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8A" w:rsidRPr="00BA3325" w:rsidRDefault="00CD5ECA" w:rsidP="00C7549B">
      <w:pPr>
        <w:spacing w:after="0" w:line="240" w:lineRule="auto"/>
        <w:ind w:left="12036"/>
        <w:rPr>
          <w:rFonts w:ascii="Times New Roman" w:hAnsi="Times New Roman"/>
          <w:sz w:val="20"/>
          <w:szCs w:val="20"/>
        </w:rPr>
      </w:pPr>
      <w:r>
        <w:rPr>
          <w:rFonts w:ascii="Times New Roman" w:hAnsi="Times New Roman"/>
          <w:sz w:val="20"/>
          <w:szCs w:val="20"/>
          <w:lang w:val="en-US"/>
        </w:rPr>
        <w:t xml:space="preserve">             </w:t>
      </w:r>
      <w:r w:rsidR="00C90C8A" w:rsidRPr="00CD5ECA">
        <w:rPr>
          <w:rFonts w:ascii="Times New Roman" w:hAnsi="Times New Roman"/>
          <w:vanish/>
          <w:sz w:val="20"/>
          <w:szCs w:val="20"/>
          <w:lang w:val="en-US"/>
        </w:rPr>
        <w:t xml:space="preserve">(.)                                2016 </w:t>
      </w:r>
      <w:r w:rsidR="00C90C8A">
        <w:rPr>
          <w:rFonts w:ascii="Times New Roman" w:hAnsi="Times New Roman"/>
          <w:vanish/>
          <w:sz w:val="20"/>
          <w:szCs w:val="20"/>
          <w:lang w:val="ru-RU"/>
        </w:rPr>
        <w:t>г</w:t>
      </w:r>
      <w:r w:rsidR="00C90C8A" w:rsidRPr="00CD5ECA">
        <w:rPr>
          <w:rFonts w:ascii="Times New Roman" w:hAnsi="Times New Roman"/>
          <w:vanish/>
          <w:sz w:val="20"/>
          <w:szCs w:val="20"/>
          <w:lang w:val="en-US"/>
        </w:rPr>
        <w:t>.e se aplică, începînd cu 12 noiembrie, formatorilor care au activat sau activează în c</w:t>
      </w:r>
      <w:r w:rsidR="00C90C8A" w:rsidRPr="00BA3325">
        <w:rPr>
          <w:rFonts w:ascii="Times New Roman" w:hAnsi="Times New Roman"/>
          <w:sz w:val="20"/>
          <w:szCs w:val="20"/>
        </w:rPr>
        <w:t>Aprobat</w:t>
      </w:r>
    </w:p>
    <w:p w:rsidR="00CD5ECA" w:rsidRDefault="00C90C8A" w:rsidP="00C90C8A">
      <w:pPr>
        <w:spacing w:after="0" w:line="240" w:lineRule="auto"/>
        <w:jc w:val="center"/>
        <w:rPr>
          <w:rFonts w:ascii="Times New Roman" w:hAnsi="Times New Roman"/>
          <w:sz w:val="20"/>
          <w:szCs w:val="20"/>
        </w:rPr>
      </w:pPr>
      <w:r w:rsidRPr="00BA3325">
        <w:rPr>
          <w:rFonts w:ascii="Times New Roman" w:hAnsi="Times New Roman"/>
          <w:sz w:val="20"/>
          <w:szCs w:val="20"/>
        </w:rPr>
        <w:t xml:space="preserve">                                                                                                                                                                                                                prin Hotărîrea Guvernului  </w:t>
      </w:r>
    </w:p>
    <w:p w:rsidR="00C90C8A" w:rsidRPr="00BA3325" w:rsidRDefault="00CD5ECA" w:rsidP="00CD5ECA">
      <w:pPr>
        <w:spacing w:after="0" w:line="240" w:lineRule="auto"/>
        <w:ind w:left="9204"/>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6A5570">
        <w:rPr>
          <w:rFonts w:ascii="Times New Roman" w:hAnsi="Times New Roman"/>
          <w:sz w:val="20"/>
          <w:szCs w:val="20"/>
        </w:rPr>
        <w:t xml:space="preserve">      </w:t>
      </w:r>
      <w:r w:rsidR="00C90C8A" w:rsidRPr="00BA3325">
        <w:rPr>
          <w:rFonts w:ascii="Times New Roman" w:hAnsi="Times New Roman"/>
          <w:sz w:val="20"/>
          <w:szCs w:val="20"/>
        </w:rPr>
        <w:t>nr.</w:t>
      </w:r>
      <w:r>
        <w:rPr>
          <w:rFonts w:ascii="Times New Roman" w:hAnsi="Times New Roman"/>
          <w:sz w:val="20"/>
          <w:szCs w:val="20"/>
        </w:rPr>
        <w:t xml:space="preserve"> 1472 </w:t>
      </w:r>
      <w:r w:rsidR="00C90C8A" w:rsidRPr="00BA3325">
        <w:rPr>
          <w:rFonts w:ascii="Times New Roman" w:hAnsi="Times New Roman"/>
          <w:sz w:val="20"/>
          <w:szCs w:val="20"/>
        </w:rPr>
        <w:t>din</w:t>
      </w:r>
      <w:r>
        <w:rPr>
          <w:rFonts w:ascii="Times New Roman" w:hAnsi="Times New Roman"/>
          <w:sz w:val="20"/>
          <w:szCs w:val="20"/>
          <w:lang w:val="en-US"/>
        </w:rPr>
        <w:t xml:space="preserve"> </w:t>
      </w:r>
      <w:r w:rsidR="00C7549B" w:rsidRPr="00123FCC">
        <w:rPr>
          <w:rFonts w:ascii="Times New Roman" w:hAnsi="Times New Roman"/>
          <w:sz w:val="20"/>
          <w:szCs w:val="20"/>
          <w:lang w:val="en-GB"/>
        </w:rPr>
        <w:t>30</w:t>
      </w:r>
      <w:r w:rsidR="00C7549B">
        <w:rPr>
          <w:rFonts w:ascii="Times New Roman" w:hAnsi="Times New Roman"/>
          <w:sz w:val="20"/>
          <w:szCs w:val="20"/>
          <w:lang w:val="en-US"/>
        </w:rPr>
        <w:t xml:space="preserve"> decembrie</w:t>
      </w:r>
      <w:r w:rsidR="00C90C8A" w:rsidRPr="00BA3325">
        <w:rPr>
          <w:rFonts w:ascii="Times New Roman" w:hAnsi="Times New Roman"/>
          <w:sz w:val="20"/>
          <w:szCs w:val="20"/>
        </w:rPr>
        <w:t xml:space="preserve"> 2016</w:t>
      </w:r>
    </w:p>
    <w:tbl>
      <w:tblPr>
        <w:tblW w:w="146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2"/>
        <w:gridCol w:w="2118"/>
        <w:gridCol w:w="8"/>
        <w:gridCol w:w="175"/>
        <w:gridCol w:w="109"/>
        <w:gridCol w:w="141"/>
        <w:gridCol w:w="35"/>
        <w:gridCol w:w="543"/>
        <w:gridCol w:w="476"/>
        <w:gridCol w:w="2351"/>
        <w:gridCol w:w="139"/>
        <w:gridCol w:w="244"/>
        <w:gridCol w:w="40"/>
        <w:gridCol w:w="34"/>
        <w:gridCol w:w="1183"/>
        <w:gridCol w:w="200"/>
        <w:gridCol w:w="256"/>
        <w:gridCol w:w="453"/>
        <w:gridCol w:w="34"/>
        <w:gridCol w:w="108"/>
        <w:gridCol w:w="732"/>
        <w:gridCol w:w="402"/>
        <w:gridCol w:w="116"/>
        <w:gridCol w:w="876"/>
        <w:gridCol w:w="34"/>
        <w:gridCol w:w="931"/>
        <w:gridCol w:w="360"/>
        <w:gridCol w:w="92"/>
        <w:gridCol w:w="142"/>
        <w:gridCol w:w="35"/>
        <w:gridCol w:w="1559"/>
      </w:tblGrid>
      <w:tr w:rsidR="000939C2" w:rsidRPr="00BA3325" w:rsidTr="00C7549B">
        <w:tc>
          <w:tcPr>
            <w:tcW w:w="14635" w:type="dxa"/>
            <w:gridSpan w:val="32"/>
            <w:tcBorders>
              <w:top w:val="nil"/>
              <w:left w:val="nil"/>
              <w:bottom w:val="single" w:sz="4" w:space="0" w:color="000000"/>
              <w:right w:val="nil"/>
            </w:tcBorders>
          </w:tcPr>
          <w:p w:rsidR="000939C2" w:rsidRPr="00BA3325" w:rsidRDefault="000939C2" w:rsidP="00C7549B">
            <w:pPr>
              <w:spacing w:after="0" w:line="240" w:lineRule="auto"/>
              <w:jc w:val="center"/>
              <w:rPr>
                <w:rFonts w:ascii="Times New Roman" w:hAnsi="Times New Roman"/>
                <w:b/>
                <w:sz w:val="20"/>
                <w:szCs w:val="20"/>
              </w:rPr>
            </w:pPr>
          </w:p>
          <w:p w:rsidR="000939C2" w:rsidRPr="00C7549B" w:rsidRDefault="000939C2" w:rsidP="00C7549B">
            <w:pPr>
              <w:spacing w:after="0" w:line="240" w:lineRule="auto"/>
              <w:jc w:val="center"/>
              <w:rPr>
                <w:rFonts w:ascii="Times New Roman" w:hAnsi="Times New Roman"/>
                <w:b/>
                <w:sz w:val="28"/>
                <w:szCs w:val="28"/>
              </w:rPr>
            </w:pPr>
            <w:r w:rsidRPr="00C7549B">
              <w:rPr>
                <w:rFonts w:ascii="Times New Roman" w:hAnsi="Times New Roman"/>
                <w:b/>
                <w:sz w:val="28"/>
                <w:szCs w:val="28"/>
              </w:rPr>
              <w:t>Planul naţional de acţiuni pentru implementarea</w:t>
            </w:r>
          </w:p>
          <w:p w:rsidR="000939C2" w:rsidRPr="00C7549B" w:rsidRDefault="000939C2" w:rsidP="00C7549B">
            <w:pPr>
              <w:spacing w:after="0" w:line="240" w:lineRule="auto"/>
              <w:jc w:val="center"/>
              <w:rPr>
                <w:rFonts w:ascii="Times New Roman" w:hAnsi="Times New Roman"/>
                <w:b/>
                <w:sz w:val="28"/>
                <w:szCs w:val="28"/>
              </w:rPr>
            </w:pPr>
            <w:r w:rsidRPr="00C7549B">
              <w:rPr>
                <w:rFonts w:ascii="Times New Roman" w:hAnsi="Times New Roman"/>
                <w:b/>
                <w:sz w:val="28"/>
                <w:szCs w:val="28"/>
              </w:rPr>
              <w:t>Acordulu</w:t>
            </w:r>
            <w:r w:rsidR="00292666" w:rsidRPr="00C7549B">
              <w:rPr>
                <w:rFonts w:ascii="Times New Roman" w:hAnsi="Times New Roman"/>
                <w:b/>
                <w:sz w:val="28"/>
                <w:szCs w:val="28"/>
              </w:rPr>
              <w:t>i de Asociere Republica Moldova–</w:t>
            </w:r>
            <w:r w:rsidRPr="00C7549B">
              <w:rPr>
                <w:rFonts w:ascii="Times New Roman" w:hAnsi="Times New Roman"/>
                <w:b/>
                <w:sz w:val="28"/>
                <w:szCs w:val="28"/>
              </w:rPr>
              <w:t>Uni</w:t>
            </w:r>
            <w:r w:rsidR="00292666" w:rsidRPr="00C7549B">
              <w:rPr>
                <w:rFonts w:ascii="Times New Roman" w:hAnsi="Times New Roman"/>
                <w:b/>
                <w:sz w:val="28"/>
                <w:szCs w:val="28"/>
              </w:rPr>
              <w:t>unea Europeană în perioada 2017–</w:t>
            </w:r>
            <w:r w:rsidRPr="00C7549B">
              <w:rPr>
                <w:rFonts w:ascii="Times New Roman" w:hAnsi="Times New Roman"/>
                <w:b/>
                <w:sz w:val="28"/>
                <w:szCs w:val="28"/>
              </w:rPr>
              <w:t>2019</w:t>
            </w:r>
          </w:p>
          <w:p w:rsidR="000939C2" w:rsidRPr="00BA3325" w:rsidRDefault="000939C2" w:rsidP="00C7549B">
            <w:pPr>
              <w:spacing w:after="0" w:line="240" w:lineRule="auto"/>
              <w:jc w:val="center"/>
              <w:rPr>
                <w:rFonts w:ascii="Times New Roman" w:hAnsi="Times New Roman"/>
                <w:b/>
                <w:sz w:val="20"/>
                <w:szCs w:val="20"/>
              </w:rPr>
            </w:pPr>
          </w:p>
          <w:p w:rsidR="000939C2" w:rsidRPr="00BA3325" w:rsidRDefault="000939C2" w:rsidP="00C7549B">
            <w:pPr>
              <w:spacing w:after="0" w:line="240" w:lineRule="auto"/>
              <w:jc w:val="center"/>
              <w:rPr>
                <w:rFonts w:ascii="Times New Roman" w:hAnsi="Times New Roman"/>
                <w:b/>
                <w:sz w:val="20"/>
                <w:szCs w:val="20"/>
              </w:rPr>
            </w:pPr>
          </w:p>
        </w:tc>
      </w:tr>
      <w:tr w:rsidR="000939C2" w:rsidRPr="00BA3325" w:rsidTr="00C7549B">
        <w:tc>
          <w:tcPr>
            <w:tcW w:w="709" w:type="dxa"/>
            <w:gridSpan w:val="2"/>
            <w:tcBorders>
              <w:top w:val="single" w:sz="4" w:space="0" w:color="000000"/>
            </w:tcBorders>
          </w:tcPr>
          <w:p w:rsidR="000939C2" w:rsidRPr="00BA3325" w:rsidRDefault="000939C2" w:rsidP="00C7549B">
            <w:pPr>
              <w:spacing w:after="0" w:line="240" w:lineRule="auto"/>
              <w:jc w:val="center"/>
              <w:rPr>
                <w:rFonts w:ascii="Times New Roman" w:hAnsi="Times New Roman"/>
                <w:b/>
                <w:sz w:val="16"/>
                <w:szCs w:val="16"/>
              </w:rPr>
            </w:pPr>
            <w:r w:rsidRPr="00BA3325">
              <w:rPr>
                <w:rFonts w:ascii="Times New Roman" w:hAnsi="Times New Roman"/>
                <w:b/>
                <w:sz w:val="16"/>
                <w:szCs w:val="16"/>
              </w:rPr>
              <w:t>N</w:t>
            </w:r>
            <w:r w:rsidR="00AC3ABA" w:rsidRPr="00BA3325">
              <w:rPr>
                <w:rFonts w:ascii="Times New Roman" w:hAnsi="Times New Roman"/>
                <w:b/>
                <w:sz w:val="16"/>
                <w:szCs w:val="16"/>
              </w:rPr>
              <w:t>umă</w:t>
            </w:r>
            <w:r w:rsidR="00A1384A">
              <w:rPr>
                <w:rFonts w:ascii="Times New Roman" w:hAnsi="Times New Roman"/>
                <w:b/>
                <w:sz w:val="16"/>
                <w:szCs w:val="16"/>
              </w:rPr>
              <w:t>-</w:t>
            </w:r>
            <w:r w:rsidR="00AC3ABA" w:rsidRPr="00BA3325">
              <w:rPr>
                <w:rFonts w:ascii="Times New Roman" w:hAnsi="Times New Roman"/>
                <w:b/>
                <w:sz w:val="16"/>
                <w:szCs w:val="16"/>
              </w:rPr>
              <w:t>rul</w:t>
            </w:r>
            <w:r w:rsidRPr="00BA3325">
              <w:rPr>
                <w:rFonts w:ascii="Times New Roman" w:hAnsi="Times New Roman"/>
                <w:b/>
                <w:sz w:val="16"/>
                <w:szCs w:val="16"/>
              </w:rPr>
              <w:t xml:space="preserve"> artico</w:t>
            </w:r>
            <w:r w:rsidR="00A1384A">
              <w:rPr>
                <w:rFonts w:ascii="Times New Roman" w:hAnsi="Times New Roman"/>
                <w:b/>
                <w:sz w:val="16"/>
                <w:szCs w:val="16"/>
              </w:rPr>
              <w:t>-</w:t>
            </w:r>
            <w:r w:rsidRPr="00BA3325">
              <w:rPr>
                <w:rFonts w:ascii="Times New Roman" w:hAnsi="Times New Roman"/>
                <w:b/>
                <w:sz w:val="16"/>
                <w:szCs w:val="16"/>
              </w:rPr>
              <w:t>lului</w:t>
            </w:r>
          </w:p>
          <w:p w:rsidR="000939C2" w:rsidRPr="00BA3325" w:rsidRDefault="000939C2" w:rsidP="00C7549B">
            <w:pPr>
              <w:spacing w:after="0" w:line="240" w:lineRule="auto"/>
              <w:jc w:val="center"/>
              <w:rPr>
                <w:rFonts w:ascii="Times New Roman" w:hAnsi="Times New Roman"/>
                <w:b/>
                <w:sz w:val="16"/>
                <w:szCs w:val="16"/>
              </w:rPr>
            </w:pPr>
            <w:r w:rsidRPr="00BA3325">
              <w:rPr>
                <w:rFonts w:ascii="Times New Roman" w:hAnsi="Times New Roman"/>
                <w:b/>
                <w:sz w:val="16"/>
                <w:szCs w:val="16"/>
              </w:rPr>
              <w:t>din</w:t>
            </w:r>
          </w:p>
          <w:p w:rsidR="000939C2" w:rsidRPr="00BA3325" w:rsidRDefault="000939C2" w:rsidP="00C7549B">
            <w:pPr>
              <w:spacing w:after="0" w:line="240" w:lineRule="auto"/>
              <w:jc w:val="center"/>
              <w:rPr>
                <w:rFonts w:ascii="Times New Roman" w:hAnsi="Times New Roman"/>
                <w:b/>
                <w:sz w:val="20"/>
                <w:szCs w:val="20"/>
              </w:rPr>
            </w:pPr>
            <w:r w:rsidRPr="00BA3325">
              <w:rPr>
                <w:rFonts w:ascii="Times New Roman" w:hAnsi="Times New Roman"/>
                <w:b/>
                <w:sz w:val="16"/>
                <w:szCs w:val="16"/>
              </w:rPr>
              <w:t>Acord</w:t>
            </w:r>
          </w:p>
        </w:tc>
        <w:tc>
          <w:tcPr>
            <w:tcW w:w="2301" w:type="dxa"/>
            <w:gridSpan w:val="3"/>
            <w:tcBorders>
              <w:top w:val="single" w:sz="4" w:space="0" w:color="000000"/>
            </w:tcBorders>
          </w:tcPr>
          <w:p w:rsidR="000939C2" w:rsidRPr="00BA3325" w:rsidRDefault="000939C2" w:rsidP="00C7549B">
            <w:pPr>
              <w:spacing w:after="0" w:line="240" w:lineRule="auto"/>
              <w:jc w:val="center"/>
              <w:rPr>
                <w:rFonts w:ascii="Times New Roman" w:hAnsi="Times New Roman"/>
                <w:b/>
                <w:sz w:val="20"/>
                <w:szCs w:val="20"/>
              </w:rPr>
            </w:pPr>
            <w:r w:rsidRPr="00BA3325">
              <w:rPr>
                <w:rFonts w:ascii="Times New Roman" w:hAnsi="Times New Roman"/>
                <w:b/>
                <w:sz w:val="20"/>
                <w:szCs w:val="20"/>
              </w:rPr>
              <w:t>Prevederile</w:t>
            </w:r>
          </w:p>
          <w:p w:rsidR="000939C2" w:rsidRPr="00BA3325" w:rsidRDefault="000939C2" w:rsidP="00C7549B">
            <w:pPr>
              <w:spacing w:after="0" w:line="240" w:lineRule="auto"/>
              <w:jc w:val="center"/>
              <w:rPr>
                <w:rFonts w:ascii="Times New Roman" w:hAnsi="Times New Roman"/>
                <w:b/>
                <w:sz w:val="20"/>
                <w:szCs w:val="20"/>
              </w:rPr>
            </w:pPr>
            <w:r w:rsidRPr="00BA3325">
              <w:rPr>
                <w:rFonts w:ascii="Times New Roman" w:hAnsi="Times New Roman"/>
                <w:b/>
                <w:sz w:val="20"/>
                <w:szCs w:val="20"/>
              </w:rPr>
              <w:t>Acordului de Asociere</w:t>
            </w:r>
          </w:p>
          <w:p w:rsidR="000939C2" w:rsidRPr="00BA3325" w:rsidRDefault="000939C2" w:rsidP="00C7549B">
            <w:pPr>
              <w:spacing w:after="0" w:line="240" w:lineRule="auto"/>
              <w:jc w:val="center"/>
              <w:rPr>
                <w:rFonts w:ascii="Times New Roman" w:hAnsi="Times New Roman"/>
                <w:b/>
                <w:i/>
                <w:sz w:val="20"/>
                <w:szCs w:val="20"/>
              </w:rPr>
            </w:pPr>
          </w:p>
        </w:tc>
        <w:tc>
          <w:tcPr>
            <w:tcW w:w="4112" w:type="dxa"/>
            <w:gridSpan w:val="10"/>
            <w:tcBorders>
              <w:top w:val="single" w:sz="4" w:space="0" w:color="000000"/>
            </w:tcBorders>
          </w:tcPr>
          <w:p w:rsidR="000939C2" w:rsidRPr="00BA3325" w:rsidRDefault="000939C2" w:rsidP="00C7549B">
            <w:pPr>
              <w:spacing w:after="0" w:line="240" w:lineRule="auto"/>
              <w:jc w:val="center"/>
              <w:rPr>
                <w:rFonts w:ascii="Times New Roman" w:hAnsi="Times New Roman"/>
                <w:b/>
                <w:sz w:val="20"/>
                <w:szCs w:val="20"/>
              </w:rPr>
            </w:pPr>
            <w:r w:rsidRPr="00BA3325">
              <w:rPr>
                <w:rFonts w:ascii="Times New Roman" w:hAnsi="Times New Roman"/>
                <w:b/>
                <w:sz w:val="20"/>
                <w:szCs w:val="20"/>
              </w:rPr>
              <w:t>Măsurile de implementare</w:t>
            </w:r>
          </w:p>
          <w:p w:rsidR="000939C2" w:rsidRPr="00BA3325" w:rsidRDefault="000939C2" w:rsidP="00C7549B">
            <w:pPr>
              <w:spacing w:after="0" w:line="240" w:lineRule="auto"/>
              <w:jc w:val="center"/>
              <w:rPr>
                <w:rFonts w:ascii="Times New Roman" w:hAnsi="Times New Roman"/>
                <w:b/>
                <w:sz w:val="20"/>
                <w:szCs w:val="20"/>
              </w:rPr>
            </w:pPr>
          </w:p>
        </w:tc>
        <w:tc>
          <w:tcPr>
            <w:tcW w:w="2126" w:type="dxa"/>
            <w:gridSpan w:val="5"/>
            <w:tcBorders>
              <w:top w:val="single" w:sz="4" w:space="0" w:color="000000"/>
            </w:tcBorders>
          </w:tcPr>
          <w:p w:rsidR="000939C2" w:rsidRPr="00BA3325" w:rsidRDefault="000939C2" w:rsidP="00C7549B">
            <w:pPr>
              <w:spacing w:after="0" w:line="240" w:lineRule="auto"/>
              <w:jc w:val="center"/>
              <w:rPr>
                <w:rFonts w:ascii="Times New Roman" w:hAnsi="Times New Roman"/>
                <w:b/>
                <w:sz w:val="20"/>
                <w:szCs w:val="20"/>
              </w:rPr>
            </w:pPr>
            <w:r w:rsidRPr="00BA3325">
              <w:rPr>
                <w:rFonts w:ascii="Times New Roman" w:hAnsi="Times New Roman"/>
                <w:b/>
                <w:sz w:val="20"/>
                <w:szCs w:val="20"/>
              </w:rPr>
              <w:t>Indicator</w:t>
            </w:r>
            <w:r w:rsidR="00AC3ABA" w:rsidRPr="00BA3325">
              <w:rPr>
                <w:rFonts w:ascii="Times New Roman" w:hAnsi="Times New Roman"/>
                <w:b/>
                <w:sz w:val="20"/>
                <w:szCs w:val="20"/>
              </w:rPr>
              <w:t>ii</w:t>
            </w:r>
            <w:r w:rsidRPr="00BA3325">
              <w:rPr>
                <w:rFonts w:ascii="Times New Roman" w:hAnsi="Times New Roman"/>
                <w:b/>
                <w:sz w:val="20"/>
                <w:szCs w:val="20"/>
              </w:rPr>
              <w:t xml:space="preserve"> de performanţă</w:t>
            </w:r>
          </w:p>
        </w:tc>
        <w:tc>
          <w:tcPr>
            <w:tcW w:w="2268" w:type="dxa"/>
            <w:gridSpan w:val="6"/>
            <w:tcBorders>
              <w:top w:val="single" w:sz="4" w:space="0" w:color="000000"/>
            </w:tcBorders>
          </w:tcPr>
          <w:p w:rsidR="000939C2" w:rsidRPr="00BA3325" w:rsidRDefault="000939C2" w:rsidP="00C7549B">
            <w:pPr>
              <w:spacing w:after="0" w:line="240" w:lineRule="auto"/>
              <w:jc w:val="center"/>
              <w:rPr>
                <w:rFonts w:ascii="Times New Roman" w:hAnsi="Times New Roman"/>
                <w:b/>
                <w:sz w:val="20"/>
                <w:szCs w:val="20"/>
              </w:rPr>
            </w:pPr>
            <w:r w:rsidRPr="00BA3325">
              <w:rPr>
                <w:rFonts w:ascii="Times New Roman" w:hAnsi="Times New Roman"/>
                <w:b/>
                <w:sz w:val="20"/>
                <w:szCs w:val="20"/>
              </w:rPr>
              <w:t>Instituţiile responsabile</w:t>
            </w:r>
          </w:p>
        </w:tc>
        <w:tc>
          <w:tcPr>
            <w:tcW w:w="1560" w:type="dxa"/>
            <w:gridSpan w:val="5"/>
            <w:tcBorders>
              <w:top w:val="single" w:sz="4" w:space="0" w:color="000000"/>
            </w:tcBorders>
          </w:tcPr>
          <w:p w:rsidR="000939C2" w:rsidRPr="00BA3325" w:rsidRDefault="000939C2" w:rsidP="00C7549B">
            <w:pPr>
              <w:spacing w:after="0" w:line="240" w:lineRule="auto"/>
              <w:jc w:val="center"/>
              <w:rPr>
                <w:rFonts w:ascii="Times New Roman" w:hAnsi="Times New Roman"/>
                <w:b/>
                <w:sz w:val="20"/>
                <w:szCs w:val="20"/>
              </w:rPr>
            </w:pPr>
            <w:r w:rsidRPr="00BA3325">
              <w:rPr>
                <w:rFonts w:ascii="Times New Roman" w:hAnsi="Times New Roman"/>
                <w:b/>
                <w:sz w:val="20"/>
                <w:szCs w:val="20"/>
              </w:rPr>
              <w:t>T</w:t>
            </w:r>
            <w:r w:rsidR="00F57E1E" w:rsidRPr="00BA3325">
              <w:rPr>
                <w:rFonts w:ascii="Times New Roman" w:hAnsi="Times New Roman"/>
                <w:b/>
                <w:sz w:val="20"/>
                <w:szCs w:val="20"/>
              </w:rPr>
              <w:t>ermenul de realizare a măsurii</w:t>
            </w:r>
            <w:r w:rsidR="003435B2">
              <w:rPr>
                <w:rFonts w:ascii="Times New Roman" w:hAnsi="Times New Roman"/>
                <w:b/>
                <w:sz w:val="20"/>
                <w:szCs w:val="20"/>
              </w:rPr>
              <w:t xml:space="preserve"> </w:t>
            </w:r>
            <w:r w:rsidRPr="00BA3325">
              <w:rPr>
                <w:rFonts w:ascii="Times New Roman" w:hAnsi="Times New Roman"/>
                <w:b/>
                <w:sz w:val="20"/>
                <w:szCs w:val="20"/>
              </w:rPr>
              <w:t xml:space="preserve">şi </w:t>
            </w:r>
            <w:r w:rsidR="00AC3ABA" w:rsidRPr="00BA3325">
              <w:rPr>
                <w:rFonts w:ascii="Times New Roman" w:hAnsi="Times New Roman"/>
                <w:b/>
                <w:sz w:val="20"/>
                <w:szCs w:val="20"/>
              </w:rPr>
              <w:t>t</w:t>
            </w:r>
            <w:r w:rsidRPr="00BA3325">
              <w:rPr>
                <w:rFonts w:ascii="Times New Roman" w:hAnsi="Times New Roman"/>
                <w:b/>
                <w:sz w:val="20"/>
                <w:szCs w:val="20"/>
              </w:rPr>
              <w:t>ermenul de implementare potrivit A</w:t>
            </w:r>
            <w:r w:rsidR="00AC3ABA" w:rsidRPr="00BA3325">
              <w:rPr>
                <w:rFonts w:ascii="Times New Roman" w:hAnsi="Times New Roman"/>
                <w:b/>
                <w:sz w:val="20"/>
                <w:szCs w:val="20"/>
              </w:rPr>
              <w:t xml:space="preserve">cordului de </w:t>
            </w:r>
            <w:r w:rsidRPr="00BA3325">
              <w:rPr>
                <w:rFonts w:ascii="Times New Roman" w:hAnsi="Times New Roman"/>
                <w:b/>
                <w:sz w:val="20"/>
                <w:szCs w:val="20"/>
              </w:rPr>
              <w:t>A</w:t>
            </w:r>
            <w:r w:rsidR="00AC3ABA" w:rsidRPr="00BA3325">
              <w:rPr>
                <w:rFonts w:ascii="Times New Roman" w:hAnsi="Times New Roman"/>
                <w:b/>
                <w:sz w:val="20"/>
                <w:szCs w:val="20"/>
              </w:rPr>
              <w:t>sociere</w:t>
            </w:r>
          </w:p>
        </w:tc>
        <w:tc>
          <w:tcPr>
            <w:tcW w:w="1559" w:type="dxa"/>
            <w:tcBorders>
              <w:top w:val="single" w:sz="4" w:space="0" w:color="000000"/>
            </w:tcBorders>
          </w:tcPr>
          <w:p w:rsidR="000939C2" w:rsidRPr="00BA3325" w:rsidRDefault="000939C2" w:rsidP="00C7549B">
            <w:pPr>
              <w:spacing w:after="0" w:line="240" w:lineRule="auto"/>
              <w:jc w:val="center"/>
              <w:rPr>
                <w:rFonts w:ascii="Times New Roman" w:hAnsi="Times New Roman"/>
                <w:b/>
                <w:sz w:val="20"/>
                <w:szCs w:val="20"/>
              </w:rPr>
            </w:pPr>
            <w:r w:rsidRPr="00BA3325">
              <w:rPr>
                <w:rFonts w:ascii="Times New Roman" w:hAnsi="Times New Roman"/>
                <w:b/>
                <w:sz w:val="20"/>
                <w:szCs w:val="20"/>
              </w:rPr>
              <w:t>Costuri estimative</w:t>
            </w:r>
            <w:r w:rsidR="00AC3ABA" w:rsidRPr="00BA3325">
              <w:rPr>
                <w:rFonts w:ascii="Times New Roman" w:hAnsi="Times New Roman"/>
                <w:b/>
                <w:sz w:val="20"/>
                <w:szCs w:val="20"/>
              </w:rPr>
              <w:t xml:space="preserve"> și</w:t>
            </w:r>
          </w:p>
          <w:p w:rsidR="000939C2" w:rsidRPr="00BA3325" w:rsidRDefault="00AC3ABA" w:rsidP="00C7549B">
            <w:pPr>
              <w:spacing w:after="0" w:line="240" w:lineRule="auto"/>
              <w:jc w:val="center"/>
              <w:rPr>
                <w:rFonts w:ascii="Times New Roman" w:hAnsi="Times New Roman"/>
                <w:b/>
                <w:sz w:val="20"/>
                <w:szCs w:val="20"/>
              </w:rPr>
            </w:pPr>
            <w:r w:rsidRPr="00BA3325">
              <w:rPr>
                <w:rFonts w:ascii="Times New Roman" w:hAnsi="Times New Roman"/>
                <w:b/>
                <w:sz w:val="20"/>
                <w:szCs w:val="20"/>
              </w:rPr>
              <w:t>s</w:t>
            </w:r>
            <w:r w:rsidR="000939C2" w:rsidRPr="00BA3325">
              <w:rPr>
                <w:rFonts w:ascii="Times New Roman" w:hAnsi="Times New Roman"/>
                <w:b/>
                <w:sz w:val="20"/>
                <w:szCs w:val="20"/>
              </w:rPr>
              <w:t>ursa de acoperire a cheltuielilor</w:t>
            </w:r>
          </w:p>
        </w:tc>
      </w:tr>
      <w:tr w:rsidR="000939C2" w:rsidRPr="00BA3325" w:rsidTr="00C7549B">
        <w:trPr>
          <w:trHeight w:val="345"/>
        </w:trPr>
        <w:tc>
          <w:tcPr>
            <w:tcW w:w="14635" w:type="dxa"/>
            <w:gridSpan w:val="32"/>
          </w:tcPr>
          <w:p w:rsidR="000939C2" w:rsidRPr="00BA3325" w:rsidRDefault="000939C2" w:rsidP="00C7549B">
            <w:pPr>
              <w:spacing w:after="0" w:line="240" w:lineRule="auto"/>
              <w:rPr>
                <w:rFonts w:ascii="Times New Roman" w:hAnsi="Times New Roman"/>
                <w:b/>
                <w:sz w:val="20"/>
                <w:szCs w:val="20"/>
              </w:rPr>
            </w:pPr>
            <w:r w:rsidRPr="00BA3325">
              <w:rPr>
                <w:rFonts w:ascii="Times New Roman" w:hAnsi="Times New Roman"/>
                <w:b/>
                <w:sz w:val="20"/>
                <w:szCs w:val="20"/>
              </w:rPr>
              <w:t>TITLUL II. DIALOGUL POLITIC ŞI REFORMELE, COOPERAREA ÎN DOMENIUL POLITICII EXTERNE ŞI DE SECURITATE</w:t>
            </w:r>
          </w:p>
        </w:tc>
      </w:tr>
      <w:tr w:rsidR="000939C2" w:rsidRPr="00BA3325" w:rsidTr="00C7549B">
        <w:tc>
          <w:tcPr>
            <w:tcW w:w="567" w:type="dxa"/>
            <w:shd w:val="clear" w:color="auto" w:fill="E5DFEC"/>
          </w:tcPr>
          <w:p w:rsidR="000939C2" w:rsidRPr="00BA3325" w:rsidRDefault="000939C2" w:rsidP="00C7549B">
            <w:pPr>
              <w:spacing w:after="0" w:line="240" w:lineRule="auto"/>
              <w:rPr>
                <w:rFonts w:ascii="Times New Roman" w:hAnsi="Times New Roman"/>
                <w:b/>
                <w:sz w:val="20"/>
                <w:szCs w:val="20"/>
              </w:rPr>
            </w:pPr>
            <w:r w:rsidRPr="00BA3325">
              <w:rPr>
                <w:rFonts w:ascii="Times New Roman" w:hAnsi="Times New Roman"/>
                <w:b/>
                <w:sz w:val="20"/>
                <w:szCs w:val="20"/>
              </w:rPr>
              <w:t>3</w:t>
            </w:r>
          </w:p>
        </w:tc>
        <w:tc>
          <w:tcPr>
            <w:tcW w:w="14068" w:type="dxa"/>
            <w:gridSpan w:val="31"/>
            <w:shd w:val="clear" w:color="auto" w:fill="E5DFEC"/>
          </w:tcPr>
          <w:p w:rsidR="000939C2" w:rsidRPr="003435B2" w:rsidRDefault="003435B2" w:rsidP="00C7549B">
            <w:pPr>
              <w:spacing w:after="0" w:line="240" w:lineRule="auto"/>
              <w:contextualSpacing/>
              <w:rPr>
                <w:rFonts w:ascii="Times New Roman" w:hAnsi="Times New Roman"/>
                <w:b/>
                <w:sz w:val="20"/>
                <w:szCs w:val="20"/>
              </w:rPr>
            </w:pPr>
            <w:r>
              <w:rPr>
                <w:rFonts w:ascii="Times New Roman" w:hAnsi="Times New Roman"/>
                <w:b/>
                <w:sz w:val="20"/>
                <w:szCs w:val="20"/>
              </w:rPr>
              <w:t>Obiectivele dialogului politic</w:t>
            </w:r>
          </w:p>
        </w:tc>
      </w:tr>
      <w:tr w:rsidR="000939C2" w:rsidRPr="00BA3325" w:rsidTr="00C7549B">
        <w:tc>
          <w:tcPr>
            <w:tcW w:w="567" w:type="dxa"/>
          </w:tcPr>
          <w:p w:rsidR="000939C2" w:rsidRPr="00BA3325" w:rsidRDefault="000939C2" w:rsidP="00C7549B">
            <w:pPr>
              <w:spacing w:after="0" w:line="240" w:lineRule="auto"/>
              <w:rPr>
                <w:rFonts w:ascii="Times New Roman" w:hAnsi="Times New Roman"/>
                <w:b/>
                <w:sz w:val="20"/>
                <w:szCs w:val="20"/>
              </w:rPr>
            </w:pPr>
          </w:p>
        </w:tc>
        <w:tc>
          <w:tcPr>
            <w:tcW w:w="14068" w:type="dxa"/>
            <w:gridSpan w:val="31"/>
          </w:tcPr>
          <w:p w:rsidR="000939C2" w:rsidRPr="00BA3325" w:rsidRDefault="000939C2" w:rsidP="00C7549B">
            <w:pPr>
              <w:spacing w:after="0" w:line="240" w:lineRule="auto"/>
              <w:contextualSpacing/>
              <w:rPr>
                <w:rFonts w:ascii="Times New Roman" w:hAnsi="Times New Roman"/>
                <w:b/>
                <w:sz w:val="20"/>
                <w:szCs w:val="20"/>
              </w:rPr>
            </w:pPr>
            <w:r w:rsidRPr="00BA3325">
              <w:rPr>
                <w:rFonts w:ascii="Times New Roman" w:hAnsi="Times New Roman"/>
                <w:b/>
                <w:sz w:val="20"/>
                <w:szCs w:val="20"/>
              </w:rPr>
              <w:t>(1)</w:t>
            </w:r>
            <w:r w:rsidRPr="00BA3325">
              <w:rPr>
                <w:rFonts w:ascii="Times New Roman" w:hAnsi="Times New Roman"/>
                <w:sz w:val="20"/>
                <w:szCs w:val="20"/>
              </w:rPr>
              <w:t> Dialogul politic în toate domeniile de interes reciproc, inclusiv în ceea ce priveşte aspectele externe şi de securitate, precum şi reformele interne, este dezvoltat şi consolidat în continuare între părţi. Acest lucru va antrena creşterea eficacităţii cooperării politice şi va promova convergenţa în ceea ce priveşte aspectele de politică externă şi de securitate</w:t>
            </w:r>
          </w:p>
        </w:tc>
      </w:tr>
      <w:tr w:rsidR="000939C2" w:rsidRPr="00BA3325" w:rsidTr="00C7549B">
        <w:trPr>
          <w:trHeight w:val="896"/>
        </w:trPr>
        <w:tc>
          <w:tcPr>
            <w:tcW w:w="567" w:type="dxa"/>
            <w:vMerge w:val="restart"/>
          </w:tcPr>
          <w:p w:rsidR="000939C2" w:rsidRPr="00BA3325" w:rsidRDefault="000939C2" w:rsidP="00C7549B">
            <w:pPr>
              <w:spacing w:after="0" w:line="240" w:lineRule="auto"/>
              <w:rPr>
                <w:rFonts w:ascii="Times New Roman" w:hAnsi="Times New Roman"/>
                <w:b/>
                <w:sz w:val="20"/>
                <w:szCs w:val="20"/>
              </w:rPr>
            </w:pPr>
          </w:p>
        </w:tc>
        <w:tc>
          <w:tcPr>
            <w:tcW w:w="2728" w:type="dxa"/>
            <w:gridSpan w:val="7"/>
            <w:vMerge w:val="restart"/>
          </w:tcPr>
          <w:p w:rsidR="000939C2" w:rsidRPr="00BA3325" w:rsidRDefault="000939C2" w:rsidP="00C7549B">
            <w:pPr>
              <w:spacing w:after="0" w:line="240" w:lineRule="auto"/>
              <w:contextualSpacing/>
              <w:rPr>
                <w:rFonts w:ascii="Times New Roman" w:hAnsi="Times New Roman"/>
                <w:b/>
                <w:sz w:val="20"/>
                <w:szCs w:val="20"/>
              </w:rPr>
            </w:pPr>
            <w:r w:rsidRPr="00BA3325">
              <w:rPr>
                <w:rFonts w:ascii="Times New Roman" w:hAnsi="Times New Roman"/>
                <w:b/>
                <w:sz w:val="20"/>
                <w:szCs w:val="20"/>
              </w:rPr>
              <w:t>(2)</w:t>
            </w:r>
            <w:r w:rsidRPr="00BA3325">
              <w:rPr>
                <w:rFonts w:ascii="Times New Roman" w:hAnsi="Times New Roman"/>
                <w:sz w:val="20"/>
                <w:szCs w:val="20"/>
              </w:rPr>
              <w:t xml:space="preserve"> Obiectivele dialogului politic sînt: </w:t>
            </w:r>
          </w:p>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b/>
                <w:sz w:val="20"/>
                <w:szCs w:val="20"/>
              </w:rPr>
              <w:t>(a)</w:t>
            </w:r>
            <w:r w:rsidRPr="00BA3325">
              <w:rPr>
                <w:rFonts w:ascii="Times New Roman" w:hAnsi="Times New Roman"/>
                <w:sz w:val="20"/>
                <w:szCs w:val="20"/>
              </w:rPr>
              <w:t xml:space="preserve"> Aprofundarea asocierii politice şi sporirea convergenţei şi a eficacităţii politice şi a politicii de securitate</w:t>
            </w:r>
          </w:p>
        </w:tc>
        <w:tc>
          <w:tcPr>
            <w:tcW w:w="3827" w:type="dxa"/>
            <w:gridSpan w:val="7"/>
          </w:tcPr>
          <w:p w:rsidR="000939C2" w:rsidRPr="00BA3325" w:rsidRDefault="00691560" w:rsidP="00C7549B">
            <w:pPr>
              <w:spacing w:after="0" w:line="240" w:lineRule="auto"/>
              <w:rPr>
                <w:rFonts w:ascii="Times New Roman" w:hAnsi="Times New Roman"/>
                <w:sz w:val="20"/>
                <w:szCs w:val="20"/>
              </w:rPr>
            </w:pPr>
            <w:r>
              <w:rPr>
                <w:rFonts w:ascii="Times New Roman" w:hAnsi="Times New Roman"/>
                <w:b/>
                <w:sz w:val="20"/>
                <w:szCs w:val="20"/>
              </w:rPr>
              <w:t>I</w:t>
            </w:r>
            <w:r w:rsidR="000939C2" w:rsidRPr="00BA3325">
              <w:rPr>
                <w:rFonts w:ascii="Times New Roman" w:hAnsi="Times New Roman"/>
                <w:b/>
                <w:sz w:val="20"/>
                <w:szCs w:val="20"/>
              </w:rPr>
              <w:t>1</w:t>
            </w:r>
            <w:r w:rsidR="00E04142" w:rsidRPr="00BA3325">
              <w:rPr>
                <w:rFonts w:ascii="Times New Roman" w:hAnsi="Times New Roman"/>
                <w:b/>
                <w:sz w:val="20"/>
                <w:szCs w:val="20"/>
              </w:rPr>
              <w:t>.</w:t>
            </w:r>
            <w:r w:rsidR="000939C2" w:rsidRPr="00BA3325">
              <w:rPr>
                <w:rFonts w:ascii="Times New Roman" w:hAnsi="Times New Roman"/>
                <w:sz w:val="20"/>
                <w:szCs w:val="20"/>
              </w:rPr>
              <w:t xml:space="preserve"> Evaluarea necesităţii revizuirii Planului de implementare a prevederilor Acordului de Asociere </w:t>
            </w:r>
          </w:p>
          <w:p w:rsidR="000939C2" w:rsidRPr="00BA3325" w:rsidRDefault="000939C2" w:rsidP="00C7549B">
            <w:pPr>
              <w:spacing w:after="0" w:line="240" w:lineRule="auto"/>
              <w:rPr>
                <w:rFonts w:ascii="Times New Roman" w:hAnsi="Times New Roman"/>
                <w:sz w:val="20"/>
                <w:szCs w:val="20"/>
              </w:rPr>
            </w:pPr>
          </w:p>
        </w:tc>
        <w:tc>
          <w:tcPr>
            <w:tcW w:w="2126" w:type="dxa"/>
            <w:gridSpan w:val="5"/>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Decizi</w:t>
            </w:r>
            <w:r w:rsidR="00E04142" w:rsidRPr="00BA3325">
              <w:rPr>
                <w:rFonts w:ascii="Times New Roman" w:hAnsi="Times New Roman"/>
                <w:sz w:val="20"/>
                <w:szCs w:val="20"/>
              </w:rPr>
              <w:t>e</w:t>
            </w:r>
            <w:r w:rsidRPr="00BA3325">
              <w:rPr>
                <w:rFonts w:ascii="Times New Roman" w:hAnsi="Times New Roman"/>
                <w:sz w:val="20"/>
                <w:szCs w:val="20"/>
              </w:rPr>
              <w:t xml:space="preserve"> de revizuire adoptată</w:t>
            </w:r>
          </w:p>
          <w:p w:rsidR="000939C2" w:rsidRPr="00BA3325" w:rsidRDefault="000939C2" w:rsidP="00C7549B">
            <w:pPr>
              <w:spacing w:after="0" w:line="240" w:lineRule="auto"/>
              <w:rPr>
                <w:rFonts w:ascii="Times New Roman" w:hAnsi="Times New Roman"/>
                <w:sz w:val="20"/>
                <w:szCs w:val="20"/>
              </w:rPr>
            </w:pPr>
          </w:p>
        </w:tc>
        <w:tc>
          <w:tcPr>
            <w:tcW w:w="2268" w:type="dxa"/>
            <w:gridSpan w:val="6"/>
            <w:vMerge w:val="restart"/>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Externe şi Integrării Europene</w:t>
            </w:r>
          </w:p>
        </w:tc>
        <w:tc>
          <w:tcPr>
            <w:tcW w:w="1560" w:type="dxa"/>
            <w:gridSpan w:val="5"/>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2018</w:t>
            </w:r>
          </w:p>
          <w:p w:rsidR="000939C2" w:rsidRPr="00BA3325" w:rsidRDefault="000939C2" w:rsidP="00C7549B">
            <w:pPr>
              <w:spacing w:after="0" w:line="240" w:lineRule="auto"/>
              <w:rPr>
                <w:rFonts w:ascii="Times New Roman" w:hAnsi="Times New Roman"/>
                <w:sz w:val="20"/>
                <w:szCs w:val="20"/>
              </w:rPr>
            </w:pPr>
          </w:p>
        </w:tc>
        <w:tc>
          <w:tcPr>
            <w:tcW w:w="1559" w:type="dxa"/>
            <w:vMerge w:val="restart"/>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Nu implică costuri</w:t>
            </w:r>
          </w:p>
          <w:p w:rsidR="000939C2" w:rsidRPr="00BA3325" w:rsidRDefault="000939C2" w:rsidP="00C7549B">
            <w:pPr>
              <w:spacing w:after="0" w:line="240" w:lineRule="auto"/>
              <w:rPr>
                <w:rFonts w:ascii="Times New Roman" w:hAnsi="Times New Roman"/>
                <w:sz w:val="20"/>
                <w:szCs w:val="20"/>
              </w:rPr>
            </w:pPr>
          </w:p>
        </w:tc>
      </w:tr>
      <w:tr w:rsidR="000939C2" w:rsidRPr="00BA3325" w:rsidTr="00C7549B">
        <w:trPr>
          <w:trHeight w:val="279"/>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728" w:type="dxa"/>
            <w:gridSpan w:val="7"/>
            <w:vMerge/>
          </w:tcPr>
          <w:p w:rsidR="000939C2" w:rsidRPr="00BA3325" w:rsidRDefault="000939C2" w:rsidP="00C7549B">
            <w:pPr>
              <w:spacing w:after="0" w:line="240" w:lineRule="auto"/>
              <w:contextualSpacing/>
              <w:rPr>
                <w:rFonts w:ascii="Times New Roman" w:hAnsi="Times New Roman"/>
                <w:b/>
                <w:sz w:val="20"/>
                <w:szCs w:val="20"/>
              </w:rPr>
            </w:pPr>
          </w:p>
        </w:tc>
        <w:tc>
          <w:tcPr>
            <w:tcW w:w="3827" w:type="dxa"/>
            <w:gridSpan w:val="7"/>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b/>
                <w:sz w:val="20"/>
                <w:szCs w:val="20"/>
              </w:rPr>
              <w:t>I2</w:t>
            </w:r>
            <w:r w:rsidR="00E04142" w:rsidRPr="00BA3325">
              <w:rPr>
                <w:rFonts w:ascii="Times New Roman" w:hAnsi="Times New Roman"/>
                <w:b/>
                <w:sz w:val="20"/>
                <w:szCs w:val="20"/>
              </w:rPr>
              <w:t>.</w:t>
            </w:r>
            <w:r w:rsidR="00E04142" w:rsidRPr="00BA3325">
              <w:rPr>
                <w:rFonts w:ascii="Times New Roman" w:hAnsi="Times New Roman"/>
                <w:sz w:val="20"/>
                <w:szCs w:val="20"/>
              </w:rPr>
              <w:t xml:space="preserve"> Coordonarea inter</w:t>
            </w:r>
            <w:r w:rsidRPr="00BA3325">
              <w:rPr>
                <w:rFonts w:ascii="Times New Roman" w:hAnsi="Times New Roman"/>
                <w:sz w:val="20"/>
                <w:szCs w:val="20"/>
              </w:rPr>
              <w:t>instituţională a implementării Acordului de Asociere</w:t>
            </w:r>
          </w:p>
        </w:tc>
        <w:tc>
          <w:tcPr>
            <w:tcW w:w="2126" w:type="dxa"/>
            <w:gridSpan w:val="5"/>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20 şedinţe CGIE per an</w:t>
            </w:r>
          </w:p>
        </w:tc>
        <w:tc>
          <w:tcPr>
            <w:tcW w:w="2268" w:type="dxa"/>
            <w:gridSpan w:val="6"/>
            <w:vMerge/>
          </w:tcPr>
          <w:p w:rsidR="000939C2" w:rsidRPr="00BA3325" w:rsidRDefault="000939C2" w:rsidP="00C7549B">
            <w:pPr>
              <w:spacing w:after="0" w:line="240" w:lineRule="auto"/>
              <w:rPr>
                <w:rFonts w:ascii="Times New Roman" w:hAnsi="Times New Roman"/>
                <w:sz w:val="20"/>
                <w:szCs w:val="20"/>
              </w:rPr>
            </w:pPr>
          </w:p>
        </w:tc>
        <w:tc>
          <w:tcPr>
            <w:tcW w:w="1560" w:type="dxa"/>
            <w:gridSpan w:val="5"/>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2017-2019</w:t>
            </w:r>
          </w:p>
        </w:tc>
        <w:tc>
          <w:tcPr>
            <w:tcW w:w="1559" w:type="dxa"/>
            <w:vMerge/>
          </w:tcPr>
          <w:p w:rsidR="000939C2" w:rsidRPr="00BA3325" w:rsidRDefault="000939C2" w:rsidP="00C7549B">
            <w:pPr>
              <w:spacing w:after="0" w:line="240" w:lineRule="auto"/>
              <w:rPr>
                <w:rFonts w:ascii="Times New Roman" w:hAnsi="Times New Roman"/>
                <w:sz w:val="20"/>
                <w:szCs w:val="20"/>
              </w:rPr>
            </w:pPr>
          </w:p>
        </w:tc>
      </w:tr>
      <w:tr w:rsidR="000939C2" w:rsidRPr="00BA3325" w:rsidTr="00C7549B">
        <w:trPr>
          <w:trHeight w:val="1260"/>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728" w:type="dxa"/>
            <w:gridSpan w:val="7"/>
            <w:vMerge w:val="restart"/>
          </w:tcPr>
          <w:p w:rsidR="000939C2" w:rsidRPr="00BA3325" w:rsidRDefault="000939C2" w:rsidP="00C7549B">
            <w:pPr>
              <w:spacing w:after="0" w:line="240" w:lineRule="auto"/>
              <w:contextualSpacing/>
              <w:rPr>
                <w:rFonts w:ascii="Times New Roman" w:hAnsi="Times New Roman"/>
                <w:sz w:val="20"/>
                <w:szCs w:val="20"/>
              </w:rPr>
            </w:pPr>
            <w:r w:rsidRPr="00BA3325">
              <w:rPr>
                <w:rFonts w:ascii="Times New Roman" w:hAnsi="Times New Roman"/>
                <w:b/>
                <w:sz w:val="20"/>
                <w:szCs w:val="20"/>
              </w:rPr>
              <w:t>(e)</w:t>
            </w:r>
            <w:r w:rsidRPr="00BA3325">
              <w:rPr>
                <w:rFonts w:ascii="Times New Roman" w:hAnsi="Times New Roman"/>
                <w:sz w:val="20"/>
                <w:szCs w:val="20"/>
              </w:rPr>
              <w:t xml:space="preserve"> Consolidarea respectării principiilor democratice, a statului de drept şi a bunei guvernanţe, a drepturilor omului şi a libertăţilor fundamentale, inclusiv a drepturilor persoanelor care aparţin minorităţilor, precum şi contribuirea la consolidarea reformelor politice naţionale</w:t>
            </w: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contextualSpacing/>
              <w:rPr>
                <w:rFonts w:ascii="Times New Roman" w:hAnsi="Times New Roman"/>
                <w:sz w:val="20"/>
                <w:szCs w:val="20"/>
              </w:rPr>
            </w:pPr>
          </w:p>
        </w:tc>
        <w:tc>
          <w:tcPr>
            <w:tcW w:w="3827" w:type="dxa"/>
            <w:gridSpan w:val="7"/>
          </w:tcPr>
          <w:p w:rsidR="000939C2" w:rsidRPr="00BA3325" w:rsidRDefault="00691560" w:rsidP="00C7549B">
            <w:pPr>
              <w:autoSpaceDE w:val="0"/>
              <w:autoSpaceDN w:val="0"/>
              <w:adjustRightInd w:val="0"/>
              <w:spacing w:after="0" w:line="240" w:lineRule="auto"/>
              <w:rPr>
                <w:rFonts w:ascii="Times New Roman" w:hAnsi="Times New Roman"/>
                <w:b/>
                <w:sz w:val="20"/>
                <w:szCs w:val="20"/>
              </w:rPr>
            </w:pPr>
            <w:r>
              <w:rPr>
                <w:rFonts w:ascii="Times New Roman" w:hAnsi="Times New Roman"/>
                <w:b/>
                <w:bCs/>
                <w:color w:val="000000"/>
                <w:sz w:val="20"/>
                <w:szCs w:val="20"/>
              </w:rPr>
              <w:lastRenderedPageBreak/>
              <w:t>L</w:t>
            </w:r>
            <w:r w:rsidR="000939C2" w:rsidRPr="00BA3325">
              <w:rPr>
                <w:rFonts w:ascii="Times New Roman" w:hAnsi="Times New Roman"/>
                <w:b/>
                <w:bCs/>
                <w:color w:val="000000"/>
                <w:sz w:val="20"/>
                <w:szCs w:val="20"/>
              </w:rPr>
              <w:t>1</w:t>
            </w:r>
            <w:r w:rsidR="00E04142" w:rsidRPr="00BA3325">
              <w:rPr>
                <w:rFonts w:ascii="Times New Roman" w:hAnsi="Times New Roman"/>
                <w:b/>
                <w:bCs/>
                <w:color w:val="000000"/>
                <w:sz w:val="20"/>
                <w:szCs w:val="20"/>
              </w:rPr>
              <w:t>.</w:t>
            </w:r>
            <w:r w:rsidR="000939C2" w:rsidRPr="00BA3325">
              <w:rPr>
                <w:rFonts w:ascii="Times New Roman" w:hAnsi="Times New Roman"/>
                <w:bCs/>
                <w:color w:val="000000"/>
                <w:sz w:val="20"/>
                <w:szCs w:val="20"/>
              </w:rPr>
              <w:t xml:space="preserve"> </w:t>
            </w:r>
            <w:r w:rsidR="000939C2" w:rsidRPr="00BA3325">
              <w:rPr>
                <w:rFonts w:ascii="Times New Roman" w:hAnsi="Times New Roman"/>
                <w:b/>
                <w:bCs/>
                <w:color w:val="000000"/>
                <w:sz w:val="20"/>
                <w:szCs w:val="20"/>
              </w:rPr>
              <w:t>Act de modificare</w:t>
            </w:r>
            <w:r w:rsidR="000939C2" w:rsidRPr="00BA3325">
              <w:rPr>
                <w:rFonts w:ascii="Times New Roman" w:hAnsi="Times New Roman"/>
                <w:bCs/>
                <w:color w:val="000000"/>
                <w:sz w:val="20"/>
                <w:szCs w:val="20"/>
              </w:rPr>
              <w:t xml:space="preserve"> </w:t>
            </w:r>
          </w:p>
          <w:p w:rsidR="000939C2" w:rsidRPr="00BA3325" w:rsidRDefault="000939C2"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 xml:space="preserve">Proiectul de </w:t>
            </w:r>
            <w:r w:rsidR="00E04142" w:rsidRPr="00BA3325">
              <w:rPr>
                <w:rFonts w:ascii="Times New Roman" w:hAnsi="Times New Roman"/>
                <w:sz w:val="20"/>
                <w:szCs w:val="20"/>
              </w:rPr>
              <w:t>l</w:t>
            </w:r>
            <w:r w:rsidRPr="00BA3325">
              <w:rPr>
                <w:rFonts w:ascii="Times New Roman" w:hAnsi="Times New Roman"/>
                <w:sz w:val="20"/>
                <w:szCs w:val="20"/>
              </w:rPr>
              <w:t xml:space="preserve">ege pentru modificarea şi completarea unor acte legislative </w:t>
            </w:r>
          </w:p>
          <w:p w:rsidR="000939C2" w:rsidRPr="00BA3325" w:rsidRDefault="000939C2"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 xml:space="preserve">(în vederea </w:t>
            </w:r>
            <w:r w:rsidRPr="00BA3325">
              <w:rPr>
                <w:rFonts w:ascii="Times New Roman" w:hAnsi="Times New Roman"/>
                <w:color w:val="000000"/>
                <w:sz w:val="20"/>
                <w:szCs w:val="20"/>
              </w:rPr>
              <w:t>consolidării cadrului normativ ce reglementează activitatea şi competenţele Consiliului pentru prevenirea şi eliminarea discriminării şi asigurarea egalităţii)</w:t>
            </w:r>
          </w:p>
        </w:tc>
        <w:tc>
          <w:tcPr>
            <w:tcW w:w="2126" w:type="dxa"/>
            <w:gridSpan w:val="5"/>
          </w:tcPr>
          <w:p w:rsidR="000939C2" w:rsidRPr="00BA3325" w:rsidRDefault="000939C2" w:rsidP="00C7549B">
            <w:pPr>
              <w:spacing w:after="0" w:line="240" w:lineRule="auto"/>
              <w:outlineLvl w:val="0"/>
              <w:rPr>
                <w:rFonts w:ascii="Times New Roman" w:hAnsi="Times New Roman"/>
                <w:color w:val="000000"/>
                <w:sz w:val="20"/>
                <w:szCs w:val="20"/>
                <w:lang w:eastAsia="ru-RU"/>
              </w:rPr>
            </w:pPr>
            <w:r w:rsidRPr="00BA3325">
              <w:rPr>
                <w:rFonts w:ascii="Times New Roman" w:hAnsi="Times New Roman"/>
                <w:sz w:val="20"/>
                <w:szCs w:val="20"/>
              </w:rPr>
              <w:t>Lege intrată în vigoare</w:t>
            </w:r>
          </w:p>
        </w:tc>
        <w:tc>
          <w:tcPr>
            <w:tcW w:w="2268" w:type="dxa"/>
            <w:gridSpan w:val="6"/>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Consiliul pentru prevenirea şi eliminarea discriminării şi asigurarea egalităţii</w:t>
            </w:r>
            <w:r w:rsidR="00E04142" w:rsidRPr="00BA3325">
              <w:rPr>
                <w:rFonts w:ascii="Times New Roman" w:hAnsi="Times New Roman"/>
                <w:sz w:val="20"/>
                <w:szCs w:val="20"/>
              </w:rPr>
              <w:t>;</w:t>
            </w:r>
          </w:p>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Ministerul Justiţiei</w:t>
            </w:r>
          </w:p>
        </w:tc>
        <w:tc>
          <w:tcPr>
            <w:tcW w:w="1560" w:type="dxa"/>
            <w:gridSpan w:val="5"/>
          </w:tcPr>
          <w:p w:rsidR="000939C2" w:rsidRPr="00BA3325" w:rsidRDefault="00E04142" w:rsidP="00C7549B">
            <w:pPr>
              <w:spacing w:after="0" w:line="240" w:lineRule="auto"/>
              <w:rPr>
                <w:rFonts w:ascii="Times New Roman" w:hAnsi="Times New Roman"/>
                <w:sz w:val="20"/>
                <w:szCs w:val="20"/>
              </w:rPr>
            </w:pPr>
            <w:r w:rsidRPr="00BA3325">
              <w:rPr>
                <w:rFonts w:ascii="Times New Roman" w:hAnsi="Times New Roman"/>
                <w:sz w:val="20"/>
                <w:szCs w:val="20"/>
              </w:rPr>
              <w:t>T</w:t>
            </w:r>
            <w:r w:rsidR="000939C2" w:rsidRPr="00BA3325">
              <w:rPr>
                <w:rFonts w:ascii="Times New Roman" w:hAnsi="Times New Roman"/>
                <w:sz w:val="20"/>
                <w:szCs w:val="20"/>
              </w:rPr>
              <w:t>rimestrul IV</w:t>
            </w:r>
            <w:r w:rsidRPr="00BA3325">
              <w:rPr>
                <w:rFonts w:ascii="Times New Roman" w:hAnsi="Times New Roman"/>
                <w:sz w:val="20"/>
                <w:szCs w:val="20"/>
              </w:rPr>
              <w:t>,</w:t>
            </w:r>
            <w:r w:rsidR="000939C2" w:rsidRPr="00BA3325">
              <w:rPr>
                <w:rFonts w:ascii="Times New Roman" w:hAnsi="Times New Roman"/>
                <w:sz w:val="20"/>
                <w:szCs w:val="20"/>
              </w:rPr>
              <w:t xml:space="preserve"> 2017</w:t>
            </w:r>
          </w:p>
        </w:tc>
        <w:tc>
          <w:tcPr>
            <w:tcW w:w="1559" w:type="dxa"/>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Nu implică costuri</w:t>
            </w:r>
          </w:p>
          <w:p w:rsidR="000939C2" w:rsidRPr="00BA3325" w:rsidRDefault="000939C2" w:rsidP="00C7549B">
            <w:pPr>
              <w:spacing w:after="0" w:line="240" w:lineRule="auto"/>
              <w:rPr>
                <w:rFonts w:ascii="Times New Roman" w:hAnsi="Times New Roman"/>
                <w:sz w:val="20"/>
                <w:szCs w:val="20"/>
                <w:lang w:eastAsia="ru-RU"/>
              </w:rPr>
            </w:pPr>
          </w:p>
        </w:tc>
      </w:tr>
      <w:tr w:rsidR="000939C2" w:rsidRPr="00BA3325" w:rsidTr="00C7549B">
        <w:trPr>
          <w:trHeight w:val="255"/>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728" w:type="dxa"/>
            <w:gridSpan w:val="7"/>
            <w:vMerge/>
          </w:tcPr>
          <w:p w:rsidR="000939C2" w:rsidRPr="00BA3325" w:rsidRDefault="000939C2" w:rsidP="00C7549B">
            <w:pPr>
              <w:spacing w:after="0" w:line="240" w:lineRule="auto"/>
              <w:contextualSpacing/>
              <w:rPr>
                <w:rFonts w:ascii="Times New Roman" w:hAnsi="Times New Roman"/>
                <w:b/>
                <w:sz w:val="20"/>
                <w:szCs w:val="20"/>
              </w:rPr>
            </w:pPr>
          </w:p>
        </w:tc>
        <w:tc>
          <w:tcPr>
            <w:tcW w:w="3827" w:type="dxa"/>
            <w:gridSpan w:val="7"/>
          </w:tcPr>
          <w:p w:rsidR="000939C2" w:rsidRPr="00BA3325" w:rsidRDefault="00691560" w:rsidP="00C7549B">
            <w:pPr>
              <w:pStyle w:val="Default"/>
              <w:rPr>
                <w:sz w:val="20"/>
                <w:szCs w:val="20"/>
                <w:lang w:val="ro-RO"/>
              </w:rPr>
            </w:pPr>
            <w:r>
              <w:rPr>
                <w:b/>
                <w:bCs/>
                <w:sz w:val="20"/>
                <w:szCs w:val="20"/>
                <w:lang w:val="ro-RO"/>
              </w:rPr>
              <w:t>L</w:t>
            </w:r>
            <w:r w:rsidR="000939C2" w:rsidRPr="00BA3325">
              <w:rPr>
                <w:b/>
                <w:bCs/>
                <w:sz w:val="20"/>
                <w:szCs w:val="20"/>
                <w:lang w:val="ro-RO"/>
              </w:rPr>
              <w:t>2</w:t>
            </w:r>
            <w:r w:rsidR="00E04142" w:rsidRPr="00BA3325">
              <w:rPr>
                <w:b/>
                <w:bCs/>
                <w:sz w:val="20"/>
                <w:szCs w:val="20"/>
                <w:lang w:val="ro-RO"/>
              </w:rPr>
              <w:t>.</w:t>
            </w:r>
            <w:r w:rsidR="000939C2" w:rsidRPr="00BA3325">
              <w:rPr>
                <w:sz w:val="20"/>
                <w:szCs w:val="20"/>
                <w:lang w:val="ro-RO"/>
              </w:rPr>
              <w:t xml:space="preserve"> </w:t>
            </w:r>
            <w:r w:rsidR="000939C2" w:rsidRPr="00BA3325">
              <w:rPr>
                <w:b/>
                <w:sz w:val="20"/>
                <w:szCs w:val="20"/>
                <w:lang w:val="ro-RO"/>
              </w:rPr>
              <w:t>Act nou</w:t>
            </w:r>
          </w:p>
          <w:p w:rsidR="000939C2" w:rsidRPr="00BA3325" w:rsidRDefault="000939C2" w:rsidP="00C7549B">
            <w:pPr>
              <w:pStyle w:val="Default"/>
              <w:rPr>
                <w:sz w:val="20"/>
                <w:szCs w:val="20"/>
                <w:lang w:val="ro-RO"/>
              </w:rPr>
            </w:pPr>
            <w:r w:rsidRPr="00BA3325">
              <w:rPr>
                <w:sz w:val="20"/>
                <w:szCs w:val="20"/>
                <w:lang w:val="ro-RO"/>
              </w:rPr>
              <w:t xml:space="preserve">Proiectul </w:t>
            </w:r>
            <w:r w:rsidR="00E04142" w:rsidRPr="00BA3325">
              <w:rPr>
                <w:sz w:val="20"/>
                <w:szCs w:val="20"/>
                <w:lang w:val="ro-RO"/>
              </w:rPr>
              <w:t>de l</w:t>
            </w:r>
            <w:r w:rsidRPr="00BA3325">
              <w:rPr>
                <w:sz w:val="20"/>
                <w:szCs w:val="20"/>
                <w:lang w:val="ro-RO"/>
              </w:rPr>
              <w:t>eg</w:t>
            </w:r>
            <w:r w:rsidR="00E04142" w:rsidRPr="00BA3325">
              <w:rPr>
                <w:sz w:val="20"/>
                <w:szCs w:val="20"/>
                <w:lang w:val="ro-RO"/>
              </w:rPr>
              <w:t>e cu privire la carabinieri</w:t>
            </w:r>
          </w:p>
        </w:tc>
        <w:tc>
          <w:tcPr>
            <w:tcW w:w="2126" w:type="dxa"/>
            <w:gridSpan w:val="5"/>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tc>
        <w:tc>
          <w:tcPr>
            <w:tcW w:w="2268" w:type="dxa"/>
            <w:gridSpan w:val="6"/>
          </w:tcPr>
          <w:p w:rsidR="000939C2" w:rsidRPr="00BA3325" w:rsidRDefault="000939C2" w:rsidP="00C7549B">
            <w:pPr>
              <w:pStyle w:val="NoSpacing"/>
              <w:rPr>
                <w:rFonts w:ascii="Times New Roman" w:hAnsi="Times New Roman"/>
                <w:sz w:val="20"/>
                <w:szCs w:val="20"/>
                <w:lang w:val="ro-RO"/>
              </w:rPr>
            </w:pPr>
            <w:r w:rsidRPr="00BA3325">
              <w:rPr>
                <w:rFonts w:ascii="Times New Roman" w:hAnsi="Times New Roman"/>
                <w:sz w:val="20"/>
                <w:szCs w:val="20"/>
                <w:lang w:val="ro-RO"/>
              </w:rPr>
              <w:t>Ministerul Afacerilor Interne</w:t>
            </w:r>
          </w:p>
        </w:tc>
        <w:tc>
          <w:tcPr>
            <w:tcW w:w="1560" w:type="dxa"/>
            <w:gridSpan w:val="5"/>
          </w:tcPr>
          <w:p w:rsidR="000939C2" w:rsidRPr="00BA3325" w:rsidRDefault="000939C2" w:rsidP="00C7549B">
            <w:pPr>
              <w:pStyle w:val="NoSpacing"/>
              <w:rPr>
                <w:rFonts w:ascii="Times New Roman" w:hAnsi="Times New Roman"/>
                <w:sz w:val="20"/>
                <w:szCs w:val="20"/>
                <w:lang w:val="ro-RO"/>
              </w:rPr>
            </w:pPr>
            <w:r w:rsidRPr="00BA3325">
              <w:rPr>
                <w:rFonts w:ascii="Times New Roman" w:hAnsi="Times New Roman"/>
                <w:sz w:val="20"/>
                <w:szCs w:val="20"/>
                <w:lang w:val="ro-RO"/>
              </w:rPr>
              <w:t>Semestrul I</w:t>
            </w:r>
            <w:r w:rsidR="00E04142" w:rsidRPr="00BA3325">
              <w:rPr>
                <w:rFonts w:ascii="Times New Roman" w:hAnsi="Times New Roman"/>
                <w:sz w:val="20"/>
                <w:szCs w:val="20"/>
                <w:lang w:val="ro-RO"/>
              </w:rPr>
              <w:t>,</w:t>
            </w:r>
            <w:r w:rsidRPr="00BA3325">
              <w:rPr>
                <w:rFonts w:ascii="Times New Roman" w:hAnsi="Times New Roman"/>
                <w:sz w:val="20"/>
                <w:szCs w:val="20"/>
                <w:lang w:val="ro-RO"/>
              </w:rPr>
              <w:t xml:space="preserve"> 2017</w:t>
            </w:r>
          </w:p>
        </w:tc>
        <w:tc>
          <w:tcPr>
            <w:tcW w:w="1559" w:type="dxa"/>
          </w:tcPr>
          <w:p w:rsidR="000939C2" w:rsidRPr="00BA3325" w:rsidRDefault="000939C2" w:rsidP="00C7549B">
            <w:pPr>
              <w:pStyle w:val="NoSpacing"/>
              <w:rPr>
                <w:rFonts w:ascii="Times New Roman" w:hAnsi="Times New Roman"/>
                <w:sz w:val="20"/>
                <w:szCs w:val="20"/>
                <w:lang w:val="ro-RO"/>
              </w:rPr>
            </w:pPr>
            <w:r w:rsidRPr="00BA3325">
              <w:rPr>
                <w:rFonts w:ascii="Times New Roman" w:hAnsi="Times New Roman"/>
                <w:sz w:val="20"/>
                <w:szCs w:val="20"/>
                <w:lang w:val="ro-RO"/>
              </w:rPr>
              <w:t>Nu implică costuri</w:t>
            </w:r>
          </w:p>
          <w:p w:rsidR="000939C2" w:rsidRPr="00BA3325" w:rsidRDefault="000939C2" w:rsidP="00C7549B">
            <w:pPr>
              <w:pStyle w:val="NoSpacing"/>
              <w:rPr>
                <w:rFonts w:ascii="Times New Roman" w:hAnsi="Times New Roman"/>
                <w:sz w:val="20"/>
                <w:szCs w:val="20"/>
                <w:lang w:val="ro-RO"/>
              </w:rPr>
            </w:pPr>
          </w:p>
        </w:tc>
      </w:tr>
      <w:tr w:rsidR="000939C2" w:rsidRPr="00BA3325" w:rsidTr="00C7549B">
        <w:trPr>
          <w:trHeight w:val="255"/>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728" w:type="dxa"/>
            <w:gridSpan w:val="7"/>
            <w:vMerge/>
          </w:tcPr>
          <w:p w:rsidR="000939C2" w:rsidRPr="00BA3325" w:rsidRDefault="000939C2" w:rsidP="00C7549B">
            <w:pPr>
              <w:spacing w:after="0" w:line="240" w:lineRule="auto"/>
              <w:contextualSpacing/>
              <w:rPr>
                <w:rFonts w:ascii="Times New Roman" w:hAnsi="Times New Roman"/>
                <w:b/>
                <w:sz w:val="20"/>
                <w:szCs w:val="20"/>
              </w:rPr>
            </w:pPr>
          </w:p>
        </w:tc>
        <w:tc>
          <w:tcPr>
            <w:tcW w:w="3827" w:type="dxa"/>
            <w:gridSpan w:val="7"/>
          </w:tcPr>
          <w:p w:rsidR="000939C2" w:rsidRPr="00BA3325" w:rsidRDefault="00691560" w:rsidP="00C7549B">
            <w:pPr>
              <w:pStyle w:val="Default"/>
              <w:rPr>
                <w:b/>
                <w:bCs/>
                <w:sz w:val="20"/>
                <w:szCs w:val="20"/>
                <w:lang w:val="ro-RO"/>
              </w:rPr>
            </w:pPr>
            <w:r>
              <w:rPr>
                <w:b/>
                <w:bCs/>
                <w:sz w:val="20"/>
                <w:szCs w:val="20"/>
                <w:lang w:val="ro-RO"/>
              </w:rPr>
              <w:t>L</w:t>
            </w:r>
            <w:r w:rsidR="000939C2" w:rsidRPr="00BA3325">
              <w:rPr>
                <w:b/>
                <w:bCs/>
                <w:sz w:val="20"/>
                <w:szCs w:val="20"/>
                <w:lang w:val="ro-RO"/>
              </w:rPr>
              <w:t>3</w:t>
            </w:r>
            <w:r w:rsidR="00E04142" w:rsidRPr="00BA3325">
              <w:rPr>
                <w:b/>
                <w:bCs/>
                <w:sz w:val="20"/>
                <w:szCs w:val="20"/>
                <w:lang w:val="ro-RO"/>
              </w:rPr>
              <w:t>.</w:t>
            </w:r>
            <w:r w:rsidR="000939C2" w:rsidRPr="00BA3325">
              <w:rPr>
                <w:b/>
                <w:bCs/>
                <w:sz w:val="20"/>
                <w:szCs w:val="20"/>
                <w:lang w:val="ro-RO"/>
              </w:rPr>
              <w:t xml:space="preserve"> Act nou</w:t>
            </w:r>
          </w:p>
          <w:p w:rsidR="000939C2" w:rsidRPr="00BA3325" w:rsidRDefault="000939C2" w:rsidP="00C7549B">
            <w:pPr>
              <w:pStyle w:val="Default"/>
              <w:rPr>
                <w:bCs/>
                <w:sz w:val="20"/>
                <w:szCs w:val="20"/>
                <w:lang w:val="ro-RO"/>
              </w:rPr>
            </w:pPr>
            <w:r w:rsidRPr="00BA3325">
              <w:rPr>
                <w:bCs/>
                <w:sz w:val="20"/>
                <w:szCs w:val="20"/>
                <w:lang w:val="ro-RO"/>
              </w:rPr>
              <w:t xml:space="preserve">Proiect </w:t>
            </w:r>
            <w:r w:rsidR="00E04142" w:rsidRPr="00BA3325">
              <w:rPr>
                <w:bCs/>
                <w:sz w:val="20"/>
                <w:szCs w:val="20"/>
                <w:lang w:val="ro-RO"/>
              </w:rPr>
              <w:t>de l</w:t>
            </w:r>
            <w:r w:rsidRPr="00BA3325">
              <w:rPr>
                <w:bCs/>
                <w:sz w:val="20"/>
                <w:szCs w:val="20"/>
                <w:lang w:val="ro-RO"/>
              </w:rPr>
              <w:t xml:space="preserve">ege de ratificare </w:t>
            </w:r>
            <w:r w:rsidR="00E04142" w:rsidRPr="00BA3325">
              <w:rPr>
                <w:bCs/>
                <w:sz w:val="20"/>
                <w:szCs w:val="20"/>
                <w:lang w:val="ro-RO"/>
              </w:rPr>
              <w:t xml:space="preserve">a </w:t>
            </w:r>
            <w:r w:rsidRPr="00BA3325">
              <w:rPr>
                <w:sz w:val="20"/>
                <w:szCs w:val="20"/>
                <w:lang w:val="ro-RO"/>
              </w:rPr>
              <w:t xml:space="preserve">Cartei </w:t>
            </w:r>
            <w:r w:rsidRPr="00BA3325">
              <w:rPr>
                <w:sz w:val="20"/>
                <w:szCs w:val="20"/>
                <w:lang w:val="ro-RO"/>
              </w:rPr>
              <w:lastRenderedPageBreak/>
              <w:t>Europene a li</w:t>
            </w:r>
            <w:r w:rsidR="00E04142" w:rsidRPr="00BA3325">
              <w:rPr>
                <w:sz w:val="20"/>
                <w:szCs w:val="20"/>
                <w:lang w:val="ro-RO"/>
              </w:rPr>
              <w:t>mbilor regionale sau minoritare</w:t>
            </w:r>
          </w:p>
        </w:tc>
        <w:tc>
          <w:tcPr>
            <w:tcW w:w="2126" w:type="dxa"/>
            <w:gridSpan w:val="5"/>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Lege intrată în vigoare</w:t>
            </w:r>
          </w:p>
        </w:tc>
        <w:tc>
          <w:tcPr>
            <w:tcW w:w="2268" w:type="dxa"/>
            <w:gridSpan w:val="6"/>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Biroul Relaţii Interetnice</w:t>
            </w:r>
          </w:p>
          <w:p w:rsidR="000939C2" w:rsidRPr="00BA3325" w:rsidRDefault="000939C2" w:rsidP="00C7549B">
            <w:pPr>
              <w:pStyle w:val="NoSpacing"/>
              <w:rPr>
                <w:rFonts w:ascii="Times New Roman" w:hAnsi="Times New Roman"/>
                <w:sz w:val="20"/>
                <w:szCs w:val="20"/>
                <w:lang w:val="ro-RO"/>
              </w:rPr>
            </w:pPr>
          </w:p>
        </w:tc>
        <w:tc>
          <w:tcPr>
            <w:tcW w:w="1560" w:type="dxa"/>
            <w:gridSpan w:val="5"/>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1559" w:type="dxa"/>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50</w:t>
            </w:r>
            <w:r w:rsidR="00544BDA" w:rsidRPr="00BA3325">
              <w:rPr>
                <w:rFonts w:ascii="Times New Roman" w:hAnsi="Times New Roman"/>
                <w:sz w:val="20"/>
                <w:szCs w:val="20"/>
              </w:rPr>
              <w:t> </w:t>
            </w:r>
            <w:r w:rsidRPr="00BA3325">
              <w:rPr>
                <w:rFonts w:ascii="Times New Roman" w:hAnsi="Times New Roman"/>
                <w:sz w:val="20"/>
                <w:szCs w:val="20"/>
              </w:rPr>
              <w:t>000</w:t>
            </w:r>
            <w:r w:rsidR="00544BDA" w:rsidRPr="00BA3325">
              <w:rPr>
                <w:rFonts w:ascii="Times New Roman" w:hAnsi="Times New Roman"/>
                <w:sz w:val="20"/>
                <w:szCs w:val="20"/>
              </w:rPr>
              <w:t xml:space="preserve"> </w:t>
            </w:r>
            <w:r w:rsidRPr="00BA3325">
              <w:rPr>
                <w:rFonts w:ascii="Times New Roman" w:hAnsi="Times New Roman"/>
                <w:sz w:val="20"/>
                <w:szCs w:val="20"/>
              </w:rPr>
              <w:t>lei</w:t>
            </w:r>
            <w:r w:rsidR="00E04142" w:rsidRPr="00BA3325">
              <w:rPr>
                <w:rFonts w:ascii="Times New Roman" w:hAnsi="Times New Roman"/>
                <w:sz w:val="20"/>
                <w:szCs w:val="20"/>
              </w:rPr>
              <w:t>;</w:t>
            </w:r>
          </w:p>
          <w:p w:rsidR="000939C2" w:rsidRPr="00BA3325" w:rsidRDefault="000939C2" w:rsidP="00C7549B">
            <w:pPr>
              <w:pStyle w:val="NoSpacing"/>
              <w:rPr>
                <w:rFonts w:ascii="Times New Roman" w:hAnsi="Times New Roman"/>
                <w:sz w:val="20"/>
                <w:szCs w:val="20"/>
                <w:lang w:val="ro-RO"/>
              </w:rPr>
            </w:pPr>
            <w:r w:rsidRPr="00BA3325">
              <w:rPr>
                <w:rFonts w:ascii="Times New Roman" w:hAnsi="Times New Roman"/>
                <w:sz w:val="20"/>
                <w:szCs w:val="20"/>
                <w:lang w:val="ro-RO"/>
              </w:rPr>
              <w:t xml:space="preserve">Proiecte de </w:t>
            </w:r>
            <w:r w:rsidRPr="00BA3325">
              <w:rPr>
                <w:rFonts w:ascii="Times New Roman" w:hAnsi="Times New Roman"/>
                <w:sz w:val="20"/>
                <w:szCs w:val="20"/>
                <w:lang w:val="ro-RO"/>
              </w:rPr>
              <w:lastRenderedPageBreak/>
              <w:t>asistență tehnica</w:t>
            </w:r>
          </w:p>
        </w:tc>
      </w:tr>
      <w:tr w:rsidR="000939C2" w:rsidRPr="00BA3325" w:rsidTr="00C7549B">
        <w:trPr>
          <w:trHeight w:val="255"/>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728" w:type="dxa"/>
            <w:gridSpan w:val="7"/>
            <w:vMerge/>
          </w:tcPr>
          <w:p w:rsidR="000939C2" w:rsidRPr="00BA3325" w:rsidRDefault="000939C2" w:rsidP="00C7549B">
            <w:pPr>
              <w:spacing w:after="0" w:line="240" w:lineRule="auto"/>
              <w:contextualSpacing/>
              <w:rPr>
                <w:rFonts w:ascii="Times New Roman" w:hAnsi="Times New Roman"/>
                <w:b/>
                <w:sz w:val="20"/>
                <w:szCs w:val="20"/>
              </w:rPr>
            </w:pPr>
          </w:p>
        </w:tc>
        <w:tc>
          <w:tcPr>
            <w:tcW w:w="3827" w:type="dxa"/>
            <w:gridSpan w:val="7"/>
          </w:tcPr>
          <w:p w:rsidR="000939C2" w:rsidRPr="00BA3325" w:rsidRDefault="00691560" w:rsidP="00C7549B">
            <w:pPr>
              <w:pStyle w:val="Default"/>
              <w:rPr>
                <w:b/>
                <w:sz w:val="20"/>
                <w:szCs w:val="20"/>
                <w:lang w:val="ro-RO"/>
              </w:rPr>
            </w:pPr>
            <w:r>
              <w:rPr>
                <w:b/>
                <w:sz w:val="20"/>
                <w:szCs w:val="20"/>
                <w:lang w:val="ro-RO"/>
              </w:rPr>
              <w:t>L</w:t>
            </w:r>
            <w:r w:rsidR="000939C2" w:rsidRPr="00BA3325">
              <w:rPr>
                <w:b/>
                <w:sz w:val="20"/>
                <w:szCs w:val="20"/>
                <w:lang w:val="ro-RO"/>
              </w:rPr>
              <w:t>4</w:t>
            </w:r>
            <w:r w:rsidR="00E04142" w:rsidRPr="00BA3325">
              <w:rPr>
                <w:b/>
                <w:sz w:val="20"/>
                <w:szCs w:val="20"/>
                <w:lang w:val="ro-RO"/>
              </w:rPr>
              <w:t>.</w:t>
            </w:r>
            <w:r w:rsidR="000939C2" w:rsidRPr="00BA3325">
              <w:rPr>
                <w:b/>
                <w:sz w:val="20"/>
                <w:szCs w:val="20"/>
                <w:lang w:val="ro-RO"/>
              </w:rPr>
              <w:t xml:space="preserve">  </w:t>
            </w:r>
            <w:r w:rsidR="00E04142" w:rsidRPr="00BA3325">
              <w:rPr>
                <w:b/>
                <w:sz w:val="20"/>
                <w:szCs w:val="20"/>
                <w:lang w:val="ro-RO"/>
              </w:rPr>
              <w:t>A</w:t>
            </w:r>
            <w:r w:rsidR="000939C2" w:rsidRPr="00BA3325">
              <w:rPr>
                <w:b/>
                <w:sz w:val="20"/>
                <w:szCs w:val="20"/>
                <w:lang w:val="ro-RO"/>
              </w:rPr>
              <w:t xml:space="preserve">ct nou </w:t>
            </w:r>
          </w:p>
          <w:p w:rsidR="000939C2" w:rsidRPr="00BA3325" w:rsidRDefault="000939C2" w:rsidP="00C7549B">
            <w:pPr>
              <w:pStyle w:val="Default"/>
              <w:rPr>
                <w:b/>
                <w:bCs/>
                <w:sz w:val="20"/>
                <w:szCs w:val="20"/>
                <w:highlight w:val="yellow"/>
                <w:lang w:val="ro-RO"/>
              </w:rPr>
            </w:pPr>
            <w:r w:rsidRPr="00BA3325">
              <w:rPr>
                <w:sz w:val="20"/>
                <w:szCs w:val="20"/>
                <w:lang w:val="ro-RO"/>
              </w:rPr>
              <w:t>Proiect</w:t>
            </w:r>
            <w:r w:rsidR="00E04142" w:rsidRPr="00BA3325">
              <w:rPr>
                <w:sz w:val="20"/>
                <w:szCs w:val="20"/>
                <w:lang w:val="ro-RO"/>
              </w:rPr>
              <w:t>ul de</w:t>
            </w:r>
            <w:r w:rsidRPr="00BA3325">
              <w:rPr>
                <w:sz w:val="20"/>
                <w:szCs w:val="20"/>
                <w:lang w:val="ro-RO"/>
              </w:rPr>
              <w:t xml:space="preserve"> </w:t>
            </w:r>
            <w:r w:rsidR="00E04142" w:rsidRPr="00BA3325">
              <w:rPr>
                <w:sz w:val="20"/>
                <w:szCs w:val="20"/>
                <w:lang w:val="ro-RO"/>
              </w:rPr>
              <w:t>l</w:t>
            </w:r>
            <w:r w:rsidRPr="00BA3325">
              <w:rPr>
                <w:sz w:val="20"/>
                <w:szCs w:val="20"/>
                <w:lang w:val="ro-RO"/>
              </w:rPr>
              <w:t xml:space="preserve">ege de semnare a Protocolului </w:t>
            </w:r>
            <w:r w:rsidR="00E04142" w:rsidRPr="00BA3325">
              <w:rPr>
                <w:sz w:val="20"/>
                <w:szCs w:val="20"/>
                <w:lang w:val="ro-RO"/>
              </w:rPr>
              <w:t>o</w:t>
            </w:r>
            <w:r w:rsidRPr="00BA3325">
              <w:rPr>
                <w:sz w:val="20"/>
                <w:szCs w:val="20"/>
                <w:lang w:val="ro-RO"/>
              </w:rPr>
              <w:t>pţional la Pactul internațional privind drepturile economice, sociale și culturale</w:t>
            </w:r>
          </w:p>
        </w:tc>
        <w:tc>
          <w:tcPr>
            <w:tcW w:w="2126" w:type="dxa"/>
            <w:gridSpan w:val="5"/>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tc>
        <w:tc>
          <w:tcPr>
            <w:tcW w:w="2268" w:type="dxa"/>
            <w:gridSpan w:val="6"/>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Ministerul Muncii, Protecţiei Sociale şi Familiei</w:t>
            </w:r>
          </w:p>
        </w:tc>
        <w:tc>
          <w:tcPr>
            <w:tcW w:w="1560" w:type="dxa"/>
            <w:gridSpan w:val="5"/>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Trimestrul IV</w:t>
            </w:r>
            <w:r w:rsidR="00E04142" w:rsidRPr="00BA3325">
              <w:rPr>
                <w:rFonts w:ascii="Times New Roman" w:hAnsi="Times New Roman"/>
                <w:sz w:val="20"/>
                <w:szCs w:val="20"/>
              </w:rPr>
              <w:t>,</w:t>
            </w:r>
            <w:r w:rsidRPr="00BA3325">
              <w:rPr>
                <w:rFonts w:ascii="Times New Roman" w:hAnsi="Times New Roman"/>
                <w:sz w:val="20"/>
                <w:szCs w:val="20"/>
              </w:rPr>
              <w:t xml:space="preserve"> 2019</w:t>
            </w:r>
          </w:p>
        </w:tc>
        <w:tc>
          <w:tcPr>
            <w:tcW w:w="1559" w:type="dxa"/>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instituţiei</w:t>
            </w:r>
          </w:p>
        </w:tc>
      </w:tr>
      <w:tr w:rsidR="000939C2" w:rsidRPr="00BA3325" w:rsidTr="00C7549B">
        <w:trPr>
          <w:trHeight w:val="255"/>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728" w:type="dxa"/>
            <w:gridSpan w:val="7"/>
            <w:vMerge/>
          </w:tcPr>
          <w:p w:rsidR="000939C2" w:rsidRPr="00BA3325" w:rsidRDefault="000939C2" w:rsidP="00C7549B">
            <w:pPr>
              <w:spacing w:after="0" w:line="240" w:lineRule="auto"/>
              <w:contextualSpacing/>
              <w:rPr>
                <w:rFonts w:ascii="Times New Roman" w:hAnsi="Times New Roman"/>
                <w:b/>
                <w:sz w:val="20"/>
                <w:szCs w:val="20"/>
              </w:rPr>
            </w:pPr>
          </w:p>
        </w:tc>
        <w:tc>
          <w:tcPr>
            <w:tcW w:w="3827" w:type="dxa"/>
            <w:gridSpan w:val="7"/>
          </w:tcPr>
          <w:p w:rsidR="000939C2" w:rsidRPr="00BA3325" w:rsidRDefault="000939C2" w:rsidP="00C7549B">
            <w:pPr>
              <w:pStyle w:val="Default"/>
              <w:rPr>
                <w:sz w:val="20"/>
                <w:szCs w:val="20"/>
                <w:lang w:val="ro-RO"/>
              </w:rPr>
            </w:pPr>
            <w:r w:rsidRPr="00BA3325">
              <w:rPr>
                <w:b/>
                <w:color w:val="auto"/>
                <w:sz w:val="20"/>
                <w:szCs w:val="20"/>
                <w:lang w:val="ro-RO"/>
              </w:rPr>
              <w:t>SL</w:t>
            </w:r>
            <w:r w:rsidRPr="00BA3325">
              <w:rPr>
                <w:b/>
                <w:sz w:val="20"/>
                <w:szCs w:val="20"/>
                <w:lang w:val="ro-RO"/>
              </w:rPr>
              <w:t>1</w:t>
            </w:r>
            <w:r w:rsidR="00E04142" w:rsidRPr="00BA3325">
              <w:rPr>
                <w:b/>
                <w:sz w:val="20"/>
                <w:szCs w:val="20"/>
                <w:lang w:val="ro-RO"/>
              </w:rPr>
              <w:t>.</w:t>
            </w:r>
            <w:r w:rsidRPr="00BA3325">
              <w:rPr>
                <w:b/>
                <w:sz w:val="20"/>
                <w:szCs w:val="20"/>
                <w:lang w:val="ro-RO"/>
              </w:rPr>
              <w:t xml:space="preserve"> </w:t>
            </w:r>
            <w:r w:rsidR="00E04142" w:rsidRPr="00BA3325">
              <w:rPr>
                <w:b/>
                <w:sz w:val="20"/>
                <w:szCs w:val="20"/>
                <w:lang w:val="ro-RO"/>
              </w:rPr>
              <w:t>A</w:t>
            </w:r>
            <w:r w:rsidRPr="00BA3325">
              <w:rPr>
                <w:b/>
                <w:sz w:val="20"/>
                <w:szCs w:val="20"/>
                <w:lang w:val="ro-RO"/>
              </w:rPr>
              <w:t>ct nou</w:t>
            </w:r>
          </w:p>
          <w:p w:rsidR="000939C2" w:rsidRPr="00BA3325" w:rsidRDefault="000939C2" w:rsidP="00C7549B">
            <w:pPr>
              <w:pStyle w:val="Default"/>
              <w:rPr>
                <w:color w:val="FF0000"/>
                <w:sz w:val="20"/>
                <w:szCs w:val="20"/>
                <w:lang w:val="ro-RO"/>
              </w:rPr>
            </w:pPr>
            <w:r w:rsidRPr="00BA3325">
              <w:rPr>
                <w:sz w:val="20"/>
                <w:szCs w:val="20"/>
                <w:lang w:val="ro-RO"/>
              </w:rPr>
              <w:t>Proiect</w:t>
            </w:r>
            <w:r w:rsidR="00E04142" w:rsidRPr="00BA3325">
              <w:rPr>
                <w:sz w:val="20"/>
                <w:szCs w:val="20"/>
                <w:lang w:val="ro-RO"/>
              </w:rPr>
              <w:t>ul</w:t>
            </w:r>
            <w:r w:rsidRPr="00BA3325">
              <w:rPr>
                <w:sz w:val="20"/>
                <w:szCs w:val="20"/>
                <w:lang w:val="ro-RO"/>
              </w:rPr>
              <w:t xml:space="preserve"> </w:t>
            </w:r>
            <w:r w:rsidR="00E04142" w:rsidRPr="00BA3325">
              <w:rPr>
                <w:sz w:val="20"/>
                <w:szCs w:val="20"/>
                <w:lang w:val="ro-RO"/>
              </w:rPr>
              <w:t>h</w:t>
            </w:r>
            <w:r w:rsidRPr="00BA3325">
              <w:rPr>
                <w:sz w:val="20"/>
                <w:szCs w:val="20"/>
                <w:lang w:val="ro-RO"/>
              </w:rPr>
              <w:t>otărîr</w:t>
            </w:r>
            <w:r w:rsidR="00E04142" w:rsidRPr="00BA3325">
              <w:rPr>
                <w:sz w:val="20"/>
                <w:szCs w:val="20"/>
                <w:lang w:val="ro-RO"/>
              </w:rPr>
              <w:t>ii</w:t>
            </w:r>
            <w:r w:rsidRPr="00BA3325">
              <w:rPr>
                <w:sz w:val="20"/>
                <w:szCs w:val="20"/>
                <w:lang w:val="ro-RO"/>
              </w:rPr>
              <w:t xml:space="preserve"> Guvern</w:t>
            </w:r>
            <w:r w:rsidR="00292666" w:rsidRPr="00BA3325">
              <w:rPr>
                <w:sz w:val="20"/>
                <w:szCs w:val="20"/>
                <w:lang w:val="ro-RO"/>
              </w:rPr>
              <w:t>ului</w:t>
            </w:r>
            <w:r w:rsidRPr="00BA3325">
              <w:rPr>
                <w:sz w:val="20"/>
                <w:szCs w:val="20"/>
                <w:lang w:val="ro-RO"/>
              </w:rPr>
              <w:t xml:space="preserve"> privind aprobarea Planului de acţiuni  pentru anii 2017-2020 pentru implementarea Strategiei</w:t>
            </w:r>
            <w:r w:rsidRPr="00BA3325">
              <w:rPr>
                <w:b/>
                <w:sz w:val="20"/>
                <w:szCs w:val="20"/>
                <w:lang w:val="ro-RO"/>
              </w:rPr>
              <w:t xml:space="preserve"> </w:t>
            </w:r>
            <w:r w:rsidRPr="00BA3325">
              <w:rPr>
                <w:sz w:val="20"/>
                <w:szCs w:val="20"/>
                <w:lang w:val="ro-RO"/>
              </w:rPr>
              <w:t>de consolidare a relaţiilor interetnice în Republica Moldova</w:t>
            </w:r>
            <w:r w:rsidRPr="00BA3325" w:rsidDel="00CA035F">
              <w:rPr>
                <w:sz w:val="20"/>
                <w:szCs w:val="20"/>
                <w:lang w:val="ro-RO"/>
              </w:rPr>
              <w:t xml:space="preserve"> </w:t>
            </w:r>
            <w:r w:rsidR="00E04142" w:rsidRPr="00BA3325">
              <w:rPr>
                <w:sz w:val="20"/>
                <w:szCs w:val="20"/>
                <w:lang w:val="ro-RO"/>
              </w:rPr>
              <w:t>pentru anii 2017-2027</w:t>
            </w:r>
          </w:p>
        </w:tc>
        <w:tc>
          <w:tcPr>
            <w:tcW w:w="2126" w:type="dxa"/>
            <w:gridSpan w:val="5"/>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Hotărîre</w:t>
            </w:r>
            <w:r w:rsidR="00292666" w:rsidRPr="00BA3325">
              <w:rPr>
                <w:rFonts w:ascii="Times New Roman" w:hAnsi="Times New Roman"/>
                <w:sz w:val="20"/>
                <w:szCs w:val="20"/>
              </w:rPr>
              <w:t xml:space="preserve"> de Guvern</w:t>
            </w:r>
            <w:r w:rsidRPr="00BA3325">
              <w:rPr>
                <w:rFonts w:ascii="Times New Roman" w:hAnsi="Times New Roman"/>
                <w:sz w:val="20"/>
                <w:szCs w:val="20"/>
              </w:rPr>
              <w:t xml:space="preserve"> intrată  în vigoare</w:t>
            </w:r>
          </w:p>
          <w:p w:rsidR="000939C2" w:rsidRPr="00BA3325" w:rsidRDefault="000939C2" w:rsidP="00C7549B">
            <w:pPr>
              <w:spacing w:after="0" w:line="240" w:lineRule="auto"/>
              <w:rPr>
                <w:rFonts w:ascii="Times New Roman" w:hAnsi="Times New Roman"/>
                <w:sz w:val="20"/>
                <w:szCs w:val="20"/>
              </w:rPr>
            </w:pPr>
          </w:p>
        </w:tc>
        <w:tc>
          <w:tcPr>
            <w:tcW w:w="2268" w:type="dxa"/>
            <w:gridSpan w:val="6"/>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Biroul Relaţii Interetnice</w:t>
            </w:r>
          </w:p>
          <w:p w:rsidR="000939C2" w:rsidRPr="00BA3325" w:rsidRDefault="000939C2" w:rsidP="00C7549B">
            <w:pPr>
              <w:spacing w:after="0" w:line="240" w:lineRule="auto"/>
              <w:rPr>
                <w:rFonts w:ascii="Times New Roman" w:hAnsi="Times New Roman"/>
                <w:sz w:val="20"/>
                <w:szCs w:val="20"/>
              </w:rPr>
            </w:pPr>
          </w:p>
        </w:tc>
        <w:tc>
          <w:tcPr>
            <w:tcW w:w="1560" w:type="dxa"/>
            <w:gridSpan w:val="5"/>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Trimestrul I, 2017</w:t>
            </w:r>
          </w:p>
        </w:tc>
        <w:tc>
          <w:tcPr>
            <w:tcW w:w="1559" w:type="dxa"/>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instituţiei</w:t>
            </w:r>
            <w:r w:rsidR="00E04142" w:rsidRPr="00BA3325">
              <w:rPr>
                <w:rFonts w:ascii="Times New Roman" w:hAnsi="Times New Roman"/>
                <w:sz w:val="20"/>
                <w:szCs w:val="20"/>
              </w:rPr>
              <w:t>;</w:t>
            </w:r>
          </w:p>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Proiecte de asistență tehnic</w:t>
            </w:r>
            <w:r w:rsidR="00E04142" w:rsidRPr="00BA3325">
              <w:rPr>
                <w:rFonts w:ascii="Times New Roman" w:hAnsi="Times New Roman"/>
                <w:sz w:val="20"/>
                <w:szCs w:val="20"/>
              </w:rPr>
              <w:t>ă</w:t>
            </w:r>
          </w:p>
        </w:tc>
      </w:tr>
      <w:tr w:rsidR="000939C2" w:rsidRPr="00BA3325" w:rsidTr="00C7549B">
        <w:trPr>
          <w:trHeight w:val="255"/>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728" w:type="dxa"/>
            <w:gridSpan w:val="7"/>
            <w:vMerge/>
          </w:tcPr>
          <w:p w:rsidR="000939C2" w:rsidRPr="00BA3325" w:rsidRDefault="000939C2" w:rsidP="00C7549B">
            <w:pPr>
              <w:spacing w:after="0" w:line="240" w:lineRule="auto"/>
              <w:contextualSpacing/>
              <w:rPr>
                <w:rFonts w:ascii="Times New Roman" w:hAnsi="Times New Roman"/>
                <w:b/>
                <w:sz w:val="20"/>
                <w:szCs w:val="20"/>
              </w:rPr>
            </w:pPr>
          </w:p>
        </w:tc>
        <w:tc>
          <w:tcPr>
            <w:tcW w:w="3827" w:type="dxa"/>
            <w:gridSpan w:val="7"/>
          </w:tcPr>
          <w:p w:rsidR="000939C2" w:rsidRPr="00BA3325" w:rsidRDefault="00691560" w:rsidP="00C7549B">
            <w:pPr>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SL</w:t>
            </w:r>
            <w:r w:rsidR="000939C2" w:rsidRPr="00BA3325">
              <w:rPr>
                <w:rFonts w:ascii="Times New Roman" w:hAnsi="Times New Roman"/>
                <w:b/>
                <w:bCs/>
                <w:color w:val="000000"/>
                <w:sz w:val="20"/>
                <w:szCs w:val="20"/>
                <w:lang w:eastAsia="ru-RU"/>
              </w:rPr>
              <w:t>2</w:t>
            </w:r>
            <w:r w:rsidR="00E04142" w:rsidRPr="00BA3325">
              <w:rPr>
                <w:rFonts w:ascii="Times New Roman" w:hAnsi="Times New Roman"/>
                <w:b/>
                <w:bCs/>
                <w:color w:val="000000"/>
                <w:sz w:val="20"/>
                <w:szCs w:val="20"/>
                <w:lang w:eastAsia="ru-RU"/>
              </w:rPr>
              <w:t>.</w:t>
            </w:r>
            <w:r w:rsidR="000939C2" w:rsidRPr="00BA3325">
              <w:rPr>
                <w:rFonts w:ascii="Times New Roman" w:hAnsi="Times New Roman"/>
                <w:b/>
                <w:bCs/>
                <w:color w:val="000000"/>
                <w:sz w:val="20"/>
                <w:szCs w:val="20"/>
                <w:lang w:eastAsia="ru-RU"/>
              </w:rPr>
              <w:t xml:space="preserve"> </w:t>
            </w:r>
            <w:r w:rsidR="00E04142" w:rsidRPr="00BA3325">
              <w:rPr>
                <w:rFonts w:ascii="Times New Roman" w:hAnsi="Times New Roman"/>
                <w:b/>
                <w:bCs/>
                <w:color w:val="000000"/>
                <w:sz w:val="20"/>
                <w:szCs w:val="20"/>
                <w:lang w:eastAsia="ru-RU"/>
              </w:rPr>
              <w:t>A</w:t>
            </w:r>
            <w:r w:rsidR="000939C2" w:rsidRPr="00BA3325">
              <w:rPr>
                <w:rFonts w:ascii="Times New Roman" w:hAnsi="Times New Roman"/>
                <w:b/>
                <w:bCs/>
                <w:color w:val="000000"/>
                <w:sz w:val="20"/>
                <w:szCs w:val="20"/>
                <w:lang w:eastAsia="ru-RU"/>
              </w:rPr>
              <w:t>ct nou</w:t>
            </w:r>
          </w:p>
          <w:p w:rsidR="000939C2" w:rsidRPr="00BA3325" w:rsidRDefault="00E04142" w:rsidP="00C7549B">
            <w:pPr>
              <w:spacing w:after="0" w:line="240" w:lineRule="auto"/>
              <w:rPr>
                <w:rFonts w:ascii="Times New Roman" w:hAnsi="Times New Roman"/>
                <w:bCs/>
                <w:i/>
                <w:color w:val="000000"/>
                <w:sz w:val="20"/>
                <w:szCs w:val="20"/>
                <w:lang w:eastAsia="ru-RU"/>
              </w:rPr>
            </w:pPr>
            <w:r w:rsidRPr="00BA3325">
              <w:rPr>
                <w:rFonts w:ascii="Times New Roman" w:hAnsi="Times New Roman"/>
                <w:bCs/>
                <w:color w:val="000000"/>
                <w:sz w:val="20"/>
                <w:szCs w:val="20"/>
              </w:rPr>
              <w:t>P</w:t>
            </w:r>
            <w:r w:rsidR="000939C2" w:rsidRPr="00BA3325">
              <w:rPr>
                <w:rFonts w:ascii="Times New Roman" w:hAnsi="Times New Roman"/>
                <w:bCs/>
                <w:color w:val="000000"/>
                <w:sz w:val="20"/>
                <w:szCs w:val="20"/>
              </w:rPr>
              <w:t xml:space="preserve">roiectul </w:t>
            </w:r>
            <w:r w:rsidRPr="00BA3325">
              <w:rPr>
                <w:rFonts w:ascii="Times New Roman" w:hAnsi="Times New Roman"/>
                <w:bCs/>
                <w:color w:val="000000"/>
                <w:sz w:val="20"/>
                <w:szCs w:val="20"/>
              </w:rPr>
              <w:t>h</w:t>
            </w:r>
            <w:r w:rsidR="000939C2" w:rsidRPr="00BA3325">
              <w:rPr>
                <w:rFonts w:ascii="Times New Roman" w:hAnsi="Times New Roman"/>
                <w:bCs/>
                <w:color w:val="000000"/>
                <w:sz w:val="20"/>
                <w:szCs w:val="20"/>
              </w:rPr>
              <w:t>otărîrii Guvern</w:t>
            </w:r>
            <w:r w:rsidR="00292666" w:rsidRPr="00BA3325">
              <w:rPr>
                <w:rFonts w:ascii="Times New Roman" w:hAnsi="Times New Roman"/>
                <w:bCs/>
                <w:color w:val="000000"/>
                <w:sz w:val="20"/>
                <w:szCs w:val="20"/>
              </w:rPr>
              <w:t>ului</w:t>
            </w:r>
            <w:r w:rsidR="000939C2" w:rsidRPr="00BA3325">
              <w:rPr>
                <w:rFonts w:ascii="Times New Roman" w:hAnsi="Times New Roman"/>
                <w:bCs/>
                <w:color w:val="000000"/>
                <w:sz w:val="20"/>
                <w:szCs w:val="20"/>
              </w:rPr>
              <w:t xml:space="preserve"> privind aprobarea Regulamentul</w:t>
            </w:r>
            <w:r w:rsidR="00072F8F" w:rsidRPr="00BA3325">
              <w:rPr>
                <w:rFonts w:ascii="Times New Roman" w:hAnsi="Times New Roman"/>
                <w:bCs/>
                <w:color w:val="000000"/>
                <w:sz w:val="20"/>
                <w:szCs w:val="20"/>
              </w:rPr>
              <w:t>ui</w:t>
            </w:r>
            <w:r w:rsidR="000939C2" w:rsidRPr="00BA3325">
              <w:rPr>
                <w:rFonts w:ascii="Times New Roman" w:hAnsi="Times New Roman"/>
                <w:bCs/>
                <w:color w:val="000000"/>
                <w:sz w:val="20"/>
                <w:szCs w:val="20"/>
              </w:rPr>
              <w:t xml:space="preserve"> de activitate al Comisiei interdepartamentale pentru compensarea financiară de către stat a prejudiciului cauzat prin infracţiune </w:t>
            </w:r>
          </w:p>
        </w:tc>
        <w:tc>
          <w:tcPr>
            <w:tcW w:w="2126" w:type="dxa"/>
            <w:gridSpan w:val="5"/>
          </w:tcPr>
          <w:p w:rsidR="000939C2" w:rsidRPr="00BA3325" w:rsidRDefault="000939C2" w:rsidP="00C7549B">
            <w:pPr>
              <w:spacing w:after="0" w:line="240" w:lineRule="auto"/>
              <w:outlineLvl w:val="0"/>
              <w:rPr>
                <w:rFonts w:ascii="Times New Roman" w:hAnsi="Times New Roman"/>
                <w:sz w:val="20"/>
                <w:szCs w:val="20"/>
              </w:rPr>
            </w:pPr>
            <w:r w:rsidRPr="00BA3325">
              <w:rPr>
                <w:rFonts w:ascii="Times New Roman" w:hAnsi="Times New Roman"/>
                <w:sz w:val="20"/>
                <w:szCs w:val="20"/>
              </w:rPr>
              <w:t xml:space="preserve">Hotărîre </w:t>
            </w:r>
            <w:r w:rsidR="00292666" w:rsidRPr="00BA3325">
              <w:rPr>
                <w:rFonts w:ascii="Times New Roman" w:hAnsi="Times New Roman"/>
                <w:sz w:val="20"/>
                <w:szCs w:val="20"/>
              </w:rPr>
              <w:t xml:space="preserve">de Guvern </w:t>
            </w:r>
            <w:r w:rsidRPr="00BA3325">
              <w:rPr>
                <w:rFonts w:ascii="Times New Roman" w:hAnsi="Times New Roman"/>
                <w:sz w:val="20"/>
                <w:szCs w:val="20"/>
              </w:rPr>
              <w:t>intrată  în vigoare</w:t>
            </w:r>
          </w:p>
          <w:p w:rsidR="000939C2" w:rsidRPr="00BA3325" w:rsidRDefault="000939C2" w:rsidP="00C7549B">
            <w:pPr>
              <w:spacing w:after="0" w:line="240" w:lineRule="auto"/>
              <w:outlineLvl w:val="0"/>
              <w:rPr>
                <w:rFonts w:ascii="Times New Roman" w:hAnsi="Times New Roman"/>
                <w:color w:val="000000"/>
                <w:sz w:val="20"/>
                <w:szCs w:val="20"/>
                <w:lang w:eastAsia="ru-RU"/>
              </w:rPr>
            </w:pPr>
          </w:p>
        </w:tc>
        <w:tc>
          <w:tcPr>
            <w:tcW w:w="2268" w:type="dxa"/>
            <w:gridSpan w:val="6"/>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Ministerul Justiţiei</w:t>
            </w:r>
            <w:r w:rsidR="00072F8F" w:rsidRPr="00BA3325">
              <w:rPr>
                <w:rFonts w:ascii="Times New Roman" w:hAnsi="Times New Roman"/>
                <w:sz w:val="20"/>
                <w:szCs w:val="20"/>
              </w:rPr>
              <w:t>;</w:t>
            </w:r>
          </w:p>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Ministerul Muncii, Protecţiei Sociale şi Familiei</w:t>
            </w:r>
            <w:r w:rsidR="00072F8F" w:rsidRPr="00BA3325">
              <w:rPr>
                <w:rFonts w:ascii="Times New Roman" w:hAnsi="Times New Roman"/>
                <w:sz w:val="20"/>
                <w:szCs w:val="20"/>
              </w:rPr>
              <w:t>;</w:t>
            </w:r>
            <w:r w:rsidRPr="00BA3325">
              <w:rPr>
                <w:rFonts w:ascii="Times New Roman" w:hAnsi="Times New Roman"/>
                <w:sz w:val="20"/>
                <w:szCs w:val="20"/>
              </w:rPr>
              <w:t xml:space="preserve"> </w:t>
            </w:r>
          </w:p>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Ministerul Finanţelor</w:t>
            </w:r>
          </w:p>
        </w:tc>
        <w:tc>
          <w:tcPr>
            <w:tcW w:w="1560" w:type="dxa"/>
            <w:gridSpan w:val="5"/>
          </w:tcPr>
          <w:p w:rsidR="000939C2" w:rsidRPr="00BA3325" w:rsidRDefault="00072F8F" w:rsidP="00C7549B">
            <w:pPr>
              <w:spacing w:after="0" w:line="240" w:lineRule="auto"/>
              <w:rPr>
                <w:rFonts w:ascii="Times New Roman" w:hAnsi="Times New Roman"/>
                <w:sz w:val="20"/>
                <w:szCs w:val="20"/>
              </w:rPr>
            </w:pPr>
            <w:r w:rsidRPr="00BA3325">
              <w:rPr>
                <w:rFonts w:ascii="Times New Roman" w:hAnsi="Times New Roman"/>
                <w:color w:val="000000"/>
                <w:sz w:val="20"/>
                <w:szCs w:val="20"/>
              </w:rPr>
              <w:t xml:space="preserve">Semestrul I, </w:t>
            </w:r>
            <w:r w:rsidR="000939C2" w:rsidRPr="00BA3325">
              <w:rPr>
                <w:rFonts w:ascii="Times New Roman" w:hAnsi="Times New Roman"/>
                <w:color w:val="000000"/>
                <w:sz w:val="20"/>
                <w:szCs w:val="20"/>
              </w:rPr>
              <w:t>2017</w:t>
            </w:r>
          </w:p>
        </w:tc>
        <w:tc>
          <w:tcPr>
            <w:tcW w:w="1559" w:type="dxa"/>
          </w:tcPr>
          <w:p w:rsidR="000939C2" w:rsidRPr="00BA3325" w:rsidRDefault="000939C2" w:rsidP="00C7549B">
            <w:pPr>
              <w:spacing w:after="0" w:line="240" w:lineRule="auto"/>
              <w:rPr>
                <w:rFonts w:ascii="Times New Roman" w:hAnsi="Times New Roman"/>
                <w:sz w:val="20"/>
                <w:szCs w:val="20"/>
                <w:lang w:eastAsia="ru-RU"/>
              </w:rPr>
            </w:pPr>
            <w:r w:rsidRPr="00BA3325">
              <w:rPr>
                <w:rFonts w:ascii="Times New Roman" w:hAnsi="Times New Roman"/>
                <w:sz w:val="20"/>
                <w:szCs w:val="20"/>
              </w:rPr>
              <w:t>Nu implică costuri</w:t>
            </w:r>
          </w:p>
          <w:p w:rsidR="000939C2" w:rsidRPr="00BA3325" w:rsidRDefault="000939C2" w:rsidP="00C7549B">
            <w:pPr>
              <w:spacing w:after="0" w:line="240" w:lineRule="auto"/>
              <w:rPr>
                <w:rFonts w:ascii="Times New Roman" w:hAnsi="Times New Roman"/>
                <w:sz w:val="20"/>
                <w:szCs w:val="20"/>
                <w:lang w:eastAsia="ru-RU"/>
              </w:rPr>
            </w:pPr>
          </w:p>
        </w:tc>
      </w:tr>
      <w:tr w:rsidR="000939C2" w:rsidRPr="00BA3325" w:rsidTr="00C7549B">
        <w:trPr>
          <w:trHeight w:val="255"/>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728" w:type="dxa"/>
            <w:gridSpan w:val="7"/>
            <w:vMerge/>
          </w:tcPr>
          <w:p w:rsidR="000939C2" w:rsidRPr="00BA3325" w:rsidRDefault="000939C2" w:rsidP="00C7549B">
            <w:pPr>
              <w:spacing w:after="0" w:line="240" w:lineRule="auto"/>
              <w:contextualSpacing/>
              <w:rPr>
                <w:rFonts w:ascii="Times New Roman" w:hAnsi="Times New Roman"/>
                <w:b/>
                <w:sz w:val="20"/>
                <w:szCs w:val="20"/>
              </w:rPr>
            </w:pPr>
          </w:p>
        </w:tc>
        <w:tc>
          <w:tcPr>
            <w:tcW w:w="3827" w:type="dxa"/>
            <w:gridSpan w:val="7"/>
          </w:tcPr>
          <w:p w:rsidR="000939C2" w:rsidRPr="00BA3325" w:rsidRDefault="00691560" w:rsidP="00C7549B">
            <w:pPr>
              <w:pStyle w:val="NoSpacing"/>
              <w:rPr>
                <w:rFonts w:ascii="Times New Roman" w:hAnsi="Times New Roman"/>
                <w:sz w:val="20"/>
                <w:szCs w:val="20"/>
                <w:lang w:val="ro-RO"/>
              </w:rPr>
            </w:pPr>
            <w:r>
              <w:rPr>
                <w:rFonts w:ascii="Times New Roman" w:hAnsi="Times New Roman"/>
                <w:b/>
                <w:sz w:val="20"/>
                <w:szCs w:val="20"/>
                <w:lang w:val="ro-RO"/>
              </w:rPr>
              <w:t>SL</w:t>
            </w:r>
            <w:r w:rsidR="000939C2" w:rsidRPr="00BA3325">
              <w:rPr>
                <w:rFonts w:ascii="Times New Roman" w:hAnsi="Times New Roman"/>
                <w:b/>
                <w:sz w:val="20"/>
                <w:szCs w:val="20"/>
                <w:lang w:val="ro-RO"/>
              </w:rPr>
              <w:t>3</w:t>
            </w:r>
            <w:r w:rsidR="00072F8F" w:rsidRPr="00BA3325">
              <w:rPr>
                <w:rFonts w:ascii="Times New Roman" w:hAnsi="Times New Roman"/>
                <w:b/>
                <w:sz w:val="20"/>
                <w:szCs w:val="20"/>
                <w:lang w:val="ro-RO"/>
              </w:rPr>
              <w:t>.</w:t>
            </w:r>
            <w:r w:rsidR="000939C2" w:rsidRPr="00BA3325">
              <w:rPr>
                <w:rFonts w:ascii="Times New Roman" w:hAnsi="Times New Roman"/>
                <w:sz w:val="20"/>
                <w:szCs w:val="20"/>
                <w:lang w:val="ro-RO"/>
              </w:rPr>
              <w:t xml:space="preserve"> </w:t>
            </w:r>
            <w:r w:rsidR="00072F8F" w:rsidRPr="00BA3325">
              <w:rPr>
                <w:rFonts w:ascii="Times New Roman" w:hAnsi="Times New Roman"/>
                <w:b/>
                <w:sz w:val="20"/>
                <w:szCs w:val="20"/>
                <w:lang w:val="ro-RO"/>
              </w:rPr>
              <w:t>A</w:t>
            </w:r>
            <w:r w:rsidR="000939C2" w:rsidRPr="00BA3325">
              <w:rPr>
                <w:rFonts w:ascii="Times New Roman" w:hAnsi="Times New Roman"/>
                <w:b/>
                <w:sz w:val="20"/>
                <w:szCs w:val="20"/>
                <w:lang w:val="ro-RO"/>
              </w:rPr>
              <w:t>ct nou</w:t>
            </w:r>
          </w:p>
          <w:p w:rsidR="000939C2" w:rsidRPr="00BA3325" w:rsidRDefault="000939C2" w:rsidP="00C7549B">
            <w:pPr>
              <w:pStyle w:val="NoSpacing"/>
              <w:rPr>
                <w:rFonts w:ascii="Times New Roman" w:hAnsi="Times New Roman"/>
                <w:sz w:val="20"/>
                <w:szCs w:val="20"/>
                <w:lang w:val="ro-RO"/>
              </w:rPr>
            </w:pPr>
            <w:r w:rsidRPr="00BA3325">
              <w:rPr>
                <w:rFonts w:ascii="Times New Roman" w:hAnsi="Times New Roman"/>
                <w:sz w:val="20"/>
                <w:szCs w:val="20"/>
                <w:lang w:val="ro-RO"/>
              </w:rPr>
              <w:t xml:space="preserve">Proiectul </w:t>
            </w:r>
            <w:r w:rsidR="00072F8F" w:rsidRPr="00BA3325">
              <w:rPr>
                <w:rFonts w:ascii="Times New Roman" w:hAnsi="Times New Roman"/>
                <w:sz w:val="20"/>
                <w:szCs w:val="20"/>
                <w:lang w:val="ro-RO"/>
              </w:rPr>
              <w:t>h</w:t>
            </w:r>
            <w:r w:rsidRPr="00BA3325">
              <w:rPr>
                <w:rFonts w:ascii="Times New Roman" w:hAnsi="Times New Roman"/>
                <w:sz w:val="20"/>
                <w:szCs w:val="20"/>
                <w:lang w:val="ro-RO"/>
              </w:rPr>
              <w:t>otărîrii Guvern</w:t>
            </w:r>
            <w:r w:rsidR="00292666" w:rsidRPr="00BA3325">
              <w:rPr>
                <w:rFonts w:ascii="Times New Roman" w:hAnsi="Times New Roman"/>
                <w:sz w:val="20"/>
                <w:szCs w:val="20"/>
                <w:lang w:val="ro-RO"/>
              </w:rPr>
              <w:t>ului</w:t>
            </w:r>
            <w:r w:rsidRPr="00BA3325">
              <w:rPr>
                <w:rFonts w:ascii="Times New Roman" w:hAnsi="Times New Roman"/>
                <w:sz w:val="20"/>
                <w:szCs w:val="20"/>
                <w:lang w:val="ro-RO"/>
              </w:rPr>
              <w:t xml:space="preserve"> privind Strategia naţională </w:t>
            </w:r>
            <w:r w:rsidR="00072F8F" w:rsidRPr="00BA3325">
              <w:rPr>
                <w:rFonts w:ascii="Times New Roman" w:hAnsi="Times New Roman"/>
                <w:sz w:val="20"/>
                <w:szCs w:val="20"/>
                <w:lang w:val="ro-RO"/>
              </w:rPr>
              <w:t>de ordine şi securitate publică</w:t>
            </w:r>
          </w:p>
        </w:tc>
        <w:tc>
          <w:tcPr>
            <w:tcW w:w="2126" w:type="dxa"/>
            <w:gridSpan w:val="5"/>
          </w:tcPr>
          <w:p w:rsidR="000939C2" w:rsidRPr="00BA3325" w:rsidRDefault="000939C2" w:rsidP="00C7549B">
            <w:pPr>
              <w:pStyle w:val="NoSpacing"/>
              <w:rPr>
                <w:rFonts w:ascii="Times New Roman" w:hAnsi="Times New Roman"/>
                <w:sz w:val="20"/>
                <w:szCs w:val="20"/>
                <w:lang w:val="ro-RO"/>
              </w:rPr>
            </w:pPr>
            <w:r w:rsidRPr="00BA3325">
              <w:rPr>
                <w:rFonts w:ascii="Times New Roman" w:hAnsi="Times New Roman"/>
                <w:sz w:val="20"/>
                <w:szCs w:val="20"/>
                <w:lang w:val="ro-RO"/>
              </w:rPr>
              <w:t>Hotărîre de Guvern în vigoare</w:t>
            </w:r>
          </w:p>
        </w:tc>
        <w:tc>
          <w:tcPr>
            <w:tcW w:w="2268" w:type="dxa"/>
            <w:gridSpan w:val="6"/>
          </w:tcPr>
          <w:p w:rsidR="000939C2" w:rsidRPr="00BA3325" w:rsidRDefault="000939C2" w:rsidP="00C7549B">
            <w:pPr>
              <w:pStyle w:val="NoSpacing"/>
              <w:rPr>
                <w:rFonts w:ascii="Times New Roman" w:hAnsi="Times New Roman"/>
                <w:sz w:val="20"/>
                <w:szCs w:val="20"/>
                <w:lang w:val="ro-RO"/>
              </w:rPr>
            </w:pPr>
            <w:r w:rsidRPr="00BA3325">
              <w:rPr>
                <w:rFonts w:ascii="Times New Roman" w:hAnsi="Times New Roman"/>
                <w:sz w:val="20"/>
                <w:szCs w:val="20"/>
                <w:lang w:val="ro-RO"/>
              </w:rPr>
              <w:t>Ministerul Afacerilor Interne</w:t>
            </w:r>
          </w:p>
        </w:tc>
        <w:tc>
          <w:tcPr>
            <w:tcW w:w="1560" w:type="dxa"/>
            <w:gridSpan w:val="5"/>
          </w:tcPr>
          <w:p w:rsidR="000939C2" w:rsidRPr="00BA3325" w:rsidRDefault="000939C2" w:rsidP="00C7549B">
            <w:pPr>
              <w:pStyle w:val="NoSpacing"/>
              <w:rPr>
                <w:rFonts w:ascii="Times New Roman" w:hAnsi="Times New Roman"/>
                <w:sz w:val="20"/>
                <w:szCs w:val="20"/>
                <w:lang w:val="ro-RO"/>
              </w:rPr>
            </w:pPr>
            <w:r w:rsidRPr="00BA3325">
              <w:rPr>
                <w:rFonts w:ascii="Times New Roman" w:hAnsi="Times New Roman"/>
                <w:sz w:val="20"/>
                <w:szCs w:val="20"/>
                <w:lang w:val="ro-RO"/>
              </w:rPr>
              <w:t>Trimestrul I</w:t>
            </w:r>
            <w:r w:rsidR="00072F8F" w:rsidRPr="00BA3325">
              <w:rPr>
                <w:rFonts w:ascii="Times New Roman" w:hAnsi="Times New Roman"/>
                <w:sz w:val="20"/>
                <w:szCs w:val="20"/>
                <w:lang w:val="ro-RO"/>
              </w:rPr>
              <w:t>,</w:t>
            </w:r>
            <w:r w:rsidRPr="00BA3325">
              <w:rPr>
                <w:rFonts w:ascii="Times New Roman" w:hAnsi="Times New Roman"/>
                <w:sz w:val="20"/>
                <w:szCs w:val="20"/>
                <w:lang w:val="ro-RO"/>
              </w:rPr>
              <w:t xml:space="preserve"> 2017</w:t>
            </w:r>
          </w:p>
        </w:tc>
        <w:tc>
          <w:tcPr>
            <w:tcW w:w="1559" w:type="dxa"/>
          </w:tcPr>
          <w:p w:rsidR="000939C2" w:rsidRPr="00BA3325" w:rsidRDefault="000939C2" w:rsidP="00C7549B">
            <w:pPr>
              <w:pStyle w:val="NoSpacing"/>
              <w:rPr>
                <w:rFonts w:ascii="Times New Roman" w:hAnsi="Times New Roman"/>
                <w:sz w:val="20"/>
                <w:szCs w:val="20"/>
                <w:lang w:val="ro-RO"/>
              </w:rPr>
            </w:pPr>
            <w:r w:rsidRPr="00BA3325">
              <w:rPr>
                <w:rFonts w:ascii="Times New Roman" w:hAnsi="Times New Roman"/>
                <w:sz w:val="20"/>
                <w:szCs w:val="20"/>
                <w:lang w:val="ro-RO"/>
              </w:rPr>
              <w:t>Nu implică costuri</w:t>
            </w:r>
          </w:p>
          <w:p w:rsidR="000939C2" w:rsidRPr="00BA3325" w:rsidRDefault="000939C2" w:rsidP="00C7549B">
            <w:pPr>
              <w:pStyle w:val="NoSpacing"/>
              <w:rPr>
                <w:rFonts w:ascii="Times New Roman" w:hAnsi="Times New Roman"/>
                <w:sz w:val="20"/>
                <w:szCs w:val="20"/>
                <w:lang w:val="ro-RO"/>
              </w:rPr>
            </w:pPr>
          </w:p>
        </w:tc>
      </w:tr>
      <w:tr w:rsidR="000939C2" w:rsidRPr="00BA3325" w:rsidTr="00C7549B">
        <w:trPr>
          <w:trHeight w:val="255"/>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728" w:type="dxa"/>
            <w:gridSpan w:val="7"/>
            <w:vMerge/>
          </w:tcPr>
          <w:p w:rsidR="000939C2" w:rsidRPr="00BA3325" w:rsidRDefault="000939C2" w:rsidP="00C7549B">
            <w:pPr>
              <w:spacing w:after="0" w:line="240" w:lineRule="auto"/>
              <w:contextualSpacing/>
              <w:rPr>
                <w:rFonts w:ascii="Times New Roman" w:hAnsi="Times New Roman"/>
                <w:b/>
                <w:sz w:val="20"/>
                <w:szCs w:val="20"/>
              </w:rPr>
            </w:pPr>
          </w:p>
        </w:tc>
        <w:tc>
          <w:tcPr>
            <w:tcW w:w="3827" w:type="dxa"/>
            <w:gridSpan w:val="7"/>
          </w:tcPr>
          <w:p w:rsidR="000939C2" w:rsidRPr="00BA3325" w:rsidRDefault="00691560" w:rsidP="00C7549B">
            <w:pPr>
              <w:pStyle w:val="NoSpacing"/>
              <w:rPr>
                <w:rFonts w:ascii="Times New Roman" w:hAnsi="Times New Roman"/>
                <w:sz w:val="20"/>
                <w:szCs w:val="20"/>
                <w:lang w:val="ro-RO"/>
              </w:rPr>
            </w:pPr>
            <w:r>
              <w:rPr>
                <w:rFonts w:ascii="Times New Roman" w:hAnsi="Times New Roman"/>
                <w:b/>
                <w:sz w:val="20"/>
                <w:szCs w:val="20"/>
                <w:lang w:val="ro-RO"/>
              </w:rPr>
              <w:t>SL</w:t>
            </w:r>
            <w:r w:rsidR="000939C2" w:rsidRPr="00BA3325">
              <w:rPr>
                <w:rFonts w:ascii="Times New Roman" w:hAnsi="Times New Roman"/>
                <w:b/>
                <w:sz w:val="20"/>
                <w:szCs w:val="20"/>
                <w:lang w:val="ro-RO"/>
              </w:rPr>
              <w:t>4</w:t>
            </w:r>
            <w:r w:rsidR="00072F8F" w:rsidRPr="00BA3325">
              <w:rPr>
                <w:rFonts w:ascii="Times New Roman" w:hAnsi="Times New Roman"/>
                <w:b/>
                <w:sz w:val="20"/>
                <w:szCs w:val="20"/>
                <w:lang w:val="ro-RO"/>
              </w:rPr>
              <w:t>.</w:t>
            </w:r>
            <w:r w:rsidR="000939C2" w:rsidRPr="00BA3325">
              <w:rPr>
                <w:rFonts w:ascii="Times New Roman" w:hAnsi="Times New Roman"/>
                <w:sz w:val="20"/>
                <w:szCs w:val="20"/>
                <w:lang w:val="ro-RO"/>
              </w:rPr>
              <w:t xml:space="preserve">  </w:t>
            </w:r>
            <w:r w:rsidR="00072F8F" w:rsidRPr="00BA3325">
              <w:rPr>
                <w:rFonts w:ascii="Times New Roman" w:hAnsi="Times New Roman"/>
                <w:b/>
                <w:sz w:val="20"/>
                <w:szCs w:val="20"/>
                <w:lang w:val="ro-RO"/>
              </w:rPr>
              <w:t>A</w:t>
            </w:r>
            <w:r w:rsidR="000939C2" w:rsidRPr="00BA3325">
              <w:rPr>
                <w:rFonts w:ascii="Times New Roman" w:hAnsi="Times New Roman"/>
                <w:b/>
                <w:sz w:val="20"/>
                <w:szCs w:val="20"/>
                <w:lang w:val="ro-RO"/>
              </w:rPr>
              <w:t>ct nou</w:t>
            </w:r>
          </w:p>
          <w:p w:rsidR="000939C2" w:rsidRPr="00BA3325" w:rsidRDefault="00072F8F" w:rsidP="00C7549B">
            <w:pPr>
              <w:pStyle w:val="NoSpacing"/>
              <w:rPr>
                <w:rFonts w:ascii="Times New Roman" w:hAnsi="Times New Roman"/>
                <w:sz w:val="20"/>
                <w:szCs w:val="20"/>
                <w:lang w:val="ro-RO"/>
              </w:rPr>
            </w:pPr>
            <w:r w:rsidRPr="00BA3325">
              <w:rPr>
                <w:rFonts w:ascii="Times New Roman" w:hAnsi="Times New Roman"/>
                <w:sz w:val="20"/>
                <w:szCs w:val="20"/>
                <w:lang w:val="ro-RO"/>
              </w:rPr>
              <w:t>P</w:t>
            </w:r>
            <w:r w:rsidR="000939C2" w:rsidRPr="00BA3325">
              <w:rPr>
                <w:rFonts w:ascii="Times New Roman" w:hAnsi="Times New Roman"/>
                <w:sz w:val="20"/>
                <w:szCs w:val="20"/>
                <w:lang w:val="ro-RO"/>
              </w:rPr>
              <w:t xml:space="preserve">roiectul </w:t>
            </w:r>
            <w:r w:rsidRPr="00BA3325">
              <w:rPr>
                <w:rFonts w:ascii="Times New Roman" w:hAnsi="Times New Roman"/>
                <w:sz w:val="20"/>
                <w:szCs w:val="20"/>
                <w:lang w:val="ro-RO"/>
              </w:rPr>
              <w:t>h</w:t>
            </w:r>
            <w:r w:rsidR="000939C2" w:rsidRPr="00BA3325">
              <w:rPr>
                <w:rFonts w:ascii="Times New Roman" w:hAnsi="Times New Roman"/>
                <w:sz w:val="20"/>
                <w:szCs w:val="20"/>
                <w:lang w:val="ro-RO"/>
              </w:rPr>
              <w:t>otărîrii de Guvern privind Strategi</w:t>
            </w:r>
            <w:r w:rsidRPr="00BA3325">
              <w:rPr>
                <w:rFonts w:ascii="Times New Roman" w:hAnsi="Times New Roman"/>
                <w:sz w:val="20"/>
                <w:szCs w:val="20"/>
                <w:lang w:val="ro-RO"/>
              </w:rPr>
              <w:t>a de reformare a carabinierilor</w:t>
            </w:r>
          </w:p>
        </w:tc>
        <w:tc>
          <w:tcPr>
            <w:tcW w:w="2126" w:type="dxa"/>
            <w:gridSpan w:val="5"/>
          </w:tcPr>
          <w:p w:rsidR="000939C2" w:rsidRPr="00BA3325" w:rsidRDefault="000939C2" w:rsidP="00C7549B">
            <w:pPr>
              <w:pStyle w:val="NoSpacing"/>
              <w:rPr>
                <w:rFonts w:ascii="Times New Roman" w:hAnsi="Times New Roman"/>
                <w:sz w:val="20"/>
                <w:szCs w:val="20"/>
                <w:lang w:val="ro-RO"/>
              </w:rPr>
            </w:pPr>
            <w:r w:rsidRPr="00BA3325">
              <w:rPr>
                <w:rFonts w:ascii="Times New Roman" w:hAnsi="Times New Roman"/>
                <w:sz w:val="20"/>
                <w:szCs w:val="20"/>
                <w:lang w:val="ro-RO"/>
              </w:rPr>
              <w:t>Hotărîre de Guvern în vigoare</w:t>
            </w:r>
          </w:p>
          <w:p w:rsidR="000939C2" w:rsidRPr="00BA3325" w:rsidRDefault="000939C2" w:rsidP="00C7549B">
            <w:pPr>
              <w:pStyle w:val="NoSpacing"/>
              <w:rPr>
                <w:rFonts w:ascii="Times New Roman" w:hAnsi="Times New Roman"/>
                <w:sz w:val="20"/>
                <w:szCs w:val="20"/>
                <w:lang w:val="ro-RO"/>
              </w:rPr>
            </w:pPr>
          </w:p>
        </w:tc>
        <w:tc>
          <w:tcPr>
            <w:tcW w:w="2268" w:type="dxa"/>
            <w:gridSpan w:val="6"/>
          </w:tcPr>
          <w:p w:rsidR="000939C2" w:rsidRPr="00BA3325" w:rsidRDefault="000939C2" w:rsidP="00C7549B">
            <w:pPr>
              <w:pStyle w:val="NoSpacing"/>
              <w:rPr>
                <w:rFonts w:ascii="Times New Roman" w:hAnsi="Times New Roman"/>
                <w:sz w:val="20"/>
                <w:szCs w:val="20"/>
                <w:lang w:val="ro-RO"/>
              </w:rPr>
            </w:pPr>
            <w:r w:rsidRPr="00BA3325">
              <w:rPr>
                <w:rFonts w:ascii="Times New Roman" w:hAnsi="Times New Roman"/>
                <w:sz w:val="20"/>
                <w:szCs w:val="20"/>
                <w:lang w:val="ro-RO"/>
              </w:rPr>
              <w:t>Ministerul Afacerilor Interne</w:t>
            </w:r>
          </w:p>
        </w:tc>
        <w:tc>
          <w:tcPr>
            <w:tcW w:w="1560" w:type="dxa"/>
            <w:gridSpan w:val="5"/>
          </w:tcPr>
          <w:p w:rsidR="000939C2" w:rsidRPr="00BA3325" w:rsidRDefault="000939C2" w:rsidP="00C7549B">
            <w:pPr>
              <w:pStyle w:val="NoSpacing"/>
              <w:rPr>
                <w:rFonts w:ascii="Times New Roman" w:hAnsi="Times New Roman"/>
                <w:sz w:val="20"/>
                <w:szCs w:val="20"/>
                <w:lang w:val="ro-RO"/>
              </w:rPr>
            </w:pPr>
            <w:r w:rsidRPr="00BA3325">
              <w:rPr>
                <w:rFonts w:ascii="Times New Roman" w:hAnsi="Times New Roman"/>
                <w:sz w:val="20"/>
                <w:szCs w:val="20"/>
                <w:lang w:val="ro-RO"/>
              </w:rPr>
              <w:t>Semestrul I</w:t>
            </w:r>
            <w:r w:rsidR="00080DE1" w:rsidRPr="00BA3325">
              <w:rPr>
                <w:rFonts w:ascii="Times New Roman" w:hAnsi="Times New Roman"/>
                <w:sz w:val="20"/>
                <w:szCs w:val="20"/>
                <w:lang w:val="ro-RO"/>
              </w:rPr>
              <w:t>,</w:t>
            </w:r>
            <w:r w:rsidRPr="00BA3325">
              <w:rPr>
                <w:rFonts w:ascii="Times New Roman" w:hAnsi="Times New Roman"/>
                <w:sz w:val="20"/>
                <w:szCs w:val="20"/>
                <w:lang w:val="ro-RO"/>
              </w:rPr>
              <w:t xml:space="preserve"> 2017</w:t>
            </w:r>
          </w:p>
        </w:tc>
        <w:tc>
          <w:tcPr>
            <w:tcW w:w="1559" w:type="dxa"/>
          </w:tcPr>
          <w:p w:rsidR="000939C2" w:rsidRPr="00BA3325" w:rsidRDefault="000939C2" w:rsidP="00C7549B">
            <w:pPr>
              <w:pStyle w:val="NoSpacing"/>
              <w:rPr>
                <w:rFonts w:ascii="Times New Roman" w:hAnsi="Times New Roman"/>
                <w:sz w:val="20"/>
                <w:szCs w:val="20"/>
                <w:lang w:val="ro-RO"/>
              </w:rPr>
            </w:pPr>
            <w:r w:rsidRPr="00BA3325">
              <w:rPr>
                <w:rFonts w:ascii="Times New Roman" w:hAnsi="Times New Roman"/>
                <w:sz w:val="20"/>
                <w:szCs w:val="20"/>
                <w:lang w:val="ro-RO"/>
              </w:rPr>
              <w:t>Nu implică costuri</w:t>
            </w:r>
          </w:p>
          <w:p w:rsidR="000939C2" w:rsidRPr="00BA3325" w:rsidRDefault="000939C2" w:rsidP="00C7549B">
            <w:pPr>
              <w:pStyle w:val="NoSpacing"/>
              <w:rPr>
                <w:rFonts w:ascii="Times New Roman" w:hAnsi="Times New Roman"/>
                <w:sz w:val="20"/>
                <w:szCs w:val="20"/>
                <w:lang w:val="ro-RO"/>
              </w:rPr>
            </w:pPr>
          </w:p>
        </w:tc>
      </w:tr>
      <w:tr w:rsidR="000939C2" w:rsidRPr="00BA3325" w:rsidTr="00C7549B">
        <w:trPr>
          <w:trHeight w:val="765"/>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728" w:type="dxa"/>
            <w:gridSpan w:val="7"/>
            <w:vMerge/>
          </w:tcPr>
          <w:p w:rsidR="000939C2" w:rsidRPr="00BA3325" w:rsidRDefault="000939C2" w:rsidP="00C7549B">
            <w:pPr>
              <w:spacing w:after="0" w:line="240" w:lineRule="auto"/>
              <w:contextualSpacing/>
              <w:rPr>
                <w:rFonts w:ascii="Times New Roman" w:hAnsi="Times New Roman"/>
                <w:b/>
                <w:sz w:val="20"/>
                <w:szCs w:val="20"/>
              </w:rPr>
            </w:pPr>
          </w:p>
        </w:tc>
        <w:tc>
          <w:tcPr>
            <w:tcW w:w="3827" w:type="dxa"/>
            <w:gridSpan w:val="7"/>
            <w:vMerge w:val="restart"/>
          </w:tcPr>
          <w:p w:rsidR="000939C2" w:rsidRPr="00BA3325" w:rsidRDefault="00691560" w:rsidP="00C7549B">
            <w:pPr>
              <w:pStyle w:val="Default"/>
              <w:rPr>
                <w:sz w:val="20"/>
                <w:szCs w:val="20"/>
                <w:lang w:val="ro-RO"/>
              </w:rPr>
            </w:pPr>
            <w:r>
              <w:rPr>
                <w:b/>
                <w:color w:val="auto"/>
                <w:sz w:val="20"/>
                <w:szCs w:val="20"/>
                <w:lang w:val="ro-RO"/>
              </w:rPr>
              <w:t>I</w:t>
            </w:r>
            <w:r w:rsidR="000939C2" w:rsidRPr="00BA3325">
              <w:rPr>
                <w:b/>
                <w:color w:val="auto"/>
                <w:sz w:val="20"/>
                <w:szCs w:val="20"/>
                <w:lang w:val="ro-RO"/>
              </w:rPr>
              <w:t>3</w:t>
            </w:r>
            <w:r w:rsidR="00080DE1" w:rsidRPr="00BA3325">
              <w:rPr>
                <w:b/>
                <w:color w:val="auto"/>
                <w:sz w:val="20"/>
                <w:szCs w:val="20"/>
                <w:lang w:val="ro-RO"/>
              </w:rPr>
              <w:t>.</w:t>
            </w:r>
            <w:r w:rsidR="000939C2" w:rsidRPr="00BA3325">
              <w:rPr>
                <w:sz w:val="20"/>
                <w:szCs w:val="20"/>
                <w:lang w:val="ro-RO"/>
              </w:rPr>
              <w:t xml:space="preserve"> Realizarea Planului de acţiuni  pentru anii 2017-2020 pentru implementarea Strategiei</w:t>
            </w:r>
            <w:r w:rsidR="000939C2" w:rsidRPr="00BA3325">
              <w:rPr>
                <w:b/>
                <w:sz w:val="20"/>
                <w:szCs w:val="20"/>
                <w:lang w:val="ro-RO"/>
              </w:rPr>
              <w:t xml:space="preserve"> </w:t>
            </w:r>
            <w:r w:rsidR="000939C2" w:rsidRPr="00BA3325">
              <w:rPr>
                <w:sz w:val="20"/>
                <w:szCs w:val="20"/>
                <w:lang w:val="ro-RO"/>
              </w:rPr>
              <w:t>de consolidare a relaţiilor interetnice în Republica Moldova</w:t>
            </w:r>
            <w:r w:rsidR="000939C2" w:rsidRPr="00BA3325" w:rsidDel="00CA035F">
              <w:rPr>
                <w:sz w:val="20"/>
                <w:szCs w:val="20"/>
                <w:lang w:val="ro-RO"/>
              </w:rPr>
              <w:t xml:space="preserve"> </w:t>
            </w:r>
            <w:r w:rsidR="000939C2" w:rsidRPr="00BA3325">
              <w:rPr>
                <w:sz w:val="20"/>
                <w:szCs w:val="20"/>
                <w:lang w:val="ro-RO"/>
              </w:rPr>
              <w:t>pentru anii</w:t>
            </w:r>
            <w:r w:rsidR="00080DE1" w:rsidRPr="00BA3325">
              <w:rPr>
                <w:sz w:val="20"/>
                <w:szCs w:val="20"/>
                <w:lang w:val="ro-RO"/>
              </w:rPr>
              <w:t xml:space="preserve"> </w:t>
            </w:r>
            <w:r w:rsidR="000939C2" w:rsidRPr="00BA3325">
              <w:rPr>
                <w:sz w:val="20"/>
                <w:szCs w:val="20"/>
                <w:lang w:val="ro-RO"/>
              </w:rPr>
              <w:t>2017-2027</w:t>
            </w:r>
          </w:p>
          <w:p w:rsidR="000939C2" w:rsidRPr="00BA3325" w:rsidRDefault="000939C2" w:rsidP="00C7549B">
            <w:pPr>
              <w:pStyle w:val="Default"/>
              <w:rPr>
                <w:rStyle w:val="apple-converted-space"/>
                <w:lang w:val="ro-RO"/>
              </w:rPr>
            </w:pPr>
          </w:p>
          <w:p w:rsidR="000939C2" w:rsidRPr="00BA3325" w:rsidRDefault="000939C2" w:rsidP="00C7549B">
            <w:pPr>
              <w:spacing w:after="0" w:line="240" w:lineRule="auto"/>
              <w:rPr>
                <w:rFonts w:ascii="Times New Roman" w:hAnsi="Times New Roman"/>
                <w:sz w:val="20"/>
                <w:szCs w:val="20"/>
              </w:rPr>
            </w:pPr>
          </w:p>
        </w:tc>
        <w:tc>
          <w:tcPr>
            <w:tcW w:w="2126" w:type="dxa"/>
            <w:gridSpan w:val="5"/>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Raport de implementare elaborat anual</w:t>
            </w:r>
          </w:p>
        </w:tc>
        <w:tc>
          <w:tcPr>
            <w:tcW w:w="2268" w:type="dxa"/>
            <w:gridSpan w:val="6"/>
            <w:vMerge w:val="restart"/>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Biroul Relaţii Interetnice</w:t>
            </w:r>
            <w:r w:rsidR="00E83A5F" w:rsidRPr="00BA3325">
              <w:rPr>
                <w:rFonts w:ascii="Times New Roman" w:hAnsi="Times New Roman"/>
                <w:sz w:val="20"/>
                <w:szCs w:val="20"/>
              </w:rPr>
              <w:t>;</w:t>
            </w:r>
          </w:p>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Ministerele de resort</w:t>
            </w:r>
          </w:p>
        </w:tc>
        <w:tc>
          <w:tcPr>
            <w:tcW w:w="1560" w:type="dxa"/>
            <w:gridSpan w:val="5"/>
            <w:vMerge w:val="restart"/>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Trimestrul IV</w:t>
            </w:r>
            <w:r w:rsidR="00080DE1" w:rsidRPr="00BA3325">
              <w:rPr>
                <w:rFonts w:ascii="Times New Roman" w:hAnsi="Times New Roman"/>
                <w:sz w:val="20"/>
                <w:szCs w:val="20"/>
              </w:rPr>
              <w:t>,</w:t>
            </w:r>
            <w:r w:rsidRPr="00BA3325">
              <w:rPr>
                <w:rFonts w:ascii="Times New Roman" w:hAnsi="Times New Roman"/>
                <w:sz w:val="20"/>
                <w:szCs w:val="20"/>
              </w:rPr>
              <w:t xml:space="preserve"> 2019</w:t>
            </w:r>
          </w:p>
          <w:p w:rsidR="000939C2" w:rsidRPr="00BA3325" w:rsidRDefault="000939C2" w:rsidP="00C7549B">
            <w:pPr>
              <w:spacing w:after="0" w:line="240" w:lineRule="auto"/>
              <w:rPr>
                <w:rFonts w:ascii="Times New Roman" w:hAnsi="Times New Roman"/>
                <w:sz w:val="20"/>
                <w:szCs w:val="20"/>
              </w:rPr>
            </w:pPr>
          </w:p>
        </w:tc>
        <w:tc>
          <w:tcPr>
            <w:tcW w:w="1559" w:type="dxa"/>
            <w:vMerge w:val="restart"/>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50 000 lei</w:t>
            </w:r>
            <w:r w:rsidR="00080DE1" w:rsidRPr="00BA3325">
              <w:rPr>
                <w:rFonts w:ascii="Times New Roman" w:hAnsi="Times New Roman"/>
                <w:sz w:val="20"/>
                <w:szCs w:val="20"/>
              </w:rPr>
              <w:t>;</w:t>
            </w:r>
          </w:p>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Proiecte de asistență tehnic</w:t>
            </w:r>
            <w:r w:rsidR="00080DE1" w:rsidRPr="00BA3325">
              <w:rPr>
                <w:rFonts w:ascii="Times New Roman" w:hAnsi="Times New Roman"/>
                <w:sz w:val="20"/>
                <w:szCs w:val="20"/>
              </w:rPr>
              <w:t>ă</w:t>
            </w:r>
          </w:p>
        </w:tc>
      </w:tr>
      <w:tr w:rsidR="000939C2" w:rsidRPr="00BA3325" w:rsidTr="00C7549B">
        <w:trPr>
          <w:trHeight w:val="765"/>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728" w:type="dxa"/>
            <w:gridSpan w:val="7"/>
            <w:vMerge/>
          </w:tcPr>
          <w:p w:rsidR="000939C2" w:rsidRPr="00BA3325" w:rsidRDefault="000939C2" w:rsidP="00C7549B">
            <w:pPr>
              <w:spacing w:after="0" w:line="240" w:lineRule="auto"/>
              <w:contextualSpacing/>
              <w:rPr>
                <w:rFonts w:ascii="Times New Roman" w:hAnsi="Times New Roman"/>
                <w:b/>
                <w:sz w:val="20"/>
                <w:szCs w:val="20"/>
              </w:rPr>
            </w:pPr>
          </w:p>
        </w:tc>
        <w:tc>
          <w:tcPr>
            <w:tcW w:w="3827" w:type="dxa"/>
            <w:gridSpan w:val="7"/>
            <w:vMerge/>
          </w:tcPr>
          <w:p w:rsidR="000939C2" w:rsidRPr="00BA3325" w:rsidRDefault="000939C2" w:rsidP="00C7549B">
            <w:pPr>
              <w:pStyle w:val="Default"/>
              <w:rPr>
                <w:sz w:val="20"/>
                <w:szCs w:val="20"/>
                <w:lang w:val="ro-RO"/>
              </w:rPr>
            </w:pPr>
          </w:p>
        </w:tc>
        <w:tc>
          <w:tcPr>
            <w:tcW w:w="2126" w:type="dxa"/>
            <w:gridSpan w:val="5"/>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Număr de acţiuni din plan realizate</w:t>
            </w:r>
          </w:p>
        </w:tc>
        <w:tc>
          <w:tcPr>
            <w:tcW w:w="2268" w:type="dxa"/>
            <w:gridSpan w:val="6"/>
            <w:vMerge/>
          </w:tcPr>
          <w:p w:rsidR="000939C2" w:rsidRPr="00BA3325" w:rsidRDefault="000939C2" w:rsidP="00C7549B">
            <w:pPr>
              <w:spacing w:after="0" w:line="240" w:lineRule="auto"/>
              <w:rPr>
                <w:rFonts w:ascii="Times New Roman" w:hAnsi="Times New Roman"/>
                <w:sz w:val="20"/>
                <w:szCs w:val="20"/>
              </w:rPr>
            </w:pPr>
          </w:p>
        </w:tc>
        <w:tc>
          <w:tcPr>
            <w:tcW w:w="1560" w:type="dxa"/>
            <w:gridSpan w:val="5"/>
            <w:vMerge/>
          </w:tcPr>
          <w:p w:rsidR="000939C2" w:rsidRPr="00BA3325" w:rsidRDefault="000939C2" w:rsidP="00C7549B">
            <w:pPr>
              <w:spacing w:after="0" w:line="240" w:lineRule="auto"/>
              <w:rPr>
                <w:rFonts w:ascii="Times New Roman" w:hAnsi="Times New Roman"/>
                <w:sz w:val="20"/>
                <w:szCs w:val="20"/>
              </w:rPr>
            </w:pPr>
          </w:p>
        </w:tc>
        <w:tc>
          <w:tcPr>
            <w:tcW w:w="1559" w:type="dxa"/>
            <w:vMerge/>
          </w:tcPr>
          <w:p w:rsidR="000939C2" w:rsidRPr="00BA3325" w:rsidRDefault="000939C2" w:rsidP="00C7549B">
            <w:pPr>
              <w:spacing w:after="0" w:line="240" w:lineRule="auto"/>
              <w:rPr>
                <w:rFonts w:ascii="Times New Roman" w:hAnsi="Times New Roman"/>
                <w:sz w:val="20"/>
                <w:szCs w:val="20"/>
              </w:rPr>
            </w:pPr>
          </w:p>
        </w:tc>
      </w:tr>
      <w:tr w:rsidR="000939C2" w:rsidRPr="00BA3325" w:rsidTr="00C7549B">
        <w:trPr>
          <w:trHeight w:val="765"/>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728" w:type="dxa"/>
            <w:gridSpan w:val="7"/>
            <w:vMerge/>
          </w:tcPr>
          <w:p w:rsidR="000939C2" w:rsidRPr="00BA3325" w:rsidRDefault="000939C2" w:rsidP="00C7549B">
            <w:pPr>
              <w:spacing w:after="0" w:line="240" w:lineRule="auto"/>
              <w:contextualSpacing/>
              <w:rPr>
                <w:rFonts w:ascii="Times New Roman" w:hAnsi="Times New Roman"/>
                <w:b/>
                <w:sz w:val="20"/>
                <w:szCs w:val="20"/>
              </w:rPr>
            </w:pPr>
          </w:p>
        </w:tc>
        <w:tc>
          <w:tcPr>
            <w:tcW w:w="3827" w:type="dxa"/>
            <w:gridSpan w:val="7"/>
            <w:vMerge/>
          </w:tcPr>
          <w:p w:rsidR="000939C2" w:rsidRPr="00BA3325" w:rsidRDefault="000939C2" w:rsidP="00C7549B">
            <w:pPr>
              <w:pStyle w:val="Default"/>
              <w:rPr>
                <w:sz w:val="20"/>
                <w:szCs w:val="20"/>
                <w:lang w:val="ro-RO"/>
              </w:rPr>
            </w:pPr>
          </w:p>
        </w:tc>
        <w:tc>
          <w:tcPr>
            <w:tcW w:w="2126" w:type="dxa"/>
            <w:gridSpan w:val="5"/>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Număr de şedinţe ale grupului de lucru organizate</w:t>
            </w:r>
          </w:p>
        </w:tc>
        <w:tc>
          <w:tcPr>
            <w:tcW w:w="2268" w:type="dxa"/>
            <w:gridSpan w:val="6"/>
            <w:vMerge/>
          </w:tcPr>
          <w:p w:rsidR="000939C2" w:rsidRPr="00BA3325" w:rsidRDefault="000939C2" w:rsidP="00C7549B">
            <w:pPr>
              <w:spacing w:after="0" w:line="240" w:lineRule="auto"/>
              <w:rPr>
                <w:rFonts w:ascii="Times New Roman" w:hAnsi="Times New Roman"/>
                <w:sz w:val="20"/>
                <w:szCs w:val="20"/>
              </w:rPr>
            </w:pPr>
          </w:p>
        </w:tc>
        <w:tc>
          <w:tcPr>
            <w:tcW w:w="1560" w:type="dxa"/>
            <w:gridSpan w:val="5"/>
            <w:vMerge/>
          </w:tcPr>
          <w:p w:rsidR="000939C2" w:rsidRPr="00BA3325" w:rsidRDefault="000939C2" w:rsidP="00C7549B">
            <w:pPr>
              <w:spacing w:after="0" w:line="240" w:lineRule="auto"/>
              <w:rPr>
                <w:rFonts w:ascii="Times New Roman" w:hAnsi="Times New Roman"/>
                <w:sz w:val="20"/>
                <w:szCs w:val="20"/>
              </w:rPr>
            </w:pPr>
          </w:p>
        </w:tc>
        <w:tc>
          <w:tcPr>
            <w:tcW w:w="1559" w:type="dxa"/>
            <w:vMerge/>
          </w:tcPr>
          <w:p w:rsidR="000939C2" w:rsidRPr="00BA3325" w:rsidRDefault="000939C2" w:rsidP="00C7549B">
            <w:pPr>
              <w:spacing w:after="0" w:line="240" w:lineRule="auto"/>
              <w:rPr>
                <w:rFonts w:ascii="Times New Roman" w:hAnsi="Times New Roman"/>
                <w:sz w:val="20"/>
                <w:szCs w:val="20"/>
              </w:rPr>
            </w:pPr>
          </w:p>
        </w:tc>
      </w:tr>
      <w:tr w:rsidR="000939C2" w:rsidRPr="00BA3325" w:rsidTr="00C7549B">
        <w:trPr>
          <w:trHeight w:val="434"/>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728" w:type="dxa"/>
            <w:gridSpan w:val="7"/>
            <w:vMerge/>
          </w:tcPr>
          <w:p w:rsidR="000939C2" w:rsidRPr="00BA3325" w:rsidRDefault="000939C2" w:rsidP="00C7549B">
            <w:pPr>
              <w:spacing w:after="0" w:line="240" w:lineRule="auto"/>
              <w:contextualSpacing/>
              <w:rPr>
                <w:rFonts w:ascii="Times New Roman" w:hAnsi="Times New Roman"/>
                <w:b/>
                <w:sz w:val="20"/>
                <w:szCs w:val="20"/>
              </w:rPr>
            </w:pPr>
          </w:p>
        </w:tc>
        <w:tc>
          <w:tcPr>
            <w:tcW w:w="3827" w:type="dxa"/>
            <w:gridSpan w:val="7"/>
            <w:vMerge w:val="restart"/>
          </w:tcPr>
          <w:p w:rsidR="000939C2" w:rsidRPr="00BA3325" w:rsidRDefault="00691560" w:rsidP="00C7549B">
            <w:pPr>
              <w:spacing w:after="0" w:line="240" w:lineRule="auto"/>
              <w:contextualSpacing/>
              <w:rPr>
                <w:rFonts w:ascii="Times New Roman" w:hAnsi="Times New Roman"/>
                <w:sz w:val="20"/>
                <w:szCs w:val="20"/>
              </w:rPr>
            </w:pPr>
            <w:r>
              <w:rPr>
                <w:rFonts w:ascii="Times New Roman" w:hAnsi="Times New Roman"/>
                <w:b/>
                <w:sz w:val="20"/>
                <w:szCs w:val="20"/>
              </w:rPr>
              <w:t>I</w:t>
            </w:r>
            <w:r w:rsidR="000939C2" w:rsidRPr="00BA3325">
              <w:rPr>
                <w:rFonts w:ascii="Times New Roman" w:hAnsi="Times New Roman"/>
                <w:b/>
                <w:sz w:val="20"/>
                <w:szCs w:val="20"/>
              </w:rPr>
              <w:t>4</w:t>
            </w:r>
            <w:r w:rsidR="00FB119D" w:rsidRPr="00BA3325">
              <w:rPr>
                <w:rFonts w:ascii="Times New Roman" w:hAnsi="Times New Roman"/>
                <w:b/>
                <w:sz w:val="20"/>
                <w:szCs w:val="20"/>
              </w:rPr>
              <w:t>.</w:t>
            </w:r>
            <w:r w:rsidR="000939C2" w:rsidRPr="00BA3325">
              <w:rPr>
                <w:rFonts w:ascii="Times New Roman" w:hAnsi="Times New Roman"/>
                <w:sz w:val="20"/>
                <w:szCs w:val="20"/>
              </w:rPr>
              <w:t xml:space="preserve">  Implementarea Planului de acţiuni privind susţinerea populaţiei de etnie romă din Republica Moldova pentru anii 2016-2020, Hotărîrea Guvernului nr. 734 din </w:t>
            </w:r>
            <w:r w:rsidR="00FB119D" w:rsidRPr="00BA3325">
              <w:rPr>
                <w:rFonts w:ascii="Times New Roman" w:hAnsi="Times New Roman"/>
                <w:sz w:val="20"/>
                <w:szCs w:val="20"/>
              </w:rPr>
              <w:t xml:space="preserve">       </w:t>
            </w:r>
            <w:r w:rsidR="000939C2" w:rsidRPr="00BA3325">
              <w:rPr>
                <w:rFonts w:ascii="Times New Roman" w:hAnsi="Times New Roman"/>
                <w:sz w:val="20"/>
                <w:szCs w:val="20"/>
              </w:rPr>
              <w:t>9 iunie 2016</w:t>
            </w:r>
          </w:p>
          <w:p w:rsidR="000939C2" w:rsidRPr="00BA3325" w:rsidRDefault="000939C2" w:rsidP="00C7549B">
            <w:pPr>
              <w:spacing w:after="0" w:line="240" w:lineRule="auto"/>
              <w:contextualSpacing/>
              <w:rPr>
                <w:rFonts w:ascii="Times New Roman" w:hAnsi="Times New Roman"/>
                <w:sz w:val="20"/>
                <w:szCs w:val="20"/>
              </w:rPr>
            </w:pPr>
          </w:p>
          <w:p w:rsidR="000939C2" w:rsidRPr="00BA3325" w:rsidRDefault="000939C2" w:rsidP="00C7549B">
            <w:pPr>
              <w:spacing w:after="0" w:line="240" w:lineRule="auto"/>
              <w:rPr>
                <w:rFonts w:ascii="Times New Roman" w:hAnsi="Times New Roman"/>
                <w:sz w:val="20"/>
                <w:szCs w:val="20"/>
              </w:rPr>
            </w:pPr>
          </w:p>
        </w:tc>
        <w:tc>
          <w:tcPr>
            <w:tcW w:w="2126" w:type="dxa"/>
            <w:gridSpan w:val="5"/>
          </w:tcPr>
          <w:p w:rsidR="000939C2" w:rsidRPr="00BA3325" w:rsidRDefault="000939C2"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lastRenderedPageBreak/>
              <w:t xml:space="preserve">Raport </w:t>
            </w:r>
            <w:r w:rsidR="00FB119D" w:rsidRPr="00BA3325">
              <w:rPr>
                <w:rFonts w:ascii="Times New Roman" w:hAnsi="Times New Roman"/>
                <w:color w:val="000000"/>
                <w:sz w:val="20"/>
                <w:szCs w:val="20"/>
              </w:rPr>
              <w:t>anual elaborat</w:t>
            </w:r>
            <w:r w:rsidRPr="00BA3325">
              <w:rPr>
                <w:rFonts w:ascii="Times New Roman" w:hAnsi="Times New Roman"/>
                <w:color w:val="000000"/>
                <w:sz w:val="20"/>
                <w:szCs w:val="20"/>
              </w:rPr>
              <w:t xml:space="preserve"> </w:t>
            </w:r>
          </w:p>
        </w:tc>
        <w:tc>
          <w:tcPr>
            <w:tcW w:w="2268" w:type="dxa"/>
            <w:gridSpan w:val="6"/>
            <w:vMerge w:val="restart"/>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Biroul Relaţii Interetnice</w:t>
            </w:r>
            <w:r w:rsidR="00FB119D" w:rsidRPr="00BA3325">
              <w:rPr>
                <w:rFonts w:ascii="Times New Roman" w:hAnsi="Times New Roman"/>
                <w:sz w:val="20"/>
                <w:szCs w:val="20"/>
              </w:rPr>
              <w:t>;</w:t>
            </w:r>
          </w:p>
          <w:p w:rsidR="000939C2" w:rsidRPr="00BA3325" w:rsidRDefault="00FB119D" w:rsidP="00C7549B">
            <w:pPr>
              <w:spacing w:after="0" w:line="240" w:lineRule="auto"/>
              <w:rPr>
                <w:rFonts w:ascii="Times New Roman" w:hAnsi="Times New Roman"/>
                <w:sz w:val="20"/>
                <w:szCs w:val="20"/>
              </w:rPr>
            </w:pPr>
            <w:r w:rsidRPr="00BA3325">
              <w:rPr>
                <w:rFonts w:ascii="Times New Roman" w:hAnsi="Times New Roman"/>
                <w:sz w:val="20"/>
                <w:szCs w:val="20"/>
              </w:rPr>
              <w:t>M</w:t>
            </w:r>
            <w:r w:rsidR="000939C2" w:rsidRPr="00BA3325">
              <w:rPr>
                <w:rFonts w:ascii="Times New Roman" w:hAnsi="Times New Roman"/>
                <w:sz w:val="20"/>
                <w:szCs w:val="20"/>
              </w:rPr>
              <w:t>inisterele de resort</w:t>
            </w:r>
          </w:p>
        </w:tc>
        <w:tc>
          <w:tcPr>
            <w:tcW w:w="1560" w:type="dxa"/>
            <w:gridSpan w:val="5"/>
            <w:vMerge w:val="restart"/>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r w:rsidR="00E53DC7" w:rsidRPr="00BA3325">
              <w:rPr>
                <w:rFonts w:ascii="Times New Roman" w:hAnsi="Times New Roman"/>
                <w:sz w:val="20"/>
                <w:szCs w:val="20"/>
              </w:rPr>
              <w:t xml:space="preserve">, </w:t>
            </w:r>
            <w:r w:rsidRPr="00BA3325">
              <w:rPr>
                <w:rFonts w:ascii="Times New Roman" w:hAnsi="Times New Roman"/>
                <w:sz w:val="20"/>
                <w:szCs w:val="20"/>
              </w:rPr>
              <w:t>2018</w:t>
            </w:r>
            <w:r w:rsidR="00E53DC7" w:rsidRPr="00BA3325">
              <w:rPr>
                <w:rFonts w:ascii="Times New Roman" w:hAnsi="Times New Roman"/>
                <w:sz w:val="20"/>
                <w:szCs w:val="20"/>
              </w:rPr>
              <w:t xml:space="preserve">, </w:t>
            </w:r>
            <w:r w:rsidRPr="00BA3325">
              <w:rPr>
                <w:rFonts w:ascii="Times New Roman" w:hAnsi="Times New Roman"/>
                <w:sz w:val="20"/>
                <w:szCs w:val="20"/>
              </w:rPr>
              <w:t>2019</w:t>
            </w:r>
          </w:p>
        </w:tc>
        <w:tc>
          <w:tcPr>
            <w:tcW w:w="1559" w:type="dxa"/>
            <w:vMerge w:val="restart"/>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50 000 lei</w:t>
            </w:r>
            <w:r w:rsidR="00FB119D" w:rsidRPr="00BA3325">
              <w:rPr>
                <w:rFonts w:ascii="Times New Roman" w:hAnsi="Times New Roman"/>
                <w:sz w:val="20"/>
                <w:szCs w:val="20"/>
              </w:rPr>
              <w:t>;</w:t>
            </w:r>
          </w:p>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Proiecte de asistență tehnic</w:t>
            </w:r>
            <w:r w:rsidR="00E53DC7" w:rsidRPr="00BA3325">
              <w:rPr>
                <w:rFonts w:ascii="Times New Roman" w:hAnsi="Times New Roman"/>
                <w:sz w:val="20"/>
                <w:szCs w:val="20"/>
              </w:rPr>
              <w:t>ă</w:t>
            </w:r>
          </w:p>
        </w:tc>
      </w:tr>
      <w:tr w:rsidR="000939C2" w:rsidRPr="00BA3325" w:rsidTr="00C7549B">
        <w:trPr>
          <w:trHeight w:val="783"/>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728" w:type="dxa"/>
            <w:gridSpan w:val="7"/>
            <w:vMerge/>
          </w:tcPr>
          <w:p w:rsidR="000939C2" w:rsidRPr="00BA3325" w:rsidRDefault="000939C2" w:rsidP="00C7549B">
            <w:pPr>
              <w:spacing w:after="0" w:line="240" w:lineRule="auto"/>
              <w:contextualSpacing/>
              <w:rPr>
                <w:rFonts w:ascii="Times New Roman" w:hAnsi="Times New Roman"/>
                <w:b/>
                <w:sz w:val="20"/>
                <w:szCs w:val="20"/>
              </w:rPr>
            </w:pPr>
          </w:p>
        </w:tc>
        <w:tc>
          <w:tcPr>
            <w:tcW w:w="3827" w:type="dxa"/>
            <w:gridSpan w:val="7"/>
            <w:vMerge/>
          </w:tcPr>
          <w:p w:rsidR="000939C2" w:rsidRPr="00BA3325" w:rsidRDefault="000939C2" w:rsidP="00C7549B">
            <w:pPr>
              <w:spacing w:after="0" w:line="240" w:lineRule="auto"/>
              <w:contextualSpacing/>
              <w:rPr>
                <w:rFonts w:ascii="Times New Roman" w:hAnsi="Times New Roman"/>
                <w:sz w:val="20"/>
                <w:szCs w:val="20"/>
              </w:rPr>
            </w:pPr>
          </w:p>
        </w:tc>
        <w:tc>
          <w:tcPr>
            <w:tcW w:w="2126" w:type="dxa"/>
            <w:gridSpan w:val="5"/>
          </w:tcPr>
          <w:p w:rsidR="000939C2" w:rsidRPr="00BA3325" w:rsidRDefault="000939C2" w:rsidP="00C7549B">
            <w:pPr>
              <w:spacing w:after="0" w:line="240" w:lineRule="auto"/>
              <w:rPr>
                <w:rFonts w:ascii="Times New Roman" w:hAnsi="Times New Roman"/>
                <w:color w:val="000000"/>
                <w:sz w:val="20"/>
                <w:szCs w:val="20"/>
              </w:rPr>
            </w:pPr>
            <w:r w:rsidRPr="00BA3325">
              <w:rPr>
                <w:rFonts w:ascii="Times New Roman" w:hAnsi="Times New Roman"/>
                <w:sz w:val="20"/>
                <w:szCs w:val="20"/>
              </w:rPr>
              <w:t>Număr de acţiuni din plan realizate</w:t>
            </w:r>
          </w:p>
        </w:tc>
        <w:tc>
          <w:tcPr>
            <w:tcW w:w="2268" w:type="dxa"/>
            <w:gridSpan w:val="6"/>
            <w:vMerge/>
          </w:tcPr>
          <w:p w:rsidR="000939C2" w:rsidRPr="00BA3325" w:rsidRDefault="000939C2" w:rsidP="00C7549B">
            <w:pPr>
              <w:spacing w:after="0" w:line="240" w:lineRule="auto"/>
              <w:rPr>
                <w:rFonts w:ascii="Times New Roman" w:hAnsi="Times New Roman"/>
                <w:sz w:val="20"/>
                <w:szCs w:val="20"/>
              </w:rPr>
            </w:pPr>
          </w:p>
        </w:tc>
        <w:tc>
          <w:tcPr>
            <w:tcW w:w="1560" w:type="dxa"/>
            <w:gridSpan w:val="5"/>
            <w:vMerge/>
          </w:tcPr>
          <w:p w:rsidR="000939C2" w:rsidRPr="00BA3325" w:rsidRDefault="000939C2" w:rsidP="00C7549B">
            <w:pPr>
              <w:spacing w:after="0" w:line="240" w:lineRule="auto"/>
              <w:rPr>
                <w:rFonts w:ascii="Times New Roman" w:hAnsi="Times New Roman"/>
                <w:sz w:val="20"/>
                <w:szCs w:val="20"/>
              </w:rPr>
            </w:pPr>
          </w:p>
        </w:tc>
        <w:tc>
          <w:tcPr>
            <w:tcW w:w="1559" w:type="dxa"/>
            <w:vMerge/>
          </w:tcPr>
          <w:p w:rsidR="000939C2" w:rsidRPr="00BA3325" w:rsidRDefault="000939C2" w:rsidP="00C7549B">
            <w:pPr>
              <w:spacing w:after="0" w:line="240" w:lineRule="auto"/>
              <w:rPr>
                <w:rFonts w:ascii="Times New Roman" w:hAnsi="Times New Roman"/>
                <w:sz w:val="20"/>
                <w:szCs w:val="20"/>
              </w:rPr>
            </w:pPr>
          </w:p>
        </w:tc>
      </w:tr>
      <w:tr w:rsidR="000939C2" w:rsidRPr="00BA3325" w:rsidTr="00C7549B">
        <w:trPr>
          <w:trHeight w:val="783"/>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728" w:type="dxa"/>
            <w:gridSpan w:val="7"/>
            <w:vMerge/>
          </w:tcPr>
          <w:p w:rsidR="000939C2" w:rsidRPr="00BA3325" w:rsidRDefault="000939C2" w:rsidP="00C7549B">
            <w:pPr>
              <w:spacing w:after="0" w:line="240" w:lineRule="auto"/>
              <w:contextualSpacing/>
              <w:rPr>
                <w:rFonts w:ascii="Times New Roman" w:hAnsi="Times New Roman"/>
                <w:b/>
                <w:sz w:val="20"/>
                <w:szCs w:val="20"/>
              </w:rPr>
            </w:pPr>
          </w:p>
        </w:tc>
        <w:tc>
          <w:tcPr>
            <w:tcW w:w="3827" w:type="dxa"/>
            <w:gridSpan w:val="7"/>
            <w:vMerge/>
          </w:tcPr>
          <w:p w:rsidR="000939C2" w:rsidRPr="00BA3325" w:rsidRDefault="000939C2" w:rsidP="00C7549B">
            <w:pPr>
              <w:spacing w:after="0" w:line="240" w:lineRule="auto"/>
              <w:contextualSpacing/>
              <w:rPr>
                <w:rFonts w:ascii="Times New Roman" w:hAnsi="Times New Roman"/>
                <w:sz w:val="20"/>
                <w:szCs w:val="20"/>
              </w:rPr>
            </w:pPr>
          </w:p>
        </w:tc>
        <w:tc>
          <w:tcPr>
            <w:tcW w:w="2126" w:type="dxa"/>
            <w:gridSpan w:val="5"/>
          </w:tcPr>
          <w:p w:rsidR="000939C2" w:rsidRPr="00BA3325" w:rsidRDefault="000939C2"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Săptămîn</w:t>
            </w:r>
            <w:r w:rsidR="00FB119D" w:rsidRPr="00BA3325">
              <w:rPr>
                <w:rFonts w:ascii="Times New Roman" w:hAnsi="Times New Roman"/>
                <w:color w:val="000000"/>
                <w:sz w:val="20"/>
                <w:szCs w:val="20"/>
              </w:rPr>
              <w:t>ă</w:t>
            </w:r>
            <w:r w:rsidRPr="00BA3325">
              <w:rPr>
                <w:rFonts w:ascii="Times New Roman" w:hAnsi="Times New Roman"/>
                <w:color w:val="000000"/>
                <w:sz w:val="20"/>
                <w:szCs w:val="20"/>
              </w:rPr>
              <w:t xml:space="preserve"> dedicată Zilei </w:t>
            </w:r>
            <w:r w:rsidR="00E83A5F" w:rsidRPr="00BA3325">
              <w:rPr>
                <w:rFonts w:ascii="Times New Roman" w:hAnsi="Times New Roman"/>
                <w:color w:val="000000"/>
                <w:sz w:val="20"/>
                <w:szCs w:val="20"/>
              </w:rPr>
              <w:t>I</w:t>
            </w:r>
            <w:r w:rsidRPr="00BA3325">
              <w:rPr>
                <w:rFonts w:ascii="Times New Roman" w:hAnsi="Times New Roman"/>
                <w:color w:val="000000"/>
                <w:sz w:val="20"/>
                <w:szCs w:val="20"/>
              </w:rPr>
              <w:t>nternaţionale a Romilor, anual</w:t>
            </w:r>
          </w:p>
        </w:tc>
        <w:tc>
          <w:tcPr>
            <w:tcW w:w="2268" w:type="dxa"/>
            <w:gridSpan w:val="6"/>
            <w:vMerge/>
          </w:tcPr>
          <w:p w:rsidR="000939C2" w:rsidRPr="00BA3325" w:rsidRDefault="000939C2" w:rsidP="00C7549B">
            <w:pPr>
              <w:spacing w:after="0" w:line="240" w:lineRule="auto"/>
              <w:rPr>
                <w:rFonts w:ascii="Times New Roman" w:hAnsi="Times New Roman"/>
                <w:sz w:val="20"/>
                <w:szCs w:val="20"/>
              </w:rPr>
            </w:pPr>
          </w:p>
        </w:tc>
        <w:tc>
          <w:tcPr>
            <w:tcW w:w="1560" w:type="dxa"/>
            <w:gridSpan w:val="5"/>
            <w:vMerge/>
          </w:tcPr>
          <w:p w:rsidR="000939C2" w:rsidRPr="00BA3325" w:rsidRDefault="000939C2" w:rsidP="00C7549B">
            <w:pPr>
              <w:spacing w:after="0" w:line="240" w:lineRule="auto"/>
              <w:rPr>
                <w:rFonts w:ascii="Times New Roman" w:hAnsi="Times New Roman"/>
                <w:sz w:val="20"/>
                <w:szCs w:val="20"/>
              </w:rPr>
            </w:pPr>
          </w:p>
        </w:tc>
        <w:tc>
          <w:tcPr>
            <w:tcW w:w="1559" w:type="dxa"/>
            <w:vMerge/>
          </w:tcPr>
          <w:p w:rsidR="000939C2" w:rsidRPr="00BA3325" w:rsidRDefault="000939C2" w:rsidP="00C7549B">
            <w:pPr>
              <w:spacing w:after="0" w:line="240" w:lineRule="auto"/>
              <w:rPr>
                <w:rFonts w:ascii="Times New Roman" w:hAnsi="Times New Roman"/>
                <w:sz w:val="20"/>
                <w:szCs w:val="20"/>
              </w:rPr>
            </w:pPr>
          </w:p>
        </w:tc>
      </w:tr>
      <w:tr w:rsidR="000939C2" w:rsidRPr="00BA3325" w:rsidTr="00C7549B">
        <w:trPr>
          <w:trHeight w:val="783"/>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728" w:type="dxa"/>
            <w:gridSpan w:val="7"/>
            <w:vMerge/>
          </w:tcPr>
          <w:p w:rsidR="000939C2" w:rsidRPr="00BA3325" w:rsidRDefault="000939C2" w:rsidP="00C7549B">
            <w:pPr>
              <w:spacing w:after="0" w:line="240" w:lineRule="auto"/>
              <w:contextualSpacing/>
              <w:rPr>
                <w:rFonts w:ascii="Times New Roman" w:hAnsi="Times New Roman"/>
                <w:b/>
                <w:sz w:val="20"/>
                <w:szCs w:val="20"/>
              </w:rPr>
            </w:pPr>
          </w:p>
        </w:tc>
        <w:tc>
          <w:tcPr>
            <w:tcW w:w="3827" w:type="dxa"/>
            <w:gridSpan w:val="7"/>
            <w:vMerge/>
          </w:tcPr>
          <w:p w:rsidR="000939C2" w:rsidRPr="00BA3325" w:rsidRDefault="000939C2" w:rsidP="00C7549B">
            <w:pPr>
              <w:spacing w:after="0" w:line="240" w:lineRule="auto"/>
              <w:contextualSpacing/>
              <w:rPr>
                <w:rFonts w:ascii="Times New Roman" w:hAnsi="Times New Roman"/>
                <w:sz w:val="20"/>
                <w:szCs w:val="20"/>
              </w:rPr>
            </w:pPr>
          </w:p>
        </w:tc>
        <w:tc>
          <w:tcPr>
            <w:tcW w:w="2126" w:type="dxa"/>
            <w:gridSpan w:val="5"/>
          </w:tcPr>
          <w:p w:rsidR="000939C2" w:rsidRPr="00BA3325" w:rsidRDefault="00FB119D" w:rsidP="00C7549B">
            <w:pPr>
              <w:spacing w:after="0" w:line="240" w:lineRule="auto"/>
              <w:rPr>
                <w:rFonts w:ascii="Times New Roman" w:hAnsi="Times New Roman"/>
                <w:color w:val="000000"/>
                <w:sz w:val="20"/>
                <w:szCs w:val="20"/>
              </w:rPr>
            </w:pPr>
            <w:r w:rsidRPr="00BA3325">
              <w:rPr>
                <w:rFonts w:ascii="Times New Roman" w:hAnsi="Times New Roman"/>
                <w:sz w:val="20"/>
                <w:szCs w:val="20"/>
              </w:rPr>
              <w:t>N</w:t>
            </w:r>
            <w:r w:rsidR="000939C2" w:rsidRPr="00BA3325">
              <w:rPr>
                <w:rFonts w:ascii="Times New Roman" w:hAnsi="Times New Roman"/>
                <w:sz w:val="20"/>
                <w:szCs w:val="20"/>
              </w:rPr>
              <w:t>umăr de persoane de etnie romă angajate în c</w:t>
            </w:r>
            <w:r w:rsidRPr="00BA3325">
              <w:rPr>
                <w:rFonts w:ascii="Times New Roman" w:hAnsi="Times New Roman"/>
                <w:sz w:val="20"/>
                <w:szCs w:val="20"/>
              </w:rPr>
              <w:t>î</w:t>
            </w:r>
            <w:r w:rsidR="000939C2" w:rsidRPr="00BA3325">
              <w:rPr>
                <w:rFonts w:ascii="Times New Roman" w:hAnsi="Times New Roman"/>
                <w:sz w:val="20"/>
                <w:szCs w:val="20"/>
              </w:rPr>
              <w:t>mpul muncii/numărul de copii romi integraţi în sistemul educațional</w:t>
            </w:r>
          </w:p>
        </w:tc>
        <w:tc>
          <w:tcPr>
            <w:tcW w:w="2268" w:type="dxa"/>
            <w:gridSpan w:val="6"/>
            <w:vMerge/>
          </w:tcPr>
          <w:p w:rsidR="000939C2" w:rsidRPr="00BA3325" w:rsidRDefault="000939C2" w:rsidP="00C7549B">
            <w:pPr>
              <w:spacing w:after="0" w:line="240" w:lineRule="auto"/>
              <w:rPr>
                <w:rFonts w:ascii="Times New Roman" w:hAnsi="Times New Roman"/>
                <w:sz w:val="20"/>
                <w:szCs w:val="20"/>
              </w:rPr>
            </w:pPr>
          </w:p>
        </w:tc>
        <w:tc>
          <w:tcPr>
            <w:tcW w:w="1560" w:type="dxa"/>
            <w:gridSpan w:val="5"/>
            <w:vMerge/>
          </w:tcPr>
          <w:p w:rsidR="000939C2" w:rsidRPr="00BA3325" w:rsidRDefault="000939C2" w:rsidP="00C7549B">
            <w:pPr>
              <w:spacing w:after="0" w:line="240" w:lineRule="auto"/>
              <w:rPr>
                <w:rFonts w:ascii="Times New Roman" w:hAnsi="Times New Roman"/>
                <w:sz w:val="20"/>
                <w:szCs w:val="20"/>
              </w:rPr>
            </w:pPr>
          </w:p>
        </w:tc>
        <w:tc>
          <w:tcPr>
            <w:tcW w:w="1559" w:type="dxa"/>
            <w:vMerge/>
          </w:tcPr>
          <w:p w:rsidR="000939C2" w:rsidRPr="00BA3325" w:rsidRDefault="000939C2" w:rsidP="00C7549B">
            <w:pPr>
              <w:spacing w:after="0" w:line="240" w:lineRule="auto"/>
              <w:rPr>
                <w:rFonts w:ascii="Times New Roman" w:hAnsi="Times New Roman"/>
                <w:sz w:val="20"/>
                <w:szCs w:val="20"/>
              </w:rPr>
            </w:pPr>
          </w:p>
        </w:tc>
      </w:tr>
      <w:tr w:rsidR="000939C2" w:rsidRPr="00BA3325" w:rsidTr="00C7549B">
        <w:trPr>
          <w:trHeight w:val="783"/>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728" w:type="dxa"/>
            <w:gridSpan w:val="7"/>
            <w:vMerge/>
          </w:tcPr>
          <w:p w:rsidR="000939C2" w:rsidRPr="00BA3325" w:rsidRDefault="000939C2" w:rsidP="00C7549B">
            <w:pPr>
              <w:spacing w:after="0" w:line="240" w:lineRule="auto"/>
              <w:contextualSpacing/>
              <w:rPr>
                <w:rFonts w:ascii="Times New Roman" w:hAnsi="Times New Roman"/>
                <w:b/>
                <w:sz w:val="20"/>
                <w:szCs w:val="20"/>
              </w:rPr>
            </w:pPr>
          </w:p>
        </w:tc>
        <w:tc>
          <w:tcPr>
            <w:tcW w:w="3827" w:type="dxa"/>
            <w:gridSpan w:val="7"/>
            <w:vMerge/>
          </w:tcPr>
          <w:p w:rsidR="000939C2" w:rsidRPr="00BA3325" w:rsidRDefault="000939C2" w:rsidP="00C7549B">
            <w:pPr>
              <w:spacing w:after="0" w:line="240" w:lineRule="auto"/>
              <w:contextualSpacing/>
              <w:rPr>
                <w:rFonts w:ascii="Times New Roman" w:hAnsi="Times New Roman"/>
                <w:sz w:val="20"/>
                <w:szCs w:val="20"/>
              </w:rPr>
            </w:pPr>
          </w:p>
        </w:tc>
        <w:tc>
          <w:tcPr>
            <w:tcW w:w="2126" w:type="dxa"/>
            <w:gridSpan w:val="5"/>
          </w:tcPr>
          <w:p w:rsidR="000939C2" w:rsidRPr="00BA3325" w:rsidRDefault="000939C2" w:rsidP="00C7549B">
            <w:pPr>
              <w:spacing w:after="0" w:line="240" w:lineRule="auto"/>
              <w:rPr>
                <w:rFonts w:ascii="Times New Roman" w:hAnsi="Times New Roman"/>
                <w:color w:val="000000"/>
                <w:sz w:val="20"/>
                <w:szCs w:val="20"/>
              </w:rPr>
            </w:pPr>
            <w:r w:rsidRPr="00BA3325">
              <w:rPr>
                <w:rFonts w:ascii="Times New Roman" w:hAnsi="Times New Roman"/>
                <w:sz w:val="20"/>
                <w:szCs w:val="20"/>
              </w:rPr>
              <w:t xml:space="preserve">Număr de şedinţe ale grupului de lucru </w:t>
            </w:r>
            <w:r w:rsidRPr="00BA3325">
              <w:rPr>
                <w:rFonts w:ascii="Times New Roman" w:hAnsi="Times New Roman"/>
                <w:color w:val="000000"/>
                <w:sz w:val="20"/>
                <w:szCs w:val="20"/>
              </w:rPr>
              <w:t>interministerial</w:t>
            </w:r>
            <w:r w:rsidRPr="00BA3325">
              <w:rPr>
                <w:rFonts w:ascii="Times New Roman" w:hAnsi="Times New Roman"/>
                <w:sz w:val="20"/>
                <w:szCs w:val="20"/>
              </w:rPr>
              <w:t xml:space="preserve"> organizate</w:t>
            </w:r>
          </w:p>
        </w:tc>
        <w:tc>
          <w:tcPr>
            <w:tcW w:w="2268" w:type="dxa"/>
            <w:gridSpan w:val="6"/>
            <w:vMerge/>
          </w:tcPr>
          <w:p w:rsidR="000939C2" w:rsidRPr="00BA3325" w:rsidRDefault="000939C2" w:rsidP="00C7549B">
            <w:pPr>
              <w:spacing w:after="0" w:line="240" w:lineRule="auto"/>
              <w:rPr>
                <w:rFonts w:ascii="Times New Roman" w:hAnsi="Times New Roman"/>
                <w:sz w:val="20"/>
                <w:szCs w:val="20"/>
              </w:rPr>
            </w:pPr>
          </w:p>
        </w:tc>
        <w:tc>
          <w:tcPr>
            <w:tcW w:w="1560" w:type="dxa"/>
            <w:gridSpan w:val="5"/>
            <w:vMerge/>
          </w:tcPr>
          <w:p w:rsidR="000939C2" w:rsidRPr="00BA3325" w:rsidRDefault="000939C2" w:rsidP="00C7549B">
            <w:pPr>
              <w:spacing w:after="0" w:line="240" w:lineRule="auto"/>
              <w:rPr>
                <w:rFonts w:ascii="Times New Roman" w:hAnsi="Times New Roman"/>
                <w:sz w:val="20"/>
                <w:szCs w:val="20"/>
              </w:rPr>
            </w:pPr>
          </w:p>
        </w:tc>
        <w:tc>
          <w:tcPr>
            <w:tcW w:w="1559" w:type="dxa"/>
            <w:vMerge/>
          </w:tcPr>
          <w:p w:rsidR="000939C2" w:rsidRPr="00BA3325" w:rsidRDefault="000939C2" w:rsidP="00C7549B">
            <w:pPr>
              <w:spacing w:after="0" w:line="240" w:lineRule="auto"/>
              <w:rPr>
                <w:rFonts w:ascii="Times New Roman" w:hAnsi="Times New Roman"/>
                <w:sz w:val="20"/>
                <w:szCs w:val="20"/>
              </w:rPr>
            </w:pPr>
          </w:p>
        </w:tc>
      </w:tr>
      <w:tr w:rsidR="000939C2" w:rsidRPr="00BA3325" w:rsidTr="00C7549B">
        <w:trPr>
          <w:trHeight w:val="977"/>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728" w:type="dxa"/>
            <w:gridSpan w:val="7"/>
            <w:vMerge/>
          </w:tcPr>
          <w:p w:rsidR="000939C2" w:rsidRPr="00BA3325" w:rsidRDefault="000939C2" w:rsidP="00C7549B">
            <w:pPr>
              <w:spacing w:after="0" w:line="240" w:lineRule="auto"/>
              <w:contextualSpacing/>
              <w:rPr>
                <w:rFonts w:ascii="Times New Roman" w:hAnsi="Times New Roman"/>
                <w:b/>
                <w:sz w:val="20"/>
                <w:szCs w:val="20"/>
              </w:rPr>
            </w:pPr>
          </w:p>
        </w:tc>
        <w:tc>
          <w:tcPr>
            <w:tcW w:w="3827" w:type="dxa"/>
            <w:gridSpan w:val="7"/>
          </w:tcPr>
          <w:p w:rsidR="000939C2" w:rsidRPr="00BA3325" w:rsidRDefault="00691560" w:rsidP="00C7549B">
            <w:pPr>
              <w:spacing w:after="0" w:line="240" w:lineRule="auto"/>
              <w:rPr>
                <w:rFonts w:ascii="Times New Roman" w:hAnsi="Times New Roman"/>
                <w:strike/>
                <w:sz w:val="20"/>
                <w:szCs w:val="20"/>
              </w:rPr>
            </w:pPr>
            <w:r>
              <w:rPr>
                <w:rFonts w:ascii="Times New Roman" w:hAnsi="Times New Roman"/>
                <w:b/>
                <w:sz w:val="20"/>
                <w:szCs w:val="20"/>
              </w:rPr>
              <w:t>I</w:t>
            </w:r>
            <w:r w:rsidR="000939C2" w:rsidRPr="00BA3325">
              <w:rPr>
                <w:rFonts w:ascii="Times New Roman" w:hAnsi="Times New Roman"/>
                <w:b/>
                <w:sz w:val="20"/>
                <w:szCs w:val="20"/>
              </w:rPr>
              <w:t>5</w:t>
            </w:r>
            <w:r w:rsidR="00FB119D" w:rsidRPr="00BA3325">
              <w:rPr>
                <w:rFonts w:ascii="Times New Roman" w:hAnsi="Times New Roman"/>
                <w:b/>
                <w:sz w:val="20"/>
                <w:szCs w:val="20"/>
              </w:rPr>
              <w:t xml:space="preserve">. </w:t>
            </w:r>
            <w:r w:rsidR="000939C2" w:rsidRPr="00BA3325">
              <w:rPr>
                <w:rFonts w:ascii="Times New Roman" w:hAnsi="Times New Roman"/>
                <w:sz w:val="20"/>
                <w:szCs w:val="20"/>
              </w:rPr>
              <w:t xml:space="preserve"> Consultarea cu societatea civilă a celei de-a IV-a Opinie a Comitetului Consultativ al CoE privind Convenţia-cadru pentru protecţia minorităţilor naţionale </w:t>
            </w:r>
          </w:p>
        </w:tc>
        <w:tc>
          <w:tcPr>
            <w:tcW w:w="2126" w:type="dxa"/>
            <w:gridSpan w:val="5"/>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Consultări publice (</w:t>
            </w:r>
            <w:r w:rsidR="00ED3241" w:rsidRPr="00BA3325">
              <w:rPr>
                <w:rFonts w:ascii="Times New Roman" w:hAnsi="Times New Roman"/>
                <w:sz w:val="20"/>
                <w:szCs w:val="20"/>
              </w:rPr>
              <w:t>autoritățile publice centrale, autoritățile publice locale, societatea civilă</w:t>
            </w:r>
            <w:r w:rsidRPr="00BA3325">
              <w:rPr>
                <w:rFonts w:ascii="Times New Roman" w:hAnsi="Times New Roman"/>
                <w:sz w:val="20"/>
                <w:szCs w:val="20"/>
              </w:rPr>
              <w:t xml:space="preserve"> etc.)</w:t>
            </w:r>
          </w:p>
        </w:tc>
        <w:tc>
          <w:tcPr>
            <w:tcW w:w="2268" w:type="dxa"/>
            <w:gridSpan w:val="6"/>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Biroul Relaţii Interetnice</w:t>
            </w:r>
            <w:r w:rsidR="00ED3241" w:rsidRPr="00BA3325">
              <w:rPr>
                <w:rFonts w:ascii="Times New Roman" w:hAnsi="Times New Roman"/>
                <w:sz w:val="20"/>
                <w:szCs w:val="20"/>
              </w:rPr>
              <w:t>;</w:t>
            </w:r>
          </w:p>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Ministerele de resort</w:t>
            </w:r>
          </w:p>
          <w:p w:rsidR="000939C2" w:rsidRPr="00BA3325" w:rsidRDefault="000939C2" w:rsidP="00C7549B">
            <w:pPr>
              <w:spacing w:after="0" w:line="240" w:lineRule="auto"/>
              <w:rPr>
                <w:rFonts w:ascii="Times New Roman" w:hAnsi="Times New Roman"/>
                <w:strike/>
                <w:sz w:val="20"/>
                <w:szCs w:val="20"/>
              </w:rPr>
            </w:pPr>
          </w:p>
        </w:tc>
        <w:tc>
          <w:tcPr>
            <w:tcW w:w="1560" w:type="dxa"/>
            <w:gridSpan w:val="5"/>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9 ianuarie, 2017</w:t>
            </w:r>
          </w:p>
          <w:p w:rsidR="000939C2" w:rsidRPr="00BA3325" w:rsidRDefault="000939C2" w:rsidP="00C7549B">
            <w:pPr>
              <w:spacing w:after="0" w:line="240" w:lineRule="auto"/>
              <w:rPr>
                <w:rFonts w:ascii="Times New Roman" w:hAnsi="Times New Roman"/>
                <w:sz w:val="20"/>
                <w:szCs w:val="20"/>
              </w:rPr>
            </w:pPr>
          </w:p>
        </w:tc>
        <w:tc>
          <w:tcPr>
            <w:tcW w:w="1559" w:type="dxa"/>
          </w:tcPr>
          <w:p w:rsidR="000939C2" w:rsidRPr="00BA3325" w:rsidRDefault="000939C2" w:rsidP="00C7549B">
            <w:pPr>
              <w:pStyle w:val="NoSpacing"/>
              <w:rPr>
                <w:rFonts w:ascii="Times New Roman" w:hAnsi="Times New Roman"/>
                <w:sz w:val="20"/>
                <w:szCs w:val="20"/>
                <w:lang w:val="ro-RO"/>
              </w:rPr>
            </w:pPr>
            <w:r w:rsidRPr="00BA3325">
              <w:rPr>
                <w:rFonts w:ascii="Times New Roman" w:hAnsi="Times New Roman"/>
                <w:sz w:val="20"/>
                <w:szCs w:val="20"/>
                <w:lang w:val="ro-RO"/>
              </w:rPr>
              <w:t>Nu implică costuri</w:t>
            </w:r>
            <w:r w:rsidR="00ED3241" w:rsidRPr="00BA3325">
              <w:rPr>
                <w:rFonts w:ascii="Times New Roman" w:hAnsi="Times New Roman"/>
                <w:sz w:val="20"/>
                <w:szCs w:val="20"/>
                <w:lang w:val="ro-RO"/>
              </w:rPr>
              <w:t>;</w:t>
            </w:r>
          </w:p>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Proiecte de asistență tehnic</w:t>
            </w:r>
            <w:r w:rsidR="00ED3241" w:rsidRPr="00BA3325">
              <w:rPr>
                <w:rFonts w:ascii="Times New Roman" w:hAnsi="Times New Roman"/>
                <w:sz w:val="20"/>
                <w:szCs w:val="20"/>
              </w:rPr>
              <w:t>ă</w:t>
            </w:r>
          </w:p>
        </w:tc>
      </w:tr>
      <w:tr w:rsidR="000939C2" w:rsidRPr="00BA3325" w:rsidTr="00C7549B">
        <w:trPr>
          <w:trHeight w:val="255"/>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728" w:type="dxa"/>
            <w:gridSpan w:val="7"/>
            <w:vMerge/>
          </w:tcPr>
          <w:p w:rsidR="000939C2" w:rsidRPr="00BA3325" w:rsidRDefault="000939C2" w:rsidP="00C7549B">
            <w:pPr>
              <w:spacing w:after="0" w:line="240" w:lineRule="auto"/>
              <w:contextualSpacing/>
              <w:rPr>
                <w:rFonts w:ascii="Times New Roman" w:hAnsi="Times New Roman"/>
                <w:b/>
                <w:sz w:val="20"/>
                <w:szCs w:val="20"/>
              </w:rPr>
            </w:pPr>
          </w:p>
        </w:tc>
        <w:tc>
          <w:tcPr>
            <w:tcW w:w="3827" w:type="dxa"/>
            <w:gridSpan w:val="7"/>
          </w:tcPr>
          <w:p w:rsidR="000939C2" w:rsidRPr="00BA3325" w:rsidRDefault="00691560" w:rsidP="00C7549B">
            <w:pPr>
              <w:spacing w:after="0" w:line="240" w:lineRule="auto"/>
              <w:rPr>
                <w:rFonts w:ascii="Times New Roman" w:hAnsi="Times New Roman"/>
                <w:sz w:val="20"/>
                <w:szCs w:val="20"/>
              </w:rPr>
            </w:pPr>
            <w:r>
              <w:rPr>
                <w:rFonts w:ascii="Times New Roman" w:hAnsi="Times New Roman"/>
                <w:b/>
                <w:sz w:val="20"/>
                <w:szCs w:val="20"/>
              </w:rPr>
              <w:t>I</w:t>
            </w:r>
            <w:r w:rsidR="000939C2" w:rsidRPr="00BA3325">
              <w:rPr>
                <w:rFonts w:ascii="Times New Roman" w:hAnsi="Times New Roman"/>
                <w:b/>
                <w:sz w:val="20"/>
                <w:szCs w:val="20"/>
              </w:rPr>
              <w:t>6</w:t>
            </w:r>
            <w:r w:rsidR="00ED3241" w:rsidRPr="00BA3325">
              <w:rPr>
                <w:rFonts w:ascii="Times New Roman" w:hAnsi="Times New Roman"/>
                <w:b/>
                <w:sz w:val="20"/>
                <w:szCs w:val="20"/>
              </w:rPr>
              <w:t>.</w:t>
            </w:r>
            <w:r w:rsidR="000939C2" w:rsidRPr="00BA3325">
              <w:rPr>
                <w:rFonts w:ascii="Times New Roman" w:hAnsi="Times New Roman"/>
                <w:sz w:val="20"/>
                <w:szCs w:val="20"/>
              </w:rPr>
              <w:t xml:space="preserve"> Prezentarea poziţiei Republicii Moldova pe marginea Opiniei a IV-a a Comitetului Consultativ al CoE privind Convenţia-cadru pentru protecţia minorităţil</w:t>
            </w:r>
            <w:r w:rsidR="00ED3241" w:rsidRPr="00BA3325">
              <w:rPr>
                <w:rFonts w:ascii="Times New Roman" w:hAnsi="Times New Roman"/>
                <w:sz w:val="20"/>
                <w:szCs w:val="20"/>
              </w:rPr>
              <w:t>or naţionale</w:t>
            </w:r>
          </w:p>
          <w:p w:rsidR="000939C2" w:rsidRPr="00BA3325" w:rsidRDefault="000939C2" w:rsidP="00C7549B">
            <w:pPr>
              <w:spacing w:after="0" w:line="240" w:lineRule="auto"/>
              <w:rPr>
                <w:rFonts w:ascii="Times New Roman" w:hAnsi="Times New Roman"/>
                <w:sz w:val="20"/>
                <w:szCs w:val="20"/>
              </w:rPr>
            </w:pPr>
          </w:p>
        </w:tc>
        <w:tc>
          <w:tcPr>
            <w:tcW w:w="2126" w:type="dxa"/>
            <w:gridSpan w:val="5"/>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 xml:space="preserve">Comentarii elaborate şi prezentate Comitetului Consultativ al CoE </w:t>
            </w:r>
          </w:p>
        </w:tc>
        <w:tc>
          <w:tcPr>
            <w:tcW w:w="2268" w:type="dxa"/>
            <w:gridSpan w:val="6"/>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Biroul Relaţii Interetnice</w:t>
            </w:r>
            <w:r w:rsidR="00ED3241" w:rsidRPr="00BA3325">
              <w:rPr>
                <w:rFonts w:ascii="Times New Roman" w:hAnsi="Times New Roman"/>
                <w:sz w:val="20"/>
                <w:szCs w:val="20"/>
              </w:rPr>
              <w:t>;</w:t>
            </w:r>
          </w:p>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Ministerele de resort</w:t>
            </w:r>
          </w:p>
        </w:tc>
        <w:tc>
          <w:tcPr>
            <w:tcW w:w="1560" w:type="dxa"/>
            <w:gridSpan w:val="5"/>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31 ianuarie, 2017</w:t>
            </w:r>
          </w:p>
        </w:tc>
        <w:tc>
          <w:tcPr>
            <w:tcW w:w="1559" w:type="dxa"/>
          </w:tcPr>
          <w:p w:rsidR="000939C2" w:rsidRPr="00BA3325" w:rsidRDefault="00ED3241" w:rsidP="00C7549B">
            <w:pPr>
              <w:spacing w:after="0" w:line="240" w:lineRule="auto"/>
              <w:rPr>
                <w:rFonts w:ascii="Times New Roman" w:hAnsi="Times New Roman"/>
                <w:sz w:val="20"/>
                <w:szCs w:val="20"/>
              </w:rPr>
            </w:pPr>
            <w:r w:rsidRPr="00BA3325">
              <w:rPr>
                <w:rFonts w:ascii="Times New Roman" w:hAnsi="Times New Roman"/>
                <w:sz w:val="20"/>
                <w:szCs w:val="20"/>
              </w:rPr>
              <w:t>Î</w:t>
            </w:r>
            <w:r w:rsidR="000939C2" w:rsidRPr="00BA3325">
              <w:rPr>
                <w:rFonts w:ascii="Times New Roman" w:hAnsi="Times New Roman"/>
                <w:sz w:val="20"/>
                <w:szCs w:val="20"/>
              </w:rPr>
              <w:t>n limita bugetului instituţiei</w:t>
            </w:r>
            <w:r w:rsidRPr="00BA3325">
              <w:rPr>
                <w:rFonts w:ascii="Times New Roman" w:hAnsi="Times New Roman"/>
                <w:sz w:val="20"/>
                <w:szCs w:val="20"/>
              </w:rPr>
              <w:t>;</w:t>
            </w:r>
          </w:p>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20 000 lei</w:t>
            </w:r>
          </w:p>
        </w:tc>
      </w:tr>
      <w:tr w:rsidR="000939C2" w:rsidRPr="00BA3325" w:rsidTr="00C7549B">
        <w:trPr>
          <w:trHeight w:val="711"/>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728" w:type="dxa"/>
            <w:gridSpan w:val="7"/>
            <w:vMerge/>
          </w:tcPr>
          <w:p w:rsidR="000939C2" w:rsidRPr="00BA3325" w:rsidRDefault="000939C2" w:rsidP="00C7549B">
            <w:pPr>
              <w:spacing w:after="0" w:line="240" w:lineRule="auto"/>
              <w:contextualSpacing/>
              <w:rPr>
                <w:rFonts w:ascii="Times New Roman" w:hAnsi="Times New Roman"/>
                <w:b/>
                <w:sz w:val="20"/>
                <w:szCs w:val="20"/>
              </w:rPr>
            </w:pPr>
          </w:p>
        </w:tc>
        <w:tc>
          <w:tcPr>
            <w:tcW w:w="3827" w:type="dxa"/>
            <w:gridSpan w:val="7"/>
            <w:vMerge w:val="restart"/>
          </w:tcPr>
          <w:p w:rsidR="000939C2" w:rsidRPr="00BA3325" w:rsidRDefault="00691560" w:rsidP="00C7549B">
            <w:pPr>
              <w:spacing w:after="0" w:line="240" w:lineRule="auto"/>
              <w:rPr>
                <w:rFonts w:ascii="Times New Roman" w:hAnsi="Times New Roman"/>
                <w:sz w:val="20"/>
                <w:szCs w:val="20"/>
              </w:rPr>
            </w:pPr>
            <w:r>
              <w:rPr>
                <w:rFonts w:ascii="Times New Roman" w:hAnsi="Times New Roman"/>
                <w:b/>
                <w:sz w:val="20"/>
                <w:szCs w:val="20"/>
              </w:rPr>
              <w:t>I</w:t>
            </w:r>
            <w:r w:rsidR="000939C2" w:rsidRPr="00BA3325">
              <w:rPr>
                <w:rFonts w:ascii="Times New Roman" w:hAnsi="Times New Roman"/>
                <w:b/>
                <w:sz w:val="20"/>
                <w:szCs w:val="20"/>
              </w:rPr>
              <w:t>7</w:t>
            </w:r>
            <w:r w:rsidR="00ED3241" w:rsidRPr="00BA3325">
              <w:rPr>
                <w:rFonts w:ascii="Times New Roman" w:hAnsi="Times New Roman"/>
                <w:b/>
                <w:sz w:val="20"/>
                <w:szCs w:val="20"/>
              </w:rPr>
              <w:t>.</w:t>
            </w:r>
            <w:r w:rsidR="000939C2" w:rsidRPr="00BA3325">
              <w:rPr>
                <w:rFonts w:ascii="Times New Roman" w:hAnsi="Times New Roman"/>
                <w:sz w:val="20"/>
                <w:szCs w:val="20"/>
              </w:rPr>
              <w:t xml:space="preserve"> Implementarea Rezoluţiei adoptate de către Comitetul de Miniştri al CoE privind implementarea </w:t>
            </w:r>
            <w:r w:rsidR="000939C2" w:rsidRPr="00BA3325">
              <w:rPr>
                <w:rFonts w:ascii="Times New Roman" w:hAnsi="Times New Roman"/>
                <w:color w:val="000000"/>
                <w:sz w:val="20"/>
                <w:szCs w:val="20"/>
              </w:rPr>
              <w:t>de către R</w:t>
            </w:r>
            <w:r w:rsidR="00ED3241" w:rsidRPr="00BA3325">
              <w:rPr>
                <w:rFonts w:ascii="Times New Roman" w:hAnsi="Times New Roman"/>
                <w:color w:val="000000"/>
                <w:sz w:val="20"/>
                <w:szCs w:val="20"/>
              </w:rPr>
              <w:t xml:space="preserve">epublica </w:t>
            </w:r>
            <w:r w:rsidR="000939C2" w:rsidRPr="00BA3325">
              <w:rPr>
                <w:rFonts w:ascii="Times New Roman" w:hAnsi="Times New Roman"/>
                <w:color w:val="000000"/>
                <w:sz w:val="20"/>
                <w:szCs w:val="20"/>
              </w:rPr>
              <w:t>M</w:t>
            </w:r>
            <w:r w:rsidR="00ED3241" w:rsidRPr="00BA3325">
              <w:rPr>
                <w:rFonts w:ascii="Times New Roman" w:hAnsi="Times New Roman"/>
                <w:color w:val="000000"/>
                <w:sz w:val="20"/>
                <w:szCs w:val="20"/>
              </w:rPr>
              <w:t>oldova</w:t>
            </w:r>
            <w:r w:rsidR="000939C2" w:rsidRPr="00BA3325">
              <w:rPr>
                <w:rFonts w:ascii="Times New Roman" w:hAnsi="Times New Roman"/>
                <w:sz w:val="20"/>
                <w:szCs w:val="20"/>
              </w:rPr>
              <w:t xml:space="preserve"> a prevederilor Convenţiei-cadru pentru protecţia minorităţilor naţionale</w:t>
            </w:r>
            <w:r w:rsidR="000939C2" w:rsidRPr="00BA3325">
              <w:rPr>
                <w:rFonts w:ascii="Times New Roman" w:hAnsi="Times New Roman"/>
                <w:color w:val="000000"/>
                <w:sz w:val="20"/>
                <w:szCs w:val="20"/>
              </w:rPr>
              <w:t xml:space="preserve"> </w:t>
            </w:r>
          </w:p>
          <w:p w:rsidR="000939C2" w:rsidRPr="00BA3325" w:rsidRDefault="000939C2" w:rsidP="00C7549B">
            <w:pPr>
              <w:spacing w:after="0" w:line="240" w:lineRule="auto"/>
              <w:rPr>
                <w:rFonts w:ascii="Times New Roman" w:hAnsi="Times New Roman"/>
                <w:sz w:val="20"/>
                <w:szCs w:val="20"/>
              </w:rPr>
            </w:pPr>
          </w:p>
          <w:p w:rsidR="000939C2" w:rsidRPr="00BA3325" w:rsidRDefault="000939C2" w:rsidP="00C7549B">
            <w:pPr>
              <w:spacing w:after="0" w:line="240" w:lineRule="auto"/>
              <w:rPr>
                <w:rFonts w:ascii="Times New Roman" w:hAnsi="Times New Roman"/>
                <w:sz w:val="20"/>
                <w:szCs w:val="20"/>
              </w:rPr>
            </w:pPr>
          </w:p>
        </w:tc>
        <w:tc>
          <w:tcPr>
            <w:tcW w:w="2126" w:type="dxa"/>
            <w:gridSpan w:val="5"/>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 xml:space="preserve">1 seminar </w:t>
            </w:r>
            <w:r w:rsidRPr="00BA3325">
              <w:rPr>
                <w:rFonts w:ascii="Times New Roman" w:hAnsi="Times New Roman"/>
                <w:color w:val="000000"/>
                <w:sz w:val="20"/>
                <w:szCs w:val="20"/>
              </w:rPr>
              <w:t xml:space="preserve">de </w:t>
            </w:r>
            <w:r w:rsidRPr="00BA3325">
              <w:rPr>
                <w:rFonts w:ascii="Times New Roman" w:hAnsi="Times New Roman"/>
                <w:i/>
                <w:color w:val="000000"/>
                <w:sz w:val="20"/>
                <w:szCs w:val="20"/>
              </w:rPr>
              <w:t>follow-up</w:t>
            </w:r>
            <w:r w:rsidRPr="00BA3325">
              <w:rPr>
                <w:rFonts w:ascii="Times New Roman" w:hAnsi="Times New Roman"/>
                <w:color w:val="000000"/>
                <w:sz w:val="20"/>
                <w:szCs w:val="20"/>
              </w:rPr>
              <w:t xml:space="preserve"> organizat</w:t>
            </w:r>
          </w:p>
        </w:tc>
        <w:tc>
          <w:tcPr>
            <w:tcW w:w="2268" w:type="dxa"/>
            <w:gridSpan w:val="6"/>
            <w:vMerge w:val="restart"/>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Biroul Relaţii Interetnice</w:t>
            </w:r>
            <w:r w:rsidR="00ED3241" w:rsidRPr="00BA3325">
              <w:rPr>
                <w:rFonts w:ascii="Times New Roman" w:hAnsi="Times New Roman"/>
                <w:sz w:val="20"/>
                <w:szCs w:val="20"/>
              </w:rPr>
              <w:t>;</w:t>
            </w:r>
          </w:p>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Ministerele de resort</w:t>
            </w:r>
          </w:p>
        </w:tc>
        <w:tc>
          <w:tcPr>
            <w:tcW w:w="1560" w:type="dxa"/>
            <w:gridSpan w:val="5"/>
            <w:vMerge w:val="restart"/>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1559" w:type="dxa"/>
            <w:vMerge w:val="restart"/>
          </w:tcPr>
          <w:p w:rsidR="000939C2" w:rsidRPr="00BA3325" w:rsidRDefault="00ED3241" w:rsidP="00C7549B">
            <w:pPr>
              <w:spacing w:after="0" w:line="240" w:lineRule="auto"/>
              <w:rPr>
                <w:rFonts w:ascii="Times New Roman" w:hAnsi="Times New Roman"/>
                <w:sz w:val="20"/>
                <w:szCs w:val="20"/>
              </w:rPr>
            </w:pPr>
            <w:r w:rsidRPr="00BA3325">
              <w:rPr>
                <w:rFonts w:ascii="Times New Roman" w:hAnsi="Times New Roman"/>
                <w:sz w:val="20"/>
                <w:szCs w:val="20"/>
              </w:rPr>
              <w:t>Î</w:t>
            </w:r>
            <w:r w:rsidR="000939C2" w:rsidRPr="00BA3325">
              <w:rPr>
                <w:rFonts w:ascii="Times New Roman" w:hAnsi="Times New Roman"/>
                <w:sz w:val="20"/>
                <w:szCs w:val="20"/>
              </w:rPr>
              <w:t>n limita bugetului instituţiei</w:t>
            </w:r>
          </w:p>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 xml:space="preserve">           </w:t>
            </w:r>
          </w:p>
          <w:p w:rsidR="000939C2" w:rsidRPr="00BA3325" w:rsidRDefault="00ED3241" w:rsidP="00C7549B">
            <w:pPr>
              <w:spacing w:after="0" w:line="240" w:lineRule="auto"/>
              <w:rPr>
                <w:rFonts w:ascii="Times New Roman" w:hAnsi="Times New Roman"/>
                <w:sz w:val="20"/>
                <w:szCs w:val="20"/>
              </w:rPr>
            </w:pPr>
            <w:r w:rsidRPr="00BA3325">
              <w:rPr>
                <w:rFonts w:ascii="Times New Roman" w:hAnsi="Times New Roman"/>
                <w:sz w:val="20"/>
                <w:szCs w:val="20"/>
              </w:rPr>
              <w:t xml:space="preserve">   </w:t>
            </w:r>
            <w:r w:rsidR="000939C2" w:rsidRPr="00BA3325">
              <w:rPr>
                <w:rFonts w:ascii="Times New Roman" w:hAnsi="Times New Roman"/>
                <w:sz w:val="20"/>
                <w:szCs w:val="20"/>
              </w:rPr>
              <w:t>50 000 lei</w:t>
            </w:r>
          </w:p>
          <w:p w:rsidR="000939C2" w:rsidRPr="00BA3325" w:rsidRDefault="000939C2" w:rsidP="00C7549B">
            <w:pPr>
              <w:spacing w:after="0" w:line="240" w:lineRule="auto"/>
              <w:rPr>
                <w:rFonts w:ascii="Times New Roman" w:hAnsi="Times New Roman"/>
                <w:sz w:val="20"/>
                <w:szCs w:val="20"/>
              </w:rPr>
            </w:pPr>
          </w:p>
        </w:tc>
      </w:tr>
      <w:tr w:rsidR="000939C2" w:rsidRPr="00BA3325" w:rsidTr="00C7549B">
        <w:trPr>
          <w:trHeight w:val="1540"/>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728" w:type="dxa"/>
            <w:gridSpan w:val="7"/>
            <w:vMerge/>
          </w:tcPr>
          <w:p w:rsidR="000939C2" w:rsidRPr="00BA3325" w:rsidRDefault="000939C2" w:rsidP="00C7549B">
            <w:pPr>
              <w:spacing w:after="0" w:line="240" w:lineRule="auto"/>
              <w:contextualSpacing/>
              <w:rPr>
                <w:rFonts w:ascii="Times New Roman" w:hAnsi="Times New Roman"/>
                <w:b/>
                <w:sz w:val="20"/>
                <w:szCs w:val="20"/>
              </w:rPr>
            </w:pPr>
          </w:p>
        </w:tc>
        <w:tc>
          <w:tcPr>
            <w:tcW w:w="3827" w:type="dxa"/>
            <w:gridSpan w:val="7"/>
            <w:vMerge/>
          </w:tcPr>
          <w:p w:rsidR="000939C2" w:rsidRPr="00BA3325" w:rsidRDefault="000939C2" w:rsidP="00C7549B">
            <w:pPr>
              <w:spacing w:after="0" w:line="240" w:lineRule="auto"/>
              <w:rPr>
                <w:rFonts w:ascii="Times New Roman" w:hAnsi="Times New Roman"/>
                <w:b/>
                <w:sz w:val="20"/>
                <w:szCs w:val="20"/>
              </w:rPr>
            </w:pPr>
          </w:p>
        </w:tc>
        <w:tc>
          <w:tcPr>
            <w:tcW w:w="2126" w:type="dxa"/>
            <w:gridSpan w:val="5"/>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 xml:space="preserve">Documente </w:t>
            </w:r>
            <w:r w:rsidR="00ED3241" w:rsidRPr="00BA3325">
              <w:rPr>
                <w:rFonts w:ascii="Times New Roman" w:hAnsi="Times New Roman"/>
                <w:sz w:val="20"/>
                <w:szCs w:val="20"/>
              </w:rPr>
              <w:t>referitoare la</w:t>
            </w:r>
            <w:r w:rsidRPr="00BA3325">
              <w:rPr>
                <w:rFonts w:ascii="Times New Roman" w:hAnsi="Times New Roman"/>
                <w:sz w:val="20"/>
                <w:szCs w:val="20"/>
              </w:rPr>
              <w:t xml:space="preserve"> Moldov</w:t>
            </w:r>
            <w:r w:rsidR="00ED3241" w:rsidRPr="00BA3325">
              <w:rPr>
                <w:rFonts w:ascii="Times New Roman" w:hAnsi="Times New Roman"/>
                <w:sz w:val="20"/>
                <w:szCs w:val="20"/>
              </w:rPr>
              <w:t>a</w:t>
            </w:r>
            <w:r w:rsidRPr="00BA3325">
              <w:rPr>
                <w:rFonts w:ascii="Times New Roman" w:hAnsi="Times New Roman"/>
                <w:sz w:val="20"/>
                <w:szCs w:val="20"/>
              </w:rPr>
              <w:t xml:space="preserve"> adoptate de CoE</w:t>
            </w:r>
            <w:r w:rsidR="00ED3241" w:rsidRPr="00BA3325">
              <w:rPr>
                <w:rFonts w:ascii="Times New Roman" w:hAnsi="Times New Roman"/>
                <w:sz w:val="20"/>
                <w:szCs w:val="20"/>
              </w:rPr>
              <w:t>,</w:t>
            </w:r>
            <w:r w:rsidRPr="00BA3325">
              <w:rPr>
                <w:rFonts w:ascii="Times New Roman" w:hAnsi="Times New Roman"/>
                <w:sz w:val="20"/>
                <w:szCs w:val="20"/>
              </w:rPr>
              <w:t xml:space="preserve"> traduse şi editate în 6 limbi (româna, ucrainean</w:t>
            </w:r>
            <w:r w:rsidR="00ED3241" w:rsidRPr="00BA3325">
              <w:rPr>
                <w:rFonts w:ascii="Times New Roman" w:hAnsi="Times New Roman"/>
                <w:sz w:val="20"/>
                <w:szCs w:val="20"/>
              </w:rPr>
              <w:t>ă</w:t>
            </w:r>
            <w:r w:rsidRPr="00BA3325">
              <w:rPr>
                <w:rFonts w:ascii="Times New Roman" w:hAnsi="Times New Roman"/>
                <w:sz w:val="20"/>
                <w:szCs w:val="20"/>
              </w:rPr>
              <w:t>, rus</w:t>
            </w:r>
            <w:r w:rsidR="00ED3241" w:rsidRPr="00BA3325">
              <w:rPr>
                <w:rFonts w:ascii="Times New Roman" w:hAnsi="Times New Roman"/>
                <w:sz w:val="20"/>
                <w:szCs w:val="20"/>
              </w:rPr>
              <w:t>ă</w:t>
            </w:r>
            <w:r w:rsidRPr="00BA3325">
              <w:rPr>
                <w:rFonts w:ascii="Times New Roman" w:hAnsi="Times New Roman"/>
                <w:sz w:val="20"/>
                <w:szCs w:val="20"/>
              </w:rPr>
              <w:t>, găgăuză, bulgară, rom</w:t>
            </w:r>
            <w:r w:rsidR="005E6C7A" w:rsidRPr="00BA3325">
              <w:rPr>
                <w:rFonts w:ascii="Times New Roman" w:hAnsi="Times New Roman"/>
                <w:sz w:val="20"/>
                <w:szCs w:val="20"/>
              </w:rPr>
              <w:t>a</w:t>
            </w:r>
            <w:r w:rsidRPr="00BA3325">
              <w:rPr>
                <w:rFonts w:ascii="Times New Roman" w:hAnsi="Times New Roman"/>
                <w:sz w:val="20"/>
                <w:szCs w:val="20"/>
              </w:rPr>
              <w:t>n</w:t>
            </w:r>
            <w:r w:rsidR="005E6C7A" w:rsidRPr="00BA3325">
              <w:rPr>
                <w:rFonts w:ascii="Times New Roman" w:hAnsi="Times New Roman"/>
                <w:sz w:val="20"/>
                <w:szCs w:val="20"/>
              </w:rPr>
              <w:t>i</w:t>
            </w:r>
            <w:r w:rsidRPr="00BA3325">
              <w:rPr>
                <w:rFonts w:ascii="Times New Roman" w:hAnsi="Times New Roman"/>
                <w:sz w:val="20"/>
                <w:szCs w:val="20"/>
              </w:rPr>
              <w:t>)</w:t>
            </w:r>
          </w:p>
        </w:tc>
        <w:tc>
          <w:tcPr>
            <w:tcW w:w="2268" w:type="dxa"/>
            <w:gridSpan w:val="6"/>
            <w:vMerge/>
          </w:tcPr>
          <w:p w:rsidR="000939C2" w:rsidRPr="00BA3325" w:rsidRDefault="000939C2" w:rsidP="00C7549B">
            <w:pPr>
              <w:spacing w:after="0" w:line="240" w:lineRule="auto"/>
              <w:rPr>
                <w:rFonts w:ascii="Times New Roman" w:hAnsi="Times New Roman"/>
                <w:sz w:val="20"/>
                <w:szCs w:val="20"/>
              </w:rPr>
            </w:pPr>
          </w:p>
        </w:tc>
        <w:tc>
          <w:tcPr>
            <w:tcW w:w="1560" w:type="dxa"/>
            <w:gridSpan w:val="5"/>
            <w:vMerge/>
          </w:tcPr>
          <w:p w:rsidR="000939C2" w:rsidRPr="00BA3325" w:rsidRDefault="000939C2" w:rsidP="00C7549B">
            <w:pPr>
              <w:spacing w:after="0" w:line="240" w:lineRule="auto"/>
              <w:rPr>
                <w:rFonts w:ascii="Times New Roman" w:hAnsi="Times New Roman"/>
                <w:sz w:val="20"/>
                <w:szCs w:val="20"/>
              </w:rPr>
            </w:pPr>
          </w:p>
        </w:tc>
        <w:tc>
          <w:tcPr>
            <w:tcW w:w="1559" w:type="dxa"/>
            <w:vMerge/>
          </w:tcPr>
          <w:p w:rsidR="000939C2" w:rsidRPr="00BA3325" w:rsidRDefault="000939C2" w:rsidP="00C7549B">
            <w:pPr>
              <w:spacing w:after="0" w:line="240" w:lineRule="auto"/>
              <w:rPr>
                <w:rFonts w:ascii="Times New Roman" w:hAnsi="Times New Roman"/>
                <w:sz w:val="20"/>
                <w:szCs w:val="20"/>
              </w:rPr>
            </w:pPr>
          </w:p>
        </w:tc>
      </w:tr>
      <w:tr w:rsidR="000939C2" w:rsidRPr="00BA3325" w:rsidTr="00C7549B">
        <w:trPr>
          <w:trHeight w:val="1990"/>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728" w:type="dxa"/>
            <w:gridSpan w:val="7"/>
            <w:vMerge/>
          </w:tcPr>
          <w:p w:rsidR="000939C2" w:rsidRPr="00BA3325" w:rsidRDefault="000939C2" w:rsidP="00C7549B">
            <w:pPr>
              <w:spacing w:after="0" w:line="240" w:lineRule="auto"/>
              <w:contextualSpacing/>
              <w:rPr>
                <w:rFonts w:ascii="Times New Roman" w:hAnsi="Times New Roman"/>
                <w:b/>
                <w:sz w:val="20"/>
                <w:szCs w:val="20"/>
              </w:rPr>
            </w:pPr>
          </w:p>
        </w:tc>
        <w:tc>
          <w:tcPr>
            <w:tcW w:w="3827" w:type="dxa"/>
            <w:gridSpan w:val="7"/>
          </w:tcPr>
          <w:p w:rsidR="000939C2" w:rsidRPr="00BA3325" w:rsidRDefault="00691560" w:rsidP="00C7549B">
            <w:pPr>
              <w:pStyle w:val="NoSpacing"/>
              <w:rPr>
                <w:rFonts w:ascii="Times New Roman" w:hAnsi="Times New Roman"/>
                <w:sz w:val="20"/>
                <w:szCs w:val="20"/>
                <w:lang w:val="ro-RO"/>
              </w:rPr>
            </w:pPr>
            <w:r>
              <w:rPr>
                <w:rFonts w:ascii="Times New Roman" w:hAnsi="Times New Roman"/>
                <w:b/>
                <w:sz w:val="20"/>
                <w:szCs w:val="20"/>
                <w:lang w:val="ro-RO"/>
              </w:rPr>
              <w:t>I</w:t>
            </w:r>
            <w:r w:rsidR="000939C2" w:rsidRPr="00BA3325">
              <w:rPr>
                <w:rFonts w:ascii="Times New Roman" w:hAnsi="Times New Roman"/>
                <w:b/>
                <w:sz w:val="20"/>
                <w:szCs w:val="20"/>
                <w:lang w:val="ro-RO"/>
              </w:rPr>
              <w:t>8</w:t>
            </w:r>
            <w:r w:rsidR="00ED3241" w:rsidRPr="00BA3325">
              <w:rPr>
                <w:rFonts w:ascii="Times New Roman" w:hAnsi="Times New Roman"/>
                <w:b/>
                <w:sz w:val="20"/>
                <w:szCs w:val="20"/>
                <w:lang w:val="ro-RO"/>
              </w:rPr>
              <w:t>.</w:t>
            </w:r>
            <w:r w:rsidR="000939C2" w:rsidRPr="00BA3325">
              <w:rPr>
                <w:rFonts w:ascii="Times New Roman" w:hAnsi="Times New Roman"/>
                <w:sz w:val="20"/>
                <w:szCs w:val="20"/>
                <w:lang w:val="ro-RO"/>
              </w:rPr>
              <w:t xml:space="preserve"> Instruirea formatorilor în domeniul </w:t>
            </w:r>
            <w:r w:rsidR="005E6C7A" w:rsidRPr="00BA3325">
              <w:rPr>
                <w:rFonts w:ascii="Times New Roman" w:hAnsi="Times New Roman"/>
                <w:sz w:val="20"/>
                <w:szCs w:val="20"/>
                <w:lang w:val="ro-RO"/>
              </w:rPr>
              <w:t xml:space="preserve">prevenirii </w:t>
            </w:r>
            <w:r w:rsidR="000939C2" w:rsidRPr="00BA3325">
              <w:rPr>
                <w:rFonts w:ascii="Times New Roman" w:hAnsi="Times New Roman"/>
                <w:sz w:val="20"/>
                <w:szCs w:val="20"/>
                <w:lang w:val="ro-RO"/>
              </w:rPr>
              <w:t>violenţei domestice</w:t>
            </w:r>
          </w:p>
        </w:tc>
        <w:tc>
          <w:tcPr>
            <w:tcW w:w="2126" w:type="dxa"/>
            <w:gridSpan w:val="5"/>
          </w:tcPr>
          <w:p w:rsidR="000939C2" w:rsidRPr="00BA3325" w:rsidRDefault="000939C2" w:rsidP="00C7549B">
            <w:pPr>
              <w:pStyle w:val="NoSpacing"/>
              <w:rPr>
                <w:rFonts w:ascii="Times New Roman" w:hAnsi="Times New Roman"/>
                <w:sz w:val="20"/>
                <w:szCs w:val="20"/>
                <w:lang w:val="ro-RO"/>
              </w:rPr>
            </w:pPr>
            <w:r w:rsidRPr="00BA3325">
              <w:rPr>
                <w:rFonts w:ascii="Times New Roman" w:hAnsi="Times New Roman"/>
                <w:sz w:val="20"/>
                <w:szCs w:val="20"/>
                <w:lang w:val="ro-RO"/>
              </w:rPr>
              <w:t xml:space="preserve">Număr de formatori instruiţi în cadrul cursurilor de </w:t>
            </w:r>
            <w:r w:rsidR="00587D6B" w:rsidRPr="00BA3325">
              <w:rPr>
                <w:rFonts w:ascii="Times New Roman" w:hAnsi="Times New Roman"/>
                <w:sz w:val="20"/>
                <w:szCs w:val="20"/>
                <w:lang w:val="ro-RO"/>
              </w:rPr>
              <w:t xml:space="preserve">durată </w:t>
            </w:r>
            <w:r w:rsidR="00ED3241" w:rsidRPr="00BA3325">
              <w:rPr>
                <w:rFonts w:ascii="Times New Roman" w:hAnsi="Times New Roman"/>
                <w:sz w:val="20"/>
                <w:szCs w:val="20"/>
                <w:lang w:val="ro-RO"/>
              </w:rPr>
              <w:t xml:space="preserve">scurtă </w:t>
            </w:r>
            <w:r w:rsidRPr="00BA3325">
              <w:rPr>
                <w:rFonts w:ascii="Times New Roman" w:hAnsi="Times New Roman"/>
                <w:sz w:val="20"/>
                <w:szCs w:val="20"/>
                <w:lang w:val="ro-RO"/>
              </w:rPr>
              <w:t>(1-5 zile) şi medie (1-30 zile)</w:t>
            </w:r>
          </w:p>
        </w:tc>
        <w:tc>
          <w:tcPr>
            <w:tcW w:w="2268" w:type="dxa"/>
            <w:gridSpan w:val="6"/>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tc>
        <w:tc>
          <w:tcPr>
            <w:tcW w:w="1560" w:type="dxa"/>
            <w:gridSpan w:val="5"/>
          </w:tcPr>
          <w:p w:rsidR="000939C2" w:rsidRPr="00BA3325" w:rsidRDefault="000939C2" w:rsidP="00C7549B">
            <w:pPr>
              <w:pStyle w:val="NoSpacing"/>
              <w:rPr>
                <w:rFonts w:ascii="Times New Roman" w:hAnsi="Times New Roman"/>
                <w:sz w:val="20"/>
                <w:szCs w:val="20"/>
                <w:lang w:val="ro-RO"/>
              </w:rPr>
            </w:pPr>
            <w:r w:rsidRPr="00BA3325">
              <w:rPr>
                <w:rFonts w:ascii="Times New Roman" w:hAnsi="Times New Roman"/>
                <w:sz w:val="20"/>
                <w:szCs w:val="20"/>
                <w:lang w:val="ro-RO"/>
              </w:rPr>
              <w:t>Trimestrul IV</w:t>
            </w:r>
            <w:r w:rsidR="00ED3241" w:rsidRPr="00BA3325">
              <w:rPr>
                <w:rFonts w:ascii="Times New Roman" w:hAnsi="Times New Roman"/>
                <w:sz w:val="20"/>
                <w:szCs w:val="20"/>
                <w:lang w:val="ro-RO"/>
              </w:rPr>
              <w:t>,</w:t>
            </w:r>
            <w:r w:rsidRPr="00BA3325">
              <w:rPr>
                <w:rFonts w:ascii="Times New Roman" w:hAnsi="Times New Roman"/>
                <w:sz w:val="20"/>
                <w:szCs w:val="20"/>
                <w:lang w:val="ro-RO"/>
              </w:rPr>
              <w:t xml:space="preserve"> 2018</w:t>
            </w:r>
          </w:p>
        </w:tc>
        <w:tc>
          <w:tcPr>
            <w:tcW w:w="1559" w:type="dxa"/>
          </w:tcPr>
          <w:p w:rsidR="000939C2" w:rsidRPr="00BA3325" w:rsidRDefault="000939C2" w:rsidP="00C7549B">
            <w:pPr>
              <w:pStyle w:val="NoSpacing"/>
              <w:rPr>
                <w:rFonts w:ascii="Times New Roman" w:hAnsi="Times New Roman"/>
                <w:sz w:val="20"/>
                <w:szCs w:val="20"/>
                <w:lang w:val="ro-RO"/>
              </w:rPr>
            </w:pPr>
            <w:r w:rsidRPr="00BA3325">
              <w:rPr>
                <w:rFonts w:ascii="Times New Roman" w:hAnsi="Times New Roman"/>
                <w:sz w:val="20"/>
                <w:szCs w:val="20"/>
                <w:lang w:val="ro-RO"/>
              </w:rPr>
              <w:t>În</w:t>
            </w:r>
            <w:r w:rsidR="00ED3241" w:rsidRPr="00BA3325">
              <w:rPr>
                <w:rFonts w:ascii="Times New Roman" w:hAnsi="Times New Roman"/>
                <w:sz w:val="20"/>
                <w:szCs w:val="20"/>
                <w:lang w:val="ro-RO"/>
              </w:rPr>
              <w:t xml:space="preserve"> limita bugetului autorităţii; </w:t>
            </w:r>
          </w:p>
          <w:p w:rsidR="000939C2" w:rsidRPr="00BA3325" w:rsidRDefault="000939C2" w:rsidP="00C7549B">
            <w:pPr>
              <w:pStyle w:val="NoSpacing"/>
              <w:rPr>
                <w:rFonts w:ascii="Times New Roman" w:hAnsi="Times New Roman"/>
                <w:sz w:val="20"/>
                <w:szCs w:val="20"/>
                <w:lang w:val="ro-RO"/>
              </w:rPr>
            </w:pPr>
            <w:r w:rsidRPr="00BA3325">
              <w:rPr>
                <w:rFonts w:ascii="Times New Roman" w:hAnsi="Times New Roman"/>
                <w:sz w:val="20"/>
                <w:szCs w:val="20"/>
                <w:lang w:val="ro-RO"/>
              </w:rPr>
              <w:t xml:space="preserve">Alte surse </w:t>
            </w:r>
          </w:p>
        </w:tc>
      </w:tr>
      <w:tr w:rsidR="000939C2" w:rsidRPr="00BA3325" w:rsidTr="00C7549B">
        <w:trPr>
          <w:trHeight w:val="255"/>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728" w:type="dxa"/>
            <w:gridSpan w:val="7"/>
            <w:vMerge/>
          </w:tcPr>
          <w:p w:rsidR="000939C2" w:rsidRPr="00BA3325" w:rsidRDefault="000939C2" w:rsidP="00C7549B">
            <w:pPr>
              <w:spacing w:after="0" w:line="240" w:lineRule="auto"/>
              <w:contextualSpacing/>
              <w:rPr>
                <w:rFonts w:ascii="Times New Roman" w:hAnsi="Times New Roman"/>
                <w:b/>
                <w:sz w:val="20"/>
                <w:szCs w:val="20"/>
              </w:rPr>
            </w:pPr>
          </w:p>
        </w:tc>
        <w:tc>
          <w:tcPr>
            <w:tcW w:w="3827" w:type="dxa"/>
            <w:gridSpan w:val="7"/>
          </w:tcPr>
          <w:p w:rsidR="000939C2" w:rsidRPr="00BA3325" w:rsidRDefault="00691560" w:rsidP="00C7549B">
            <w:pPr>
              <w:spacing w:after="0" w:line="240" w:lineRule="auto"/>
              <w:rPr>
                <w:rFonts w:ascii="Times New Roman" w:hAnsi="Times New Roman"/>
                <w:b/>
                <w:i/>
                <w:sz w:val="20"/>
                <w:szCs w:val="20"/>
              </w:rPr>
            </w:pPr>
            <w:r>
              <w:rPr>
                <w:rFonts w:ascii="Times New Roman" w:hAnsi="Times New Roman"/>
                <w:b/>
                <w:sz w:val="20"/>
                <w:szCs w:val="20"/>
                <w:lang w:eastAsia="ro-RO"/>
              </w:rPr>
              <w:t>I</w:t>
            </w:r>
            <w:r w:rsidR="000939C2" w:rsidRPr="00BA3325">
              <w:rPr>
                <w:rFonts w:ascii="Times New Roman" w:hAnsi="Times New Roman"/>
                <w:b/>
                <w:sz w:val="20"/>
                <w:szCs w:val="20"/>
                <w:lang w:eastAsia="ro-RO"/>
              </w:rPr>
              <w:t>9</w:t>
            </w:r>
            <w:r w:rsidR="00ED3241" w:rsidRPr="00BA3325">
              <w:rPr>
                <w:rFonts w:ascii="Times New Roman" w:hAnsi="Times New Roman"/>
                <w:b/>
                <w:sz w:val="20"/>
                <w:szCs w:val="20"/>
                <w:lang w:eastAsia="ro-RO"/>
              </w:rPr>
              <w:t>.</w:t>
            </w:r>
            <w:r w:rsidR="000939C2" w:rsidRPr="00BA3325">
              <w:rPr>
                <w:rFonts w:ascii="Times New Roman" w:hAnsi="Times New Roman"/>
                <w:sz w:val="20"/>
                <w:szCs w:val="20"/>
                <w:lang w:eastAsia="ro-RO"/>
              </w:rPr>
              <w:t xml:space="preserve"> Organizarea activităţilor de instruire pentru  judecători şi procurori privind prevederile legale internaţionale şi naţionale referitoare la violenţa în bază de gen</w:t>
            </w:r>
          </w:p>
        </w:tc>
        <w:tc>
          <w:tcPr>
            <w:tcW w:w="2126" w:type="dxa"/>
            <w:gridSpan w:val="5"/>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Număr de activităţi desfăşurate;</w:t>
            </w:r>
          </w:p>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Număr de persoane instruite</w:t>
            </w:r>
          </w:p>
        </w:tc>
        <w:tc>
          <w:tcPr>
            <w:tcW w:w="2268" w:type="dxa"/>
            <w:gridSpan w:val="6"/>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 xml:space="preserve">Institutul Naţional </w:t>
            </w:r>
            <w:r w:rsidR="00ED3241" w:rsidRPr="00BA3325">
              <w:rPr>
                <w:rFonts w:ascii="Times New Roman" w:hAnsi="Times New Roman"/>
                <w:sz w:val="20"/>
                <w:szCs w:val="20"/>
              </w:rPr>
              <w:t xml:space="preserve">al </w:t>
            </w:r>
            <w:r w:rsidRPr="00BA3325">
              <w:rPr>
                <w:rFonts w:ascii="Times New Roman" w:hAnsi="Times New Roman"/>
                <w:sz w:val="20"/>
                <w:szCs w:val="20"/>
              </w:rPr>
              <w:t>Justiţiei</w:t>
            </w:r>
          </w:p>
        </w:tc>
        <w:tc>
          <w:tcPr>
            <w:tcW w:w="1560" w:type="dxa"/>
            <w:gridSpan w:val="5"/>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2017</w:t>
            </w:r>
          </w:p>
        </w:tc>
        <w:tc>
          <w:tcPr>
            <w:tcW w:w="1559" w:type="dxa"/>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instituţiei</w:t>
            </w:r>
          </w:p>
          <w:p w:rsidR="000939C2" w:rsidRPr="00BA3325" w:rsidRDefault="000939C2" w:rsidP="00C7549B">
            <w:pPr>
              <w:spacing w:after="0" w:line="240" w:lineRule="auto"/>
              <w:rPr>
                <w:rFonts w:ascii="Times New Roman" w:hAnsi="Times New Roman"/>
                <w:sz w:val="20"/>
                <w:szCs w:val="20"/>
              </w:rPr>
            </w:pPr>
          </w:p>
          <w:p w:rsidR="000939C2" w:rsidRPr="00BA3325" w:rsidRDefault="000939C2" w:rsidP="00C7549B">
            <w:pPr>
              <w:spacing w:after="0" w:line="240" w:lineRule="auto"/>
              <w:rPr>
                <w:rFonts w:ascii="Times New Roman" w:hAnsi="Times New Roman"/>
                <w:sz w:val="20"/>
                <w:szCs w:val="20"/>
              </w:rPr>
            </w:pPr>
          </w:p>
        </w:tc>
      </w:tr>
      <w:tr w:rsidR="000939C2" w:rsidRPr="00BA3325" w:rsidTr="00C7549B">
        <w:trPr>
          <w:trHeight w:val="243"/>
        </w:trPr>
        <w:tc>
          <w:tcPr>
            <w:tcW w:w="567" w:type="dxa"/>
            <w:tcBorders>
              <w:bottom w:val="single" w:sz="4" w:space="0" w:color="auto"/>
            </w:tcBorders>
            <w:shd w:val="clear" w:color="auto" w:fill="E5DFEC"/>
          </w:tcPr>
          <w:p w:rsidR="000939C2" w:rsidRPr="00BA3325" w:rsidRDefault="000939C2" w:rsidP="00C7549B">
            <w:pPr>
              <w:spacing w:after="0" w:line="240" w:lineRule="auto"/>
              <w:rPr>
                <w:rFonts w:ascii="Times New Roman" w:hAnsi="Times New Roman"/>
                <w:b/>
                <w:sz w:val="20"/>
                <w:szCs w:val="20"/>
              </w:rPr>
            </w:pPr>
            <w:r w:rsidRPr="00BA3325">
              <w:rPr>
                <w:rFonts w:ascii="Times New Roman" w:hAnsi="Times New Roman"/>
                <w:b/>
                <w:sz w:val="20"/>
                <w:szCs w:val="20"/>
              </w:rPr>
              <w:br w:type="page"/>
              <w:t>4</w:t>
            </w:r>
          </w:p>
        </w:tc>
        <w:tc>
          <w:tcPr>
            <w:tcW w:w="14068" w:type="dxa"/>
            <w:gridSpan w:val="31"/>
            <w:tcBorders>
              <w:bottom w:val="single" w:sz="4" w:space="0" w:color="auto"/>
            </w:tcBorders>
            <w:shd w:val="clear" w:color="auto" w:fill="E5DFEC"/>
          </w:tcPr>
          <w:p w:rsidR="000939C2" w:rsidRPr="00BA3325" w:rsidRDefault="000939C2" w:rsidP="00C7549B">
            <w:pPr>
              <w:spacing w:after="0" w:line="240" w:lineRule="auto"/>
              <w:rPr>
                <w:rFonts w:ascii="Times New Roman" w:hAnsi="Times New Roman"/>
                <w:b/>
                <w:sz w:val="20"/>
                <w:szCs w:val="20"/>
              </w:rPr>
            </w:pPr>
            <w:r w:rsidRPr="00BA3325">
              <w:rPr>
                <w:rFonts w:ascii="Times New Roman" w:hAnsi="Times New Roman"/>
                <w:b/>
                <w:sz w:val="20"/>
                <w:szCs w:val="20"/>
              </w:rPr>
              <w:t>Reforma internă</w:t>
            </w:r>
          </w:p>
          <w:p w:rsidR="000939C2" w:rsidRPr="00BA3325" w:rsidRDefault="000939C2" w:rsidP="00C7549B">
            <w:pPr>
              <w:spacing w:after="0" w:line="240" w:lineRule="auto"/>
              <w:rPr>
                <w:rFonts w:ascii="Times New Roman" w:hAnsi="Times New Roman"/>
                <w:b/>
                <w:sz w:val="20"/>
                <w:szCs w:val="20"/>
              </w:rPr>
            </w:pPr>
          </w:p>
        </w:tc>
      </w:tr>
      <w:tr w:rsidR="000939C2" w:rsidRPr="00BA3325" w:rsidTr="00C7549B">
        <w:trPr>
          <w:trHeight w:val="1260"/>
        </w:trPr>
        <w:tc>
          <w:tcPr>
            <w:tcW w:w="567" w:type="dxa"/>
            <w:vMerge w:val="restart"/>
            <w:tcBorders>
              <w:top w:val="single" w:sz="4" w:space="0" w:color="auto"/>
            </w:tcBorders>
          </w:tcPr>
          <w:p w:rsidR="000939C2" w:rsidRPr="00BA3325" w:rsidRDefault="000939C2" w:rsidP="00C7549B">
            <w:pPr>
              <w:spacing w:after="0" w:line="240" w:lineRule="auto"/>
              <w:rPr>
                <w:rFonts w:ascii="Times New Roman" w:hAnsi="Times New Roman"/>
                <w:b/>
                <w:sz w:val="20"/>
                <w:szCs w:val="20"/>
              </w:rPr>
            </w:pPr>
          </w:p>
        </w:tc>
        <w:tc>
          <w:tcPr>
            <w:tcW w:w="2693" w:type="dxa"/>
            <w:gridSpan w:val="6"/>
            <w:vMerge w:val="restart"/>
            <w:tcBorders>
              <w:top w:val="single" w:sz="4" w:space="0" w:color="auto"/>
            </w:tcBorders>
          </w:tcPr>
          <w:p w:rsidR="000939C2" w:rsidRPr="00BA3325" w:rsidRDefault="000939C2" w:rsidP="00C7549B">
            <w:pPr>
              <w:pStyle w:val="Default"/>
              <w:rPr>
                <w:color w:val="auto"/>
                <w:sz w:val="20"/>
                <w:szCs w:val="20"/>
                <w:lang w:val="ro-RO"/>
              </w:rPr>
            </w:pPr>
            <w:r w:rsidRPr="00BA3325">
              <w:rPr>
                <w:color w:val="auto"/>
                <w:sz w:val="20"/>
                <w:szCs w:val="20"/>
                <w:lang w:val="ro-RO"/>
              </w:rPr>
              <w:t xml:space="preserve">Părţile cooperează în următoarele domenii: </w:t>
            </w:r>
          </w:p>
          <w:p w:rsidR="000939C2" w:rsidRPr="00BA3325" w:rsidRDefault="000939C2" w:rsidP="00C7549B">
            <w:pPr>
              <w:pStyle w:val="Default"/>
              <w:rPr>
                <w:color w:val="auto"/>
                <w:sz w:val="20"/>
                <w:szCs w:val="20"/>
                <w:lang w:val="ro-RO"/>
              </w:rPr>
            </w:pPr>
            <w:r w:rsidRPr="00BA3325">
              <w:rPr>
                <w:b/>
                <w:color w:val="auto"/>
                <w:sz w:val="20"/>
                <w:szCs w:val="20"/>
                <w:lang w:val="ro-RO"/>
              </w:rPr>
              <w:t>(a</w:t>
            </w:r>
            <w:r w:rsidRPr="00BA3325">
              <w:rPr>
                <w:color w:val="auto"/>
                <w:sz w:val="20"/>
                <w:szCs w:val="20"/>
                <w:lang w:val="ro-RO"/>
              </w:rPr>
              <w:t>) dezvoltarea, consolidarea şi creşterea stabilităţii şi a eficacităţii instituţiilor democratice şi a statului de drept</w:t>
            </w:r>
          </w:p>
        </w:tc>
        <w:tc>
          <w:tcPr>
            <w:tcW w:w="3828" w:type="dxa"/>
            <w:gridSpan w:val="7"/>
            <w:tcBorders>
              <w:top w:val="single" w:sz="4" w:space="0" w:color="auto"/>
              <w:bottom w:val="single" w:sz="4" w:space="0" w:color="000000"/>
            </w:tcBorders>
          </w:tcPr>
          <w:p w:rsidR="000939C2" w:rsidRPr="00BA3325" w:rsidRDefault="00691560" w:rsidP="00C7549B">
            <w:pPr>
              <w:pStyle w:val="ListParagraph"/>
              <w:tabs>
                <w:tab w:val="left" w:pos="164"/>
              </w:tabs>
              <w:spacing w:after="0" w:line="240" w:lineRule="auto"/>
              <w:ind w:left="0"/>
              <w:rPr>
                <w:rFonts w:ascii="Times New Roman" w:hAnsi="Times New Roman"/>
                <w:b/>
                <w:sz w:val="20"/>
                <w:szCs w:val="20"/>
              </w:rPr>
            </w:pPr>
            <w:r>
              <w:rPr>
                <w:rFonts w:ascii="Times New Roman" w:hAnsi="Times New Roman"/>
                <w:b/>
                <w:sz w:val="20"/>
                <w:szCs w:val="20"/>
              </w:rPr>
              <w:t>L</w:t>
            </w:r>
            <w:r w:rsidR="000939C2" w:rsidRPr="00BA3325">
              <w:rPr>
                <w:rFonts w:ascii="Times New Roman" w:hAnsi="Times New Roman"/>
                <w:b/>
                <w:sz w:val="20"/>
                <w:szCs w:val="20"/>
              </w:rPr>
              <w:t>1</w:t>
            </w:r>
            <w:r w:rsidR="00ED3241" w:rsidRPr="00BA3325">
              <w:rPr>
                <w:rFonts w:ascii="Times New Roman" w:hAnsi="Times New Roman"/>
                <w:b/>
                <w:sz w:val="20"/>
                <w:szCs w:val="20"/>
              </w:rPr>
              <w:t>.</w:t>
            </w:r>
            <w:r w:rsidR="000939C2" w:rsidRPr="00BA3325">
              <w:rPr>
                <w:rFonts w:ascii="Times New Roman" w:hAnsi="Times New Roman"/>
                <w:b/>
                <w:sz w:val="20"/>
                <w:szCs w:val="20"/>
              </w:rPr>
              <w:t xml:space="preserve">  </w:t>
            </w:r>
            <w:r w:rsidR="00ED3241" w:rsidRPr="00BA3325">
              <w:rPr>
                <w:rFonts w:ascii="Times New Roman" w:hAnsi="Times New Roman"/>
                <w:b/>
                <w:sz w:val="20"/>
                <w:szCs w:val="20"/>
              </w:rPr>
              <w:t>A</w:t>
            </w:r>
            <w:r w:rsidR="000939C2" w:rsidRPr="00BA3325">
              <w:rPr>
                <w:rFonts w:ascii="Times New Roman" w:hAnsi="Times New Roman"/>
                <w:b/>
                <w:sz w:val="20"/>
                <w:szCs w:val="20"/>
              </w:rPr>
              <w:t>ct de modificare</w:t>
            </w:r>
          </w:p>
          <w:p w:rsidR="000939C2" w:rsidRPr="00BA3325" w:rsidRDefault="000939C2" w:rsidP="00C7549B">
            <w:pPr>
              <w:pStyle w:val="ListParagraph"/>
              <w:tabs>
                <w:tab w:val="left" w:pos="164"/>
              </w:tabs>
              <w:spacing w:after="0" w:line="240" w:lineRule="auto"/>
              <w:ind w:left="0"/>
              <w:rPr>
                <w:rFonts w:ascii="Times New Roman" w:hAnsi="Times New Roman"/>
                <w:sz w:val="20"/>
                <w:szCs w:val="20"/>
              </w:rPr>
            </w:pPr>
            <w:r w:rsidRPr="00BA3325">
              <w:rPr>
                <w:rFonts w:ascii="Times New Roman" w:hAnsi="Times New Roman"/>
                <w:sz w:val="20"/>
                <w:szCs w:val="20"/>
              </w:rPr>
              <w:t xml:space="preserve">Proiectul </w:t>
            </w:r>
            <w:r w:rsidR="00ED3241" w:rsidRPr="00BA3325">
              <w:rPr>
                <w:rFonts w:ascii="Times New Roman" w:hAnsi="Times New Roman"/>
                <w:sz w:val="20"/>
                <w:szCs w:val="20"/>
              </w:rPr>
              <w:t>de l</w:t>
            </w:r>
            <w:r w:rsidRPr="00BA3325">
              <w:rPr>
                <w:rFonts w:ascii="Times New Roman" w:hAnsi="Times New Roman"/>
                <w:sz w:val="20"/>
                <w:szCs w:val="20"/>
              </w:rPr>
              <w:t>eg</w:t>
            </w:r>
            <w:r w:rsidR="00ED3241" w:rsidRPr="00BA3325">
              <w:rPr>
                <w:rFonts w:ascii="Times New Roman" w:hAnsi="Times New Roman"/>
                <w:sz w:val="20"/>
                <w:szCs w:val="20"/>
              </w:rPr>
              <w:t xml:space="preserve">e </w:t>
            </w:r>
            <w:r w:rsidRPr="00BA3325">
              <w:rPr>
                <w:rFonts w:ascii="Times New Roman" w:hAnsi="Times New Roman"/>
                <w:sz w:val="20"/>
                <w:szCs w:val="20"/>
              </w:rPr>
              <w:t xml:space="preserve">pentru completarea Constituţiei Republicii Moldova </w:t>
            </w:r>
          </w:p>
          <w:p w:rsidR="000939C2" w:rsidRPr="00BA3325" w:rsidRDefault="000939C2" w:rsidP="00C7549B">
            <w:pPr>
              <w:pStyle w:val="ListParagraph"/>
              <w:tabs>
                <w:tab w:val="left" w:pos="164"/>
              </w:tabs>
              <w:spacing w:after="0" w:line="240" w:lineRule="auto"/>
              <w:ind w:left="0"/>
              <w:rPr>
                <w:rFonts w:ascii="Times New Roman" w:hAnsi="Times New Roman"/>
                <w:sz w:val="20"/>
                <w:szCs w:val="20"/>
              </w:rPr>
            </w:pPr>
            <w:r w:rsidRPr="00BA3325">
              <w:rPr>
                <w:rFonts w:ascii="Times New Roman" w:hAnsi="Times New Roman"/>
                <w:sz w:val="20"/>
                <w:szCs w:val="20"/>
              </w:rPr>
              <w:t>(cu dispoziţii privind Avocatul Poporului)</w:t>
            </w:r>
          </w:p>
        </w:tc>
        <w:tc>
          <w:tcPr>
            <w:tcW w:w="2126" w:type="dxa"/>
            <w:gridSpan w:val="5"/>
            <w:tcBorders>
              <w:top w:val="single" w:sz="4" w:space="0" w:color="auto"/>
            </w:tcBorders>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p w:rsidR="000939C2" w:rsidRPr="00BA3325" w:rsidRDefault="000939C2" w:rsidP="00C7549B">
            <w:pPr>
              <w:spacing w:after="0" w:line="240" w:lineRule="auto"/>
              <w:rPr>
                <w:rFonts w:ascii="Times New Roman" w:hAnsi="Times New Roman"/>
                <w:b/>
                <w:sz w:val="20"/>
                <w:szCs w:val="20"/>
              </w:rPr>
            </w:pPr>
          </w:p>
        </w:tc>
        <w:tc>
          <w:tcPr>
            <w:tcW w:w="2268" w:type="dxa"/>
            <w:gridSpan w:val="6"/>
            <w:tcBorders>
              <w:top w:val="single" w:sz="4" w:space="0" w:color="auto"/>
            </w:tcBorders>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Ministerul Justiţiei</w:t>
            </w:r>
            <w:r w:rsidR="00ED3241" w:rsidRPr="00BA3325">
              <w:rPr>
                <w:rFonts w:ascii="Times New Roman" w:hAnsi="Times New Roman"/>
                <w:sz w:val="20"/>
                <w:szCs w:val="20"/>
              </w:rPr>
              <w:t>;</w:t>
            </w:r>
          </w:p>
          <w:p w:rsidR="000939C2" w:rsidRPr="00BA3325" w:rsidRDefault="000939C2" w:rsidP="00C7549B">
            <w:pPr>
              <w:spacing w:after="0" w:line="240" w:lineRule="auto"/>
              <w:rPr>
                <w:rFonts w:ascii="Times New Roman" w:eastAsia="SimSun" w:hAnsi="Times New Roman"/>
                <w:sz w:val="20"/>
                <w:szCs w:val="20"/>
              </w:rPr>
            </w:pPr>
            <w:r w:rsidRPr="00BA3325">
              <w:rPr>
                <w:rFonts w:ascii="Times New Roman" w:hAnsi="Times New Roman"/>
                <w:sz w:val="20"/>
                <w:szCs w:val="20"/>
              </w:rPr>
              <w:t>Oficiul Avocatului Poporului</w:t>
            </w:r>
          </w:p>
        </w:tc>
        <w:tc>
          <w:tcPr>
            <w:tcW w:w="1559" w:type="dxa"/>
            <w:gridSpan w:val="5"/>
            <w:tcBorders>
              <w:top w:val="single" w:sz="4" w:space="0" w:color="auto"/>
            </w:tcBorders>
          </w:tcPr>
          <w:p w:rsidR="000939C2" w:rsidRPr="00BA3325" w:rsidRDefault="00ED3241" w:rsidP="00C7549B">
            <w:pPr>
              <w:spacing w:after="0" w:line="240" w:lineRule="auto"/>
              <w:rPr>
                <w:rFonts w:ascii="Times New Roman" w:eastAsia="SimSun" w:hAnsi="Times New Roman"/>
                <w:sz w:val="20"/>
                <w:szCs w:val="20"/>
              </w:rPr>
            </w:pPr>
            <w:r w:rsidRPr="00BA3325">
              <w:rPr>
                <w:rFonts w:ascii="Times New Roman" w:hAnsi="Times New Roman"/>
                <w:sz w:val="20"/>
                <w:szCs w:val="20"/>
              </w:rPr>
              <w:t>T</w:t>
            </w:r>
            <w:r w:rsidR="000939C2" w:rsidRPr="00BA3325">
              <w:rPr>
                <w:rFonts w:ascii="Times New Roman" w:hAnsi="Times New Roman"/>
                <w:sz w:val="20"/>
                <w:szCs w:val="20"/>
              </w:rPr>
              <w:t>rimestrul II</w:t>
            </w:r>
            <w:r w:rsidRPr="00BA3325">
              <w:rPr>
                <w:rFonts w:ascii="Times New Roman" w:hAnsi="Times New Roman"/>
                <w:sz w:val="20"/>
                <w:szCs w:val="20"/>
              </w:rPr>
              <w:t>,</w:t>
            </w:r>
            <w:r w:rsidR="000939C2" w:rsidRPr="00BA3325">
              <w:rPr>
                <w:rFonts w:ascii="Times New Roman" w:hAnsi="Times New Roman"/>
                <w:sz w:val="20"/>
                <w:szCs w:val="20"/>
              </w:rPr>
              <w:t xml:space="preserve"> 2017</w:t>
            </w:r>
          </w:p>
          <w:p w:rsidR="000939C2" w:rsidRPr="00BA3325" w:rsidRDefault="000939C2" w:rsidP="00C7549B">
            <w:pPr>
              <w:spacing w:after="0" w:line="240" w:lineRule="auto"/>
              <w:rPr>
                <w:rFonts w:ascii="Times New Roman" w:eastAsia="SimSun" w:hAnsi="Times New Roman"/>
                <w:sz w:val="20"/>
                <w:szCs w:val="20"/>
              </w:rPr>
            </w:pPr>
          </w:p>
          <w:p w:rsidR="000939C2" w:rsidRPr="00BA3325" w:rsidRDefault="000939C2" w:rsidP="00C7549B">
            <w:pPr>
              <w:spacing w:after="0" w:line="240" w:lineRule="auto"/>
              <w:rPr>
                <w:rFonts w:ascii="Times New Roman" w:hAnsi="Times New Roman"/>
                <w:sz w:val="20"/>
                <w:szCs w:val="20"/>
              </w:rPr>
            </w:pPr>
          </w:p>
        </w:tc>
        <w:tc>
          <w:tcPr>
            <w:tcW w:w="1594" w:type="dxa"/>
            <w:gridSpan w:val="2"/>
          </w:tcPr>
          <w:p w:rsidR="000939C2" w:rsidRPr="00BA3325" w:rsidRDefault="000939C2" w:rsidP="00C7549B">
            <w:pPr>
              <w:spacing w:after="0" w:line="240" w:lineRule="auto"/>
              <w:rPr>
                <w:rFonts w:ascii="Times New Roman" w:hAnsi="Times New Roman"/>
                <w:sz w:val="20"/>
                <w:szCs w:val="20"/>
                <w:lang w:eastAsia="ru-RU"/>
              </w:rPr>
            </w:pPr>
            <w:r w:rsidRPr="00BA3325">
              <w:rPr>
                <w:rFonts w:ascii="Times New Roman" w:hAnsi="Times New Roman"/>
                <w:sz w:val="20"/>
                <w:szCs w:val="20"/>
              </w:rPr>
              <w:t>Nu implică costuri</w:t>
            </w:r>
          </w:p>
          <w:p w:rsidR="000939C2" w:rsidRPr="00BA3325" w:rsidRDefault="000939C2" w:rsidP="00C7549B">
            <w:pPr>
              <w:spacing w:after="0" w:line="240" w:lineRule="auto"/>
              <w:rPr>
                <w:rFonts w:ascii="Times New Roman" w:hAnsi="Times New Roman"/>
                <w:sz w:val="20"/>
                <w:szCs w:val="20"/>
                <w:lang w:eastAsia="ru-RU"/>
              </w:rPr>
            </w:pPr>
          </w:p>
          <w:p w:rsidR="000939C2" w:rsidRPr="00BA3325" w:rsidRDefault="000939C2" w:rsidP="00C7549B">
            <w:pPr>
              <w:spacing w:after="0" w:line="240" w:lineRule="auto"/>
              <w:rPr>
                <w:rFonts w:ascii="Times New Roman" w:hAnsi="Times New Roman"/>
                <w:sz w:val="20"/>
                <w:szCs w:val="20"/>
                <w:lang w:eastAsia="ru-RU"/>
              </w:rPr>
            </w:pPr>
          </w:p>
          <w:p w:rsidR="000939C2" w:rsidRPr="00BA3325" w:rsidRDefault="000939C2" w:rsidP="00C7549B">
            <w:pPr>
              <w:spacing w:after="0" w:line="240" w:lineRule="auto"/>
              <w:rPr>
                <w:rFonts w:ascii="Times New Roman" w:hAnsi="Times New Roman"/>
                <w:sz w:val="20"/>
                <w:szCs w:val="20"/>
              </w:rPr>
            </w:pPr>
          </w:p>
        </w:tc>
      </w:tr>
      <w:tr w:rsidR="000939C2" w:rsidRPr="00BA3325" w:rsidTr="00C7549B">
        <w:trPr>
          <w:trHeight w:val="763"/>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693" w:type="dxa"/>
            <w:gridSpan w:val="6"/>
            <w:vMerge/>
          </w:tcPr>
          <w:p w:rsidR="000939C2" w:rsidRPr="00BA3325" w:rsidRDefault="000939C2" w:rsidP="00C7549B">
            <w:pPr>
              <w:pStyle w:val="Default"/>
              <w:rPr>
                <w:color w:val="auto"/>
                <w:sz w:val="20"/>
                <w:szCs w:val="20"/>
                <w:lang w:val="ro-RO"/>
              </w:rPr>
            </w:pPr>
          </w:p>
        </w:tc>
        <w:tc>
          <w:tcPr>
            <w:tcW w:w="3828" w:type="dxa"/>
            <w:gridSpan w:val="7"/>
            <w:tcBorders>
              <w:top w:val="single" w:sz="4" w:space="0" w:color="auto"/>
            </w:tcBorders>
          </w:tcPr>
          <w:p w:rsidR="000939C2" w:rsidRPr="00BA3325" w:rsidRDefault="00691560" w:rsidP="00C7549B">
            <w:pPr>
              <w:autoSpaceDE w:val="0"/>
              <w:autoSpaceDN w:val="0"/>
              <w:adjustRightInd w:val="0"/>
              <w:spacing w:after="0" w:line="240" w:lineRule="auto"/>
              <w:rPr>
                <w:rFonts w:ascii="Times New Roman" w:hAnsi="Times New Roman"/>
                <w:b/>
                <w:sz w:val="20"/>
                <w:szCs w:val="20"/>
              </w:rPr>
            </w:pPr>
            <w:r>
              <w:rPr>
                <w:rFonts w:ascii="Times New Roman" w:hAnsi="Times New Roman"/>
                <w:b/>
                <w:bCs/>
                <w:sz w:val="20"/>
                <w:szCs w:val="20"/>
              </w:rPr>
              <w:t>L</w:t>
            </w:r>
            <w:r w:rsidR="000939C2" w:rsidRPr="00BA3325">
              <w:rPr>
                <w:rFonts w:ascii="Times New Roman" w:hAnsi="Times New Roman"/>
                <w:b/>
                <w:bCs/>
                <w:sz w:val="20"/>
                <w:szCs w:val="20"/>
              </w:rPr>
              <w:t>2</w:t>
            </w:r>
            <w:r w:rsidR="00ED3241" w:rsidRPr="00BA3325">
              <w:rPr>
                <w:rFonts w:ascii="Times New Roman" w:hAnsi="Times New Roman"/>
                <w:b/>
                <w:bCs/>
                <w:i/>
                <w:sz w:val="20"/>
                <w:szCs w:val="20"/>
              </w:rPr>
              <w:t xml:space="preserve">. </w:t>
            </w:r>
            <w:r w:rsidR="00ED3241" w:rsidRPr="00BA3325">
              <w:rPr>
                <w:rFonts w:ascii="Times New Roman" w:hAnsi="Times New Roman"/>
                <w:b/>
                <w:bCs/>
                <w:sz w:val="20"/>
                <w:szCs w:val="20"/>
              </w:rPr>
              <w:t>A</w:t>
            </w:r>
            <w:r w:rsidR="000939C2" w:rsidRPr="00BA3325">
              <w:rPr>
                <w:rFonts w:ascii="Times New Roman" w:hAnsi="Times New Roman"/>
                <w:b/>
                <w:bCs/>
                <w:sz w:val="20"/>
                <w:szCs w:val="20"/>
              </w:rPr>
              <w:t>ct de modificare</w:t>
            </w:r>
            <w:r w:rsidR="000939C2" w:rsidRPr="00BA3325">
              <w:rPr>
                <w:rFonts w:ascii="Times New Roman" w:hAnsi="Times New Roman"/>
                <w:b/>
                <w:bCs/>
                <w:i/>
                <w:sz w:val="20"/>
                <w:szCs w:val="20"/>
              </w:rPr>
              <w:t xml:space="preserve"> </w:t>
            </w:r>
          </w:p>
          <w:p w:rsidR="000939C2" w:rsidRPr="00BA3325" w:rsidRDefault="000939C2" w:rsidP="00C7549B">
            <w:pPr>
              <w:tabs>
                <w:tab w:val="left" w:pos="0"/>
              </w:tabs>
              <w:spacing w:after="0" w:line="240" w:lineRule="auto"/>
              <w:rPr>
                <w:rFonts w:ascii="Times New Roman" w:hAnsi="Times New Roman"/>
                <w:bCs/>
                <w:i/>
                <w:sz w:val="20"/>
                <w:szCs w:val="20"/>
              </w:rPr>
            </w:pPr>
            <w:r w:rsidRPr="00BA3325">
              <w:rPr>
                <w:rFonts w:ascii="Times New Roman" w:hAnsi="Times New Roman"/>
                <w:bCs/>
                <w:sz w:val="20"/>
                <w:szCs w:val="20"/>
              </w:rPr>
              <w:t xml:space="preserve">Proiectul </w:t>
            </w:r>
            <w:r w:rsidR="00ED3241" w:rsidRPr="00BA3325">
              <w:rPr>
                <w:rFonts w:ascii="Times New Roman" w:hAnsi="Times New Roman"/>
                <w:bCs/>
                <w:sz w:val="20"/>
                <w:szCs w:val="20"/>
              </w:rPr>
              <w:t>de l</w:t>
            </w:r>
            <w:r w:rsidRPr="00BA3325">
              <w:rPr>
                <w:rFonts w:ascii="Times New Roman" w:hAnsi="Times New Roman"/>
                <w:bCs/>
                <w:sz w:val="20"/>
                <w:szCs w:val="20"/>
              </w:rPr>
              <w:t>eg</w:t>
            </w:r>
            <w:r w:rsidR="00ED3241" w:rsidRPr="00BA3325">
              <w:rPr>
                <w:rFonts w:ascii="Times New Roman" w:hAnsi="Times New Roman"/>
                <w:bCs/>
                <w:sz w:val="20"/>
                <w:szCs w:val="20"/>
              </w:rPr>
              <w:t>e</w:t>
            </w:r>
            <w:r w:rsidRPr="00BA3325">
              <w:rPr>
                <w:rFonts w:ascii="Times New Roman" w:hAnsi="Times New Roman"/>
                <w:bCs/>
                <w:sz w:val="20"/>
                <w:szCs w:val="20"/>
              </w:rPr>
              <w:t xml:space="preserve"> pentru modificarea şi completarea unor acte legislative</w:t>
            </w:r>
            <w:r w:rsidRPr="00BA3325">
              <w:rPr>
                <w:rFonts w:ascii="Times New Roman" w:hAnsi="Times New Roman"/>
                <w:b/>
                <w:bCs/>
                <w:sz w:val="20"/>
                <w:szCs w:val="20"/>
              </w:rPr>
              <w:t xml:space="preserve"> </w:t>
            </w:r>
            <w:r w:rsidRPr="00BA3325">
              <w:rPr>
                <w:rFonts w:ascii="Times New Roman" w:hAnsi="Times New Roman"/>
                <w:bCs/>
                <w:sz w:val="20"/>
                <w:szCs w:val="20"/>
              </w:rPr>
              <w:t xml:space="preserve">(salarizarea </w:t>
            </w:r>
            <w:r w:rsidR="00ED3241" w:rsidRPr="00BA3325">
              <w:rPr>
                <w:rFonts w:ascii="Times New Roman" w:hAnsi="Times New Roman"/>
                <w:bCs/>
                <w:sz w:val="20"/>
                <w:szCs w:val="20"/>
              </w:rPr>
              <w:t>A</w:t>
            </w:r>
            <w:r w:rsidRPr="00BA3325">
              <w:rPr>
                <w:rFonts w:ascii="Times New Roman" w:hAnsi="Times New Roman"/>
                <w:bCs/>
                <w:sz w:val="20"/>
                <w:szCs w:val="20"/>
              </w:rPr>
              <w:t xml:space="preserve">vocatului </w:t>
            </w:r>
            <w:r w:rsidR="00ED3241" w:rsidRPr="00BA3325">
              <w:rPr>
                <w:rFonts w:ascii="Times New Roman" w:hAnsi="Times New Roman"/>
                <w:bCs/>
                <w:sz w:val="20"/>
                <w:szCs w:val="20"/>
              </w:rPr>
              <w:t>P</w:t>
            </w:r>
            <w:r w:rsidRPr="00BA3325">
              <w:rPr>
                <w:rFonts w:ascii="Times New Roman" w:hAnsi="Times New Roman"/>
                <w:bCs/>
                <w:sz w:val="20"/>
                <w:szCs w:val="20"/>
              </w:rPr>
              <w:t>oporului şi a personalului încadrat în oficiu)</w:t>
            </w:r>
          </w:p>
        </w:tc>
        <w:tc>
          <w:tcPr>
            <w:tcW w:w="2126" w:type="dxa"/>
            <w:gridSpan w:val="5"/>
            <w:tcBorders>
              <w:top w:val="single" w:sz="4" w:space="0" w:color="auto"/>
            </w:tcBorders>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p w:rsidR="000939C2" w:rsidRPr="00BA3325" w:rsidRDefault="000939C2" w:rsidP="00C7549B">
            <w:pPr>
              <w:spacing w:after="0" w:line="240" w:lineRule="auto"/>
              <w:rPr>
                <w:rFonts w:ascii="Times New Roman" w:hAnsi="Times New Roman"/>
                <w:sz w:val="20"/>
                <w:szCs w:val="20"/>
              </w:rPr>
            </w:pPr>
          </w:p>
          <w:p w:rsidR="000939C2" w:rsidRPr="00BA3325" w:rsidRDefault="000939C2" w:rsidP="00C7549B">
            <w:pPr>
              <w:spacing w:after="0" w:line="240" w:lineRule="auto"/>
              <w:rPr>
                <w:rFonts w:ascii="Times New Roman" w:hAnsi="Times New Roman"/>
                <w:sz w:val="20"/>
                <w:szCs w:val="20"/>
              </w:rPr>
            </w:pPr>
          </w:p>
        </w:tc>
        <w:tc>
          <w:tcPr>
            <w:tcW w:w="2268" w:type="dxa"/>
            <w:gridSpan w:val="6"/>
            <w:tcBorders>
              <w:top w:val="single" w:sz="4" w:space="0" w:color="auto"/>
            </w:tcBorders>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Ministerul Justiţiei</w:t>
            </w:r>
            <w:r w:rsidR="00ED3241" w:rsidRPr="00BA3325">
              <w:rPr>
                <w:rFonts w:ascii="Times New Roman" w:hAnsi="Times New Roman"/>
                <w:sz w:val="20"/>
                <w:szCs w:val="20"/>
              </w:rPr>
              <w:t>;</w:t>
            </w:r>
          </w:p>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Oficiul Avocatului Poporului</w:t>
            </w:r>
          </w:p>
        </w:tc>
        <w:tc>
          <w:tcPr>
            <w:tcW w:w="1559" w:type="dxa"/>
            <w:gridSpan w:val="5"/>
            <w:tcBorders>
              <w:top w:val="single" w:sz="4" w:space="0" w:color="auto"/>
            </w:tcBorders>
          </w:tcPr>
          <w:p w:rsidR="000939C2" w:rsidRPr="00BA3325" w:rsidRDefault="00ED3241" w:rsidP="00C7549B">
            <w:pPr>
              <w:spacing w:after="0" w:line="240" w:lineRule="auto"/>
              <w:rPr>
                <w:rFonts w:ascii="Times New Roman" w:hAnsi="Times New Roman"/>
                <w:sz w:val="20"/>
                <w:szCs w:val="20"/>
              </w:rPr>
            </w:pPr>
            <w:r w:rsidRPr="00BA3325">
              <w:rPr>
                <w:rFonts w:ascii="Times New Roman" w:hAnsi="Times New Roman"/>
                <w:sz w:val="20"/>
                <w:szCs w:val="20"/>
              </w:rPr>
              <w:t>T</w:t>
            </w:r>
            <w:r w:rsidR="000939C2" w:rsidRPr="00BA3325">
              <w:rPr>
                <w:rFonts w:ascii="Times New Roman" w:hAnsi="Times New Roman"/>
                <w:sz w:val="20"/>
                <w:szCs w:val="20"/>
              </w:rPr>
              <w:t>rimestrul II</w:t>
            </w:r>
            <w:r w:rsidRPr="00BA3325">
              <w:rPr>
                <w:rFonts w:ascii="Times New Roman" w:hAnsi="Times New Roman"/>
                <w:sz w:val="20"/>
                <w:szCs w:val="20"/>
              </w:rPr>
              <w:t>,</w:t>
            </w:r>
            <w:r w:rsidR="000939C2" w:rsidRPr="00BA3325">
              <w:rPr>
                <w:rFonts w:ascii="Times New Roman" w:hAnsi="Times New Roman"/>
                <w:sz w:val="20"/>
                <w:szCs w:val="20"/>
              </w:rPr>
              <w:t xml:space="preserve"> 2017</w:t>
            </w:r>
          </w:p>
          <w:p w:rsidR="000939C2" w:rsidRPr="00BA3325" w:rsidRDefault="000939C2" w:rsidP="00C7549B">
            <w:pPr>
              <w:spacing w:after="0" w:line="240" w:lineRule="auto"/>
              <w:rPr>
                <w:rFonts w:ascii="Times New Roman" w:hAnsi="Times New Roman"/>
                <w:sz w:val="20"/>
                <w:szCs w:val="20"/>
              </w:rPr>
            </w:pPr>
          </w:p>
        </w:tc>
        <w:tc>
          <w:tcPr>
            <w:tcW w:w="1594" w:type="dxa"/>
            <w:gridSpan w:val="2"/>
          </w:tcPr>
          <w:p w:rsidR="000939C2" w:rsidRPr="00BA3325" w:rsidRDefault="000939C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Nu implică costuri</w:t>
            </w:r>
          </w:p>
          <w:p w:rsidR="000939C2" w:rsidRPr="00BA3325" w:rsidRDefault="000939C2" w:rsidP="00C7549B">
            <w:pPr>
              <w:spacing w:after="0" w:line="240" w:lineRule="auto"/>
              <w:rPr>
                <w:rFonts w:ascii="Times New Roman" w:hAnsi="Times New Roman"/>
                <w:sz w:val="20"/>
                <w:szCs w:val="20"/>
                <w:lang w:eastAsia="ru-RU"/>
              </w:rPr>
            </w:pPr>
          </w:p>
        </w:tc>
      </w:tr>
      <w:tr w:rsidR="000939C2" w:rsidRPr="00BA3325" w:rsidTr="00C7549B">
        <w:trPr>
          <w:trHeight w:val="268"/>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693" w:type="dxa"/>
            <w:gridSpan w:val="6"/>
            <w:vMerge/>
          </w:tcPr>
          <w:p w:rsidR="000939C2" w:rsidRPr="00BA3325" w:rsidRDefault="000939C2" w:rsidP="00C7549B">
            <w:pPr>
              <w:pStyle w:val="Default"/>
              <w:rPr>
                <w:color w:val="auto"/>
                <w:sz w:val="20"/>
                <w:szCs w:val="20"/>
                <w:lang w:val="ro-RO"/>
              </w:rPr>
            </w:pPr>
          </w:p>
        </w:tc>
        <w:tc>
          <w:tcPr>
            <w:tcW w:w="3828" w:type="dxa"/>
            <w:gridSpan w:val="7"/>
            <w:tcBorders>
              <w:top w:val="single" w:sz="4" w:space="0" w:color="auto"/>
              <w:bottom w:val="single" w:sz="4" w:space="0" w:color="000000"/>
            </w:tcBorders>
          </w:tcPr>
          <w:p w:rsidR="000939C2" w:rsidRPr="00BA3325" w:rsidRDefault="00691560" w:rsidP="00C7549B">
            <w:pPr>
              <w:spacing w:after="0" w:line="240" w:lineRule="auto"/>
              <w:rPr>
                <w:rFonts w:ascii="Times New Roman" w:hAnsi="Times New Roman"/>
                <w:b/>
                <w:bCs/>
                <w:sz w:val="20"/>
                <w:szCs w:val="20"/>
              </w:rPr>
            </w:pPr>
            <w:r>
              <w:rPr>
                <w:rFonts w:ascii="Times New Roman" w:hAnsi="Times New Roman"/>
                <w:b/>
                <w:bCs/>
                <w:sz w:val="20"/>
                <w:szCs w:val="20"/>
              </w:rPr>
              <w:t>SL</w:t>
            </w:r>
            <w:r w:rsidR="000939C2" w:rsidRPr="00BA3325">
              <w:rPr>
                <w:rFonts w:ascii="Times New Roman" w:hAnsi="Times New Roman"/>
                <w:b/>
                <w:bCs/>
                <w:sz w:val="20"/>
                <w:szCs w:val="20"/>
              </w:rPr>
              <w:t>1</w:t>
            </w:r>
            <w:r w:rsidR="00ED3241" w:rsidRPr="00BA3325">
              <w:rPr>
                <w:rFonts w:ascii="Times New Roman" w:hAnsi="Times New Roman"/>
                <w:b/>
                <w:bCs/>
                <w:sz w:val="20"/>
                <w:szCs w:val="20"/>
              </w:rPr>
              <w:t>.</w:t>
            </w:r>
            <w:r w:rsidR="000939C2" w:rsidRPr="00BA3325">
              <w:rPr>
                <w:rFonts w:ascii="Times New Roman" w:hAnsi="Times New Roman"/>
                <w:b/>
                <w:bCs/>
                <w:sz w:val="20"/>
                <w:szCs w:val="20"/>
              </w:rPr>
              <w:t xml:space="preserve">  </w:t>
            </w:r>
            <w:r w:rsidR="00ED3241" w:rsidRPr="00BA3325">
              <w:rPr>
                <w:rFonts w:ascii="Times New Roman" w:hAnsi="Times New Roman"/>
                <w:b/>
                <w:bCs/>
                <w:sz w:val="20"/>
                <w:szCs w:val="20"/>
              </w:rPr>
              <w:t>A</w:t>
            </w:r>
            <w:r w:rsidR="000939C2" w:rsidRPr="00BA3325">
              <w:rPr>
                <w:rFonts w:ascii="Times New Roman" w:hAnsi="Times New Roman"/>
                <w:b/>
                <w:bCs/>
                <w:sz w:val="20"/>
                <w:szCs w:val="20"/>
              </w:rPr>
              <w:t>ct de modificare</w:t>
            </w:r>
          </w:p>
          <w:p w:rsidR="00B464EC" w:rsidRPr="00BA3325" w:rsidRDefault="000939C2" w:rsidP="00C7549B">
            <w:pPr>
              <w:pStyle w:val="tt"/>
              <w:jc w:val="left"/>
              <w:rPr>
                <w:b w:val="0"/>
                <w:sz w:val="20"/>
                <w:szCs w:val="20"/>
                <w:lang w:val="ro-RO" w:eastAsia="ru-RU"/>
              </w:rPr>
            </w:pPr>
            <w:r w:rsidRPr="00BA3325">
              <w:rPr>
                <w:b w:val="0"/>
                <w:bCs w:val="0"/>
                <w:sz w:val="20"/>
                <w:szCs w:val="20"/>
                <w:lang w:val="ro-RO"/>
              </w:rPr>
              <w:t>Proiect</w:t>
            </w:r>
            <w:r w:rsidR="00ED3241" w:rsidRPr="00BA3325">
              <w:rPr>
                <w:b w:val="0"/>
                <w:bCs w:val="0"/>
                <w:sz w:val="20"/>
                <w:szCs w:val="20"/>
                <w:lang w:val="ro-RO"/>
              </w:rPr>
              <w:t xml:space="preserve">ul </w:t>
            </w:r>
            <w:r w:rsidRPr="00BA3325">
              <w:rPr>
                <w:b w:val="0"/>
                <w:bCs w:val="0"/>
                <w:sz w:val="20"/>
                <w:szCs w:val="20"/>
                <w:lang w:val="ro-RO"/>
              </w:rPr>
              <w:t xml:space="preserve"> </w:t>
            </w:r>
            <w:r w:rsidR="00ED3241" w:rsidRPr="00BA3325">
              <w:rPr>
                <w:b w:val="0"/>
                <w:bCs w:val="0"/>
                <w:sz w:val="20"/>
                <w:szCs w:val="20"/>
                <w:lang w:val="ro-RO"/>
              </w:rPr>
              <w:t>h</w:t>
            </w:r>
            <w:r w:rsidRPr="00BA3325">
              <w:rPr>
                <w:b w:val="0"/>
                <w:bCs w:val="0"/>
                <w:sz w:val="20"/>
                <w:szCs w:val="20"/>
                <w:lang w:val="ro-RO"/>
              </w:rPr>
              <w:t>otărîr</w:t>
            </w:r>
            <w:r w:rsidR="00ED3241" w:rsidRPr="00BA3325">
              <w:rPr>
                <w:b w:val="0"/>
                <w:bCs w:val="0"/>
                <w:sz w:val="20"/>
                <w:szCs w:val="20"/>
                <w:lang w:val="ro-RO"/>
              </w:rPr>
              <w:t>ii</w:t>
            </w:r>
            <w:r w:rsidRPr="00BA3325">
              <w:rPr>
                <w:b w:val="0"/>
                <w:bCs w:val="0"/>
                <w:sz w:val="20"/>
                <w:szCs w:val="20"/>
                <w:lang w:val="ro-RO"/>
              </w:rPr>
              <w:t xml:space="preserve"> Guvern</w:t>
            </w:r>
            <w:r w:rsidR="00B464EC" w:rsidRPr="00BA3325">
              <w:rPr>
                <w:b w:val="0"/>
                <w:bCs w:val="0"/>
                <w:sz w:val="20"/>
                <w:szCs w:val="20"/>
                <w:lang w:val="ro-RO"/>
              </w:rPr>
              <w:t>ului</w:t>
            </w:r>
            <w:r w:rsidRPr="00BA3325">
              <w:rPr>
                <w:b w:val="0"/>
                <w:bCs w:val="0"/>
                <w:sz w:val="20"/>
                <w:szCs w:val="20"/>
                <w:lang w:val="ro-RO"/>
              </w:rPr>
              <w:t xml:space="preserve"> </w:t>
            </w:r>
            <w:r w:rsidR="00ED3241" w:rsidRPr="00BA3325">
              <w:rPr>
                <w:b w:val="0"/>
                <w:bCs w:val="0"/>
                <w:sz w:val="20"/>
                <w:szCs w:val="20"/>
                <w:lang w:val="ro-RO"/>
              </w:rPr>
              <w:t>pentru</w:t>
            </w:r>
            <w:r w:rsidRPr="00BA3325">
              <w:rPr>
                <w:b w:val="0"/>
                <w:bCs w:val="0"/>
                <w:sz w:val="20"/>
                <w:szCs w:val="20"/>
                <w:lang w:val="ro-RO"/>
              </w:rPr>
              <w:t xml:space="preserve"> </w:t>
            </w:r>
            <w:r w:rsidR="00ED3241" w:rsidRPr="00BA3325">
              <w:rPr>
                <w:b w:val="0"/>
                <w:bCs w:val="0"/>
                <w:sz w:val="20"/>
                <w:szCs w:val="20"/>
                <w:lang w:val="ro-RO"/>
              </w:rPr>
              <w:t>modificare</w:t>
            </w:r>
            <w:r w:rsidRPr="00BA3325">
              <w:rPr>
                <w:b w:val="0"/>
                <w:bCs w:val="0"/>
                <w:sz w:val="20"/>
                <w:szCs w:val="20"/>
                <w:lang w:val="ro-RO"/>
              </w:rPr>
              <w:t xml:space="preserve">a  </w:t>
            </w:r>
            <w:r w:rsidRPr="00BA3325">
              <w:rPr>
                <w:b w:val="0"/>
                <w:sz w:val="20"/>
                <w:szCs w:val="20"/>
                <w:lang w:val="ro-RO"/>
              </w:rPr>
              <w:t xml:space="preserve">Hotărîrilor </w:t>
            </w:r>
            <w:r w:rsidR="00B464EC" w:rsidRPr="00BA3325">
              <w:rPr>
                <w:b w:val="0"/>
                <w:sz w:val="20"/>
                <w:szCs w:val="20"/>
                <w:lang w:val="ro-RO"/>
              </w:rPr>
              <w:t xml:space="preserve"> </w:t>
            </w:r>
            <w:r w:rsidRPr="00BA3325">
              <w:rPr>
                <w:b w:val="0"/>
                <w:sz w:val="20"/>
                <w:szCs w:val="20"/>
                <w:lang w:val="ro-RO"/>
              </w:rPr>
              <w:t>nr. 986 din  24</w:t>
            </w:r>
            <w:r w:rsidR="00ED3241" w:rsidRPr="00BA3325">
              <w:rPr>
                <w:b w:val="0"/>
                <w:sz w:val="20"/>
                <w:szCs w:val="20"/>
                <w:lang w:val="ro-RO"/>
              </w:rPr>
              <w:t xml:space="preserve"> decembrie </w:t>
            </w:r>
            <w:r w:rsidRPr="00BA3325">
              <w:rPr>
                <w:b w:val="0"/>
                <w:sz w:val="20"/>
                <w:szCs w:val="20"/>
                <w:lang w:val="ro-RO"/>
              </w:rPr>
              <w:t>2012</w:t>
            </w:r>
            <w:r w:rsidR="00B464EC" w:rsidRPr="00BA3325">
              <w:rPr>
                <w:b w:val="0"/>
                <w:sz w:val="20"/>
                <w:szCs w:val="20"/>
                <w:lang w:val="ro-RO"/>
              </w:rPr>
              <w:t xml:space="preserve"> „</w:t>
            </w:r>
            <w:r w:rsidR="00B464EC" w:rsidRPr="00BA3325">
              <w:rPr>
                <w:b w:val="0"/>
                <w:sz w:val="20"/>
                <w:szCs w:val="20"/>
                <w:lang w:val="ro-RO" w:eastAsia="ru-RU"/>
              </w:rPr>
              <w:t>Cu privire la structura şi</w:t>
            </w:r>
            <w:r w:rsidR="005E6C7A" w:rsidRPr="00BA3325">
              <w:rPr>
                <w:b w:val="0"/>
                <w:sz w:val="20"/>
                <w:szCs w:val="20"/>
                <w:lang w:val="ro-RO" w:eastAsia="ru-RU"/>
              </w:rPr>
              <w:t xml:space="preserve"> </w:t>
            </w:r>
            <w:r w:rsidR="00B464EC" w:rsidRPr="00BA3325">
              <w:rPr>
                <w:b w:val="0"/>
                <w:sz w:val="20"/>
                <w:szCs w:val="20"/>
                <w:lang w:val="ro-RO" w:eastAsia="ru-RU"/>
              </w:rPr>
              <w:t>efectivul-limită ale Inspectoratului</w:t>
            </w:r>
          </w:p>
          <w:p w:rsidR="000939C2" w:rsidRPr="00BA3325" w:rsidRDefault="00B464EC" w:rsidP="00C7549B">
            <w:pPr>
              <w:spacing w:after="0" w:line="240" w:lineRule="auto"/>
              <w:rPr>
                <w:rFonts w:ascii="Times New Roman" w:hAnsi="Times New Roman"/>
                <w:sz w:val="20"/>
                <w:szCs w:val="20"/>
              </w:rPr>
            </w:pPr>
            <w:r w:rsidRPr="00BA3325">
              <w:rPr>
                <w:rFonts w:ascii="Times New Roman" w:hAnsi="Times New Roman"/>
                <w:sz w:val="20"/>
                <w:szCs w:val="20"/>
                <w:lang w:eastAsia="ru-RU"/>
              </w:rPr>
              <w:t>General al Poliţiei”</w:t>
            </w:r>
            <w:r w:rsidR="000939C2" w:rsidRPr="00BA3325">
              <w:rPr>
                <w:rFonts w:ascii="Times New Roman" w:hAnsi="Times New Roman"/>
                <w:sz w:val="20"/>
                <w:szCs w:val="20"/>
              </w:rPr>
              <w:t xml:space="preserve"> şi  nr.283 din 24</w:t>
            </w:r>
            <w:r w:rsidR="00ED3241" w:rsidRPr="00BA3325">
              <w:rPr>
                <w:rFonts w:ascii="Times New Roman" w:hAnsi="Times New Roman"/>
                <w:sz w:val="20"/>
                <w:szCs w:val="20"/>
              </w:rPr>
              <w:t xml:space="preserve"> aprilie </w:t>
            </w:r>
            <w:r w:rsidR="000939C2" w:rsidRPr="00BA3325">
              <w:rPr>
                <w:rFonts w:ascii="Times New Roman" w:hAnsi="Times New Roman"/>
                <w:sz w:val="20"/>
                <w:szCs w:val="20"/>
              </w:rPr>
              <w:t xml:space="preserve">2013 </w:t>
            </w:r>
            <w:r w:rsidRPr="00BA3325">
              <w:rPr>
                <w:rFonts w:ascii="Times New Roman" w:hAnsi="Times New Roman"/>
                <w:sz w:val="20"/>
                <w:szCs w:val="20"/>
              </w:rPr>
              <w:t>„P</w:t>
            </w:r>
            <w:r w:rsidR="000939C2" w:rsidRPr="00BA3325">
              <w:rPr>
                <w:rFonts w:ascii="Times New Roman" w:hAnsi="Times New Roman"/>
                <w:sz w:val="20"/>
                <w:szCs w:val="20"/>
              </w:rPr>
              <w:t xml:space="preserve">entru aprobarea Regulamentului privind organizarea şi funcţionarea Inspectoratului General al Poliţiei al </w:t>
            </w:r>
            <w:r w:rsidR="00ED3241" w:rsidRPr="00BA3325">
              <w:rPr>
                <w:rFonts w:ascii="Times New Roman" w:hAnsi="Times New Roman"/>
                <w:sz w:val="20"/>
                <w:szCs w:val="20"/>
              </w:rPr>
              <w:t>Ministerului Afacerilor Interne</w:t>
            </w:r>
            <w:r w:rsidRPr="00BA3325">
              <w:rPr>
                <w:rFonts w:ascii="Times New Roman" w:hAnsi="Times New Roman"/>
                <w:sz w:val="20"/>
                <w:szCs w:val="20"/>
              </w:rPr>
              <w:t>”</w:t>
            </w:r>
          </w:p>
        </w:tc>
        <w:tc>
          <w:tcPr>
            <w:tcW w:w="2126" w:type="dxa"/>
            <w:gridSpan w:val="5"/>
            <w:tcBorders>
              <w:top w:val="single" w:sz="4" w:space="0" w:color="auto"/>
            </w:tcBorders>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Hotărîre de Guvern intrată în vigoare</w:t>
            </w:r>
          </w:p>
        </w:tc>
        <w:tc>
          <w:tcPr>
            <w:tcW w:w="2268" w:type="dxa"/>
            <w:gridSpan w:val="6"/>
            <w:tcBorders>
              <w:top w:val="single" w:sz="4" w:space="0" w:color="auto"/>
            </w:tcBorders>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p w:rsidR="000939C2" w:rsidRPr="00BA3325" w:rsidRDefault="000939C2" w:rsidP="00C7549B">
            <w:pPr>
              <w:spacing w:after="0" w:line="240" w:lineRule="auto"/>
              <w:rPr>
                <w:rFonts w:ascii="Times New Roman" w:hAnsi="Times New Roman"/>
                <w:sz w:val="20"/>
                <w:szCs w:val="20"/>
              </w:rPr>
            </w:pPr>
          </w:p>
        </w:tc>
        <w:tc>
          <w:tcPr>
            <w:tcW w:w="1559" w:type="dxa"/>
            <w:gridSpan w:val="5"/>
            <w:tcBorders>
              <w:top w:val="single" w:sz="4" w:space="0" w:color="auto"/>
            </w:tcBorders>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Trimestrul IV</w:t>
            </w:r>
            <w:r w:rsidR="00ED3241" w:rsidRPr="00BA3325">
              <w:rPr>
                <w:rFonts w:ascii="Times New Roman" w:hAnsi="Times New Roman"/>
                <w:sz w:val="20"/>
                <w:szCs w:val="20"/>
              </w:rPr>
              <w:t>,</w:t>
            </w:r>
            <w:r w:rsidRPr="00BA3325">
              <w:rPr>
                <w:rFonts w:ascii="Times New Roman" w:hAnsi="Times New Roman"/>
                <w:sz w:val="20"/>
                <w:szCs w:val="20"/>
              </w:rPr>
              <w:t xml:space="preserve"> 2017</w:t>
            </w:r>
          </w:p>
        </w:tc>
        <w:tc>
          <w:tcPr>
            <w:tcW w:w="1594" w:type="dxa"/>
            <w:gridSpan w:val="2"/>
          </w:tcPr>
          <w:p w:rsidR="000939C2" w:rsidRPr="00BA3325" w:rsidRDefault="000939C2" w:rsidP="00C7549B">
            <w:pPr>
              <w:snapToGrid w:val="0"/>
              <w:spacing w:after="0" w:line="240" w:lineRule="auto"/>
              <w:rPr>
                <w:rFonts w:ascii="Times New Roman" w:hAnsi="Times New Roman"/>
                <w:sz w:val="20"/>
                <w:szCs w:val="20"/>
              </w:rPr>
            </w:pPr>
            <w:r w:rsidRPr="00BA3325">
              <w:rPr>
                <w:rFonts w:ascii="Times New Roman" w:hAnsi="Times New Roman"/>
                <w:sz w:val="20"/>
                <w:szCs w:val="20"/>
              </w:rPr>
              <w:t>Nu implică costuri</w:t>
            </w:r>
          </w:p>
          <w:p w:rsidR="000939C2" w:rsidRPr="00BA3325" w:rsidRDefault="000939C2" w:rsidP="00C7549B">
            <w:pPr>
              <w:snapToGrid w:val="0"/>
              <w:spacing w:after="0" w:line="240" w:lineRule="auto"/>
              <w:rPr>
                <w:rFonts w:ascii="Times New Roman" w:hAnsi="Times New Roman"/>
                <w:bCs/>
                <w:sz w:val="20"/>
                <w:szCs w:val="20"/>
              </w:rPr>
            </w:pPr>
          </w:p>
        </w:tc>
      </w:tr>
      <w:tr w:rsidR="000939C2" w:rsidRPr="00BA3325" w:rsidTr="00C7549B">
        <w:trPr>
          <w:trHeight w:val="268"/>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693" w:type="dxa"/>
            <w:gridSpan w:val="6"/>
            <w:vMerge/>
          </w:tcPr>
          <w:p w:rsidR="000939C2" w:rsidRPr="00BA3325" w:rsidRDefault="000939C2" w:rsidP="00C7549B">
            <w:pPr>
              <w:pStyle w:val="Default"/>
              <w:rPr>
                <w:color w:val="auto"/>
                <w:sz w:val="20"/>
                <w:szCs w:val="20"/>
                <w:lang w:val="ro-RO"/>
              </w:rPr>
            </w:pPr>
          </w:p>
        </w:tc>
        <w:tc>
          <w:tcPr>
            <w:tcW w:w="3828" w:type="dxa"/>
            <w:gridSpan w:val="7"/>
            <w:tcBorders>
              <w:top w:val="single" w:sz="4" w:space="0" w:color="auto"/>
              <w:bottom w:val="single" w:sz="4" w:space="0" w:color="000000"/>
            </w:tcBorders>
          </w:tcPr>
          <w:p w:rsidR="000939C2" w:rsidRPr="00BA3325" w:rsidRDefault="00691560" w:rsidP="00C7549B">
            <w:pPr>
              <w:tabs>
                <w:tab w:val="left" w:pos="0"/>
              </w:tabs>
              <w:spacing w:after="0" w:line="240" w:lineRule="auto"/>
              <w:rPr>
                <w:rFonts w:ascii="Times New Roman" w:hAnsi="Times New Roman"/>
                <w:b/>
                <w:sz w:val="20"/>
                <w:szCs w:val="20"/>
              </w:rPr>
            </w:pPr>
            <w:r>
              <w:rPr>
                <w:rFonts w:ascii="Times New Roman" w:hAnsi="Times New Roman"/>
                <w:b/>
                <w:sz w:val="20"/>
                <w:szCs w:val="20"/>
              </w:rPr>
              <w:t>SL</w:t>
            </w:r>
            <w:r w:rsidR="000939C2" w:rsidRPr="00BA3325">
              <w:rPr>
                <w:rFonts w:ascii="Times New Roman" w:hAnsi="Times New Roman"/>
                <w:b/>
                <w:sz w:val="20"/>
                <w:szCs w:val="20"/>
              </w:rPr>
              <w:t>2</w:t>
            </w:r>
            <w:r w:rsidR="00A72172" w:rsidRPr="00BA3325">
              <w:rPr>
                <w:rFonts w:ascii="Times New Roman" w:hAnsi="Times New Roman"/>
                <w:b/>
                <w:sz w:val="20"/>
                <w:szCs w:val="20"/>
              </w:rPr>
              <w:t>. A</w:t>
            </w:r>
            <w:r w:rsidR="000939C2" w:rsidRPr="00BA3325">
              <w:rPr>
                <w:rFonts w:ascii="Times New Roman" w:hAnsi="Times New Roman"/>
                <w:b/>
                <w:sz w:val="20"/>
                <w:szCs w:val="20"/>
              </w:rPr>
              <w:t>ct de modificare</w:t>
            </w:r>
          </w:p>
          <w:p w:rsidR="000939C2" w:rsidRPr="00BA3325" w:rsidRDefault="000939C2" w:rsidP="00C7549B">
            <w:pPr>
              <w:tabs>
                <w:tab w:val="left" w:pos="0"/>
              </w:tabs>
              <w:spacing w:after="0" w:line="240" w:lineRule="auto"/>
              <w:rPr>
                <w:rFonts w:ascii="Times New Roman" w:hAnsi="Times New Roman"/>
                <w:bCs/>
                <w:sz w:val="20"/>
                <w:szCs w:val="20"/>
              </w:rPr>
            </w:pPr>
            <w:r w:rsidRPr="00BA3325">
              <w:rPr>
                <w:rFonts w:ascii="Times New Roman" w:hAnsi="Times New Roman"/>
                <w:sz w:val="20"/>
                <w:szCs w:val="20"/>
              </w:rPr>
              <w:t>Proiect</w:t>
            </w:r>
            <w:r w:rsidR="00587D6B" w:rsidRPr="00BA3325">
              <w:rPr>
                <w:rFonts w:ascii="Times New Roman" w:hAnsi="Times New Roman"/>
                <w:sz w:val="20"/>
                <w:szCs w:val="20"/>
              </w:rPr>
              <w:t>ul</w:t>
            </w:r>
            <w:r w:rsidRPr="00BA3325">
              <w:rPr>
                <w:rFonts w:ascii="Times New Roman" w:hAnsi="Times New Roman"/>
                <w:sz w:val="20"/>
                <w:szCs w:val="20"/>
              </w:rPr>
              <w:t xml:space="preserve"> </w:t>
            </w:r>
            <w:r w:rsidR="00A72172" w:rsidRPr="00BA3325">
              <w:rPr>
                <w:rFonts w:ascii="Times New Roman" w:hAnsi="Times New Roman"/>
                <w:sz w:val="20"/>
                <w:szCs w:val="20"/>
              </w:rPr>
              <w:t>h</w:t>
            </w:r>
            <w:r w:rsidRPr="00BA3325">
              <w:rPr>
                <w:rFonts w:ascii="Times New Roman" w:hAnsi="Times New Roman"/>
                <w:sz w:val="20"/>
                <w:szCs w:val="20"/>
              </w:rPr>
              <w:t>otărîr</w:t>
            </w:r>
            <w:r w:rsidR="00A72172" w:rsidRPr="00BA3325">
              <w:rPr>
                <w:rFonts w:ascii="Times New Roman" w:hAnsi="Times New Roman"/>
                <w:sz w:val="20"/>
                <w:szCs w:val="20"/>
              </w:rPr>
              <w:t>ii</w:t>
            </w:r>
            <w:r w:rsidRPr="00BA3325">
              <w:rPr>
                <w:rFonts w:ascii="Times New Roman" w:hAnsi="Times New Roman"/>
                <w:sz w:val="20"/>
                <w:szCs w:val="20"/>
              </w:rPr>
              <w:t xml:space="preserve"> Guvern</w:t>
            </w:r>
            <w:r w:rsidR="00B464EC" w:rsidRPr="00BA3325">
              <w:rPr>
                <w:rFonts w:ascii="Times New Roman" w:hAnsi="Times New Roman"/>
                <w:sz w:val="20"/>
                <w:szCs w:val="20"/>
              </w:rPr>
              <w:t>ului</w:t>
            </w:r>
            <w:r w:rsidRPr="00BA3325">
              <w:rPr>
                <w:rFonts w:ascii="Times New Roman" w:hAnsi="Times New Roman"/>
                <w:sz w:val="20"/>
                <w:szCs w:val="20"/>
              </w:rPr>
              <w:t xml:space="preserve"> privind amendarea </w:t>
            </w:r>
            <w:r w:rsidR="00A72172" w:rsidRPr="00BA3325">
              <w:rPr>
                <w:rFonts w:ascii="Times New Roman" w:hAnsi="Times New Roman"/>
                <w:sz w:val="20"/>
                <w:szCs w:val="20"/>
              </w:rPr>
              <w:t xml:space="preserve">Hotărîrii Guvernului nr. 1206 din 2 noiembrie </w:t>
            </w:r>
            <w:r w:rsidRPr="00BA3325">
              <w:rPr>
                <w:rFonts w:ascii="Times New Roman" w:hAnsi="Times New Roman"/>
                <w:sz w:val="20"/>
                <w:szCs w:val="20"/>
              </w:rPr>
              <w:t xml:space="preserve">2016 </w:t>
            </w:r>
            <w:r w:rsidR="00A72172" w:rsidRPr="00BA3325">
              <w:rPr>
                <w:rFonts w:ascii="Times New Roman" w:hAnsi="Times New Roman"/>
                <w:sz w:val="20"/>
                <w:szCs w:val="20"/>
              </w:rPr>
              <w:t>„C</w:t>
            </w:r>
            <w:r w:rsidRPr="00BA3325">
              <w:rPr>
                <w:rFonts w:ascii="Times New Roman" w:hAnsi="Times New Roman"/>
                <w:sz w:val="20"/>
                <w:szCs w:val="20"/>
              </w:rPr>
              <w:t>u privire la Centrul Naţional de Coordonare Integrată a Acţiunilor de Ordine Publică</w:t>
            </w:r>
            <w:r w:rsidR="00A72172" w:rsidRPr="00BA3325">
              <w:rPr>
                <w:rFonts w:ascii="Times New Roman" w:hAnsi="Times New Roman"/>
                <w:sz w:val="20"/>
                <w:szCs w:val="20"/>
              </w:rPr>
              <w:t>”</w:t>
            </w:r>
          </w:p>
        </w:tc>
        <w:tc>
          <w:tcPr>
            <w:tcW w:w="2126" w:type="dxa"/>
            <w:gridSpan w:val="5"/>
            <w:tcBorders>
              <w:top w:val="single" w:sz="4" w:space="0" w:color="auto"/>
            </w:tcBorders>
          </w:tcPr>
          <w:p w:rsidR="000939C2" w:rsidRPr="00BA3325" w:rsidRDefault="00587D6B" w:rsidP="00C7549B">
            <w:pPr>
              <w:tabs>
                <w:tab w:val="left" w:pos="0"/>
              </w:tabs>
              <w:spacing w:after="0" w:line="240" w:lineRule="auto"/>
              <w:rPr>
                <w:rFonts w:ascii="Times New Roman" w:hAnsi="Times New Roman"/>
                <w:bCs/>
                <w:sz w:val="20"/>
                <w:szCs w:val="20"/>
              </w:rPr>
            </w:pPr>
            <w:r w:rsidRPr="00BA3325">
              <w:rPr>
                <w:rFonts w:ascii="Times New Roman" w:hAnsi="Times New Roman"/>
                <w:sz w:val="20"/>
                <w:szCs w:val="20"/>
              </w:rPr>
              <w:t>Hotărîre de Guvern</w:t>
            </w:r>
            <w:r w:rsidR="000939C2" w:rsidRPr="00BA3325">
              <w:rPr>
                <w:rFonts w:ascii="Times New Roman" w:hAnsi="Times New Roman"/>
                <w:bCs/>
                <w:sz w:val="20"/>
                <w:szCs w:val="20"/>
              </w:rPr>
              <w:t xml:space="preserve"> </w:t>
            </w:r>
            <w:r w:rsidRPr="00BA3325">
              <w:rPr>
                <w:rFonts w:ascii="Times New Roman" w:hAnsi="Times New Roman"/>
                <w:bCs/>
                <w:sz w:val="20"/>
                <w:szCs w:val="20"/>
              </w:rPr>
              <w:t>i</w:t>
            </w:r>
            <w:r w:rsidR="000939C2" w:rsidRPr="00BA3325">
              <w:rPr>
                <w:rFonts w:ascii="Times New Roman" w:hAnsi="Times New Roman"/>
                <w:bCs/>
                <w:sz w:val="20"/>
                <w:szCs w:val="20"/>
              </w:rPr>
              <w:t>ntrată în vigoare</w:t>
            </w:r>
          </w:p>
        </w:tc>
        <w:tc>
          <w:tcPr>
            <w:tcW w:w="2268" w:type="dxa"/>
            <w:gridSpan w:val="6"/>
            <w:tcBorders>
              <w:top w:val="single" w:sz="4" w:space="0" w:color="auto"/>
            </w:tcBorders>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p w:rsidR="000939C2" w:rsidRPr="00BA3325" w:rsidRDefault="000939C2" w:rsidP="00C7549B">
            <w:pPr>
              <w:spacing w:after="0" w:line="240" w:lineRule="auto"/>
              <w:rPr>
                <w:rFonts w:ascii="Times New Roman" w:hAnsi="Times New Roman"/>
                <w:sz w:val="20"/>
                <w:szCs w:val="20"/>
              </w:rPr>
            </w:pPr>
          </w:p>
          <w:p w:rsidR="000939C2" w:rsidRPr="00BA3325" w:rsidRDefault="000939C2" w:rsidP="00C7549B">
            <w:pPr>
              <w:spacing w:after="0" w:line="240" w:lineRule="auto"/>
              <w:rPr>
                <w:rFonts w:ascii="Times New Roman" w:hAnsi="Times New Roman"/>
                <w:sz w:val="20"/>
                <w:szCs w:val="20"/>
              </w:rPr>
            </w:pPr>
          </w:p>
        </w:tc>
        <w:tc>
          <w:tcPr>
            <w:tcW w:w="1559" w:type="dxa"/>
            <w:gridSpan w:val="5"/>
            <w:tcBorders>
              <w:top w:val="single" w:sz="4" w:space="0" w:color="auto"/>
            </w:tcBorders>
          </w:tcPr>
          <w:p w:rsidR="000939C2" w:rsidRPr="00BA3325" w:rsidRDefault="00587D6B" w:rsidP="00C7549B">
            <w:pPr>
              <w:spacing w:after="0" w:line="240" w:lineRule="auto"/>
              <w:rPr>
                <w:rFonts w:ascii="Times New Roman" w:hAnsi="Times New Roman"/>
                <w:sz w:val="20"/>
                <w:szCs w:val="20"/>
              </w:rPr>
            </w:pPr>
            <w:r w:rsidRPr="00BA3325">
              <w:rPr>
                <w:rFonts w:ascii="Times New Roman" w:hAnsi="Times New Roman"/>
                <w:sz w:val="20"/>
                <w:szCs w:val="20"/>
              </w:rPr>
              <w:t xml:space="preserve">Semestrul I, </w:t>
            </w:r>
            <w:r w:rsidR="000939C2" w:rsidRPr="00BA3325">
              <w:rPr>
                <w:rFonts w:ascii="Times New Roman" w:hAnsi="Times New Roman"/>
                <w:sz w:val="20"/>
                <w:szCs w:val="20"/>
              </w:rPr>
              <w:t>2017</w:t>
            </w:r>
          </w:p>
        </w:tc>
        <w:tc>
          <w:tcPr>
            <w:tcW w:w="1594" w:type="dxa"/>
            <w:gridSpan w:val="2"/>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Nu implică costuri</w:t>
            </w:r>
          </w:p>
          <w:p w:rsidR="000939C2" w:rsidRPr="00BA3325" w:rsidRDefault="000939C2" w:rsidP="00C7549B">
            <w:pPr>
              <w:spacing w:after="0" w:line="240" w:lineRule="auto"/>
              <w:rPr>
                <w:rFonts w:ascii="Times New Roman" w:hAnsi="Times New Roman"/>
                <w:sz w:val="20"/>
                <w:szCs w:val="20"/>
              </w:rPr>
            </w:pPr>
          </w:p>
        </w:tc>
      </w:tr>
      <w:tr w:rsidR="000939C2" w:rsidRPr="00BA3325" w:rsidTr="00C7549B">
        <w:trPr>
          <w:trHeight w:val="268"/>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693" w:type="dxa"/>
            <w:gridSpan w:val="6"/>
            <w:vMerge/>
          </w:tcPr>
          <w:p w:rsidR="000939C2" w:rsidRPr="00BA3325" w:rsidRDefault="000939C2" w:rsidP="00C7549B">
            <w:pPr>
              <w:pStyle w:val="Default"/>
              <w:rPr>
                <w:color w:val="auto"/>
                <w:sz w:val="20"/>
                <w:szCs w:val="20"/>
                <w:lang w:val="ro-RO"/>
              </w:rPr>
            </w:pPr>
          </w:p>
        </w:tc>
        <w:tc>
          <w:tcPr>
            <w:tcW w:w="3828" w:type="dxa"/>
            <w:gridSpan w:val="7"/>
            <w:tcBorders>
              <w:top w:val="single" w:sz="4" w:space="0" w:color="auto"/>
              <w:bottom w:val="single" w:sz="4" w:space="0" w:color="000000"/>
            </w:tcBorders>
          </w:tcPr>
          <w:p w:rsidR="000939C2" w:rsidRPr="00BA3325" w:rsidRDefault="00691560" w:rsidP="00C7549B">
            <w:pPr>
              <w:spacing w:after="0" w:line="240" w:lineRule="auto"/>
              <w:rPr>
                <w:rFonts w:ascii="Times New Roman" w:hAnsi="Times New Roman"/>
                <w:b/>
                <w:sz w:val="20"/>
                <w:szCs w:val="20"/>
              </w:rPr>
            </w:pPr>
            <w:r>
              <w:rPr>
                <w:rFonts w:ascii="Times New Roman" w:hAnsi="Times New Roman"/>
                <w:b/>
                <w:bCs/>
                <w:sz w:val="20"/>
                <w:szCs w:val="20"/>
              </w:rPr>
              <w:t>SL</w:t>
            </w:r>
            <w:r w:rsidR="000939C2" w:rsidRPr="00BA3325">
              <w:rPr>
                <w:rFonts w:ascii="Times New Roman" w:hAnsi="Times New Roman"/>
                <w:b/>
                <w:sz w:val="20"/>
                <w:szCs w:val="20"/>
              </w:rPr>
              <w:t>3</w:t>
            </w:r>
            <w:r w:rsidR="00587D6B" w:rsidRPr="00BA3325">
              <w:rPr>
                <w:rFonts w:ascii="Times New Roman" w:hAnsi="Times New Roman"/>
                <w:b/>
                <w:sz w:val="20"/>
                <w:szCs w:val="20"/>
              </w:rPr>
              <w:t>.</w:t>
            </w:r>
            <w:r w:rsidR="000939C2" w:rsidRPr="00BA3325">
              <w:rPr>
                <w:rFonts w:ascii="Times New Roman" w:hAnsi="Times New Roman"/>
                <w:b/>
                <w:sz w:val="20"/>
                <w:szCs w:val="20"/>
              </w:rPr>
              <w:t xml:space="preserve"> </w:t>
            </w:r>
            <w:r w:rsidR="00587D6B" w:rsidRPr="00BA3325">
              <w:rPr>
                <w:rFonts w:ascii="Times New Roman" w:hAnsi="Times New Roman"/>
                <w:b/>
                <w:sz w:val="20"/>
                <w:szCs w:val="20"/>
              </w:rPr>
              <w:t>A</w:t>
            </w:r>
            <w:r w:rsidR="000939C2" w:rsidRPr="00BA3325">
              <w:rPr>
                <w:rFonts w:ascii="Times New Roman" w:hAnsi="Times New Roman"/>
                <w:b/>
                <w:sz w:val="20"/>
                <w:szCs w:val="20"/>
              </w:rPr>
              <w:t>ct nou</w:t>
            </w:r>
          </w:p>
          <w:p w:rsidR="000939C2" w:rsidRPr="00BA3325" w:rsidRDefault="00587D6B" w:rsidP="00C7549B">
            <w:pPr>
              <w:spacing w:after="0" w:line="240" w:lineRule="auto"/>
              <w:rPr>
                <w:rFonts w:ascii="Times New Roman" w:hAnsi="Times New Roman"/>
                <w:sz w:val="20"/>
                <w:szCs w:val="20"/>
              </w:rPr>
            </w:pPr>
            <w:r w:rsidRPr="00BA3325">
              <w:rPr>
                <w:rFonts w:ascii="Times New Roman" w:hAnsi="Times New Roman"/>
                <w:sz w:val="20"/>
                <w:szCs w:val="20"/>
              </w:rPr>
              <w:t>P</w:t>
            </w:r>
            <w:r w:rsidR="000939C2" w:rsidRPr="00BA3325">
              <w:rPr>
                <w:rFonts w:ascii="Times New Roman" w:hAnsi="Times New Roman"/>
                <w:sz w:val="20"/>
                <w:szCs w:val="20"/>
              </w:rPr>
              <w:t>roiect</w:t>
            </w:r>
            <w:r w:rsidRPr="00BA3325">
              <w:rPr>
                <w:rFonts w:ascii="Times New Roman" w:hAnsi="Times New Roman"/>
                <w:sz w:val="20"/>
                <w:szCs w:val="20"/>
              </w:rPr>
              <w:t>ul</w:t>
            </w:r>
            <w:r w:rsidR="000939C2" w:rsidRPr="00BA3325">
              <w:rPr>
                <w:rFonts w:ascii="Times New Roman" w:hAnsi="Times New Roman"/>
                <w:sz w:val="20"/>
                <w:szCs w:val="20"/>
              </w:rPr>
              <w:t xml:space="preserve"> ordin</w:t>
            </w:r>
            <w:r w:rsidRPr="00BA3325">
              <w:rPr>
                <w:rFonts w:ascii="Times New Roman" w:hAnsi="Times New Roman"/>
                <w:sz w:val="20"/>
                <w:szCs w:val="20"/>
              </w:rPr>
              <w:t>ului</w:t>
            </w:r>
            <w:r w:rsidR="000939C2" w:rsidRPr="00BA3325">
              <w:rPr>
                <w:rFonts w:ascii="Times New Roman" w:hAnsi="Times New Roman"/>
                <w:sz w:val="20"/>
                <w:szCs w:val="20"/>
              </w:rPr>
              <w:t xml:space="preserve"> privind aprobarea  Regulamentului</w:t>
            </w:r>
            <w:r w:rsidRPr="00BA3325">
              <w:rPr>
                <w:rFonts w:ascii="Times New Roman" w:hAnsi="Times New Roman"/>
                <w:sz w:val="20"/>
                <w:szCs w:val="20"/>
              </w:rPr>
              <w:t>-</w:t>
            </w:r>
            <w:r w:rsidR="000939C2" w:rsidRPr="00BA3325">
              <w:rPr>
                <w:rFonts w:ascii="Times New Roman" w:hAnsi="Times New Roman"/>
                <w:sz w:val="20"/>
                <w:szCs w:val="20"/>
              </w:rPr>
              <w:t xml:space="preserve">cadru privind interoperabilitatea managementului operaţional </w:t>
            </w:r>
          </w:p>
        </w:tc>
        <w:tc>
          <w:tcPr>
            <w:tcW w:w="2126" w:type="dxa"/>
            <w:gridSpan w:val="5"/>
            <w:tcBorders>
              <w:top w:val="single" w:sz="4" w:space="0" w:color="auto"/>
            </w:tcBorders>
          </w:tcPr>
          <w:p w:rsidR="000939C2" w:rsidRPr="00BA3325" w:rsidRDefault="000939C2" w:rsidP="00C7549B">
            <w:pPr>
              <w:tabs>
                <w:tab w:val="left" w:pos="0"/>
              </w:tabs>
              <w:spacing w:after="0" w:line="240" w:lineRule="auto"/>
              <w:rPr>
                <w:rFonts w:ascii="Times New Roman" w:hAnsi="Times New Roman"/>
                <w:bCs/>
                <w:sz w:val="20"/>
                <w:szCs w:val="20"/>
              </w:rPr>
            </w:pPr>
            <w:r w:rsidRPr="00BA3325">
              <w:rPr>
                <w:rFonts w:ascii="Times New Roman" w:hAnsi="Times New Roman"/>
                <w:bCs/>
                <w:sz w:val="20"/>
                <w:szCs w:val="20"/>
              </w:rPr>
              <w:t xml:space="preserve"> Ordin intrat în vigoare </w:t>
            </w:r>
          </w:p>
        </w:tc>
        <w:tc>
          <w:tcPr>
            <w:tcW w:w="2268" w:type="dxa"/>
            <w:gridSpan w:val="6"/>
            <w:tcBorders>
              <w:top w:val="single" w:sz="4" w:space="0" w:color="auto"/>
            </w:tcBorders>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p w:rsidR="000939C2" w:rsidRPr="00BA3325" w:rsidRDefault="000939C2" w:rsidP="00C7549B">
            <w:pPr>
              <w:spacing w:after="0" w:line="240" w:lineRule="auto"/>
              <w:rPr>
                <w:rFonts w:ascii="Times New Roman" w:hAnsi="Times New Roman"/>
                <w:sz w:val="20"/>
                <w:szCs w:val="20"/>
              </w:rPr>
            </w:pPr>
          </w:p>
          <w:p w:rsidR="000939C2" w:rsidRPr="00BA3325" w:rsidRDefault="000939C2" w:rsidP="00C7549B">
            <w:pPr>
              <w:spacing w:after="0" w:line="240" w:lineRule="auto"/>
              <w:rPr>
                <w:rFonts w:ascii="Times New Roman" w:hAnsi="Times New Roman"/>
                <w:sz w:val="20"/>
                <w:szCs w:val="20"/>
              </w:rPr>
            </w:pPr>
          </w:p>
        </w:tc>
        <w:tc>
          <w:tcPr>
            <w:tcW w:w="1559" w:type="dxa"/>
            <w:gridSpan w:val="5"/>
            <w:tcBorders>
              <w:top w:val="single" w:sz="4" w:space="0" w:color="auto"/>
            </w:tcBorders>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Trimestrul I</w:t>
            </w:r>
            <w:r w:rsidR="00587D6B" w:rsidRPr="00BA3325">
              <w:rPr>
                <w:rFonts w:ascii="Times New Roman" w:hAnsi="Times New Roman"/>
                <w:sz w:val="20"/>
                <w:szCs w:val="20"/>
              </w:rPr>
              <w:t>,</w:t>
            </w:r>
            <w:r w:rsidRPr="00BA3325">
              <w:rPr>
                <w:rFonts w:ascii="Times New Roman" w:hAnsi="Times New Roman"/>
                <w:sz w:val="20"/>
                <w:szCs w:val="20"/>
              </w:rPr>
              <w:t xml:space="preserve"> 2017 </w:t>
            </w:r>
          </w:p>
        </w:tc>
        <w:tc>
          <w:tcPr>
            <w:tcW w:w="1594" w:type="dxa"/>
            <w:gridSpan w:val="2"/>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şi </w:t>
            </w:r>
            <w:r w:rsidR="00587D6B" w:rsidRPr="00BA3325">
              <w:rPr>
                <w:rFonts w:ascii="Times New Roman" w:hAnsi="Times New Roman"/>
                <w:sz w:val="20"/>
                <w:szCs w:val="20"/>
              </w:rPr>
              <w:t xml:space="preserve">din </w:t>
            </w:r>
            <w:r w:rsidRPr="00BA3325">
              <w:rPr>
                <w:rFonts w:ascii="Times New Roman" w:hAnsi="Times New Roman"/>
                <w:sz w:val="20"/>
                <w:szCs w:val="20"/>
              </w:rPr>
              <w:t>surse de finanţare suplimentare</w:t>
            </w:r>
          </w:p>
          <w:p w:rsidR="000939C2" w:rsidRPr="00BA3325" w:rsidRDefault="000939C2" w:rsidP="00C7549B">
            <w:pPr>
              <w:spacing w:after="0" w:line="240" w:lineRule="auto"/>
              <w:rPr>
                <w:rFonts w:ascii="Times New Roman" w:hAnsi="Times New Roman"/>
                <w:sz w:val="20"/>
                <w:szCs w:val="20"/>
              </w:rPr>
            </w:pPr>
          </w:p>
        </w:tc>
      </w:tr>
      <w:tr w:rsidR="000939C2" w:rsidRPr="00BA3325" w:rsidTr="00C7549B">
        <w:trPr>
          <w:trHeight w:val="625"/>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693" w:type="dxa"/>
            <w:gridSpan w:val="6"/>
            <w:vMerge/>
          </w:tcPr>
          <w:p w:rsidR="000939C2" w:rsidRPr="00BA3325" w:rsidRDefault="000939C2" w:rsidP="00C7549B">
            <w:pPr>
              <w:pStyle w:val="Default"/>
              <w:rPr>
                <w:color w:val="auto"/>
                <w:sz w:val="20"/>
                <w:szCs w:val="20"/>
                <w:lang w:val="ro-RO"/>
              </w:rPr>
            </w:pPr>
          </w:p>
        </w:tc>
        <w:tc>
          <w:tcPr>
            <w:tcW w:w="3828" w:type="dxa"/>
            <w:gridSpan w:val="7"/>
            <w:tcBorders>
              <w:top w:val="single" w:sz="4" w:space="0" w:color="auto"/>
              <w:bottom w:val="single" w:sz="4" w:space="0" w:color="000000"/>
            </w:tcBorders>
          </w:tcPr>
          <w:p w:rsidR="000939C2" w:rsidRPr="00BA3325" w:rsidRDefault="00691560" w:rsidP="00C7549B">
            <w:pPr>
              <w:spacing w:after="0" w:line="240" w:lineRule="auto"/>
              <w:rPr>
                <w:rFonts w:ascii="Times New Roman" w:hAnsi="Times New Roman"/>
                <w:b/>
                <w:sz w:val="20"/>
                <w:szCs w:val="20"/>
              </w:rPr>
            </w:pPr>
            <w:r>
              <w:rPr>
                <w:rFonts w:ascii="Times New Roman" w:hAnsi="Times New Roman"/>
                <w:b/>
                <w:sz w:val="20"/>
                <w:szCs w:val="20"/>
              </w:rPr>
              <w:t>SL</w:t>
            </w:r>
            <w:r w:rsidR="000939C2" w:rsidRPr="00BA3325">
              <w:rPr>
                <w:rFonts w:ascii="Times New Roman" w:hAnsi="Times New Roman"/>
                <w:b/>
                <w:sz w:val="20"/>
                <w:szCs w:val="20"/>
              </w:rPr>
              <w:t>4</w:t>
            </w:r>
            <w:r w:rsidR="00587D6B" w:rsidRPr="00BA3325">
              <w:rPr>
                <w:rFonts w:ascii="Times New Roman" w:hAnsi="Times New Roman"/>
                <w:b/>
                <w:sz w:val="20"/>
                <w:szCs w:val="20"/>
              </w:rPr>
              <w:t xml:space="preserve">. </w:t>
            </w:r>
            <w:r w:rsidR="000939C2" w:rsidRPr="00BA3325">
              <w:rPr>
                <w:rFonts w:ascii="Times New Roman" w:hAnsi="Times New Roman"/>
                <w:b/>
                <w:sz w:val="20"/>
                <w:szCs w:val="20"/>
              </w:rPr>
              <w:t xml:space="preserve"> </w:t>
            </w:r>
            <w:r w:rsidR="00587D6B" w:rsidRPr="00BA3325">
              <w:rPr>
                <w:rFonts w:ascii="Times New Roman" w:hAnsi="Times New Roman"/>
                <w:b/>
                <w:sz w:val="20"/>
                <w:szCs w:val="20"/>
              </w:rPr>
              <w:t>A</w:t>
            </w:r>
            <w:r w:rsidR="000939C2" w:rsidRPr="00BA3325">
              <w:rPr>
                <w:rFonts w:ascii="Times New Roman" w:hAnsi="Times New Roman"/>
                <w:b/>
                <w:sz w:val="20"/>
                <w:szCs w:val="20"/>
              </w:rPr>
              <w:t>ct nou</w:t>
            </w:r>
          </w:p>
          <w:p w:rsidR="000939C2" w:rsidRPr="00BA3325" w:rsidRDefault="000939C2" w:rsidP="00C7549B">
            <w:pPr>
              <w:spacing w:after="0" w:line="240" w:lineRule="auto"/>
              <w:rPr>
                <w:rFonts w:ascii="Times New Roman" w:hAnsi="Times New Roman"/>
                <w:sz w:val="20"/>
                <w:szCs w:val="20"/>
                <w:highlight w:val="yellow"/>
              </w:rPr>
            </w:pPr>
            <w:r w:rsidRPr="00BA3325">
              <w:rPr>
                <w:rFonts w:ascii="Times New Roman" w:hAnsi="Times New Roman"/>
                <w:sz w:val="20"/>
                <w:szCs w:val="20"/>
              </w:rPr>
              <w:t>Proiect</w:t>
            </w:r>
            <w:r w:rsidR="00587D6B" w:rsidRPr="00BA3325">
              <w:rPr>
                <w:rFonts w:ascii="Times New Roman" w:hAnsi="Times New Roman"/>
                <w:sz w:val="20"/>
                <w:szCs w:val="20"/>
              </w:rPr>
              <w:t>ul</w:t>
            </w:r>
            <w:r w:rsidRPr="00BA3325">
              <w:rPr>
                <w:rFonts w:ascii="Times New Roman" w:hAnsi="Times New Roman"/>
                <w:sz w:val="20"/>
                <w:szCs w:val="20"/>
              </w:rPr>
              <w:t xml:space="preserve"> </w:t>
            </w:r>
            <w:r w:rsidR="00587D6B" w:rsidRPr="00BA3325">
              <w:rPr>
                <w:rFonts w:ascii="Times New Roman" w:hAnsi="Times New Roman"/>
                <w:sz w:val="20"/>
                <w:szCs w:val="20"/>
              </w:rPr>
              <w:t>h</w:t>
            </w:r>
            <w:r w:rsidRPr="00BA3325">
              <w:rPr>
                <w:rFonts w:ascii="Times New Roman" w:hAnsi="Times New Roman"/>
                <w:sz w:val="20"/>
                <w:szCs w:val="20"/>
              </w:rPr>
              <w:t>otărîr</w:t>
            </w:r>
            <w:r w:rsidR="00587D6B" w:rsidRPr="00BA3325">
              <w:rPr>
                <w:rFonts w:ascii="Times New Roman" w:hAnsi="Times New Roman"/>
                <w:sz w:val="20"/>
                <w:szCs w:val="20"/>
              </w:rPr>
              <w:t>ii</w:t>
            </w:r>
            <w:r w:rsidRPr="00BA3325">
              <w:rPr>
                <w:rFonts w:ascii="Times New Roman" w:hAnsi="Times New Roman"/>
                <w:sz w:val="20"/>
                <w:szCs w:val="20"/>
              </w:rPr>
              <w:t xml:space="preserve"> Guvern</w:t>
            </w:r>
            <w:r w:rsidR="00B464EC" w:rsidRPr="00BA3325">
              <w:rPr>
                <w:rFonts w:ascii="Times New Roman" w:hAnsi="Times New Roman"/>
                <w:sz w:val="20"/>
                <w:szCs w:val="20"/>
              </w:rPr>
              <w:t>ului</w:t>
            </w:r>
            <w:r w:rsidRPr="00BA3325">
              <w:rPr>
                <w:rFonts w:ascii="Times New Roman" w:hAnsi="Times New Roman"/>
                <w:sz w:val="20"/>
                <w:szCs w:val="20"/>
              </w:rPr>
              <w:t xml:space="preserve"> p</w:t>
            </w:r>
            <w:r w:rsidR="00587D6B" w:rsidRPr="00BA3325">
              <w:rPr>
                <w:rFonts w:ascii="Times New Roman" w:hAnsi="Times New Roman"/>
                <w:sz w:val="20"/>
                <w:szCs w:val="20"/>
              </w:rPr>
              <w:t>entru</w:t>
            </w:r>
            <w:r w:rsidRPr="00BA3325">
              <w:rPr>
                <w:rFonts w:ascii="Times New Roman" w:hAnsi="Times New Roman"/>
                <w:sz w:val="20"/>
                <w:szCs w:val="20"/>
              </w:rPr>
              <w:t xml:space="preserve"> aprobarea Conceptului privind activitatea poliţienească comunitară</w:t>
            </w:r>
          </w:p>
        </w:tc>
        <w:tc>
          <w:tcPr>
            <w:tcW w:w="2126" w:type="dxa"/>
            <w:gridSpan w:val="5"/>
          </w:tcPr>
          <w:p w:rsidR="000939C2" w:rsidRPr="00BA3325" w:rsidRDefault="00587D6B" w:rsidP="00C7549B">
            <w:pPr>
              <w:pStyle w:val="ListParagraph"/>
              <w:spacing w:after="0" w:line="240" w:lineRule="auto"/>
              <w:ind w:left="0"/>
              <w:rPr>
                <w:rFonts w:ascii="Times New Roman" w:hAnsi="Times New Roman"/>
                <w:sz w:val="20"/>
                <w:szCs w:val="20"/>
                <w:highlight w:val="yellow"/>
              </w:rPr>
            </w:pPr>
            <w:r w:rsidRPr="00BA3325">
              <w:rPr>
                <w:rFonts w:ascii="Times New Roman" w:hAnsi="Times New Roman"/>
                <w:sz w:val="20"/>
                <w:szCs w:val="20"/>
              </w:rPr>
              <w:t>Hotărîre de Guvern</w:t>
            </w:r>
            <w:r w:rsidR="000939C2" w:rsidRPr="00BA3325">
              <w:rPr>
                <w:rFonts w:ascii="Times New Roman" w:hAnsi="Times New Roman"/>
                <w:sz w:val="20"/>
                <w:szCs w:val="20"/>
              </w:rPr>
              <w:t xml:space="preserve"> intrată în vigoare</w:t>
            </w:r>
          </w:p>
        </w:tc>
        <w:tc>
          <w:tcPr>
            <w:tcW w:w="2268" w:type="dxa"/>
            <w:gridSpan w:val="6"/>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p w:rsidR="000939C2" w:rsidRPr="00BA3325" w:rsidRDefault="000939C2" w:rsidP="00C7549B">
            <w:pPr>
              <w:spacing w:after="0" w:line="240" w:lineRule="auto"/>
              <w:rPr>
                <w:rFonts w:ascii="Times New Roman" w:hAnsi="Times New Roman"/>
                <w:sz w:val="20"/>
                <w:szCs w:val="20"/>
                <w:highlight w:val="yellow"/>
              </w:rPr>
            </w:pPr>
          </w:p>
        </w:tc>
        <w:tc>
          <w:tcPr>
            <w:tcW w:w="1559" w:type="dxa"/>
            <w:gridSpan w:val="5"/>
          </w:tcPr>
          <w:p w:rsidR="000939C2" w:rsidRPr="00BA3325" w:rsidRDefault="00587D6B" w:rsidP="00C7549B">
            <w:pPr>
              <w:spacing w:after="0" w:line="240" w:lineRule="auto"/>
              <w:rPr>
                <w:rFonts w:ascii="Times New Roman" w:hAnsi="Times New Roman"/>
                <w:sz w:val="20"/>
                <w:szCs w:val="20"/>
                <w:highlight w:val="yellow"/>
              </w:rPr>
            </w:pPr>
            <w:r w:rsidRPr="00BA3325">
              <w:rPr>
                <w:rFonts w:ascii="Times New Roman" w:hAnsi="Times New Roman"/>
                <w:sz w:val="20"/>
                <w:szCs w:val="20"/>
              </w:rPr>
              <w:t>T</w:t>
            </w:r>
            <w:r w:rsidR="000939C2" w:rsidRPr="00BA3325">
              <w:rPr>
                <w:rFonts w:ascii="Times New Roman" w:hAnsi="Times New Roman"/>
                <w:sz w:val="20"/>
                <w:szCs w:val="20"/>
              </w:rPr>
              <w:t>rimestrul IV</w:t>
            </w:r>
            <w:r w:rsidRPr="00BA3325">
              <w:rPr>
                <w:rFonts w:ascii="Times New Roman" w:hAnsi="Times New Roman"/>
                <w:sz w:val="20"/>
                <w:szCs w:val="20"/>
              </w:rPr>
              <w:t>,</w:t>
            </w:r>
            <w:r w:rsidR="000939C2" w:rsidRPr="00BA3325">
              <w:rPr>
                <w:rFonts w:ascii="Times New Roman" w:hAnsi="Times New Roman"/>
                <w:sz w:val="20"/>
                <w:szCs w:val="20"/>
              </w:rPr>
              <w:t xml:space="preserve"> 2019</w:t>
            </w:r>
          </w:p>
        </w:tc>
        <w:tc>
          <w:tcPr>
            <w:tcW w:w="1594" w:type="dxa"/>
            <w:gridSpan w:val="2"/>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Nu implică costuri</w:t>
            </w:r>
          </w:p>
          <w:p w:rsidR="000939C2" w:rsidRPr="00BA3325" w:rsidRDefault="000939C2" w:rsidP="00C7549B">
            <w:pPr>
              <w:spacing w:after="0" w:line="240" w:lineRule="auto"/>
              <w:rPr>
                <w:rFonts w:ascii="Times New Roman" w:hAnsi="Times New Roman"/>
                <w:b/>
                <w:color w:val="FF0000"/>
                <w:sz w:val="20"/>
                <w:szCs w:val="20"/>
                <w:highlight w:val="yellow"/>
              </w:rPr>
            </w:pPr>
          </w:p>
        </w:tc>
      </w:tr>
      <w:tr w:rsidR="000939C2" w:rsidRPr="00BA3325" w:rsidTr="00C7549B">
        <w:trPr>
          <w:trHeight w:val="625"/>
        </w:trPr>
        <w:tc>
          <w:tcPr>
            <w:tcW w:w="567" w:type="dxa"/>
            <w:vMerge/>
          </w:tcPr>
          <w:p w:rsidR="000939C2" w:rsidRPr="00BA3325" w:rsidRDefault="000939C2" w:rsidP="00C7549B">
            <w:pPr>
              <w:spacing w:after="0" w:line="240" w:lineRule="auto"/>
              <w:rPr>
                <w:rFonts w:ascii="Times New Roman" w:hAnsi="Times New Roman"/>
                <w:b/>
                <w:sz w:val="20"/>
                <w:szCs w:val="20"/>
              </w:rPr>
            </w:pPr>
          </w:p>
        </w:tc>
        <w:tc>
          <w:tcPr>
            <w:tcW w:w="2693" w:type="dxa"/>
            <w:gridSpan w:val="6"/>
            <w:vMerge/>
          </w:tcPr>
          <w:p w:rsidR="000939C2" w:rsidRPr="00BA3325" w:rsidRDefault="000939C2" w:rsidP="00C7549B">
            <w:pPr>
              <w:pStyle w:val="Default"/>
              <w:rPr>
                <w:color w:val="auto"/>
                <w:sz w:val="20"/>
                <w:szCs w:val="20"/>
                <w:lang w:val="ro-RO"/>
              </w:rPr>
            </w:pPr>
          </w:p>
        </w:tc>
        <w:tc>
          <w:tcPr>
            <w:tcW w:w="3828" w:type="dxa"/>
            <w:gridSpan w:val="7"/>
            <w:tcBorders>
              <w:top w:val="single" w:sz="4" w:space="0" w:color="auto"/>
              <w:bottom w:val="single" w:sz="4" w:space="0" w:color="000000"/>
            </w:tcBorders>
          </w:tcPr>
          <w:p w:rsidR="000939C2" w:rsidRPr="00BA3325" w:rsidRDefault="00691560" w:rsidP="00C7549B">
            <w:pPr>
              <w:spacing w:after="0" w:line="240" w:lineRule="auto"/>
              <w:rPr>
                <w:rFonts w:ascii="Times New Roman" w:hAnsi="Times New Roman"/>
                <w:b/>
                <w:sz w:val="20"/>
                <w:szCs w:val="20"/>
              </w:rPr>
            </w:pPr>
            <w:r>
              <w:rPr>
                <w:rFonts w:ascii="Times New Roman" w:hAnsi="Times New Roman"/>
                <w:b/>
                <w:sz w:val="20"/>
                <w:szCs w:val="20"/>
              </w:rPr>
              <w:t>SL</w:t>
            </w:r>
            <w:r w:rsidRPr="00BA3325">
              <w:rPr>
                <w:rFonts w:ascii="Times New Roman" w:hAnsi="Times New Roman"/>
                <w:b/>
                <w:sz w:val="20"/>
                <w:szCs w:val="20"/>
              </w:rPr>
              <w:t xml:space="preserve"> </w:t>
            </w:r>
            <w:r>
              <w:rPr>
                <w:rFonts w:ascii="Times New Roman" w:hAnsi="Times New Roman"/>
                <w:b/>
                <w:sz w:val="20"/>
                <w:szCs w:val="20"/>
              </w:rPr>
              <w:t>5</w:t>
            </w:r>
            <w:r w:rsidR="00587D6B" w:rsidRPr="00BA3325">
              <w:rPr>
                <w:rFonts w:ascii="Times New Roman" w:hAnsi="Times New Roman"/>
                <w:b/>
                <w:sz w:val="20"/>
                <w:szCs w:val="20"/>
              </w:rPr>
              <w:t>.</w:t>
            </w:r>
            <w:r w:rsidR="000939C2" w:rsidRPr="00BA3325">
              <w:rPr>
                <w:rFonts w:ascii="Times New Roman" w:hAnsi="Times New Roman"/>
                <w:b/>
                <w:sz w:val="20"/>
                <w:szCs w:val="20"/>
              </w:rPr>
              <w:t xml:space="preserve"> </w:t>
            </w:r>
            <w:r w:rsidR="000939C2" w:rsidRPr="00BA3325">
              <w:rPr>
                <w:rFonts w:ascii="Times New Roman" w:hAnsi="Times New Roman"/>
                <w:sz w:val="20"/>
                <w:szCs w:val="20"/>
              </w:rPr>
              <w:t xml:space="preserve"> Asigurarea cu edificiu pentru activitatea eficientă a Ombudsmanului</w:t>
            </w:r>
          </w:p>
        </w:tc>
        <w:tc>
          <w:tcPr>
            <w:tcW w:w="2126" w:type="dxa"/>
            <w:gridSpan w:val="5"/>
          </w:tcPr>
          <w:p w:rsidR="000939C2" w:rsidRPr="00BA3325" w:rsidRDefault="000939C2"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 xml:space="preserve">Act  normativ aprobat privind modalitatea de gestionare a imobilului </w:t>
            </w:r>
          </w:p>
        </w:tc>
        <w:tc>
          <w:tcPr>
            <w:tcW w:w="2268" w:type="dxa"/>
            <w:gridSpan w:val="6"/>
          </w:tcPr>
          <w:p w:rsidR="000939C2" w:rsidRPr="00BA3325" w:rsidRDefault="000939C2" w:rsidP="00C7549B">
            <w:pPr>
              <w:autoSpaceDE w:val="0"/>
              <w:autoSpaceDN w:val="0"/>
              <w:adjustRightInd w:val="0"/>
              <w:spacing w:after="0" w:line="240" w:lineRule="auto"/>
              <w:contextualSpacing/>
              <w:rPr>
                <w:rFonts w:ascii="Times New Roman" w:hAnsi="Times New Roman"/>
                <w:sz w:val="20"/>
                <w:szCs w:val="20"/>
              </w:rPr>
            </w:pPr>
            <w:r w:rsidRPr="00BA3325">
              <w:rPr>
                <w:rFonts w:ascii="Times New Roman" w:hAnsi="Times New Roman"/>
                <w:sz w:val="20"/>
                <w:szCs w:val="20"/>
                <w:lang w:eastAsia="en-GB"/>
              </w:rPr>
              <w:t>Cancelaria de Stat</w:t>
            </w:r>
            <w:r w:rsidR="00587D6B" w:rsidRPr="00BA3325">
              <w:rPr>
                <w:rFonts w:ascii="Times New Roman" w:hAnsi="Times New Roman"/>
                <w:sz w:val="20"/>
                <w:szCs w:val="20"/>
                <w:lang w:eastAsia="en-GB"/>
              </w:rPr>
              <w:t>;</w:t>
            </w:r>
          </w:p>
          <w:p w:rsidR="000939C2" w:rsidRPr="00BA3325" w:rsidRDefault="000939C2"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Ministerul Finanţelor</w:t>
            </w:r>
            <w:r w:rsidR="00587D6B" w:rsidRPr="00BA3325">
              <w:rPr>
                <w:rFonts w:ascii="Times New Roman" w:hAnsi="Times New Roman"/>
                <w:sz w:val="20"/>
                <w:szCs w:val="20"/>
              </w:rPr>
              <w:t>;</w:t>
            </w:r>
          </w:p>
          <w:p w:rsidR="000939C2" w:rsidRPr="00BA3325" w:rsidRDefault="000939C2" w:rsidP="00C7549B">
            <w:pPr>
              <w:autoSpaceDE w:val="0"/>
              <w:autoSpaceDN w:val="0"/>
              <w:adjustRightInd w:val="0"/>
              <w:spacing w:after="0" w:line="240" w:lineRule="auto"/>
              <w:rPr>
                <w:rFonts w:ascii="Times New Roman" w:hAnsi="Times New Roman"/>
                <w:sz w:val="20"/>
                <w:szCs w:val="20"/>
                <w:lang w:eastAsia="en-GB"/>
              </w:rPr>
            </w:pPr>
            <w:r w:rsidRPr="00BA3325">
              <w:rPr>
                <w:rFonts w:ascii="Times New Roman" w:hAnsi="Times New Roman"/>
                <w:sz w:val="20"/>
                <w:szCs w:val="20"/>
              </w:rPr>
              <w:t>Ministerul Justiției</w:t>
            </w:r>
          </w:p>
        </w:tc>
        <w:tc>
          <w:tcPr>
            <w:tcW w:w="1559" w:type="dxa"/>
            <w:gridSpan w:val="5"/>
          </w:tcPr>
          <w:p w:rsidR="000939C2" w:rsidRPr="00BA3325" w:rsidRDefault="00587D6B" w:rsidP="00C7549B">
            <w:pPr>
              <w:spacing w:after="0" w:line="240" w:lineRule="auto"/>
              <w:rPr>
                <w:rFonts w:ascii="Times New Roman" w:hAnsi="Times New Roman"/>
                <w:sz w:val="20"/>
                <w:szCs w:val="20"/>
              </w:rPr>
            </w:pPr>
            <w:r w:rsidRPr="00BA3325">
              <w:rPr>
                <w:rFonts w:ascii="Times New Roman" w:hAnsi="Times New Roman"/>
                <w:sz w:val="20"/>
                <w:szCs w:val="20"/>
              </w:rPr>
              <w:t>2017-</w:t>
            </w:r>
            <w:r w:rsidR="000939C2" w:rsidRPr="00BA3325">
              <w:rPr>
                <w:rFonts w:ascii="Times New Roman" w:hAnsi="Times New Roman"/>
                <w:sz w:val="20"/>
                <w:szCs w:val="20"/>
              </w:rPr>
              <w:t>2018</w:t>
            </w:r>
          </w:p>
        </w:tc>
        <w:tc>
          <w:tcPr>
            <w:tcW w:w="1594" w:type="dxa"/>
            <w:gridSpan w:val="2"/>
          </w:tcPr>
          <w:p w:rsidR="000939C2" w:rsidRPr="00BA3325" w:rsidRDefault="000939C2"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de stat</w:t>
            </w:r>
          </w:p>
          <w:p w:rsidR="000939C2" w:rsidRPr="00BA3325" w:rsidRDefault="000939C2" w:rsidP="00C7549B">
            <w:pPr>
              <w:spacing w:after="0" w:line="240" w:lineRule="auto"/>
              <w:rPr>
                <w:rFonts w:ascii="Times New Roman" w:hAnsi="Times New Roman"/>
                <w:sz w:val="20"/>
                <w:szCs w:val="20"/>
              </w:rPr>
            </w:pPr>
          </w:p>
          <w:p w:rsidR="000939C2" w:rsidRPr="00BA3325" w:rsidRDefault="000939C2" w:rsidP="00C7549B">
            <w:pPr>
              <w:spacing w:after="0" w:line="240" w:lineRule="auto"/>
              <w:rPr>
                <w:rFonts w:ascii="Times New Roman" w:hAnsi="Times New Roman"/>
                <w:sz w:val="20"/>
                <w:szCs w:val="20"/>
              </w:rPr>
            </w:pPr>
          </w:p>
        </w:tc>
      </w:tr>
      <w:tr w:rsidR="00691560" w:rsidRPr="00BA3325" w:rsidTr="00C7549B">
        <w:trPr>
          <w:trHeight w:val="625"/>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tcBorders>
              <w:top w:val="single" w:sz="4" w:space="0" w:color="auto"/>
              <w:bottom w:val="single" w:sz="4" w:space="0" w:color="000000"/>
            </w:tcBorders>
          </w:tcPr>
          <w:p w:rsidR="00691560" w:rsidRDefault="00691560" w:rsidP="00C7549B">
            <w:pPr>
              <w:spacing w:after="0" w:line="240" w:lineRule="auto"/>
              <w:rPr>
                <w:rFonts w:ascii="Times New Roman" w:hAnsi="Times New Roman"/>
                <w:b/>
                <w:sz w:val="20"/>
                <w:szCs w:val="20"/>
              </w:rPr>
            </w:pPr>
            <w:r>
              <w:rPr>
                <w:rFonts w:ascii="Times New Roman" w:hAnsi="Times New Roman"/>
                <w:b/>
                <w:color w:val="000000"/>
                <w:sz w:val="20"/>
                <w:szCs w:val="20"/>
              </w:rPr>
              <w:t>SL6.</w:t>
            </w:r>
            <w:r w:rsidRPr="00BA3325">
              <w:rPr>
                <w:rFonts w:ascii="Times New Roman" w:hAnsi="Times New Roman"/>
                <w:b/>
                <w:color w:val="000000"/>
                <w:sz w:val="20"/>
                <w:szCs w:val="20"/>
              </w:rPr>
              <w:t xml:space="preserve"> </w:t>
            </w:r>
            <w:r w:rsidRPr="00BA3325">
              <w:rPr>
                <w:rFonts w:ascii="Times New Roman" w:hAnsi="Times New Roman"/>
                <w:sz w:val="20"/>
                <w:szCs w:val="20"/>
              </w:rPr>
              <w:t>Asigurarea cu edificiu pentru activitatea eficientă a Consiliului pentru prevenirea și eliminarea discriminării și asigurarea egalității</w:t>
            </w:r>
          </w:p>
        </w:tc>
        <w:tc>
          <w:tcPr>
            <w:tcW w:w="2126" w:type="dxa"/>
            <w:gridSpan w:val="5"/>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Act  normativ aprobat privind modalitatea de gestionare a imobilului</w:t>
            </w:r>
          </w:p>
        </w:tc>
        <w:tc>
          <w:tcPr>
            <w:tcW w:w="2268" w:type="dxa"/>
            <w:gridSpan w:val="6"/>
          </w:tcPr>
          <w:p w:rsidR="00691560" w:rsidRPr="00BA3325" w:rsidRDefault="00691560" w:rsidP="00C7549B">
            <w:pPr>
              <w:autoSpaceDE w:val="0"/>
              <w:autoSpaceDN w:val="0"/>
              <w:adjustRightInd w:val="0"/>
              <w:spacing w:after="0" w:line="240" w:lineRule="auto"/>
              <w:contextualSpacing/>
              <w:rPr>
                <w:rFonts w:ascii="Times New Roman" w:hAnsi="Times New Roman"/>
                <w:sz w:val="20"/>
                <w:szCs w:val="20"/>
              </w:rPr>
            </w:pPr>
            <w:r w:rsidRPr="00BA3325">
              <w:rPr>
                <w:rFonts w:ascii="Times New Roman" w:hAnsi="Times New Roman"/>
                <w:sz w:val="20"/>
                <w:szCs w:val="20"/>
                <w:lang w:eastAsia="en-GB"/>
              </w:rPr>
              <w:t>Cancelaria de Stat;</w:t>
            </w:r>
          </w:p>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Ministerul Finanţelor;</w:t>
            </w:r>
          </w:p>
          <w:p w:rsidR="00691560" w:rsidRPr="00BA3325" w:rsidRDefault="00691560" w:rsidP="00C7549B">
            <w:pPr>
              <w:autoSpaceDE w:val="0"/>
              <w:autoSpaceDN w:val="0"/>
              <w:adjustRightInd w:val="0"/>
              <w:spacing w:after="0" w:line="240" w:lineRule="auto"/>
              <w:contextualSpacing/>
              <w:rPr>
                <w:rFonts w:ascii="Times New Roman" w:hAnsi="Times New Roman"/>
                <w:sz w:val="20"/>
                <w:szCs w:val="20"/>
                <w:lang w:eastAsia="en-GB"/>
              </w:rPr>
            </w:pPr>
            <w:r w:rsidRPr="00BA3325">
              <w:rPr>
                <w:rFonts w:ascii="Times New Roman" w:hAnsi="Times New Roman"/>
                <w:sz w:val="20"/>
                <w:szCs w:val="20"/>
              </w:rPr>
              <w:t>Ministerul Justiției</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2017-2018</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de stat</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483"/>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Pr>
                <w:rFonts w:ascii="Times New Roman" w:hAnsi="Times New Roman"/>
                <w:b/>
                <w:sz w:val="20"/>
                <w:szCs w:val="20"/>
              </w:rPr>
              <w:t>I1</w:t>
            </w:r>
            <w:r w:rsidRPr="00BA3325">
              <w:rPr>
                <w:rFonts w:ascii="Times New Roman" w:hAnsi="Times New Roman"/>
                <w:b/>
                <w:sz w:val="20"/>
                <w:szCs w:val="20"/>
              </w:rPr>
              <w:t>.</w:t>
            </w:r>
            <w:r w:rsidRPr="00BA3325">
              <w:rPr>
                <w:rFonts w:ascii="Times New Roman" w:hAnsi="Times New Roman"/>
                <w:sz w:val="20"/>
                <w:szCs w:val="20"/>
              </w:rPr>
              <w:t xml:space="preserve">  Implementarea Conceptului privind activitatea poliţienească comunitară</w:t>
            </w:r>
          </w:p>
        </w:tc>
        <w:tc>
          <w:tcPr>
            <w:tcW w:w="2126" w:type="dxa"/>
            <w:gridSpan w:val="5"/>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Număr de personal instruit în cadrul cursurilor de durată scurtă (1-5 zile) şi medie (1-30 zile)</w:t>
            </w:r>
          </w:p>
        </w:tc>
        <w:tc>
          <w:tcPr>
            <w:tcW w:w="2268" w:type="dxa"/>
            <w:gridSpan w:val="6"/>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1594" w:type="dxa"/>
            <w:gridSpan w:val="2"/>
          </w:tcPr>
          <w:p w:rsidR="00691560" w:rsidRPr="00BA3325" w:rsidRDefault="00691560" w:rsidP="00C7549B">
            <w:pPr>
              <w:tabs>
                <w:tab w:val="left" w:pos="891"/>
              </w:tabs>
              <w:spacing w:after="0" w:line="240" w:lineRule="auto"/>
              <w:ind w:firstLine="19"/>
              <w:rPr>
                <w:rFonts w:ascii="Times New Roman" w:hAnsi="Times New Roman"/>
                <w:sz w:val="20"/>
                <w:szCs w:val="20"/>
              </w:rPr>
            </w:pPr>
            <w:r w:rsidRPr="00BA3325">
              <w:rPr>
                <w:rFonts w:ascii="Times New Roman" w:hAnsi="Times New Roman"/>
                <w:sz w:val="20"/>
                <w:szCs w:val="20"/>
                <w:shd w:val="clear" w:color="auto" w:fill="FDFDFD"/>
              </w:rPr>
              <w:t>Proiecte de asistenţă tehnică</w:t>
            </w:r>
          </w:p>
        </w:tc>
      </w:tr>
      <w:tr w:rsidR="00691560" w:rsidRPr="00BA3325" w:rsidTr="00C7549B">
        <w:trPr>
          <w:trHeight w:val="944"/>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vMerge w:val="restart"/>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Pr>
                <w:rFonts w:ascii="Times New Roman" w:hAnsi="Times New Roman"/>
                <w:b/>
                <w:sz w:val="20"/>
                <w:szCs w:val="20"/>
              </w:rPr>
              <w:t>I2</w:t>
            </w:r>
            <w:r w:rsidRPr="00BA3325">
              <w:rPr>
                <w:rFonts w:ascii="Times New Roman" w:hAnsi="Times New Roman"/>
                <w:b/>
                <w:sz w:val="20"/>
                <w:szCs w:val="20"/>
              </w:rPr>
              <w:t>.</w:t>
            </w:r>
            <w:r w:rsidRPr="00BA3325">
              <w:rPr>
                <w:rFonts w:ascii="Times New Roman" w:hAnsi="Times New Roman"/>
                <w:sz w:val="20"/>
                <w:szCs w:val="20"/>
              </w:rPr>
              <w:t xml:space="preserve"> Crearea şi operaţionalizarea ghişeului unic privind prestarea serviciilor publice şi eliberarea actelor permisive pentru desfăşurarea activităţii de întreprinzător</w:t>
            </w:r>
          </w:p>
        </w:tc>
        <w:tc>
          <w:tcPr>
            <w:tcW w:w="2126" w:type="dxa"/>
            <w:gridSpan w:val="5"/>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Studiu de fezabilitate elaborat şi aprobat</w:t>
            </w:r>
          </w:p>
        </w:tc>
        <w:tc>
          <w:tcPr>
            <w:tcW w:w="2268" w:type="dxa"/>
            <w:gridSpan w:val="6"/>
            <w:vMerge w:val="restart"/>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tc>
        <w:tc>
          <w:tcPr>
            <w:tcW w:w="1559" w:type="dxa"/>
            <w:gridSpan w:val="5"/>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1594" w:type="dxa"/>
            <w:gridSpan w:val="2"/>
            <w:vMerge w:val="restart"/>
          </w:tcPr>
          <w:p w:rsidR="00691560" w:rsidRPr="00BA3325" w:rsidRDefault="00691560" w:rsidP="00C7549B">
            <w:pPr>
              <w:spacing w:after="0" w:line="240" w:lineRule="auto"/>
              <w:rPr>
                <w:rFonts w:ascii="Times New Roman" w:hAnsi="Times New Roman"/>
                <w:b/>
                <w:bCs/>
                <w:sz w:val="20"/>
                <w:szCs w:val="20"/>
              </w:rPr>
            </w:pPr>
            <w:r w:rsidRPr="00BA3325">
              <w:rPr>
                <w:rFonts w:ascii="Times New Roman" w:hAnsi="Times New Roman"/>
                <w:sz w:val="20"/>
                <w:szCs w:val="20"/>
                <w:shd w:val="clear" w:color="auto" w:fill="FDFDFD"/>
              </w:rPr>
              <w:t>Proiecte de asistenţă tehnică;</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1mil. euro</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401"/>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vMerge/>
          </w:tcPr>
          <w:p w:rsidR="00691560" w:rsidRPr="00BA3325" w:rsidRDefault="00691560" w:rsidP="00C7549B">
            <w:pPr>
              <w:spacing w:after="0" w:line="240" w:lineRule="auto"/>
              <w:rPr>
                <w:rFonts w:ascii="Times New Roman" w:hAnsi="Times New Roman"/>
                <w:sz w:val="20"/>
                <w:szCs w:val="20"/>
              </w:rPr>
            </w:pPr>
          </w:p>
        </w:tc>
        <w:tc>
          <w:tcPr>
            <w:tcW w:w="2126" w:type="dxa"/>
            <w:gridSpan w:val="5"/>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Echipament procurat</w:t>
            </w:r>
          </w:p>
        </w:tc>
        <w:tc>
          <w:tcPr>
            <w:tcW w:w="2268" w:type="dxa"/>
            <w:gridSpan w:val="6"/>
            <w:vMerge/>
          </w:tcPr>
          <w:p w:rsidR="00691560" w:rsidRPr="00BA3325" w:rsidRDefault="00691560" w:rsidP="00C7549B">
            <w:pPr>
              <w:spacing w:after="0" w:line="240" w:lineRule="auto"/>
              <w:rPr>
                <w:rFonts w:ascii="Times New Roman" w:hAnsi="Times New Roman"/>
                <w:sz w:val="20"/>
                <w:szCs w:val="20"/>
              </w:rPr>
            </w:pPr>
          </w:p>
        </w:tc>
        <w:tc>
          <w:tcPr>
            <w:tcW w:w="1559" w:type="dxa"/>
            <w:gridSpan w:val="5"/>
            <w:vMerge/>
          </w:tcPr>
          <w:p w:rsidR="00691560" w:rsidRPr="00BA3325" w:rsidRDefault="00691560" w:rsidP="00C7549B">
            <w:pPr>
              <w:spacing w:after="0" w:line="240" w:lineRule="auto"/>
              <w:rPr>
                <w:rFonts w:ascii="Times New Roman" w:hAnsi="Times New Roman"/>
                <w:sz w:val="20"/>
                <w:szCs w:val="20"/>
              </w:rPr>
            </w:pPr>
          </w:p>
        </w:tc>
        <w:tc>
          <w:tcPr>
            <w:tcW w:w="1594" w:type="dxa"/>
            <w:gridSpan w:val="2"/>
            <w:vMerge/>
          </w:tcPr>
          <w:p w:rsidR="00691560" w:rsidRPr="00BA3325" w:rsidRDefault="00691560" w:rsidP="00C7549B">
            <w:pPr>
              <w:spacing w:after="0" w:line="240" w:lineRule="auto"/>
              <w:rPr>
                <w:rFonts w:ascii="Times New Roman" w:hAnsi="Times New Roman"/>
                <w:b/>
                <w:bCs/>
                <w:sz w:val="20"/>
                <w:szCs w:val="20"/>
              </w:rPr>
            </w:pPr>
          </w:p>
        </w:tc>
      </w:tr>
      <w:tr w:rsidR="00691560" w:rsidRPr="00BA3325" w:rsidTr="00C7549B">
        <w:trPr>
          <w:trHeight w:val="41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vMerge/>
            <w:tcBorders>
              <w:bottom w:val="single" w:sz="4" w:space="0" w:color="000000"/>
            </w:tcBorders>
          </w:tcPr>
          <w:p w:rsidR="00691560" w:rsidRPr="00BA3325" w:rsidRDefault="00691560" w:rsidP="00C7549B">
            <w:pPr>
              <w:spacing w:after="0" w:line="240" w:lineRule="auto"/>
              <w:rPr>
                <w:rFonts w:ascii="Times New Roman" w:hAnsi="Times New Roman"/>
                <w:sz w:val="20"/>
                <w:szCs w:val="20"/>
              </w:rPr>
            </w:pPr>
          </w:p>
        </w:tc>
        <w:tc>
          <w:tcPr>
            <w:tcW w:w="2126" w:type="dxa"/>
            <w:gridSpan w:val="5"/>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Ghişeu unic creat şi operaţionalizat</w:t>
            </w:r>
          </w:p>
        </w:tc>
        <w:tc>
          <w:tcPr>
            <w:tcW w:w="2268" w:type="dxa"/>
            <w:gridSpan w:val="6"/>
            <w:vMerge/>
          </w:tcPr>
          <w:p w:rsidR="00691560" w:rsidRPr="00BA3325" w:rsidRDefault="00691560" w:rsidP="00C7549B">
            <w:pPr>
              <w:spacing w:after="0" w:line="240" w:lineRule="auto"/>
              <w:rPr>
                <w:rFonts w:ascii="Times New Roman" w:hAnsi="Times New Roman"/>
                <w:sz w:val="20"/>
                <w:szCs w:val="20"/>
              </w:rPr>
            </w:pPr>
          </w:p>
        </w:tc>
        <w:tc>
          <w:tcPr>
            <w:tcW w:w="1559" w:type="dxa"/>
            <w:gridSpan w:val="5"/>
            <w:vMerge/>
          </w:tcPr>
          <w:p w:rsidR="00691560" w:rsidRPr="00BA3325" w:rsidRDefault="00691560" w:rsidP="00C7549B">
            <w:pPr>
              <w:spacing w:after="0" w:line="240" w:lineRule="auto"/>
              <w:rPr>
                <w:rFonts w:ascii="Times New Roman" w:hAnsi="Times New Roman"/>
                <w:sz w:val="20"/>
                <w:szCs w:val="20"/>
              </w:rPr>
            </w:pPr>
          </w:p>
        </w:tc>
        <w:tc>
          <w:tcPr>
            <w:tcW w:w="1594" w:type="dxa"/>
            <w:gridSpan w:val="2"/>
            <w:vMerge/>
          </w:tcPr>
          <w:p w:rsidR="00691560" w:rsidRPr="00BA3325" w:rsidRDefault="00691560" w:rsidP="00C7549B">
            <w:pPr>
              <w:spacing w:after="0" w:line="240" w:lineRule="auto"/>
              <w:rPr>
                <w:rFonts w:ascii="Times New Roman" w:hAnsi="Times New Roman"/>
                <w:b/>
                <w:bCs/>
                <w:sz w:val="20"/>
                <w:szCs w:val="20"/>
              </w:rPr>
            </w:pPr>
          </w:p>
        </w:tc>
      </w:tr>
      <w:tr w:rsidR="00691560" w:rsidRPr="00BA3325" w:rsidTr="00C7549B">
        <w:trPr>
          <w:trHeight w:val="944"/>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vMerge w:val="restart"/>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Pr>
                <w:rFonts w:ascii="Times New Roman" w:hAnsi="Times New Roman"/>
                <w:b/>
                <w:sz w:val="20"/>
                <w:szCs w:val="20"/>
              </w:rPr>
              <w:t>I3</w:t>
            </w:r>
            <w:r w:rsidRPr="00BA3325">
              <w:rPr>
                <w:rFonts w:ascii="Times New Roman" w:hAnsi="Times New Roman"/>
                <w:b/>
                <w:sz w:val="20"/>
                <w:szCs w:val="20"/>
              </w:rPr>
              <w:t>.</w:t>
            </w:r>
            <w:r w:rsidRPr="00BA3325">
              <w:rPr>
                <w:rFonts w:ascii="Times New Roman" w:hAnsi="Times New Roman"/>
                <w:sz w:val="20"/>
                <w:szCs w:val="20"/>
              </w:rPr>
              <w:t xml:space="preserve"> Dezvoltarea Sistemului de comunicare TETRA la nivelul poliţiei</w:t>
            </w:r>
          </w:p>
        </w:tc>
        <w:tc>
          <w:tcPr>
            <w:tcW w:w="2126" w:type="dxa"/>
            <w:gridSpan w:val="5"/>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Studiu de fezabilitate elaborat şi aprobat</w:t>
            </w:r>
          </w:p>
        </w:tc>
        <w:tc>
          <w:tcPr>
            <w:tcW w:w="2268" w:type="dxa"/>
            <w:gridSpan w:val="6"/>
            <w:vMerge w:val="restart"/>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tc>
        <w:tc>
          <w:tcPr>
            <w:tcW w:w="1559" w:type="dxa"/>
            <w:gridSpan w:val="5"/>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1594" w:type="dxa"/>
            <w:gridSpan w:val="2"/>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shd w:val="clear" w:color="auto" w:fill="FDFDFD"/>
              </w:rPr>
              <w:t>Proiecte de asistenţă tehnică</w:t>
            </w:r>
          </w:p>
        </w:tc>
      </w:tr>
      <w:tr w:rsidR="00691560" w:rsidRPr="00BA3325" w:rsidTr="00C7549B">
        <w:trPr>
          <w:trHeight w:val="736"/>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vMerge/>
          </w:tcPr>
          <w:p w:rsidR="00691560" w:rsidRPr="00BA3325" w:rsidRDefault="00691560" w:rsidP="00C7549B">
            <w:pPr>
              <w:spacing w:after="0" w:line="240" w:lineRule="auto"/>
              <w:rPr>
                <w:rFonts w:ascii="Times New Roman" w:hAnsi="Times New Roman"/>
                <w:sz w:val="20"/>
                <w:szCs w:val="20"/>
              </w:rPr>
            </w:pPr>
          </w:p>
        </w:tc>
        <w:tc>
          <w:tcPr>
            <w:tcW w:w="2126" w:type="dxa"/>
            <w:gridSpan w:val="5"/>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Echipament procurat şi instalat</w:t>
            </w:r>
          </w:p>
        </w:tc>
        <w:tc>
          <w:tcPr>
            <w:tcW w:w="2268" w:type="dxa"/>
            <w:gridSpan w:val="6"/>
            <w:vMerge/>
          </w:tcPr>
          <w:p w:rsidR="00691560" w:rsidRPr="00BA3325" w:rsidRDefault="00691560" w:rsidP="00C7549B">
            <w:pPr>
              <w:spacing w:after="0" w:line="240" w:lineRule="auto"/>
              <w:rPr>
                <w:rFonts w:ascii="Times New Roman" w:hAnsi="Times New Roman"/>
                <w:sz w:val="20"/>
                <w:szCs w:val="20"/>
              </w:rPr>
            </w:pPr>
          </w:p>
        </w:tc>
        <w:tc>
          <w:tcPr>
            <w:tcW w:w="1559" w:type="dxa"/>
            <w:gridSpan w:val="5"/>
            <w:vMerge/>
          </w:tcPr>
          <w:p w:rsidR="00691560" w:rsidRPr="00BA3325" w:rsidRDefault="00691560" w:rsidP="00C7549B">
            <w:pPr>
              <w:spacing w:after="0" w:line="240" w:lineRule="auto"/>
              <w:rPr>
                <w:rFonts w:ascii="Times New Roman" w:hAnsi="Times New Roman"/>
                <w:sz w:val="20"/>
                <w:szCs w:val="20"/>
              </w:rPr>
            </w:pPr>
          </w:p>
        </w:tc>
        <w:tc>
          <w:tcPr>
            <w:tcW w:w="1594" w:type="dxa"/>
            <w:gridSpan w:val="2"/>
            <w:vMerge/>
          </w:tcPr>
          <w:p w:rsidR="00691560" w:rsidRPr="00BA3325" w:rsidRDefault="00691560" w:rsidP="00C7549B">
            <w:pPr>
              <w:spacing w:after="0" w:line="240" w:lineRule="auto"/>
              <w:rPr>
                <w:rFonts w:ascii="Times New Roman" w:hAnsi="Times New Roman"/>
                <w:b/>
                <w:bCs/>
                <w:sz w:val="20"/>
                <w:szCs w:val="20"/>
              </w:rPr>
            </w:pPr>
          </w:p>
        </w:tc>
      </w:tr>
      <w:tr w:rsidR="00691560" w:rsidRPr="00BA3325" w:rsidTr="00C7549B">
        <w:trPr>
          <w:trHeight w:val="419"/>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vMerge/>
            <w:tcBorders>
              <w:bottom w:val="single" w:sz="4" w:space="0" w:color="000000"/>
            </w:tcBorders>
          </w:tcPr>
          <w:p w:rsidR="00691560" w:rsidRPr="00BA3325" w:rsidRDefault="00691560" w:rsidP="00C7549B">
            <w:pPr>
              <w:spacing w:after="0" w:line="240" w:lineRule="auto"/>
              <w:rPr>
                <w:rFonts w:ascii="Times New Roman" w:hAnsi="Times New Roman"/>
                <w:sz w:val="20"/>
                <w:szCs w:val="20"/>
              </w:rPr>
            </w:pPr>
          </w:p>
        </w:tc>
        <w:tc>
          <w:tcPr>
            <w:tcW w:w="2126" w:type="dxa"/>
            <w:gridSpan w:val="5"/>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 xml:space="preserve">Sistem operaţional </w:t>
            </w:r>
          </w:p>
        </w:tc>
        <w:tc>
          <w:tcPr>
            <w:tcW w:w="2268" w:type="dxa"/>
            <w:gridSpan w:val="6"/>
            <w:vMerge/>
          </w:tcPr>
          <w:p w:rsidR="00691560" w:rsidRPr="00BA3325" w:rsidRDefault="00691560" w:rsidP="00C7549B">
            <w:pPr>
              <w:spacing w:after="0" w:line="240" w:lineRule="auto"/>
              <w:rPr>
                <w:rFonts w:ascii="Times New Roman" w:hAnsi="Times New Roman"/>
                <w:sz w:val="20"/>
                <w:szCs w:val="20"/>
              </w:rPr>
            </w:pPr>
          </w:p>
        </w:tc>
        <w:tc>
          <w:tcPr>
            <w:tcW w:w="1559" w:type="dxa"/>
            <w:gridSpan w:val="5"/>
            <w:vMerge/>
          </w:tcPr>
          <w:p w:rsidR="00691560" w:rsidRPr="00BA3325" w:rsidRDefault="00691560" w:rsidP="00C7549B">
            <w:pPr>
              <w:spacing w:after="0" w:line="240" w:lineRule="auto"/>
              <w:rPr>
                <w:rFonts w:ascii="Times New Roman" w:hAnsi="Times New Roman"/>
                <w:sz w:val="20"/>
                <w:szCs w:val="20"/>
              </w:rPr>
            </w:pPr>
          </w:p>
        </w:tc>
        <w:tc>
          <w:tcPr>
            <w:tcW w:w="1594" w:type="dxa"/>
            <w:gridSpan w:val="2"/>
            <w:vMerge/>
          </w:tcPr>
          <w:p w:rsidR="00691560" w:rsidRPr="00BA3325" w:rsidRDefault="00691560" w:rsidP="00C7549B">
            <w:pPr>
              <w:spacing w:after="0" w:line="240" w:lineRule="auto"/>
              <w:rPr>
                <w:rFonts w:ascii="Times New Roman" w:hAnsi="Times New Roman"/>
                <w:b/>
                <w:bCs/>
                <w:sz w:val="20"/>
                <w:szCs w:val="20"/>
              </w:rPr>
            </w:pPr>
          </w:p>
        </w:tc>
      </w:tr>
      <w:tr w:rsidR="00691560" w:rsidRPr="00BA3325" w:rsidTr="00C7549B">
        <w:trPr>
          <w:trHeight w:val="55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vMerge w:val="restart"/>
            <w:tcBorders>
              <w:top w:val="single" w:sz="4" w:space="0" w:color="auto"/>
            </w:tcBorders>
          </w:tcPr>
          <w:p w:rsidR="00691560" w:rsidRPr="00BA3325" w:rsidRDefault="00BB2E4C" w:rsidP="00C7549B">
            <w:pPr>
              <w:spacing w:after="0" w:line="240" w:lineRule="auto"/>
              <w:rPr>
                <w:rFonts w:ascii="Times New Roman" w:hAnsi="Times New Roman"/>
                <w:sz w:val="20"/>
                <w:szCs w:val="20"/>
              </w:rPr>
            </w:pPr>
            <w:r>
              <w:rPr>
                <w:rFonts w:ascii="Times New Roman" w:hAnsi="Times New Roman"/>
                <w:b/>
                <w:sz w:val="20"/>
                <w:szCs w:val="20"/>
              </w:rPr>
              <w:t>I</w:t>
            </w:r>
            <w:r w:rsidR="00691560">
              <w:rPr>
                <w:rFonts w:ascii="Times New Roman" w:hAnsi="Times New Roman"/>
                <w:b/>
                <w:sz w:val="20"/>
                <w:szCs w:val="20"/>
              </w:rPr>
              <w:t>4</w:t>
            </w:r>
            <w:r w:rsidR="00691560" w:rsidRPr="00BA3325">
              <w:rPr>
                <w:rFonts w:ascii="Times New Roman" w:hAnsi="Times New Roman"/>
                <w:b/>
                <w:sz w:val="20"/>
                <w:szCs w:val="20"/>
              </w:rPr>
              <w:t>.</w:t>
            </w:r>
            <w:r w:rsidR="00691560" w:rsidRPr="00BA3325">
              <w:rPr>
                <w:rFonts w:ascii="Times New Roman" w:hAnsi="Times New Roman"/>
                <w:sz w:val="20"/>
                <w:szCs w:val="20"/>
              </w:rPr>
              <w:t xml:space="preserve"> Consolidarea capacităţilor laboratoarelor criminalistice (expertiza foto/video şi fonoscopice, examinare preliminară şi conservare a substanţelor chimice toxice si </w:t>
            </w:r>
            <w:r w:rsidR="00691560" w:rsidRPr="00BA3325">
              <w:rPr>
                <w:rFonts w:ascii="Times New Roman" w:hAnsi="Times New Roman"/>
                <w:sz w:val="20"/>
                <w:szCs w:val="20"/>
              </w:rPr>
              <w:lastRenderedPageBreak/>
              <w:t>radiologice)</w:t>
            </w:r>
          </w:p>
        </w:tc>
        <w:tc>
          <w:tcPr>
            <w:tcW w:w="2126" w:type="dxa"/>
            <w:gridSpan w:val="5"/>
          </w:tcPr>
          <w:p w:rsidR="00691560" w:rsidRPr="00BA3325" w:rsidRDefault="00691560" w:rsidP="00C7549B">
            <w:pPr>
              <w:pStyle w:val="ListParagraph"/>
              <w:tabs>
                <w:tab w:val="left" w:pos="288"/>
              </w:tabs>
              <w:spacing w:after="0" w:line="240" w:lineRule="auto"/>
              <w:ind w:left="0"/>
              <w:rPr>
                <w:rFonts w:ascii="Times New Roman" w:hAnsi="Times New Roman"/>
                <w:sz w:val="20"/>
                <w:szCs w:val="20"/>
              </w:rPr>
            </w:pPr>
            <w:r w:rsidRPr="00BA3325">
              <w:rPr>
                <w:rFonts w:ascii="Times New Roman" w:hAnsi="Times New Roman"/>
                <w:sz w:val="20"/>
                <w:szCs w:val="20"/>
              </w:rPr>
              <w:lastRenderedPageBreak/>
              <w:t>Raport de evaluare a necesităţilor elaborat</w:t>
            </w:r>
          </w:p>
        </w:tc>
        <w:tc>
          <w:tcPr>
            <w:tcW w:w="2268" w:type="dxa"/>
            <w:gridSpan w:val="6"/>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tc>
        <w:tc>
          <w:tcPr>
            <w:tcW w:w="1559" w:type="dxa"/>
            <w:gridSpan w:val="5"/>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1594" w:type="dxa"/>
            <w:gridSpan w:val="2"/>
            <w:vMerge w:val="restart"/>
          </w:tcPr>
          <w:p w:rsidR="00691560" w:rsidRPr="00BA3325" w:rsidRDefault="00691560" w:rsidP="00C7549B">
            <w:pPr>
              <w:pStyle w:val="NoSpacing"/>
              <w:rPr>
                <w:rFonts w:ascii="Times New Roman" w:hAnsi="Times New Roman"/>
                <w:b/>
                <w:bCs/>
                <w:sz w:val="20"/>
                <w:szCs w:val="20"/>
                <w:lang w:val="ro-RO"/>
              </w:rPr>
            </w:pPr>
            <w:r w:rsidRPr="00BA3325">
              <w:rPr>
                <w:rFonts w:ascii="Times New Roman" w:hAnsi="Times New Roman"/>
                <w:sz w:val="20"/>
                <w:szCs w:val="20"/>
                <w:shd w:val="clear" w:color="auto" w:fill="FDFDFD"/>
                <w:lang w:val="ro-RO"/>
              </w:rPr>
              <w:lastRenderedPageBreak/>
              <w:t>Proiecte de asistenţă tehnică;</w:t>
            </w:r>
          </w:p>
          <w:p w:rsidR="00691560" w:rsidRPr="00BA3325" w:rsidRDefault="00691560" w:rsidP="00C7549B">
            <w:pPr>
              <w:pStyle w:val="NoSpacing"/>
              <w:rPr>
                <w:rFonts w:ascii="Times New Roman" w:hAnsi="Times New Roman"/>
                <w:sz w:val="20"/>
                <w:szCs w:val="20"/>
                <w:lang w:val="ro-RO"/>
              </w:rPr>
            </w:pPr>
            <w:r w:rsidRPr="00BA3325">
              <w:rPr>
                <w:rFonts w:ascii="Times New Roman" w:hAnsi="Times New Roman"/>
                <w:sz w:val="20"/>
                <w:szCs w:val="20"/>
                <w:lang w:val="ro-RO"/>
              </w:rPr>
              <w:t>750 000 euro</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39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vMerge/>
          </w:tcPr>
          <w:p w:rsidR="00691560" w:rsidRPr="00BA3325" w:rsidRDefault="00691560" w:rsidP="00C7549B">
            <w:pPr>
              <w:spacing w:after="0" w:line="240" w:lineRule="auto"/>
              <w:rPr>
                <w:rFonts w:ascii="Times New Roman" w:hAnsi="Times New Roman"/>
                <w:sz w:val="20"/>
                <w:szCs w:val="20"/>
              </w:rPr>
            </w:pPr>
          </w:p>
        </w:tc>
        <w:tc>
          <w:tcPr>
            <w:tcW w:w="2126" w:type="dxa"/>
            <w:gridSpan w:val="5"/>
          </w:tcPr>
          <w:p w:rsidR="00691560" w:rsidRPr="00BA3325" w:rsidRDefault="00691560" w:rsidP="00C7549B">
            <w:pPr>
              <w:pStyle w:val="ListParagraph"/>
              <w:tabs>
                <w:tab w:val="left" w:pos="288"/>
              </w:tabs>
              <w:spacing w:after="0" w:line="240" w:lineRule="auto"/>
              <w:ind w:left="0"/>
              <w:rPr>
                <w:rFonts w:ascii="Times New Roman" w:hAnsi="Times New Roman"/>
                <w:sz w:val="20"/>
                <w:szCs w:val="20"/>
              </w:rPr>
            </w:pPr>
            <w:r w:rsidRPr="00BA3325">
              <w:rPr>
                <w:rFonts w:ascii="Times New Roman" w:hAnsi="Times New Roman"/>
                <w:sz w:val="20"/>
                <w:szCs w:val="20"/>
              </w:rPr>
              <w:t>Echipament procurat</w:t>
            </w:r>
          </w:p>
        </w:tc>
        <w:tc>
          <w:tcPr>
            <w:tcW w:w="2268" w:type="dxa"/>
            <w:gridSpan w:val="6"/>
            <w:vMerge/>
          </w:tcPr>
          <w:p w:rsidR="00691560" w:rsidRPr="00BA3325" w:rsidRDefault="00691560" w:rsidP="00C7549B">
            <w:pPr>
              <w:spacing w:after="0" w:line="240" w:lineRule="auto"/>
              <w:rPr>
                <w:rFonts w:ascii="Times New Roman" w:hAnsi="Times New Roman"/>
                <w:sz w:val="20"/>
                <w:szCs w:val="20"/>
              </w:rPr>
            </w:pPr>
          </w:p>
        </w:tc>
        <w:tc>
          <w:tcPr>
            <w:tcW w:w="1559" w:type="dxa"/>
            <w:gridSpan w:val="5"/>
            <w:vMerge/>
          </w:tcPr>
          <w:p w:rsidR="00691560" w:rsidRPr="00BA3325" w:rsidRDefault="00691560" w:rsidP="00C7549B">
            <w:pPr>
              <w:spacing w:after="0" w:line="240" w:lineRule="auto"/>
              <w:rPr>
                <w:rFonts w:ascii="Times New Roman" w:hAnsi="Times New Roman"/>
                <w:sz w:val="20"/>
                <w:szCs w:val="20"/>
              </w:rPr>
            </w:pPr>
          </w:p>
        </w:tc>
        <w:tc>
          <w:tcPr>
            <w:tcW w:w="1594" w:type="dxa"/>
            <w:gridSpan w:val="2"/>
            <w:vMerge/>
          </w:tcPr>
          <w:p w:rsidR="00691560" w:rsidRPr="00BA3325" w:rsidRDefault="00691560" w:rsidP="00C7549B">
            <w:pPr>
              <w:pStyle w:val="NoSpacing"/>
              <w:rPr>
                <w:rFonts w:ascii="Times New Roman" w:hAnsi="Times New Roman"/>
                <w:b/>
                <w:bCs/>
                <w:sz w:val="20"/>
                <w:szCs w:val="20"/>
                <w:lang w:val="ro-RO"/>
              </w:rPr>
            </w:pPr>
          </w:p>
        </w:tc>
      </w:tr>
      <w:tr w:rsidR="00691560" w:rsidRPr="00BA3325" w:rsidTr="00C7549B">
        <w:trPr>
          <w:trHeight w:val="147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vMerge/>
          </w:tcPr>
          <w:p w:rsidR="00691560" w:rsidRPr="00BA3325" w:rsidRDefault="00691560" w:rsidP="00C7549B">
            <w:pPr>
              <w:spacing w:after="0" w:line="240" w:lineRule="auto"/>
              <w:rPr>
                <w:rFonts w:ascii="Times New Roman" w:hAnsi="Times New Roman"/>
                <w:sz w:val="20"/>
                <w:szCs w:val="20"/>
              </w:rPr>
            </w:pPr>
          </w:p>
        </w:tc>
        <w:tc>
          <w:tcPr>
            <w:tcW w:w="2126" w:type="dxa"/>
            <w:gridSpan w:val="5"/>
          </w:tcPr>
          <w:p w:rsidR="00691560" w:rsidRPr="00BA3325" w:rsidRDefault="00691560" w:rsidP="00C7549B">
            <w:pPr>
              <w:pStyle w:val="ListParagraph"/>
              <w:tabs>
                <w:tab w:val="left" w:pos="288"/>
              </w:tabs>
              <w:spacing w:after="0" w:line="240" w:lineRule="auto"/>
              <w:ind w:left="0"/>
              <w:rPr>
                <w:rFonts w:ascii="Times New Roman" w:hAnsi="Times New Roman"/>
                <w:sz w:val="20"/>
                <w:szCs w:val="20"/>
              </w:rPr>
            </w:pPr>
            <w:r w:rsidRPr="00BA3325">
              <w:rPr>
                <w:rFonts w:ascii="Times New Roman" w:hAnsi="Times New Roman"/>
                <w:sz w:val="20"/>
                <w:szCs w:val="20"/>
              </w:rPr>
              <w:t>Număr de persoane  instruite în domeniul examinării criminalistice preliminare în cadrul cursurilor de durată scurtă (1-5 zile) şi medie (1-30 zile)</w:t>
            </w:r>
          </w:p>
        </w:tc>
        <w:tc>
          <w:tcPr>
            <w:tcW w:w="2268" w:type="dxa"/>
            <w:gridSpan w:val="6"/>
            <w:vMerge/>
          </w:tcPr>
          <w:p w:rsidR="00691560" w:rsidRPr="00BA3325" w:rsidRDefault="00691560" w:rsidP="00C7549B">
            <w:pPr>
              <w:spacing w:after="0" w:line="240" w:lineRule="auto"/>
              <w:rPr>
                <w:rFonts w:ascii="Times New Roman" w:hAnsi="Times New Roman"/>
                <w:sz w:val="20"/>
                <w:szCs w:val="20"/>
              </w:rPr>
            </w:pPr>
          </w:p>
        </w:tc>
        <w:tc>
          <w:tcPr>
            <w:tcW w:w="1559" w:type="dxa"/>
            <w:gridSpan w:val="5"/>
            <w:vMerge/>
          </w:tcPr>
          <w:p w:rsidR="00691560" w:rsidRPr="00BA3325" w:rsidRDefault="00691560" w:rsidP="00C7549B">
            <w:pPr>
              <w:spacing w:after="0" w:line="240" w:lineRule="auto"/>
              <w:rPr>
                <w:rFonts w:ascii="Times New Roman" w:hAnsi="Times New Roman"/>
                <w:sz w:val="20"/>
                <w:szCs w:val="20"/>
              </w:rPr>
            </w:pPr>
          </w:p>
        </w:tc>
        <w:tc>
          <w:tcPr>
            <w:tcW w:w="1594" w:type="dxa"/>
            <w:gridSpan w:val="2"/>
            <w:vMerge/>
          </w:tcPr>
          <w:p w:rsidR="00691560" w:rsidRPr="00BA3325" w:rsidRDefault="00691560" w:rsidP="00C7549B">
            <w:pPr>
              <w:pStyle w:val="NoSpacing"/>
              <w:rPr>
                <w:rFonts w:ascii="Times New Roman" w:hAnsi="Times New Roman"/>
                <w:b/>
                <w:bCs/>
                <w:sz w:val="20"/>
                <w:szCs w:val="20"/>
                <w:lang w:val="ro-RO"/>
              </w:rPr>
            </w:pPr>
          </w:p>
        </w:tc>
      </w:tr>
      <w:tr w:rsidR="00691560" w:rsidRPr="00BA3325" w:rsidTr="00C7549B">
        <w:trPr>
          <w:trHeight w:val="80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vMerge/>
            <w:tcBorders>
              <w:bottom w:val="single" w:sz="4" w:space="0" w:color="000000"/>
            </w:tcBorders>
          </w:tcPr>
          <w:p w:rsidR="00691560" w:rsidRPr="00BA3325" w:rsidRDefault="00691560" w:rsidP="00C7549B">
            <w:pPr>
              <w:spacing w:after="0" w:line="240" w:lineRule="auto"/>
              <w:rPr>
                <w:rFonts w:ascii="Times New Roman" w:hAnsi="Times New Roman"/>
                <w:sz w:val="20"/>
                <w:szCs w:val="20"/>
              </w:rPr>
            </w:pPr>
          </w:p>
        </w:tc>
        <w:tc>
          <w:tcPr>
            <w:tcW w:w="2126" w:type="dxa"/>
            <w:gridSpan w:val="5"/>
          </w:tcPr>
          <w:p w:rsidR="00691560" w:rsidRPr="00BA3325" w:rsidRDefault="00691560" w:rsidP="00C7549B">
            <w:pPr>
              <w:pStyle w:val="ListParagraph"/>
              <w:tabs>
                <w:tab w:val="left" w:pos="288"/>
              </w:tabs>
              <w:spacing w:after="0" w:line="240" w:lineRule="auto"/>
              <w:ind w:left="0"/>
              <w:rPr>
                <w:rFonts w:ascii="Times New Roman" w:hAnsi="Times New Roman"/>
                <w:sz w:val="20"/>
                <w:szCs w:val="20"/>
              </w:rPr>
            </w:pPr>
            <w:r w:rsidRPr="00BA3325">
              <w:rPr>
                <w:rFonts w:ascii="Times New Roman" w:hAnsi="Times New Roman"/>
                <w:sz w:val="20"/>
                <w:szCs w:val="20"/>
              </w:rPr>
              <w:t>Laboratoare operaţionale şi funcţionale</w:t>
            </w:r>
          </w:p>
        </w:tc>
        <w:tc>
          <w:tcPr>
            <w:tcW w:w="2268" w:type="dxa"/>
            <w:gridSpan w:val="6"/>
            <w:vMerge/>
          </w:tcPr>
          <w:p w:rsidR="00691560" w:rsidRPr="00BA3325" w:rsidRDefault="00691560" w:rsidP="00C7549B">
            <w:pPr>
              <w:spacing w:after="0" w:line="240" w:lineRule="auto"/>
              <w:rPr>
                <w:rFonts w:ascii="Times New Roman" w:hAnsi="Times New Roman"/>
                <w:sz w:val="20"/>
                <w:szCs w:val="20"/>
              </w:rPr>
            </w:pPr>
          </w:p>
        </w:tc>
        <w:tc>
          <w:tcPr>
            <w:tcW w:w="1559" w:type="dxa"/>
            <w:gridSpan w:val="5"/>
            <w:vMerge/>
          </w:tcPr>
          <w:p w:rsidR="00691560" w:rsidRPr="00BA3325" w:rsidRDefault="00691560" w:rsidP="00C7549B">
            <w:pPr>
              <w:spacing w:after="0" w:line="240" w:lineRule="auto"/>
              <w:rPr>
                <w:rFonts w:ascii="Times New Roman" w:hAnsi="Times New Roman"/>
                <w:sz w:val="20"/>
                <w:szCs w:val="20"/>
              </w:rPr>
            </w:pPr>
          </w:p>
        </w:tc>
        <w:tc>
          <w:tcPr>
            <w:tcW w:w="1594" w:type="dxa"/>
            <w:gridSpan w:val="2"/>
            <w:vMerge/>
          </w:tcPr>
          <w:p w:rsidR="00691560" w:rsidRPr="00BA3325" w:rsidRDefault="00691560" w:rsidP="00C7549B">
            <w:pPr>
              <w:pStyle w:val="NoSpacing"/>
              <w:rPr>
                <w:rFonts w:ascii="Times New Roman" w:hAnsi="Times New Roman"/>
                <w:b/>
                <w:bCs/>
                <w:sz w:val="20"/>
                <w:szCs w:val="20"/>
                <w:lang w:val="ro-RO"/>
              </w:rPr>
            </w:pPr>
          </w:p>
        </w:tc>
      </w:tr>
      <w:tr w:rsidR="00691560" w:rsidRPr="00BA3325" w:rsidTr="00C7549B">
        <w:trPr>
          <w:trHeight w:val="77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vMerge w:val="restart"/>
            <w:tcBorders>
              <w:top w:val="single" w:sz="4" w:space="0" w:color="auto"/>
            </w:tcBorders>
          </w:tcPr>
          <w:p w:rsidR="00691560" w:rsidRPr="00BA3325" w:rsidRDefault="00BB2E4C" w:rsidP="00C7549B">
            <w:pPr>
              <w:spacing w:after="0" w:line="240" w:lineRule="auto"/>
              <w:rPr>
                <w:rFonts w:ascii="Times New Roman" w:hAnsi="Times New Roman"/>
                <w:sz w:val="20"/>
                <w:szCs w:val="20"/>
              </w:rPr>
            </w:pPr>
            <w:r>
              <w:rPr>
                <w:rFonts w:ascii="Times New Roman" w:hAnsi="Times New Roman"/>
                <w:b/>
                <w:sz w:val="20"/>
                <w:szCs w:val="20"/>
              </w:rPr>
              <w:t>I5</w:t>
            </w:r>
            <w:r w:rsidR="00691560" w:rsidRPr="00BA3325">
              <w:rPr>
                <w:rFonts w:ascii="Times New Roman" w:hAnsi="Times New Roman"/>
                <w:b/>
                <w:sz w:val="20"/>
                <w:szCs w:val="20"/>
              </w:rPr>
              <w:t>.</w:t>
            </w:r>
            <w:r w:rsidR="00691560" w:rsidRPr="00BA3325">
              <w:rPr>
                <w:rFonts w:ascii="Times New Roman" w:hAnsi="Times New Roman"/>
                <w:sz w:val="20"/>
                <w:szCs w:val="20"/>
              </w:rPr>
              <w:t xml:space="preserve"> Consolidarea capacităţilor de prim răspuns a subdiviziunilor Poliţiei la cazurile chimice, biologice, radiologice și nucleare (CBRN)</w:t>
            </w:r>
          </w:p>
        </w:tc>
        <w:tc>
          <w:tcPr>
            <w:tcW w:w="2126" w:type="dxa"/>
            <w:gridSpan w:val="5"/>
          </w:tcPr>
          <w:p w:rsidR="00691560" w:rsidRPr="00BA3325" w:rsidRDefault="00691560" w:rsidP="00C7549B">
            <w:pPr>
              <w:pStyle w:val="ListParagraph"/>
              <w:tabs>
                <w:tab w:val="left" w:pos="572"/>
              </w:tabs>
              <w:spacing w:after="0" w:line="240" w:lineRule="auto"/>
              <w:ind w:left="0"/>
              <w:rPr>
                <w:rFonts w:ascii="Times New Roman" w:hAnsi="Times New Roman"/>
                <w:sz w:val="20"/>
                <w:szCs w:val="20"/>
              </w:rPr>
            </w:pPr>
            <w:r w:rsidRPr="00BA3325">
              <w:rPr>
                <w:rFonts w:ascii="Times New Roman" w:hAnsi="Times New Roman"/>
                <w:sz w:val="20"/>
                <w:szCs w:val="20"/>
              </w:rPr>
              <w:t>Laboratoare mobile specializate pentru cazurile CBRN procurate</w:t>
            </w:r>
          </w:p>
        </w:tc>
        <w:tc>
          <w:tcPr>
            <w:tcW w:w="2268" w:type="dxa"/>
            <w:gridSpan w:val="6"/>
            <w:vMerge w:val="restart"/>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tc>
        <w:tc>
          <w:tcPr>
            <w:tcW w:w="1594" w:type="dxa"/>
            <w:gridSpan w:val="2"/>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Proiecte de asistenţă tehnică</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53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vMerge/>
          </w:tcPr>
          <w:p w:rsidR="00691560" w:rsidRPr="00BA3325" w:rsidRDefault="00691560" w:rsidP="00C7549B">
            <w:pPr>
              <w:spacing w:after="0" w:line="240" w:lineRule="auto"/>
              <w:rPr>
                <w:rFonts w:ascii="Times New Roman" w:hAnsi="Times New Roman"/>
                <w:b/>
                <w:sz w:val="20"/>
                <w:szCs w:val="20"/>
              </w:rPr>
            </w:pPr>
          </w:p>
        </w:tc>
        <w:tc>
          <w:tcPr>
            <w:tcW w:w="2126" w:type="dxa"/>
            <w:gridSpan w:val="5"/>
          </w:tcPr>
          <w:p w:rsidR="00691560" w:rsidRPr="00BA3325" w:rsidRDefault="00691560" w:rsidP="00C7549B">
            <w:pPr>
              <w:pStyle w:val="ListParagraph"/>
              <w:tabs>
                <w:tab w:val="left" w:pos="572"/>
              </w:tabs>
              <w:spacing w:after="0" w:line="240" w:lineRule="auto"/>
              <w:ind w:left="0"/>
              <w:rPr>
                <w:rFonts w:ascii="Times New Roman" w:hAnsi="Times New Roman"/>
                <w:sz w:val="20"/>
                <w:szCs w:val="20"/>
              </w:rPr>
            </w:pPr>
            <w:r w:rsidRPr="00BA3325">
              <w:rPr>
                <w:rFonts w:ascii="Times New Roman" w:hAnsi="Times New Roman"/>
                <w:sz w:val="20"/>
                <w:szCs w:val="20"/>
              </w:rPr>
              <w:t>Mijloace de protecţie fizică procurate</w:t>
            </w:r>
          </w:p>
        </w:tc>
        <w:tc>
          <w:tcPr>
            <w:tcW w:w="2268" w:type="dxa"/>
            <w:gridSpan w:val="6"/>
            <w:vMerge/>
          </w:tcPr>
          <w:p w:rsidR="00691560" w:rsidRPr="00BA3325" w:rsidRDefault="00691560" w:rsidP="00C7549B">
            <w:pPr>
              <w:spacing w:after="0" w:line="240" w:lineRule="auto"/>
              <w:rPr>
                <w:rFonts w:ascii="Times New Roman" w:hAnsi="Times New Roman"/>
                <w:sz w:val="20"/>
                <w:szCs w:val="20"/>
              </w:rPr>
            </w:pPr>
          </w:p>
        </w:tc>
        <w:tc>
          <w:tcPr>
            <w:tcW w:w="1559" w:type="dxa"/>
            <w:gridSpan w:val="5"/>
            <w:vMerge w:val="restart"/>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1594" w:type="dxa"/>
            <w:gridSpan w:val="2"/>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383"/>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vMerge/>
            <w:tcBorders>
              <w:bottom w:val="single" w:sz="4" w:space="0" w:color="000000"/>
            </w:tcBorders>
          </w:tcPr>
          <w:p w:rsidR="00691560" w:rsidRPr="00BA3325" w:rsidRDefault="00691560" w:rsidP="00C7549B">
            <w:pPr>
              <w:spacing w:after="0" w:line="240" w:lineRule="auto"/>
              <w:rPr>
                <w:rFonts w:ascii="Times New Roman" w:hAnsi="Times New Roman"/>
                <w:b/>
                <w:sz w:val="20"/>
                <w:szCs w:val="20"/>
              </w:rPr>
            </w:pPr>
          </w:p>
        </w:tc>
        <w:tc>
          <w:tcPr>
            <w:tcW w:w="2126" w:type="dxa"/>
            <w:gridSpan w:val="5"/>
          </w:tcPr>
          <w:p w:rsidR="00691560" w:rsidRPr="00BA3325" w:rsidRDefault="00691560" w:rsidP="00C7549B">
            <w:pPr>
              <w:pStyle w:val="ListParagraph"/>
              <w:tabs>
                <w:tab w:val="left" w:pos="572"/>
              </w:tabs>
              <w:spacing w:after="0" w:line="240" w:lineRule="auto"/>
              <w:ind w:left="0"/>
              <w:rPr>
                <w:rFonts w:ascii="Times New Roman" w:hAnsi="Times New Roman"/>
                <w:sz w:val="20"/>
                <w:szCs w:val="20"/>
              </w:rPr>
            </w:pPr>
            <w:r w:rsidRPr="00BA3325">
              <w:rPr>
                <w:rFonts w:ascii="Times New Roman" w:hAnsi="Times New Roman"/>
                <w:sz w:val="20"/>
                <w:szCs w:val="20"/>
              </w:rPr>
              <w:t>Număr de persoane  instruite în domeniul cercetării la fața locului în cadrul cursurilor de durată scurtă (1-5 zile) și medie (1-30 zile)</w:t>
            </w:r>
          </w:p>
        </w:tc>
        <w:tc>
          <w:tcPr>
            <w:tcW w:w="2268" w:type="dxa"/>
            <w:gridSpan w:val="6"/>
            <w:vMerge/>
          </w:tcPr>
          <w:p w:rsidR="00691560" w:rsidRPr="00BA3325" w:rsidRDefault="00691560" w:rsidP="00C7549B">
            <w:pPr>
              <w:spacing w:after="0" w:line="240" w:lineRule="auto"/>
              <w:rPr>
                <w:rFonts w:ascii="Times New Roman" w:hAnsi="Times New Roman"/>
                <w:sz w:val="20"/>
                <w:szCs w:val="20"/>
              </w:rPr>
            </w:pPr>
          </w:p>
        </w:tc>
        <w:tc>
          <w:tcPr>
            <w:tcW w:w="1559" w:type="dxa"/>
            <w:gridSpan w:val="5"/>
            <w:vMerge/>
          </w:tcPr>
          <w:p w:rsidR="00691560" w:rsidRPr="00BA3325" w:rsidRDefault="00691560" w:rsidP="00C7549B">
            <w:pPr>
              <w:spacing w:after="0" w:line="240" w:lineRule="auto"/>
              <w:rPr>
                <w:rFonts w:ascii="Times New Roman" w:hAnsi="Times New Roman"/>
                <w:sz w:val="20"/>
                <w:szCs w:val="20"/>
              </w:rPr>
            </w:pPr>
          </w:p>
        </w:tc>
        <w:tc>
          <w:tcPr>
            <w:tcW w:w="1594" w:type="dxa"/>
            <w:gridSpan w:val="2"/>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25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vMerge w:val="restart"/>
            <w:tcBorders>
              <w:top w:val="single" w:sz="4" w:space="0" w:color="auto"/>
            </w:tcBorders>
          </w:tcPr>
          <w:p w:rsidR="00691560" w:rsidRPr="00BA3325" w:rsidRDefault="00BB2E4C" w:rsidP="00C7549B">
            <w:pPr>
              <w:spacing w:after="0" w:line="240" w:lineRule="auto"/>
              <w:rPr>
                <w:rFonts w:ascii="Times New Roman" w:hAnsi="Times New Roman"/>
                <w:sz w:val="20"/>
                <w:szCs w:val="20"/>
              </w:rPr>
            </w:pPr>
            <w:r>
              <w:rPr>
                <w:rFonts w:ascii="Times New Roman" w:hAnsi="Times New Roman"/>
                <w:b/>
                <w:sz w:val="20"/>
                <w:szCs w:val="20"/>
              </w:rPr>
              <w:t>I6</w:t>
            </w:r>
            <w:r w:rsidR="00691560" w:rsidRPr="00BA3325">
              <w:rPr>
                <w:rFonts w:ascii="Times New Roman" w:hAnsi="Times New Roman"/>
                <w:b/>
                <w:sz w:val="20"/>
                <w:szCs w:val="20"/>
              </w:rPr>
              <w:t>.</w:t>
            </w:r>
            <w:r w:rsidR="00691560" w:rsidRPr="00BA3325">
              <w:rPr>
                <w:rFonts w:ascii="Times New Roman" w:hAnsi="Times New Roman"/>
                <w:sz w:val="20"/>
                <w:szCs w:val="20"/>
              </w:rPr>
              <w:t xml:space="preserve"> Crearea laboratorului de expertiză genetico-judiciară (ADN)</w:t>
            </w:r>
          </w:p>
        </w:tc>
        <w:tc>
          <w:tcPr>
            <w:tcW w:w="2126" w:type="dxa"/>
            <w:gridSpan w:val="5"/>
          </w:tcPr>
          <w:p w:rsidR="00691560" w:rsidRPr="00BA3325" w:rsidRDefault="00691560" w:rsidP="00C7549B">
            <w:pPr>
              <w:pStyle w:val="ListParagraph"/>
              <w:tabs>
                <w:tab w:val="left" w:pos="572"/>
              </w:tabs>
              <w:spacing w:after="0" w:line="240" w:lineRule="auto"/>
              <w:ind w:left="0"/>
              <w:rPr>
                <w:rFonts w:ascii="Times New Roman" w:hAnsi="Times New Roman"/>
                <w:sz w:val="20"/>
                <w:szCs w:val="20"/>
              </w:rPr>
            </w:pPr>
            <w:r w:rsidRPr="00BA3325">
              <w:rPr>
                <w:rFonts w:ascii="Times New Roman" w:hAnsi="Times New Roman"/>
                <w:sz w:val="20"/>
                <w:szCs w:val="20"/>
              </w:rPr>
              <w:t>Studiu de fezabilitate elaborat</w:t>
            </w:r>
          </w:p>
        </w:tc>
        <w:tc>
          <w:tcPr>
            <w:tcW w:w="2268" w:type="dxa"/>
            <w:gridSpan w:val="6"/>
            <w:vMerge w:val="restart"/>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pacing w:after="0" w:line="240" w:lineRule="auto"/>
              <w:rPr>
                <w:rFonts w:ascii="Times New Roman" w:hAnsi="Times New Roman"/>
                <w:sz w:val="20"/>
                <w:szCs w:val="20"/>
              </w:rPr>
            </w:pPr>
          </w:p>
        </w:tc>
        <w:tc>
          <w:tcPr>
            <w:tcW w:w="1559" w:type="dxa"/>
            <w:gridSpan w:val="5"/>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tc>
        <w:tc>
          <w:tcPr>
            <w:tcW w:w="1594" w:type="dxa"/>
            <w:gridSpan w:val="2"/>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3,5 mil. euro;</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tc>
      </w:tr>
      <w:tr w:rsidR="00691560" w:rsidRPr="00BA3325" w:rsidTr="00C7549B">
        <w:trPr>
          <w:trHeight w:val="256"/>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vMerge/>
          </w:tcPr>
          <w:p w:rsidR="00691560" w:rsidRPr="00BA3325" w:rsidRDefault="00691560" w:rsidP="00C7549B">
            <w:pPr>
              <w:spacing w:after="0" w:line="240" w:lineRule="auto"/>
              <w:rPr>
                <w:rFonts w:ascii="Times New Roman" w:hAnsi="Times New Roman"/>
                <w:b/>
                <w:sz w:val="20"/>
                <w:szCs w:val="20"/>
              </w:rPr>
            </w:pPr>
          </w:p>
        </w:tc>
        <w:tc>
          <w:tcPr>
            <w:tcW w:w="2126" w:type="dxa"/>
            <w:gridSpan w:val="5"/>
          </w:tcPr>
          <w:p w:rsidR="00691560" w:rsidRPr="00BA3325" w:rsidRDefault="00691560" w:rsidP="00C7549B">
            <w:pPr>
              <w:pStyle w:val="ListParagraph"/>
              <w:tabs>
                <w:tab w:val="left" w:pos="572"/>
              </w:tabs>
              <w:spacing w:after="0" w:line="240" w:lineRule="auto"/>
              <w:ind w:left="0"/>
              <w:rPr>
                <w:rFonts w:ascii="Times New Roman" w:hAnsi="Times New Roman"/>
                <w:sz w:val="20"/>
                <w:szCs w:val="20"/>
              </w:rPr>
            </w:pPr>
            <w:r w:rsidRPr="00BA3325">
              <w:rPr>
                <w:rFonts w:ascii="Times New Roman" w:hAnsi="Times New Roman"/>
                <w:sz w:val="20"/>
                <w:szCs w:val="20"/>
              </w:rPr>
              <w:t>Plan de implementare elaborat</w:t>
            </w:r>
          </w:p>
        </w:tc>
        <w:tc>
          <w:tcPr>
            <w:tcW w:w="2268" w:type="dxa"/>
            <w:gridSpan w:val="6"/>
            <w:vMerge/>
          </w:tcPr>
          <w:p w:rsidR="00691560" w:rsidRPr="00BA3325" w:rsidRDefault="00691560" w:rsidP="00C7549B">
            <w:pPr>
              <w:spacing w:after="0" w:line="240" w:lineRule="auto"/>
              <w:rPr>
                <w:rFonts w:ascii="Times New Roman" w:hAnsi="Times New Roman"/>
                <w:sz w:val="20"/>
                <w:szCs w:val="20"/>
              </w:rPr>
            </w:pPr>
          </w:p>
        </w:tc>
        <w:tc>
          <w:tcPr>
            <w:tcW w:w="1559" w:type="dxa"/>
            <w:gridSpan w:val="5"/>
            <w:vMerge/>
          </w:tcPr>
          <w:p w:rsidR="00691560" w:rsidRPr="00BA3325" w:rsidRDefault="00691560" w:rsidP="00C7549B">
            <w:pPr>
              <w:spacing w:after="0" w:line="240" w:lineRule="auto"/>
              <w:rPr>
                <w:rFonts w:ascii="Times New Roman" w:hAnsi="Times New Roman"/>
                <w:sz w:val="20"/>
                <w:szCs w:val="20"/>
              </w:rPr>
            </w:pPr>
          </w:p>
        </w:tc>
        <w:tc>
          <w:tcPr>
            <w:tcW w:w="1594" w:type="dxa"/>
            <w:gridSpan w:val="2"/>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7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vMerge/>
          </w:tcPr>
          <w:p w:rsidR="00691560" w:rsidRPr="00BA3325" w:rsidRDefault="00691560" w:rsidP="00C7549B">
            <w:pPr>
              <w:spacing w:after="0" w:line="240" w:lineRule="auto"/>
              <w:rPr>
                <w:rFonts w:ascii="Times New Roman" w:hAnsi="Times New Roman"/>
                <w:b/>
                <w:sz w:val="20"/>
                <w:szCs w:val="20"/>
              </w:rPr>
            </w:pPr>
          </w:p>
        </w:tc>
        <w:tc>
          <w:tcPr>
            <w:tcW w:w="2126" w:type="dxa"/>
            <w:gridSpan w:val="5"/>
          </w:tcPr>
          <w:p w:rsidR="00691560" w:rsidRPr="00BA3325" w:rsidRDefault="00691560" w:rsidP="00C7549B">
            <w:pPr>
              <w:pStyle w:val="ListParagraph"/>
              <w:tabs>
                <w:tab w:val="left" w:pos="572"/>
              </w:tabs>
              <w:spacing w:after="0" w:line="240" w:lineRule="auto"/>
              <w:ind w:left="0"/>
              <w:rPr>
                <w:rFonts w:ascii="Times New Roman" w:hAnsi="Times New Roman"/>
                <w:sz w:val="20"/>
                <w:szCs w:val="20"/>
              </w:rPr>
            </w:pPr>
            <w:r w:rsidRPr="00BA3325">
              <w:rPr>
                <w:rFonts w:ascii="Times New Roman" w:hAnsi="Times New Roman"/>
                <w:sz w:val="20"/>
                <w:szCs w:val="20"/>
              </w:rPr>
              <w:t>Echipament procurat</w:t>
            </w:r>
          </w:p>
        </w:tc>
        <w:tc>
          <w:tcPr>
            <w:tcW w:w="2268" w:type="dxa"/>
            <w:gridSpan w:val="6"/>
            <w:vMerge/>
          </w:tcPr>
          <w:p w:rsidR="00691560" w:rsidRPr="00BA3325" w:rsidRDefault="00691560" w:rsidP="00C7549B">
            <w:pPr>
              <w:spacing w:after="0" w:line="240" w:lineRule="auto"/>
              <w:rPr>
                <w:rFonts w:ascii="Times New Roman" w:hAnsi="Times New Roman"/>
                <w:sz w:val="20"/>
                <w:szCs w:val="20"/>
              </w:rPr>
            </w:pPr>
          </w:p>
        </w:tc>
        <w:tc>
          <w:tcPr>
            <w:tcW w:w="1559" w:type="dxa"/>
            <w:gridSpan w:val="5"/>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1594" w:type="dxa"/>
            <w:gridSpan w:val="2"/>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65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vMerge/>
          </w:tcPr>
          <w:p w:rsidR="00691560" w:rsidRPr="00BA3325" w:rsidRDefault="00691560" w:rsidP="00C7549B">
            <w:pPr>
              <w:spacing w:after="0" w:line="240" w:lineRule="auto"/>
              <w:rPr>
                <w:rFonts w:ascii="Times New Roman" w:hAnsi="Times New Roman"/>
                <w:b/>
                <w:sz w:val="20"/>
                <w:szCs w:val="20"/>
              </w:rPr>
            </w:pPr>
          </w:p>
        </w:tc>
        <w:tc>
          <w:tcPr>
            <w:tcW w:w="2126" w:type="dxa"/>
            <w:gridSpan w:val="5"/>
          </w:tcPr>
          <w:p w:rsidR="00691560" w:rsidRPr="00BA3325" w:rsidRDefault="00691560" w:rsidP="00C7549B">
            <w:pPr>
              <w:pStyle w:val="ListParagraph"/>
              <w:tabs>
                <w:tab w:val="left" w:pos="572"/>
              </w:tabs>
              <w:spacing w:after="0" w:line="240" w:lineRule="auto"/>
              <w:ind w:left="0"/>
              <w:rPr>
                <w:rFonts w:ascii="Times New Roman" w:hAnsi="Times New Roman"/>
                <w:sz w:val="20"/>
                <w:szCs w:val="20"/>
              </w:rPr>
            </w:pPr>
            <w:r w:rsidRPr="00BA3325">
              <w:rPr>
                <w:rFonts w:ascii="Times New Roman" w:hAnsi="Times New Roman"/>
                <w:sz w:val="20"/>
                <w:szCs w:val="20"/>
              </w:rPr>
              <w:t>Număr de persoane  instruite în domeniul expertizei genetico-judiciare (ADN)</w:t>
            </w:r>
          </w:p>
        </w:tc>
        <w:tc>
          <w:tcPr>
            <w:tcW w:w="2268" w:type="dxa"/>
            <w:gridSpan w:val="6"/>
            <w:vMerge/>
          </w:tcPr>
          <w:p w:rsidR="00691560" w:rsidRPr="00BA3325" w:rsidRDefault="00691560" w:rsidP="00C7549B">
            <w:pPr>
              <w:spacing w:after="0" w:line="240" w:lineRule="auto"/>
              <w:rPr>
                <w:rFonts w:ascii="Times New Roman" w:hAnsi="Times New Roman"/>
                <w:sz w:val="20"/>
                <w:szCs w:val="20"/>
              </w:rPr>
            </w:pPr>
          </w:p>
        </w:tc>
        <w:tc>
          <w:tcPr>
            <w:tcW w:w="1559" w:type="dxa"/>
            <w:gridSpan w:val="5"/>
            <w:vMerge/>
          </w:tcPr>
          <w:p w:rsidR="00691560" w:rsidRPr="00BA3325" w:rsidRDefault="00691560" w:rsidP="00C7549B">
            <w:pPr>
              <w:spacing w:after="0" w:line="240" w:lineRule="auto"/>
              <w:rPr>
                <w:rFonts w:ascii="Times New Roman" w:hAnsi="Times New Roman"/>
                <w:sz w:val="20"/>
                <w:szCs w:val="20"/>
              </w:rPr>
            </w:pPr>
          </w:p>
        </w:tc>
        <w:tc>
          <w:tcPr>
            <w:tcW w:w="1594" w:type="dxa"/>
            <w:gridSpan w:val="2"/>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293"/>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vMerge/>
          </w:tcPr>
          <w:p w:rsidR="00691560" w:rsidRPr="00BA3325" w:rsidRDefault="00691560" w:rsidP="00C7549B">
            <w:pPr>
              <w:spacing w:after="0" w:line="240" w:lineRule="auto"/>
              <w:rPr>
                <w:rFonts w:ascii="Times New Roman" w:hAnsi="Times New Roman"/>
                <w:b/>
                <w:sz w:val="20"/>
                <w:szCs w:val="20"/>
              </w:rPr>
            </w:pPr>
          </w:p>
        </w:tc>
        <w:tc>
          <w:tcPr>
            <w:tcW w:w="2126" w:type="dxa"/>
            <w:gridSpan w:val="5"/>
          </w:tcPr>
          <w:p w:rsidR="00691560" w:rsidRPr="00BA3325" w:rsidRDefault="00691560" w:rsidP="00C7549B">
            <w:pPr>
              <w:pStyle w:val="ListParagraph"/>
              <w:tabs>
                <w:tab w:val="left" w:pos="572"/>
              </w:tabs>
              <w:spacing w:after="0" w:line="240" w:lineRule="auto"/>
              <w:ind w:left="0"/>
              <w:rPr>
                <w:rFonts w:ascii="Times New Roman" w:hAnsi="Times New Roman"/>
                <w:sz w:val="20"/>
                <w:szCs w:val="20"/>
              </w:rPr>
            </w:pPr>
            <w:r w:rsidRPr="00BA3325">
              <w:rPr>
                <w:rFonts w:ascii="Times New Roman" w:hAnsi="Times New Roman"/>
                <w:sz w:val="20"/>
                <w:szCs w:val="20"/>
              </w:rPr>
              <w:t>Laborator creat şi operaţionalizat</w:t>
            </w:r>
          </w:p>
        </w:tc>
        <w:tc>
          <w:tcPr>
            <w:tcW w:w="2268" w:type="dxa"/>
            <w:gridSpan w:val="6"/>
            <w:vMerge/>
          </w:tcPr>
          <w:p w:rsidR="00691560" w:rsidRPr="00BA3325" w:rsidRDefault="00691560" w:rsidP="00C7549B">
            <w:pPr>
              <w:spacing w:after="0" w:line="240" w:lineRule="auto"/>
              <w:rPr>
                <w:rFonts w:ascii="Times New Roman" w:hAnsi="Times New Roman"/>
                <w:sz w:val="20"/>
                <w:szCs w:val="20"/>
              </w:rPr>
            </w:pPr>
          </w:p>
        </w:tc>
        <w:tc>
          <w:tcPr>
            <w:tcW w:w="1559" w:type="dxa"/>
            <w:gridSpan w:val="5"/>
            <w:vMerge/>
          </w:tcPr>
          <w:p w:rsidR="00691560" w:rsidRPr="00BA3325" w:rsidRDefault="00691560" w:rsidP="00C7549B">
            <w:pPr>
              <w:spacing w:after="0" w:line="240" w:lineRule="auto"/>
              <w:rPr>
                <w:rFonts w:ascii="Times New Roman" w:hAnsi="Times New Roman"/>
                <w:sz w:val="20"/>
                <w:szCs w:val="20"/>
              </w:rPr>
            </w:pPr>
          </w:p>
        </w:tc>
        <w:tc>
          <w:tcPr>
            <w:tcW w:w="1594" w:type="dxa"/>
            <w:gridSpan w:val="2"/>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293"/>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vMerge/>
            <w:tcBorders>
              <w:bottom w:val="single" w:sz="4" w:space="0" w:color="000000"/>
            </w:tcBorders>
          </w:tcPr>
          <w:p w:rsidR="00691560" w:rsidRPr="00BA3325" w:rsidRDefault="00691560" w:rsidP="00C7549B">
            <w:pPr>
              <w:spacing w:after="0" w:line="240" w:lineRule="auto"/>
              <w:rPr>
                <w:rFonts w:ascii="Times New Roman" w:hAnsi="Times New Roman"/>
                <w:b/>
                <w:sz w:val="20"/>
                <w:szCs w:val="20"/>
              </w:rPr>
            </w:pPr>
          </w:p>
        </w:tc>
        <w:tc>
          <w:tcPr>
            <w:tcW w:w="2126" w:type="dxa"/>
            <w:gridSpan w:val="5"/>
          </w:tcPr>
          <w:p w:rsidR="00691560" w:rsidRPr="00BA3325" w:rsidRDefault="00691560" w:rsidP="00C7549B">
            <w:pPr>
              <w:pStyle w:val="ListParagraph"/>
              <w:tabs>
                <w:tab w:val="left" w:pos="572"/>
              </w:tabs>
              <w:spacing w:after="0" w:line="240" w:lineRule="auto"/>
              <w:ind w:left="0"/>
              <w:rPr>
                <w:rFonts w:ascii="Times New Roman" w:hAnsi="Times New Roman"/>
                <w:sz w:val="20"/>
                <w:szCs w:val="20"/>
              </w:rPr>
            </w:pPr>
            <w:r w:rsidRPr="00BA3325">
              <w:rPr>
                <w:rFonts w:ascii="Times New Roman" w:hAnsi="Times New Roman"/>
                <w:sz w:val="20"/>
                <w:szCs w:val="20"/>
              </w:rPr>
              <w:t>Pachet  pentru acreditarea laboratoarelor expediat</w:t>
            </w:r>
          </w:p>
        </w:tc>
        <w:tc>
          <w:tcPr>
            <w:tcW w:w="2268" w:type="dxa"/>
            <w:gridSpan w:val="6"/>
            <w:vMerge/>
          </w:tcPr>
          <w:p w:rsidR="00691560" w:rsidRPr="00BA3325" w:rsidRDefault="00691560" w:rsidP="00C7549B">
            <w:pPr>
              <w:spacing w:after="0" w:line="240" w:lineRule="auto"/>
              <w:rPr>
                <w:rFonts w:ascii="Times New Roman" w:hAnsi="Times New Roman"/>
                <w:sz w:val="20"/>
                <w:szCs w:val="20"/>
              </w:rPr>
            </w:pPr>
          </w:p>
        </w:tc>
        <w:tc>
          <w:tcPr>
            <w:tcW w:w="1559" w:type="dxa"/>
            <w:gridSpan w:val="5"/>
            <w:vMerge/>
          </w:tcPr>
          <w:p w:rsidR="00691560" w:rsidRPr="00BA3325" w:rsidRDefault="00691560" w:rsidP="00C7549B">
            <w:pPr>
              <w:spacing w:after="0" w:line="240" w:lineRule="auto"/>
              <w:rPr>
                <w:rFonts w:ascii="Times New Roman" w:hAnsi="Times New Roman"/>
                <w:sz w:val="20"/>
                <w:szCs w:val="20"/>
              </w:rPr>
            </w:pPr>
          </w:p>
        </w:tc>
        <w:tc>
          <w:tcPr>
            <w:tcW w:w="1594" w:type="dxa"/>
            <w:gridSpan w:val="2"/>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552"/>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vMerge w:val="restart"/>
            <w:tcBorders>
              <w:top w:val="single" w:sz="4" w:space="0" w:color="auto"/>
            </w:tcBorders>
          </w:tcPr>
          <w:p w:rsidR="00691560" w:rsidRPr="00BA3325" w:rsidRDefault="00BB2E4C" w:rsidP="00C7549B">
            <w:pPr>
              <w:spacing w:after="0" w:line="240" w:lineRule="auto"/>
              <w:rPr>
                <w:rFonts w:ascii="Times New Roman" w:hAnsi="Times New Roman"/>
                <w:sz w:val="20"/>
                <w:szCs w:val="20"/>
              </w:rPr>
            </w:pPr>
            <w:r>
              <w:rPr>
                <w:rFonts w:ascii="Times New Roman" w:hAnsi="Times New Roman"/>
                <w:b/>
                <w:sz w:val="20"/>
                <w:szCs w:val="20"/>
              </w:rPr>
              <w:t>I7</w:t>
            </w:r>
            <w:r w:rsidR="00691560" w:rsidRPr="00BA3325">
              <w:rPr>
                <w:rFonts w:ascii="Times New Roman" w:hAnsi="Times New Roman"/>
                <w:b/>
                <w:sz w:val="20"/>
                <w:szCs w:val="20"/>
              </w:rPr>
              <w:t>.</w:t>
            </w:r>
            <w:r w:rsidR="00691560" w:rsidRPr="00BA3325">
              <w:rPr>
                <w:rFonts w:ascii="Times New Roman" w:hAnsi="Times New Roman"/>
                <w:sz w:val="20"/>
                <w:szCs w:val="20"/>
              </w:rPr>
              <w:t xml:space="preserve"> Dezvoltarea Centrului Naţional de Coordonare Integrată a Acţiunilor de Ordine Publică</w:t>
            </w:r>
          </w:p>
          <w:p w:rsidR="00691560" w:rsidRPr="00BA3325" w:rsidRDefault="00691560" w:rsidP="00C7549B">
            <w:pPr>
              <w:spacing w:after="0" w:line="240" w:lineRule="auto"/>
              <w:rPr>
                <w:rFonts w:ascii="Times New Roman" w:hAnsi="Times New Roman"/>
                <w:sz w:val="20"/>
                <w:szCs w:val="20"/>
              </w:rPr>
            </w:pPr>
          </w:p>
        </w:tc>
        <w:tc>
          <w:tcPr>
            <w:tcW w:w="2126" w:type="dxa"/>
            <w:gridSpan w:val="5"/>
            <w:vMerge w:val="restart"/>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lastRenderedPageBreak/>
              <w:t>Centrul operaţionalizat şi funcţional</w:t>
            </w:r>
          </w:p>
        </w:tc>
        <w:tc>
          <w:tcPr>
            <w:tcW w:w="2268" w:type="dxa"/>
            <w:gridSpan w:val="6"/>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Trimestrul IV, 2017</w:t>
            </w:r>
          </w:p>
        </w:tc>
        <w:tc>
          <w:tcPr>
            <w:tcW w:w="1594" w:type="dxa"/>
            <w:gridSpan w:val="2"/>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și alte </w:t>
            </w:r>
            <w:r w:rsidRPr="00BA3325">
              <w:rPr>
                <w:rFonts w:ascii="Times New Roman" w:hAnsi="Times New Roman"/>
                <w:sz w:val="20"/>
                <w:szCs w:val="20"/>
              </w:rPr>
              <w:lastRenderedPageBreak/>
              <w:t>surse</w:t>
            </w:r>
          </w:p>
        </w:tc>
      </w:tr>
      <w:tr w:rsidR="00691560" w:rsidRPr="00BA3325" w:rsidTr="00C7549B">
        <w:trPr>
          <w:trHeight w:val="95"/>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vMerge/>
          </w:tcPr>
          <w:p w:rsidR="00691560" w:rsidRPr="00BA3325" w:rsidRDefault="00691560" w:rsidP="00C7549B">
            <w:pPr>
              <w:spacing w:after="0" w:line="240" w:lineRule="auto"/>
              <w:rPr>
                <w:rFonts w:ascii="Times New Roman" w:hAnsi="Times New Roman"/>
                <w:sz w:val="20"/>
                <w:szCs w:val="20"/>
              </w:rPr>
            </w:pPr>
          </w:p>
        </w:tc>
        <w:tc>
          <w:tcPr>
            <w:tcW w:w="2126" w:type="dxa"/>
            <w:gridSpan w:val="5"/>
            <w:vMerge/>
          </w:tcPr>
          <w:p w:rsidR="00691560" w:rsidRPr="00BA3325" w:rsidRDefault="00691560" w:rsidP="00C7549B">
            <w:pPr>
              <w:pStyle w:val="ListParagraph"/>
              <w:spacing w:after="0" w:line="240" w:lineRule="auto"/>
              <w:ind w:left="0"/>
              <w:rPr>
                <w:rFonts w:ascii="Times New Roman" w:hAnsi="Times New Roman"/>
                <w:sz w:val="20"/>
                <w:szCs w:val="20"/>
              </w:rPr>
            </w:pPr>
          </w:p>
        </w:tc>
        <w:tc>
          <w:tcPr>
            <w:tcW w:w="2268" w:type="dxa"/>
            <w:gridSpan w:val="6"/>
            <w:vMerge/>
          </w:tcPr>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Semestrul I, </w:t>
            </w:r>
            <w:r w:rsidRPr="00BA3325">
              <w:rPr>
                <w:rFonts w:ascii="Times New Roman" w:hAnsi="Times New Roman"/>
                <w:sz w:val="20"/>
                <w:szCs w:val="20"/>
              </w:rPr>
              <w:lastRenderedPageBreak/>
              <w:t>2017</w:t>
            </w:r>
          </w:p>
        </w:tc>
        <w:tc>
          <w:tcPr>
            <w:tcW w:w="1594" w:type="dxa"/>
            <w:gridSpan w:val="2"/>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561"/>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vMerge/>
          </w:tcPr>
          <w:p w:rsidR="00691560" w:rsidRPr="00BA3325" w:rsidRDefault="00691560" w:rsidP="00C7549B">
            <w:pPr>
              <w:spacing w:after="0" w:line="240" w:lineRule="auto"/>
              <w:rPr>
                <w:rFonts w:ascii="Times New Roman" w:hAnsi="Times New Roman"/>
                <w:sz w:val="20"/>
                <w:szCs w:val="20"/>
              </w:rPr>
            </w:pPr>
          </w:p>
        </w:tc>
        <w:tc>
          <w:tcPr>
            <w:tcW w:w="2126" w:type="dxa"/>
            <w:gridSpan w:val="5"/>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Soluţii software implementate</w:t>
            </w:r>
          </w:p>
        </w:tc>
        <w:tc>
          <w:tcPr>
            <w:tcW w:w="2268" w:type="dxa"/>
            <w:gridSpan w:val="6"/>
            <w:vMerge/>
          </w:tcPr>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Semestrul II, 2017</w:t>
            </w:r>
          </w:p>
        </w:tc>
        <w:tc>
          <w:tcPr>
            <w:tcW w:w="1594" w:type="dxa"/>
            <w:gridSpan w:val="2"/>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47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vMerge/>
            <w:tcBorders>
              <w:bottom w:val="single" w:sz="4" w:space="0" w:color="000000"/>
            </w:tcBorders>
          </w:tcPr>
          <w:p w:rsidR="00691560" w:rsidRPr="00BA3325" w:rsidRDefault="00691560" w:rsidP="00C7549B">
            <w:pPr>
              <w:spacing w:after="0" w:line="240" w:lineRule="auto"/>
              <w:rPr>
                <w:rFonts w:ascii="Times New Roman" w:hAnsi="Times New Roman"/>
                <w:sz w:val="20"/>
                <w:szCs w:val="20"/>
              </w:rPr>
            </w:pPr>
          </w:p>
        </w:tc>
        <w:tc>
          <w:tcPr>
            <w:tcW w:w="2126" w:type="dxa"/>
            <w:gridSpan w:val="5"/>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Personal instruit în gestionarea situaţiilor de criză în domeniul ordinii publice în cadrul cursurilor de durată scurtă (1-5 zile) şi medie (1-30 zile)</w:t>
            </w:r>
          </w:p>
        </w:tc>
        <w:tc>
          <w:tcPr>
            <w:tcW w:w="2268" w:type="dxa"/>
            <w:gridSpan w:val="6"/>
            <w:vMerge/>
          </w:tcPr>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1594" w:type="dxa"/>
            <w:gridSpan w:val="2"/>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625"/>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Borders>
              <w:bottom w:val="single" w:sz="4" w:space="0" w:color="000000"/>
            </w:tcBorders>
          </w:tcPr>
          <w:p w:rsidR="00691560" w:rsidRPr="00BA3325" w:rsidRDefault="00691560" w:rsidP="00C7549B">
            <w:pPr>
              <w:pStyle w:val="Default"/>
              <w:rPr>
                <w:color w:val="auto"/>
                <w:sz w:val="20"/>
                <w:szCs w:val="20"/>
                <w:lang w:val="ro-RO"/>
              </w:rPr>
            </w:pPr>
          </w:p>
        </w:tc>
        <w:tc>
          <w:tcPr>
            <w:tcW w:w="3828" w:type="dxa"/>
            <w:gridSpan w:val="7"/>
            <w:tcBorders>
              <w:top w:val="single" w:sz="4" w:space="0" w:color="auto"/>
              <w:bottom w:val="single" w:sz="4" w:space="0" w:color="000000"/>
            </w:tcBorders>
          </w:tcPr>
          <w:p w:rsidR="00691560" w:rsidRPr="00BA3325" w:rsidRDefault="00BB2E4C" w:rsidP="00C7549B">
            <w:pPr>
              <w:spacing w:after="0" w:line="240" w:lineRule="auto"/>
              <w:rPr>
                <w:rFonts w:ascii="Times New Roman" w:hAnsi="Times New Roman"/>
                <w:sz w:val="20"/>
                <w:szCs w:val="20"/>
              </w:rPr>
            </w:pPr>
            <w:r>
              <w:rPr>
                <w:rFonts w:ascii="Times New Roman" w:hAnsi="Times New Roman"/>
                <w:b/>
                <w:sz w:val="20"/>
                <w:szCs w:val="20"/>
              </w:rPr>
              <w:t>I8</w:t>
            </w:r>
            <w:r w:rsidR="00691560" w:rsidRPr="00BA3325">
              <w:rPr>
                <w:rFonts w:ascii="Times New Roman" w:hAnsi="Times New Roman"/>
                <w:b/>
                <w:sz w:val="20"/>
                <w:szCs w:val="20"/>
              </w:rPr>
              <w:t>.</w:t>
            </w:r>
            <w:r w:rsidR="00691560" w:rsidRPr="00BA3325">
              <w:rPr>
                <w:rFonts w:ascii="Times New Roman" w:hAnsi="Times New Roman"/>
                <w:sz w:val="20"/>
                <w:szCs w:val="20"/>
              </w:rPr>
              <w:t xml:space="preserve">  Consolidarea capacităţilor instituţionale în domeniul managementului operaţional şi analiza riscului</w:t>
            </w:r>
          </w:p>
        </w:tc>
        <w:tc>
          <w:tcPr>
            <w:tcW w:w="2126"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Personal instruit în cadrul cursurilor de durată scurtă (1-5 zile) și medie (1-30 zile)</w:t>
            </w:r>
          </w:p>
        </w:tc>
        <w:tc>
          <w:tcPr>
            <w:tcW w:w="2268" w:type="dxa"/>
            <w:gridSpan w:val="6"/>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pacing w:after="0" w:line="240" w:lineRule="auto"/>
              <w:rPr>
                <w:rFonts w:ascii="Times New Roman" w:hAnsi="Times New Roman"/>
                <w:sz w:val="20"/>
                <w:szCs w:val="20"/>
              </w:rPr>
            </w:pPr>
          </w:p>
        </w:tc>
        <w:tc>
          <w:tcPr>
            <w:tcW w:w="1559" w:type="dxa"/>
            <w:gridSpan w:val="5"/>
            <w:tcBorders>
              <w:bottom w:val="single" w:sz="4" w:space="0" w:color="000000"/>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Trimestrial, 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 implică costuri</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20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val="restart"/>
          </w:tcPr>
          <w:p w:rsidR="00691560" w:rsidRPr="00BA3325" w:rsidRDefault="00691560" w:rsidP="00C7549B">
            <w:pPr>
              <w:pStyle w:val="Default"/>
              <w:rPr>
                <w:b/>
                <w:sz w:val="20"/>
                <w:szCs w:val="20"/>
                <w:lang w:val="ro-RO"/>
              </w:rPr>
            </w:pPr>
            <w:r w:rsidRPr="00BA3325">
              <w:rPr>
                <w:b/>
                <w:color w:val="auto"/>
                <w:sz w:val="20"/>
                <w:szCs w:val="20"/>
                <w:lang w:val="ro-RO"/>
              </w:rPr>
              <w:t>(b)</w:t>
            </w:r>
            <w:r w:rsidRPr="00BA3325">
              <w:rPr>
                <w:color w:val="auto"/>
                <w:sz w:val="20"/>
                <w:szCs w:val="20"/>
                <w:lang w:val="ro-RO"/>
              </w:rPr>
              <w:t xml:space="preserve"> asigurarea respectării drepturilor omului şi a libertăţilor fundamentale </w:t>
            </w:r>
          </w:p>
        </w:tc>
        <w:tc>
          <w:tcPr>
            <w:tcW w:w="3828" w:type="dxa"/>
            <w:gridSpan w:val="7"/>
            <w:tcBorders>
              <w:bottom w:val="single" w:sz="4" w:space="0" w:color="000000"/>
            </w:tcBorders>
          </w:tcPr>
          <w:p w:rsidR="00691560" w:rsidRPr="00BA3325" w:rsidRDefault="00BB2E4C" w:rsidP="00C7549B">
            <w:pPr>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rPr>
              <w:t>L</w:t>
            </w:r>
            <w:r w:rsidR="00691560" w:rsidRPr="00BA3325">
              <w:rPr>
                <w:rFonts w:ascii="Times New Roman" w:hAnsi="Times New Roman"/>
                <w:b/>
                <w:bCs/>
                <w:sz w:val="20"/>
                <w:szCs w:val="20"/>
              </w:rPr>
              <w:t>3.</w:t>
            </w:r>
            <w:r w:rsidR="00691560" w:rsidRPr="00BA3325">
              <w:rPr>
                <w:rFonts w:ascii="Times New Roman" w:hAnsi="Times New Roman"/>
                <w:bCs/>
                <w:sz w:val="20"/>
                <w:szCs w:val="20"/>
              </w:rPr>
              <w:t xml:space="preserve"> </w:t>
            </w:r>
            <w:r w:rsidR="00691560" w:rsidRPr="00BA3325">
              <w:rPr>
                <w:rFonts w:ascii="Times New Roman" w:hAnsi="Times New Roman"/>
                <w:b/>
                <w:bCs/>
                <w:sz w:val="20"/>
                <w:szCs w:val="20"/>
              </w:rPr>
              <w:t>Act de modificare</w:t>
            </w:r>
          </w:p>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bCs/>
                <w:sz w:val="20"/>
                <w:szCs w:val="20"/>
              </w:rPr>
              <w:t>Proiectul de lege pentru modificarea Codului penal (combaterea crimelor bazate pe ură)</w:t>
            </w:r>
          </w:p>
        </w:tc>
        <w:tc>
          <w:tcPr>
            <w:tcW w:w="2126"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tc>
        <w:tc>
          <w:tcPr>
            <w:tcW w:w="2268" w:type="dxa"/>
            <w:gridSpan w:val="6"/>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Justiţiei</w:t>
            </w: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 2017</w:t>
            </w:r>
          </w:p>
        </w:tc>
        <w:tc>
          <w:tcPr>
            <w:tcW w:w="1594" w:type="dxa"/>
            <w:gridSpan w:val="2"/>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Nu implică costuri</w:t>
            </w:r>
          </w:p>
          <w:p w:rsidR="00691560" w:rsidRPr="00BA3325" w:rsidRDefault="00691560" w:rsidP="00C7549B">
            <w:pPr>
              <w:spacing w:after="0" w:line="240" w:lineRule="auto"/>
              <w:rPr>
                <w:rFonts w:ascii="Times New Roman" w:hAnsi="Times New Roman"/>
                <w:sz w:val="20"/>
                <w:szCs w:val="20"/>
                <w:lang w:eastAsia="ru-RU"/>
              </w:rPr>
            </w:pPr>
          </w:p>
        </w:tc>
      </w:tr>
      <w:tr w:rsidR="00691560" w:rsidRPr="00BA3325" w:rsidTr="00C7549B">
        <w:trPr>
          <w:trHeight w:val="20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b/>
                <w:color w:val="auto"/>
                <w:sz w:val="20"/>
                <w:szCs w:val="20"/>
                <w:lang w:val="ro-RO"/>
              </w:rPr>
            </w:pPr>
          </w:p>
        </w:tc>
        <w:tc>
          <w:tcPr>
            <w:tcW w:w="3828" w:type="dxa"/>
            <w:gridSpan w:val="7"/>
            <w:tcBorders>
              <w:bottom w:val="single" w:sz="4" w:space="0" w:color="000000"/>
            </w:tcBorders>
          </w:tcPr>
          <w:p w:rsidR="00691560" w:rsidRPr="00BA3325" w:rsidRDefault="003402D3" w:rsidP="00C7549B">
            <w:pPr>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rPr>
              <w:t>L</w:t>
            </w:r>
            <w:r w:rsidR="00691560" w:rsidRPr="00BA3325">
              <w:rPr>
                <w:rFonts w:ascii="Times New Roman" w:hAnsi="Times New Roman"/>
                <w:b/>
                <w:bCs/>
                <w:sz w:val="20"/>
                <w:szCs w:val="20"/>
              </w:rPr>
              <w:t>4.  Act de modificare</w:t>
            </w:r>
          </w:p>
          <w:p w:rsidR="00691560" w:rsidRPr="00BA3325" w:rsidRDefault="00691560" w:rsidP="00C7549B">
            <w:pPr>
              <w:autoSpaceDE w:val="0"/>
              <w:autoSpaceDN w:val="0"/>
              <w:adjustRightInd w:val="0"/>
              <w:spacing w:after="0" w:line="240" w:lineRule="auto"/>
              <w:rPr>
                <w:rFonts w:ascii="Times New Roman" w:hAnsi="Times New Roman"/>
                <w:b/>
                <w:sz w:val="20"/>
                <w:szCs w:val="20"/>
              </w:rPr>
            </w:pPr>
            <w:r w:rsidRPr="00BA3325">
              <w:rPr>
                <w:rFonts w:ascii="Times New Roman" w:hAnsi="Times New Roman"/>
                <w:bCs/>
                <w:sz w:val="20"/>
                <w:szCs w:val="20"/>
              </w:rPr>
              <w:t>Proiectul de lege pentru modificarea şi completarea unor acte legislative</w:t>
            </w:r>
            <w:r w:rsidRPr="00BA3325">
              <w:rPr>
                <w:rFonts w:ascii="Times New Roman" w:hAnsi="Times New Roman"/>
                <w:b/>
                <w:bCs/>
                <w:sz w:val="20"/>
                <w:szCs w:val="20"/>
              </w:rPr>
              <w:t xml:space="preserve"> </w:t>
            </w:r>
            <w:r w:rsidRPr="00BA3325">
              <w:rPr>
                <w:rFonts w:ascii="Times New Roman" w:hAnsi="Times New Roman"/>
                <w:sz w:val="20"/>
                <w:szCs w:val="20"/>
              </w:rPr>
              <w:t>(prevederile Codului penal, Codului de procedură penală, Codului de executare privind umanizarea politicii penale)</w:t>
            </w:r>
          </w:p>
        </w:tc>
        <w:tc>
          <w:tcPr>
            <w:tcW w:w="2126"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tc>
        <w:tc>
          <w:tcPr>
            <w:tcW w:w="2268" w:type="dxa"/>
            <w:gridSpan w:val="6"/>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Justiţiei</w:t>
            </w: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 2017</w:t>
            </w:r>
          </w:p>
        </w:tc>
        <w:tc>
          <w:tcPr>
            <w:tcW w:w="1594" w:type="dxa"/>
            <w:gridSpan w:val="2"/>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 xml:space="preserve"> Nu implică costuri</w:t>
            </w:r>
          </w:p>
          <w:p w:rsidR="00691560" w:rsidRPr="00BA3325" w:rsidRDefault="00691560" w:rsidP="00C7549B">
            <w:pPr>
              <w:spacing w:after="0" w:line="240" w:lineRule="auto"/>
              <w:rPr>
                <w:rFonts w:ascii="Times New Roman" w:hAnsi="Times New Roman"/>
                <w:sz w:val="20"/>
                <w:szCs w:val="20"/>
                <w:lang w:eastAsia="ru-RU"/>
              </w:rPr>
            </w:pPr>
          </w:p>
          <w:p w:rsidR="00691560" w:rsidRPr="00BA3325" w:rsidRDefault="00691560" w:rsidP="00C7549B">
            <w:pPr>
              <w:spacing w:after="0" w:line="240" w:lineRule="auto"/>
              <w:rPr>
                <w:rFonts w:ascii="Times New Roman" w:hAnsi="Times New Roman"/>
                <w:sz w:val="20"/>
                <w:szCs w:val="20"/>
                <w:lang w:eastAsia="ru-RU"/>
              </w:rPr>
            </w:pPr>
          </w:p>
        </w:tc>
      </w:tr>
      <w:tr w:rsidR="00691560" w:rsidRPr="00BA3325" w:rsidTr="00C7549B">
        <w:trPr>
          <w:trHeight w:val="20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b/>
                <w:color w:val="auto"/>
                <w:sz w:val="20"/>
                <w:szCs w:val="20"/>
                <w:lang w:val="ro-RO"/>
              </w:rPr>
            </w:pPr>
          </w:p>
        </w:tc>
        <w:tc>
          <w:tcPr>
            <w:tcW w:w="3828" w:type="dxa"/>
            <w:gridSpan w:val="7"/>
            <w:tcBorders>
              <w:bottom w:val="single" w:sz="4" w:space="0" w:color="000000"/>
            </w:tcBorders>
          </w:tcPr>
          <w:p w:rsidR="00691560" w:rsidRPr="00BA3325" w:rsidRDefault="00691560" w:rsidP="00C7549B">
            <w:pPr>
              <w:autoSpaceDE w:val="0"/>
              <w:autoSpaceDN w:val="0"/>
              <w:adjustRightInd w:val="0"/>
              <w:spacing w:after="0" w:line="240" w:lineRule="auto"/>
              <w:rPr>
                <w:rFonts w:ascii="Times New Roman" w:hAnsi="Times New Roman"/>
                <w:b/>
                <w:bCs/>
                <w:sz w:val="20"/>
                <w:szCs w:val="20"/>
              </w:rPr>
            </w:pPr>
            <w:r w:rsidRPr="00BA3325">
              <w:rPr>
                <w:rFonts w:ascii="Times New Roman" w:hAnsi="Times New Roman"/>
                <w:b/>
                <w:bCs/>
                <w:sz w:val="20"/>
                <w:szCs w:val="20"/>
              </w:rPr>
              <w:t>L5.</w:t>
            </w:r>
            <w:r w:rsidRPr="00BA3325">
              <w:rPr>
                <w:rFonts w:ascii="Times New Roman" w:hAnsi="Times New Roman"/>
                <w:b/>
                <w:bCs/>
                <w:i/>
                <w:sz w:val="20"/>
                <w:szCs w:val="20"/>
              </w:rPr>
              <w:t xml:space="preserve">  </w:t>
            </w:r>
            <w:r w:rsidRPr="00BA3325">
              <w:rPr>
                <w:rFonts w:ascii="Times New Roman" w:hAnsi="Times New Roman"/>
                <w:b/>
                <w:bCs/>
                <w:sz w:val="20"/>
                <w:szCs w:val="20"/>
              </w:rPr>
              <w:t>Act nou</w:t>
            </w:r>
          </w:p>
          <w:p w:rsidR="00691560" w:rsidRPr="00BA3325" w:rsidRDefault="00691560" w:rsidP="00C7549B">
            <w:pPr>
              <w:autoSpaceDE w:val="0"/>
              <w:autoSpaceDN w:val="0"/>
              <w:adjustRightInd w:val="0"/>
              <w:spacing w:after="0" w:line="240" w:lineRule="auto"/>
              <w:rPr>
                <w:rFonts w:ascii="Times New Roman" w:hAnsi="Times New Roman"/>
                <w:bCs/>
                <w:i/>
                <w:sz w:val="20"/>
                <w:szCs w:val="20"/>
              </w:rPr>
            </w:pPr>
            <w:r w:rsidRPr="00BA3325">
              <w:rPr>
                <w:rFonts w:ascii="Times New Roman" w:hAnsi="Times New Roman"/>
                <w:bCs/>
                <w:sz w:val="20"/>
                <w:szCs w:val="20"/>
              </w:rPr>
              <w:t>Proiectul de lege</w:t>
            </w:r>
            <w:r w:rsidRPr="00BA3325">
              <w:rPr>
                <w:rFonts w:ascii="Times New Roman" w:hAnsi="Times New Roman"/>
                <w:bCs/>
                <w:i/>
                <w:sz w:val="20"/>
                <w:szCs w:val="20"/>
              </w:rPr>
              <w:t xml:space="preserve"> </w:t>
            </w:r>
            <w:r w:rsidRPr="00BA3325">
              <w:rPr>
                <w:rFonts w:ascii="Times New Roman" w:hAnsi="Times New Roman"/>
                <w:sz w:val="20"/>
                <w:szCs w:val="20"/>
              </w:rPr>
              <w:t>cu privire la organizaţiile necomerciale</w:t>
            </w:r>
          </w:p>
        </w:tc>
        <w:tc>
          <w:tcPr>
            <w:tcW w:w="2126"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tc>
        <w:tc>
          <w:tcPr>
            <w:tcW w:w="2268" w:type="dxa"/>
            <w:gridSpan w:val="6"/>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Justiţiei</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tc>
        <w:tc>
          <w:tcPr>
            <w:tcW w:w="1594" w:type="dxa"/>
            <w:gridSpan w:val="2"/>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Nu implică costuri</w:t>
            </w:r>
            <w:r w:rsidRPr="00BA3325" w:rsidDel="0059119B">
              <w:rPr>
                <w:rFonts w:ascii="Times New Roman" w:hAnsi="Times New Roman"/>
                <w:sz w:val="20"/>
                <w:szCs w:val="20"/>
                <w:lang w:eastAsia="ru-RU"/>
              </w:rPr>
              <w:t xml:space="preserve"> </w:t>
            </w:r>
          </w:p>
          <w:p w:rsidR="00691560" w:rsidRPr="00BA3325" w:rsidRDefault="00691560" w:rsidP="00C7549B">
            <w:pPr>
              <w:spacing w:after="0" w:line="240" w:lineRule="auto"/>
              <w:rPr>
                <w:rFonts w:ascii="Times New Roman" w:hAnsi="Times New Roman"/>
                <w:sz w:val="20"/>
                <w:szCs w:val="20"/>
                <w:lang w:eastAsia="ru-RU"/>
              </w:rPr>
            </w:pPr>
          </w:p>
        </w:tc>
      </w:tr>
      <w:tr w:rsidR="00691560" w:rsidRPr="00BA3325" w:rsidTr="00C7549B">
        <w:trPr>
          <w:trHeight w:val="20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b/>
                <w:color w:val="auto"/>
                <w:sz w:val="20"/>
                <w:szCs w:val="20"/>
                <w:lang w:val="ro-RO"/>
              </w:rPr>
            </w:pPr>
          </w:p>
        </w:tc>
        <w:tc>
          <w:tcPr>
            <w:tcW w:w="3828" w:type="dxa"/>
            <w:gridSpan w:val="7"/>
            <w:tcBorders>
              <w:bottom w:val="single" w:sz="4" w:space="0" w:color="000000"/>
            </w:tcBorders>
          </w:tcPr>
          <w:p w:rsidR="00691560" w:rsidRPr="00BA3325" w:rsidRDefault="003402D3" w:rsidP="00C7549B">
            <w:pPr>
              <w:autoSpaceDE w:val="0"/>
              <w:autoSpaceDN w:val="0"/>
              <w:adjustRightInd w:val="0"/>
              <w:spacing w:after="0" w:line="240" w:lineRule="auto"/>
              <w:rPr>
                <w:rFonts w:ascii="Times New Roman" w:eastAsia="SimSun" w:hAnsi="Times New Roman"/>
                <w:sz w:val="20"/>
                <w:szCs w:val="20"/>
                <w:lang w:eastAsia="ru-RU"/>
              </w:rPr>
            </w:pPr>
            <w:r>
              <w:rPr>
                <w:rFonts w:ascii="Times New Roman" w:eastAsia="SimSun" w:hAnsi="Times New Roman"/>
                <w:b/>
                <w:sz w:val="20"/>
                <w:szCs w:val="20"/>
                <w:lang w:eastAsia="ru-RU"/>
              </w:rPr>
              <w:t>L</w:t>
            </w:r>
            <w:r w:rsidR="00691560" w:rsidRPr="00BA3325">
              <w:rPr>
                <w:rFonts w:ascii="Times New Roman" w:eastAsia="SimSun" w:hAnsi="Times New Roman"/>
                <w:b/>
                <w:sz w:val="20"/>
                <w:szCs w:val="20"/>
                <w:lang w:eastAsia="ru-RU"/>
              </w:rPr>
              <w:t>6.</w:t>
            </w:r>
            <w:r w:rsidR="00691560" w:rsidRPr="00BA3325">
              <w:rPr>
                <w:rFonts w:ascii="Times New Roman" w:eastAsia="SimSun" w:hAnsi="Times New Roman"/>
                <w:sz w:val="20"/>
                <w:szCs w:val="20"/>
                <w:lang w:eastAsia="ru-RU"/>
              </w:rPr>
              <w:t xml:space="preserve"> </w:t>
            </w:r>
            <w:r w:rsidR="00691560" w:rsidRPr="00BA3325">
              <w:rPr>
                <w:rFonts w:ascii="Times New Roman" w:eastAsia="SimSun" w:hAnsi="Times New Roman"/>
                <w:b/>
                <w:sz w:val="20"/>
                <w:szCs w:val="20"/>
                <w:lang w:eastAsia="ru-RU"/>
              </w:rPr>
              <w:t>Act nou</w:t>
            </w:r>
          </w:p>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Proietul hotărîrii Parlamentului privind aprobarea Planului naţional de acţiuni în domeniul drepturilor omului 2017-2021 pentru implementarea recomandărilor adresate Republicii Moldova în cadrul Evaluării Periodice Universale din ciclul II, procedurilor speciale şi comitetelor convenţionale ale ONU, UE şi CoE</w:t>
            </w:r>
          </w:p>
        </w:tc>
        <w:tc>
          <w:tcPr>
            <w:tcW w:w="2126"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Hotărîre intrată în vigoare</w:t>
            </w:r>
          </w:p>
          <w:p w:rsidR="00691560" w:rsidRPr="00BA3325" w:rsidRDefault="00691560" w:rsidP="00C7549B">
            <w:pPr>
              <w:spacing w:after="0" w:line="240" w:lineRule="auto"/>
              <w:rPr>
                <w:rFonts w:ascii="Times New Roman" w:eastAsia="SimSun" w:hAnsi="Times New Roman"/>
                <w:sz w:val="20"/>
                <w:szCs w:val="20"/>
              </w:rPr>
            </w:pPr>
          </w:p>
        </w:tc>
        <w:tc>
          <w:tcPr>
            <w:tcW w:w="2268" w:type="dxa"/>
            <w:gridSpan w:val="6"/>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Justiţiei; Ministerul Afacerilor Externe şi Integrării Europene;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Cancelaria de Stat</w:t>
            </w:r>
          </w:p>
        </w:tc>
        <w:tc>
          <w:tcPr>
            <w:tcW w:w="1559"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II, 2017</w:t>
            </w:r>
          </w:p>
        </w:tc>
        <w:tc>
          <w:tcPr>
            <w:tcW w:w="1594" w:type="dxa"/>
            <w:gridSpan w:val="2"/>
          </w:tcPr>
          <w:p w:rsidR="00691560" w:rsidRPr="00BA3325" w:rsidRDefault="00691560" w:rsidP="00C7549B">
            <w:pPr>
              <w:snapToGrid w:val="0"/>
              <w:spacing w:after="0" w:line="240" w:lineRule="auto"/>
              <w:rPr>
                <w:rFonts w:ascii="Times New Roman" w:hAnsi="Times New Roman"/>
                <w:bCs/>
                <w:sz w:val="20"/>
                <w:szCs w:val="20"/>
              </w:rPr>
            </w:pPr>
            <w:r w:rsidRPr="00BA3325">
              <w:rPr>
                <w:rFonts w:ascii="Times New Roman" w:hAnsi="Times New Roman"/>
                <w:sz w:val="20"/>
                <w:szCs w:val="20"/>
                <w:lang w:eastAsia="ru-RU"/>
              </w:rPr>
              <w:t>Nu implică costuri</w:t>
            </w:r>
            <w:r w:rsidRPr="00BA3325">
              <w:rPr>
                <w:rFonts w:ascii="Times New Roman" w:hAnsi="Times New Roman"/>
                <w:bCs/>
                <w:sz w:val="20"/>
                <w:szCs w:val="20"/>
              </w:rPr>
              <w:t xml:space="preserve"> </w:t>
            </w:r>
          </w:p>
          <w:p w:rsidR="00691560" w:rsidRPr="00BA3325" w:rsidRDefault="00691560" w:rsidP="00C7549B">
            <w:pPr>
              <w:spacing w:after="0" w:line="240" w:lineRule="auto"/>
              <w:rPr>
                <w:rFonts w:ascii="Times New Roman" w:hAnsi="Times New Roman"/>
                <w:bCs/>
                <w:sz w:val="20"/>
                <w:szCs w:val="20"/>
              </w:rPr>
            </w:pPr>
          </w:p>
          <w:p w:rsidR="00691560" w:rsidRPr="00BA3325" w:rsidRDefault="00691560" w:rsidP="00C7549B">
            <w:pPr>
              <w:spacing w:after="0" w:line="240" w:lineRule="auto"/>
              <w:rPr>
                <w:rFonts w:ascii="Times New Roman" w:hAnsi="Times New Roman"/>
                <w:sz w:val="20"/>
                <w:szCs w:val="20"/>
                <w:lang w:eastAsia="ru-RU"/>
              </w:rPr>
            </w:pPr>
          </w:p>
        </w:tc>
      </w:tr>
      <w:tr w:rsidR="00691560" w:rsidRPr="00BA3325" w:rsidTr="00C7549B">
        <w:trPr>
          <w:trHeight w:val="20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b/>
                <w:color w:val="auto"/>
                <w:sz w:val="20"/>
                <w:szCs w:val="20"/>
                <w:lang w:val="ro-RO"/>
              </w:rPr>
            </w:pPr>
          </w:p>
        </w:tc>
        <w:tc>
          <w:tcPr>
            <w:tcW w:w="3828" w:type="dxa"/>
            <w:gridSpan w:val="7"/>
            <w:tcBorders>
              <w:bottom w:val="single" w:sz="4" w:space="0" w:color="000000"/>
            </w:tcBorders>
          </w:tcPr>
          <w:p w:rsidR="00691560" w:rsidRPr="00BA3325" w:rsidRDefault="003402D3" w:rsidP="00C7549B">
            <w:pPr>
              <w:spacing w:after="0" w:line="240" w:lineRule="auto"/>
              <w:rPr>
                <w:rFonts w:ascii="Times New Roman" w:hAnsi="Times New Roman"/>
                <w:bCs/>
                <w:sz w:val="20"/>
                <w:szCs w:val="20"/>
              </w:rPr>
            </w:pPr>
            <w:r>
              <w:rPr>
                <w:rFonts w:ascii="Times New Roman" w:hAnsi="Times New Roman"/>
                <w:b/>
                <w:bCs/>
                <w:sz w:val="20"/>
                <w:szCs w:val="20"/>
              </w:rPr>
              <w:t>SL7</w:t>
            </w:r>
            <w:r w:rsidR="00691560" w:rsidRPr="00BA3325">
              <w:rPr>
                <w:rFonts w:ascii="Times New Roman" w:hAnsi="Times New Roman"/>
                <w:b/>
                <w:bCs/>
                <w:sz w:val="20"/>
                <w:szCs w:val="20"/>
              </w:rPr>
              <w:t>.</w:t>
            </w:r>
            <w:r w:rsidR="00691560" w:rsidRPr="00BA3325">
              <w:rPr>
                <w:rFonts w:ascii="Times New Roman" w:hAnsi="Times New Roman"/>
                <w:bCs/>
                <w:sz w:val="20"/>
                <w:szCs w:val="20"/>
              </w:rPr>
              <w:t xml:space="preserve"> </w:t>
            </w:r>
            <w:r w:rsidR="00691560" w:rsidRPr="00BA3325">
              <w:rPr>
                <w:rFonts w:ascii="Times New Roman" w:hAnsi="Times New Roman"/>
                <w:b/>
                <w:bCs/>
                <w:sz w:val="20"/>
                <w:szCs w:val="20"/>
              </w:rPr>
              <w:t>Act nou</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Cs/>
                <w:sz w:val="20"/>
                <w:szCs w:val="20"/>
              </w:rPr>
              <w:t xml:space="preserve">Proiectul ordinului interdepartamental privind aprobarea </w:t>
            </w:r>
            <w:r w:rsidRPr="00BA3325">
              <w:rPr>
                <w:rFonts w:ascii="Times New Roman" w:hAnsi="Times New Roman"/>
                <w:sz w:val="20"/>
                <w:szCs w:val="20"/>
              </w:rPr>
              <w:t>Ghidului, cu instrucţiuni detaliate, clare şi precise privind gestionarea aplicării forţei fizice în exerciţiul funcţiei</w:t>
            </w:r>
          </w:p>
        </w:tc>
        <w:tc>
          <w:tcPr>
            <w:tcW w:w="2126" w:type="dxa"/>
            <w:gridSpan w:val="5"/>
          </w:tcPr>
          <w:p w:rsidR="00691560" w:rsidRPr="00BA3325" w:rsidRDefault="00691560" w:rsidP="00C7549B">
            <w:pPr>
              <w:tabs>
                <w:tab w:val="left" w:pos="0"/>
              </w:tabs>
              <w:spacing w:after="0" w:line="240" w:lineRule="auto"/>
              <w:rPr>
                <w:rFonts w:ascii="Times New Roman" w:hAnsi="Times New Roman"/>
                <w:sz w:val="20"/>
                <w:szCs w:val="20"/>
              </w:rPr>
            </w:pPr>
            <w:r w:rsidRPr="00BA3325">
              <w:rPr>
                <w:rFonts w:ascii="Times New Roman" w:hAnsi="Times New Roman"/>
                <w:sz w:val="20"/>
                <w:szCs w:val="20"/>
              </w:rPr>
              <w:t>Ordin interdepartamental intrat în vigoare</w:t>
            </w:r>
          </w:p>
          <w:p w:rsidR="00691560" w:rsidRPr="00BA3325" w:rsidRDefault="00691560" w:rsidP="00C7549B">
            <w:pPr>
              <w:tabs>
                <w:tab w:val="left" w:pos="0"/>
              </w:tabs>
              <w:spacing w:after="0" w:line="240" w:lineRule="auto"/>
              <w:rPr>
                <w:rFonts w:ascii="Times New Roman" w:hAnsi="Times New Roman"/>
                <w:sz w:val="20"/>
                <w:szCs w:val="20"/>
              </w:rPr>
            </w:pPr>
          </w:p>
          <w:p w:rsidR="00691560" w:rsidRPr="00BA3325" w:rsidRDefault="00691560" w:rsidP="00C7549B">
            <w:pPr>
              <w:tabs>
                <w:tab w:val="left" w:pos="0"/>
              </w:tabs>
              <w:spacing w:after="0" w:line="240" w:lineRule="auto"/>
              <w:rPr>
                <w:rFonts w:ascii="Times New Roman" w:hAnsi="Times New Roman"/>
                <w:bCs/>
                <w:color w:val="FF0000"/>
                <w:sz w:val="20"/>
                <w:szCs w:val="20"/>
              </w:rPr>
            </w:pPr>
          </w:p>
        </w:tc>
        <w:tc>
          <w:tcPr>
            <w:tcW w:w="2268" w:type="dxa"/>
            <w:gridSpan w:val="6"/>
          </w:tcPr>
          <w:p w:rsidR="00691560" w:rsidRPr="00BA3325" w:rsidRDefault="00691560" w:rsidP="00C7549B">
            <w:pPr>
              <w:spacing w:after="0" w:line="240" w:lineRule="auto"/>
              <w:contextualSpacing/>
              <w:rPr>
                <w:rFonts w:ascii="Times New Roma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pacing w:after="0" w:line="240" w:lineRule="auto"/>
              <w:contextualSpacing/>
              <w:rPr>
                <w:rFonts w:ascii="Times New Roman" w:hAnsi="Times New Roman"/>
                <w:sz w:val="20"/>
                <w:szCs w:val="20"/>
              </w:rPr>
            </w:pPr>
            <w:r w:rsidRPr="00BA3325">
              <w:rPr>
                <w:rFonts w:ascii="Times New Roman" w:hAnsi="Times New Roman"/>
                <w:sz w:val="20"/>
                <w:szCs w:val="20"/>
              </w:rPr>
              <w:t xml:space="preserve">Ministerul Justiţiei (Departamentul Instituțiilor Penitenciare); Centrul </w:t>
            </w:r>
            <w:r w:rsidRPr="00BA3325">
              <w:rPr>
                <w:rFonts w:ascii="Times New Roman" w:hAnsi="Times New Roman"/>
                <w:sz w:val="20"/>
                <w:szCs w:val="20"/>
              </w:rPr>
              <w:lastRenderedPageBreak/>
              <w:t xml:space="preserve">Naţional Anticorupţie; </w:t>
            </w:r>
            <w:r w:rsidRPr="00BA3325">
              <w:rPr>
                <w:rFonts w:ascii="Times New Roman" w:eastAsia="SimSun" w:hAnsi="Times New Roman"/>
                <w:sz w:val="20"/>
                <w:szCs w:val="20"/>
              </w:rPr>
              <w:t xml:space="preserve">Ministerul Finanţelor (Serviciul Vamal); </w:t>
            </w:r>
            <w:r w:rsidRPr="00BA3325">
              <w:rPr>
                <w:rFonts w:ascii="Times New Roman" w:hAnsi="Times New Roman"/>
                <w:sz w:val="20"/>
                <w:szCs w:val="20"/>
              </w:rPr>
              <w:t>Procuratura Generală</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Trimestrul III, 2017</w:t>
            </w:r>
          </w:p>
          <w:p w:rsidR="00691560" w:rsidRPr="00BA3325" w:rsidRDefault="00691560" w:rsidP="00C7549B">
            <w:pPr>
              <w:spacing w:after="0" w:line="240" w:lineRule="auto"/>
              <w:rPr>
                <w:rFonts w:ascii="Times New Roman" w:hAnsi="Times New Roman"/>
                <w:sz w:val="20"/>
                <w:szCs w:val="20"/>
              </w:rPr>
            </w:pPr>
          </w:p>
        </w:tc>
        <w:tc>
          <w:tcPr>
            <w:tcW w:w="1594" w:type="dxa"/>
            <w:gridSpan w:val="2"/>
          </w:tcPr>
          <w:p w:rsidR="00691560" w:rsidRPr="00BA3325" w:rsidRDefault="00691560" w:rsidP="00C7549B">
            <w:pPr>
              <w:snapToGrid w:val="0"/>
              <w:spacing w:after="0" w:line="240" w:lineRule="auto"/>
              <w:rPr>
                <w:rFonts w:ascii="Times New Roman" w:hAnsi="Times New Roman"/>
                <w:bCs/>
                <w:sz w:val="20"/>
                <w:szCs w:val="20"/>
              </w:rPr>
            </w:pPr>
            <w:r w:rsidRPr="00BA3325">
              <w:rPr>
                <w:rFonts w:ascii="Times New Roman" w:hAnsi="Times New Roman"/>
                <w:sz w:val="20"/>
                <w:szCs w:val="20"/>
                <w:lang w:eastAsia="ru-RU"/>
              </w:rPr>
              <w:t>Nu implică costuri</w:t>
            </w:r>
          </w:p>
          <w:p w:rsidR="00691560" w:rsidRPr="00BA3325" w:rsidRDefault="00691560" w:rsidP="00C7549B">
            <w:pPr>
              <w:snapToGrid w:val="0"/>
              <w:spacing w:after="0" w:line="240" w:lineRule="auto"/>
              <w:rPr>
                <w:rFonts w:ascii="Times New Roman" w:hAnsi="Times New Roman"/>
                <w:bCs/>
                <w:sz w:val="20"/>
                <w:szCs w:val="20"/>
              </w:rPr>
            </w:pPr>
          </w:p>
          <w:p w:rsidR="00691560" w:rsidRPr="00BA3325" w:rsidRDefault="00691560" w:rsidP="00C7549B">
            <w:pPr>
              <w:snapToGrid w:val="0"/>
              <w:spacing w:after="0" w:line="240" w:lineRule="auto"/>
              <w:rPr>
                <w:rFonts w:ascii="Times New Roman" w:hAnsi="Times New Roman"/>
                <w:bCs/>
                <w:sz w:val="20"/>
                <w:szCs w:val="20"/>
              </w:rPr>
            </w:pPr>
          </w:p>
        </w:tc>
      </w:tr>
      <w:tr w:rsidR="00691560" w:rsidRPr="00BA3325" w:rsidTr="00C7549B">
        <w:trPr>
          <w:trHeight w:val="1544"/>
        </w:trPr>
        <w:tc>
          <w:tcPr>
            <w:tcW w:w="567" w:type="dxa"/>
            <w:vMerge/>
          </w:tcPr>
          <w:p w:rsidR="00691560" w:rsidRPr="00BA3325" w:rsidRDefault="00691560" w:rsidP="00C7549B">
            <w:pPr>
              <w:spacing w:after="0" w:line="240" w:lineRule="auto"/>
              <w:rPr>
                <w:rFonts w:ascii="Times New Roman" w:hAnsi="Times New Roman"/>
                <w:sz w:val="20"/>
                <w:szCs w:val="20"/>
              </w:rPr>
            </w:pPr>
          </w:p>
        </w:tc>
        <w:tc>
          <w:tcPr>
            <w:tcW w:w="2693" w:type="dxa"/>
            <w:gridSpan w:val="6"/>
            <w:vMerge/>
          </w:tcPr>
          <w:p w:rsidR="00691560" w:rsidRPr="00BA3325" w:rsidRDefault="00691560" w:rsidP="00C7549B">
            <w:pPr>
              <w:pStyle w:val="Default"/>
              <w:rPr>
                <w:color w:val="auto"/>
                <w:sz w:val="20"/>
                <w:szCs w:val="20"/>
                <w:lang w:val="ro-RO"/>
              </w:rPr>
            </w:pPr>
          </w:p>
        </w:tc>
        <w:tc>
          <w:tcPr>
            <w:tcW w:w="3828" w:type="dxa"/>
            <w:gridSpan w:val="7"/>
            <w:tcBorders>
              <w:bottom w:val="single" w:sz="4" w:space="0" w:color="000000"/>
            </w:tcBorders>
          </w:tcPr>
          <w:p w:rsidR="00691560" w:rsidRPr="00BA3325" w:rsidRDefault="00691560" w:rsidP="00C7549B">
            <w:pPr>
              <w:autoSpaceDE w:val="0"/>
              <w:autoSpaceDN w:val="0"/>
              <w:adjustRightInd w:val="0"/>
              <w:spacing w:after="0" w:line="240" w:lineRule="auto"/>
              <w:rPr>
                <w:rFonts w:ascii="Times New Roman" w:eastAsia="SimSun" w:hAnsi="Times New Roman"/>
                <w:sz w:val="20"/>
                <w:szCs w:val="20"/>
                <w:lang w:eastAsia="ru-RU"/>
              </w:rPr>
            </w:pPr>
            <w:r w:rsidRPr="00BA3325">
              <w:rPr>
                <w:rFonts w:ascii="Times New Roman" w:eastAsia="SimSun" w:hAnsi="Times New Roman"/>
                <w:b/>
                <w:sz w:val="20"/>
                <w:szCs w:val="20"/>
                <w:lang w:eastAsia="ru-RU"/>
              </w:rPr>
              <w:t>SL</w:t>
            </w:r>
            <w:r w:rsidR="003402D3">
              <w:rPr>
                <w:rFonts w:ascii="Times New Roman" w:eastAsia="SimSun" w:hAnsi="Times New Roman"/>
                <w:b/>
                <w:sz w:val="20"/>
                <w:szCs w:val="20"/>
                <w:lang w:eastAsia="ru-RU"/>
              </w:rPr>
              <w:t>8</w:t>
            </w:r>
            <w:r w:rsidRPr="00BA3325">
              <w:rPr>
                <w:rFonts w:ascii="Times New Roman" w:eastAsia="SimSun" w:hAnsi="Times New Roman"/>
                <w:b/>
                <w:sz w:val="20"/>
                <w:szCs w:val="20"/>
                <w:lang w:eastAsia="ru-RU"/>
              </w:rPr>
              <w:t>. Act nou</w:t>
            </w:r>
          </w:p>
          <w:p w:rsidR="00691560" w:rsidRPr="00BA3325" w:rsidRDefault="00691560" w:rsidP="00C7549B">
            <w:pPr>
              <w:autoSpaceDE w:val="0"/>
              <w:autoSpaceDN w:val="0"/>
              <w:adjustRightInd w:val="0"/>
              <w:spacing w:after="0" w:line="240" w:lineRule="auto"/>
              <w:rPr>
                <w:rFonts w:ascii="Times New Roman" w:eastAsia="SimSun" w:hAnsi="Times New Roman"/>
                <w:sz w:val="20"/>
                <w:szCs w:val="20"/>
                <w:lang w:eastAsia="ru-RU"/>
              </w:rPr>
            </w:pPr>
            <w:r w:rsidRPr="00BA3325">
              <w:rPr>
                <w:rFonts w:ascii="Times New Roman" w:eastAsia="SimSun" w:hAnsi="Times New Roman"/>
                <w:sz w:val="20"/>
                <w:szCs w:val="20"/>
                <w:lang w:eastAsia="ru-RU"/>
              </w:rPr>
              <w:t>Proiect de act normativ privind crearea unui Consiliu naţional şi a unui Secretariat permanent în vederea elaborării şi evaluării documentelor de politici, raportării şi monitorizării implementării recomandărilor internaţionale în domeniul drepturilor omului, inclusiv a noului Plan naţional de acţiuni în domeniul drepturilor omului pentru perioada 2017-2021</w:t>
            </w:r>
          </w:p>
        </w:tc>
        <w:tc>
          <w:tcPr>
            <w:tcW w:w="2126"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Act normativ intrat în vigoare</w:t>
            </w:r>
          </w:p>
          <w:p w:rsidR="00691560" w:rsidRPr="00BA3325" w:rsidRDefault="00691560" w:rsidP="00C7549B">
            <w:pPr>
              <w:spacing w:after="0" w:line="240" w:lineRule="auto"/>
              <w:rPr>
                <w:rFonts w:ascii="Times New Roman" w:eastAsia="SimSun" w:hAnsi="Times New Roman"/>
                <w:sz w:val="20"/>
                <w:szCs w:val="20"/>
              </w:rPr>
            </w:pPr>
          </w:p>
        </w:tc>
        <w:tc>
          <w:tcPr>
            <w:tcW w:w="2268" w:type="dxa"/>
            <w:gridSpan w:val="6"/>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Justiţiei</w:t>
            </w: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tc>
        <w:tc>
          <w:tcPr>
            <w:tcW w:w="1559"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 2017</w:t>
            </w: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tc>
        <w:tc>
          <w:tcPr>
            <w:tcW w:w="1594" w:type="dxa"/>
            <w:gridSpan w:val="2"/>
          </w:tcPr>
          <w:p w:rsidR="00691560" w:rsidRPr="00BA3325" w:rsidRDefault="00691560" w:rsidP="00C7549B">
            <w:pPr>
              <w:snapToGrid w:val="0"/>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Nu implică costuri</w:t>
            </w:r>
            <w:r w:rsidRPr="00BA3325" w:rsidDel="0059119B">
              <w:rPr>
                <w:rFonts w:ascii="Times New Roman" w:hAnsi="Times New Roman"/>
                <w:bCs/>
                <w:sz w:val="20"/>
                <w:szCs w:val="20"/>
              </w:rPr>
              <w:t xml:space="preserve"> </w:t>
            </w:r>
          </w:p>
        </w:tc>
      </w:tr>
      <w:tr w:rsidR="00691560" w:rsidRPr="00BA3325" w:rsidTr="00C7549B">
        <w:trPr>
          <w:trHeight w:val="551"/>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b/>
                <w:color w:val="auto"/>
                <w:sz w:val="20"/>
                <w:szCs w:val="20"/>
                <w:lang w:val="ro-RO"/>
              </w:rPr>
            </w:pPr>
          </w:p>
        </w:tc>
        <w:tc>
          <w:tcPr>
            <w:tcW w:w="3828" w:type="dxa"/>
            <w:gridSpan w:val="7"/>
            <w:tcBorders>
              <w:bottom w:val="single" w:sz="4" w:space="0" w:color="000000"/>
            </w:tcBorders>
          </w:tcPr>
          <w:p w:rsidR="00691560" w:rsidRPr="00BA3325" w:rsidRDefault="003402D3" w:rsidP="00C7549B">
            <w:pPr>
              <w:pStyle w:val="NoSpacing"/>
              <w:rPr>
                <w:rFonts w:ascii="Times New Roman" w:hAnsi="Times New Roman"/>
                <w:sz w:val="20"/>
                <w:szCs w:val="20"/>
                <w:lang w:val="ro-RO"/>
              </w:rPr>
            </w:pPr>
            <w:r>
              <w:rPr>
                <w:rFonts w:ascii="Times New Roman" w:hAnsi="Times New Roman"/>
                <w:b/>
                <w:sz w:val="20"/>
                <w:szCs w:val="20"/>
                <w:lang w:val="ro-RO"/>
              </w:rPr>
              <w:t>I9</w:t>
            </w:r>
            <w:r w:rsidR="00691560" w:rsidRPr="00BA3325">
              <w:rPr>
                <w:rFonts w:ascii="Times New Roman" w:hAnsi="Times New Roman"/>
                <w:b/>
                <w:sz w:val="20"/>
                <w:szCs w:val="20"/>
                <w:lang w:val="ro-RO"/>
              </w:rPr>
              <w:t>.</w:t>
            </w:r>
            <w:r w:rsidR="00691560" w:rsidRPr="00BA3325">
              <w:rPr>
                <w:rFonts w:ascii="Times New Roman" w:hAnsi="Times New Roman"/>
                <w:sz w:val="20"/>
                <w:szCs w:val="20"/>
                <w:lang w:val="ro-RO"/>
              </w:rPr>
              <w:t xml:space="preserve"> Asigurarea funcţionării Mecanismului naţional de prevenire a torturii în conformitate cu prevederile art. 18 alin. (3) din Protocolul opţional la Convenţia împotriva torturii şi a altor pedepse sau tratamente cu cruzime, inumane sau degradante</w:t>
            </w:r>
          </w:p>
        </w:tc>
        <w:tc>
          <w:tcPr>
            <w:tcW w:w="2126" w:type="dxa"/>
            <w:gridSpan w:val="5"/>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 xml:space="preserve">Buget aprobat  conform prevederilor art. 37 şi art. 31 alin. (8) din Legea nr. 52 din 3 aprilie 2014 cu privire la Avocatul Poporului (Ombudsmanul) </w:t>
            </w:r>
          </w:p>
        </w:tc>
        <w:tc>
          <w:tcPr>
            <w:tcW w:w="2268" w:type="dxa"/>
            <w:gridSpan w:val="6"/>
          </w:tcPr>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Ministerul Finanţelor;</w:t>
            </w:r>
          </w:p>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Oficiul Avocatului Poporului</w:t>
            </w:r>
          </w:p>
          <w:p w:rsidR="00691560" w:rsidRPr="00BA3325" w:rsidRDefault="00691560" w:rsidP="00C7549B">
            <w:pPr>
              <w:autoSpaceDE w:val="0"/>
              <w:autoSpaceDN w:val="0"/>
              <w:adjustRightInd w:val="0"/>
              <w:spacing w:after="0" w:line="240" w:lineRule="auto"/>
              <w:rPr>
                <w:rFonts w:ascii="Times New Roman" w:hAnsi="Times New Roman"/>
                <w:sz w:val="20"/>
                <w:szCs w:val="20"/>
                <w:lang w:eastAsia="en-GB"/>
              </w:rPr>
            </w:pPr>
          </w:p>
          <w:p w:rsidR="00691560" w:rsidRPr="00BA3325" w:rsidRDefault="00691560" w:rsidP="00C7549B">
            <w:pPr>
              <w:autoSpaceDE w:val="0"/>
              <w:autoSpaceDN w:val="0"/>
              <w:adjustRightInd w:val="0"/>
              <w:spacing w:after="0" w:line="240" w:lineRule="auto"/>
              <w:contextualSpacing/>
              <w:rPr>
                <w:rFonts w:ascii="Times New Roman" w:hAnsi="Times New Roman"/>
                <w:sz w:val="20"/>
                <w:szCs w:val="20"/>
                <w:lang w:eastAsia="en-GB"/>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instituţiei;</w:t>
            </w:r>
          </w:p>
          <w:p w:rsidR="00691560" w:rsidRPr="00BA3325" w:rsidRDefault="00691560" w:rsidP="00C7549B">
            <w:pPr>
              <w:spacing w:after="0" w:line="240" w:lineRule="auto"/>
              <w:rPr>
                <w:rFonts w:ascii="Times New Roman" w:hAnsi="Times New Roman"/>
                <w:color w:val="FF0000"/>
                <w:sz w:val="20"/>
                <w:szCs w:val="20"/>
              </w:rPr>
            </w:pPr>
            <w:r w:rsidRPr="00BA3325">
              <w:rPr>
                <w:rFonts w:ascii="Times New Roman" w:hAnsi="Times New Roman"/>
                <w:sz w:val="20"/>
                <w:szCs w:val="20"/>
              </w:rPr>
              <w:t>Total 525 mii lei</w:t>
            </w:r>
          </w:p>
        </w:tc>
      </w:tr>
      <w:tr w:rsidR="00691560" w:rsidRPr="00BA3325" w:rsidTr="00C7549B">
        <w:trPr>
          <w:trHeight w:val="19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val="restart"/>
          </w:tcPr>
          <w:p w:rsidR="00691560" w:rsidRPr="00BA3325" w:rsidRDefault="00691560" w:rsidP="00C7549B">
            <w:pPr>
              <w:pStyle w:val="Default"/>
              <w:rPr>
                <w:b/>
                <w:color w:val="auto"/>
                <w:sz w:val="20"/>
                <w:szCs w:val="20"/>
                <w:lang w:val="ro-RO"/>
              </w:rPr>
            </w:pPr>
          </w:p>
        </w:tc>
        <w:tc>
          <w:tcPr>
            <w:tcW w:w="3828" w:type="dxa"/>
            <w:gridSpan w:val="7"/>
            <w:tcBorders>
              <w:bottom w:val="single" w:sz="4" w:space="0" w:color="000000"/>
            </w:tcBorders>
          </w:tcPr>
          <w:p w:rsidR="00691560" w:rsidRPr="00BA3325" w:rsidRDefault="003402D3" w:rsidP="00C7549B">
            <w:pPr>
              <w:spacing w:after="0" w:line="240" w:lineRule="auto"/>
              <w:rPr>
                <w:rFonts w:ascii="Times New Roman" w:hAnsi="Times New Roman"/>
                <w:sz w:val="20"/>
                <w:szCs w:val="20"/>
              </w:rPr>
            </w:pPr>
            <w:r>
              <w:rPr>
                <w:rFonts w:ascii="Times New Roman" w:hAnsi="Times New Roman"/>
                <w:b/>
                <w:sz w:val="20"/>
                <w:szCs w:val="20"/>
                <w:lang w:eastAsia="ro-RO"/>
              </w:rPr>
              <w:t>I10</w:t>
            </w:r>
            <w:r w:rsidR="00691560" w:rsidRPr="00BA3325">
              <w:rPr>
                <w:rFonts w:ascii="Times New Roman" w:hAnsi="Times New Roman"/>
                <w:b/>
                <w:sz w:val="20"/>
                <w:szCs w:val="20"/>
                <w:lang w:eastAsia="ro-RO"/>
              </w:rPr>
              <w:t>.</w:t>
            </w:r>
            <w:r w:rsidR="00691560" w:rsidRPr="00BA3325">
              <w:rPr>
                <w:rFonts w:ascii="Times New Roman" w:hAnsi="Times New Roman"/>
                <w:sz w:val="20"/>
                <w:szCs w:val="20"/>
                <w:lang w:eastAsia="ro-RO"/>
              </w:rPr>
              <w:t xml:space="preserve">  Instruirea procurorilor şi judecătorilor în domeniul prevenirii torturii şi relelor tratamente</w:t>
            </w:r>
          </w:p>
        </w:tc>
        <w:tc>
          <w:tcPr>
            <w:tcW w:w="2126"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persoane instruite</w:t>
            </w:r>
          </w:p>
        </w:tc>
        <w:tc>
          <w:tcPr>
            <w:tcW w:w="2268" w:type="dxa"/>
            <w:gridSpan w:val="6"/>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Institutul Naţional al Justiţiei</w:t>
            </w: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Trimestrial/</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semestrial 2017-2019</w:t>
            </w:r>
          </w:p>
        </w:tc>
        <w:tc>
          <w:tcPr>
            <w:tcW w:w="1594" w:type="dxa"/>
            <w:gridSpan w:val="2"/>
          </w:tcPr>
          <w:p w:rsidR="00691560" w:rsidRPr="00BA3325" w:rsidRDefault="00691560" w:rsidP="00C7549B">
            <w:pPr>
              <w:spacing w:after="0" w:line="240" w:lineRule="auto"/>
              <w:rPr>
                <w:rFonts w:ascii="Times New Roman" w:hAnsi="Times New Roman"/>
                <w:i/>
                <w:sz w:val="20"/>
                <w:szCs w:val="20"/>
              </w:rPr>
            </w:pPr>
            <w:r w:rsidRPr="00BA3325">
              <w:rPr>
                <w:rFonts w:ascii="Times New Roman" w:hAnsi="Times New Roman"/>
                <w:sz w:val="20"/>
                <w:szCs w:val="20"/>
              </w:rPr>
              <w:t>În limita bugetului instituţiei</w:t>
            </w:r>
          </w:p>
        </w:tc>
      </w:tr>
      <w:tr w:rsidR="00691560" w:rsidRPr="00BA3325" w:rsidTr="00C7549B">
        <w:trPr>
          <w:trHeight w:val="197"/>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b/>
                <w:color w:val="auto"/>
                <w:sz w:val="20"/>
                <w:szCs w:val="20"/>
                <w:lang w:val="ro-RO"/>
              </w:rPr>
            </w:pPr>
          </w:p>
        </w:tc>
        <w:tc>
          <w:tcPr>
            <w:tcW w:w="3828" w:type="dxa"/>
            <w:gridSpan w:val="7"/>
            <w:tcBorders>
              <w:bottom w:val="single" w:sz="4" w:space="0" w:color="000000"/>
            </w:tcBorders>
          </w:tcPr>
          <w:p w:rsidR="00691560" w:rsidRPr="00BA3325" w:rsidRDefault="003402D3" w:rsidP="00C7549B">
            <w:pPr>
              <w:tabs>
                <w:tab w:val="left" w:pos="0"/>
              </w:tabs>
              <w:spacing w:after="0" w:line="240" w:lineRule="auto"/>
              <w:rPr>
                <w:rFonts w:ascii="Times New Roman" w:hAnsi="Times New Roman"/>
                <w:bCs/>
                <w:i/>
                <w:sz w:val="20"/>
                <w:szCs w:val="20"/>
              </w:rPr>
            </w:pPr>
            <w:r>
              <w:rPr>
                <w:rFonts w:ascii="Times New Roman" w:eastAsia="SimSun" w:hAnsi="Times New Roman"/>
                <w:b/>
                <w:sz w:val="20"/>
                <w:szCs w:val="20"/>
                <w:lang w:eastAsia="ru-RU"/>
              </w:rPr>
              <w:t>I11</w:t>
            </w:r>
            <w:r w:rsidR="00691560" w:rsidRPr="00BA3325">
              <w:rPr>
                <w:rFonts w:ascii="Times New Roman" w:eastAsia="SimSun" w:hAnsi="Times New Roman"/>
                <w:b/>
                <w:sz w:val="20"/>
                <w:szCs w:val="20"/>
                <w:lang w:eastAsia="ru-RU"/>
              </w:rPr>
              <w:t>.</w:t>
            </w:r>
            <w:r w:rsidR="00691560" w:rsidRPr="00BA3325">
              <w:rPr>
                <w:rFonts w:ascii="Times New Roman" w:eastAsia="SimSun" w:hAnsi="Times New Roman"/>
                <w:sz w:val="20"/>
                <w:szCs w:val="20"/>
                <w:lang w:eastAsia="ru-RU"/>
              </w:rPr>
              <w:t xml:space="preserve">  Modernizarea sistemului penitenciar prin îmbunătăţirea condiţiilor de detenţie                 </w:t>
            </w:r>
          </w:p>
        </w:tc>
        <w:tc>
          <w:tcPr>
            <w:tcW w:w="2126"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eastAsia="SimSun" w:hAnsi="Times New Roman"/>
                <w:sz w:val="20"/>
                <w:szCs w:val="20"/>
              </w:rPr>
              <w:t>Număr de spaţii de detenție amenajate conform standardelor naționale</w:t>
            </w:r>
          </w:p>
        </w:tc>
        <w:tc>
          <w:tcPr>
            <w:tcW w:w="2268" w:type="dxa"/>
            <w:gridSpan w:val="6"/>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Justiţiei</w:t>
            </w:r>
          </w:p>
        </w:tc>
        <w:tc>
          <w:tcPr>
            <w:tcW w:w="1559"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IV, 2019</w:t>
            </w:r>
          </w:p>
        </w:tc>
        <w:tc>
          <w:tcPr>
            <w:tcW w:w="1594" w:type="dxa"/>
            <w:gridSpan w:val="2"/>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 xml:space="preserve">În limita bugetului instituţiei și din </w:t>
            </w:r>
          </w:p>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alte surse</w:t>
            </w:r>
          </w:p>
        </w:tc>
      </w:tr>
      <w:tr w:rsidR="00691560" w:rsidRPr="00BA3325" w:rsidTr="00C7549B">
        <w:trPr>
          <w:trHeight w:val="855"/>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b/>
                <w:color w:val="auto"/>
                <w:sz w:val="20"/>
                <w:szCs w:val="20"/>
                <w:lang w:val="ro-RO"/>
              </w:rPr>
            </w:pPr>
          </w:p>
        </w:tc>
        <w:tc>
          <w:tcPr>
            <w:tcW w:w="3828" w:type="dxa"/>
            <w:gridSpan w:val="7"/>
            <w:tcBorders>
              <w:bottom w:val="single" w:sz="4" w:space="0" w:color="000000"/>
            </w:tcBorders>
          </w:tcPr>
          <w:p w:rsidR="00691560" w:rsidRPr="00BA3325" w:rsidRDefault="003402D3" w:rsidP="00C7549B">
            <w:pPr>
              <w:tabs>
                <w:tab w:val="left" w:pos="0"/>
              </w:tabs>
              <w:spacing w:after="0" w:line="240" w:lineRule="auto"/>
              <w:rPr>
                <w:rFonts w:ascii="Times New Roman" w:eastAsia="SimSun" w:hAnsi="Times New Roman"/>
                <w:b/>
                <w:sz w:val="20"/>
                <w:szCs w:val="20"/>
                <w:lang w:eastAsia="ru-RU"/>
              </w:rPr>
            </w:pPr>
            <w:r>
              <w:rPr>
                <w:rFonts w:ascii="Times New Roman" w:eastAsia="SimSun" w:hAnsi="Times New Roman"/>
                <w:b/>
                <w:sz w:val="20"/>
                <w:szCs w:val="20"/>
                <w:lang w:eastAsia="ru-RU"/>
              </w:rPr>
              <w:t>I12</w:t>
            </w:r>
            <w:r w:rsidR="00691560" w:rsidRPr="00BA3325">
              <w:rPr>
                <w:rFonts w:ascii="Times New Roman" w:eastAsia="SimSun" w:hAnsi="Times New Roman"/>
                <w:b/>
                <w:sz w:val="20"/>
                <w:szCs w:val="20"/>
                <w:lang w:eastAsia="ru-RU"/>
              </w:rPr>
              <w:t>.</w:t>
            </w:r>
            <w:r w:rsidR="00691560" w:rsidRPr="00BA3325">
              <w:rPr>
                <w:rFonts w:ascii="Times New Roman" w:eastAsia="SimSun" w:hAnsi="Times New Roman"/>
                <w:sz w:val="20"/>
                <w:szCs w:val="20"/>
                <w:lang w:eastAsia="ru-RU"/>
              </w:rPr>
              <w:t xml:space="preserve">  Stabilirea indicatorilor statistici ce vor fi colectaţi permanent prin sistemul electronic de evidență a persoanelor supravegheate</w:t>
            </w:r>
          </w:p>
        </w:tc>
        <w:tc>
          <w:tcPr>
            <w:tcW w:w="2126"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Listă de indicatori întocmită ţinînd cont de solicitările Consiliului Europei</w:t>
            </w:r>
          </w:p>
          <w:p w:rsidR="00691560" w:rsidRPr="00BA3325" w:rsidRDefault="00691560" w:rsidP="00C7549B">
            <w:pPr>
              <w:spacing w:after="0" w:line="240" w:lineRule="auto"/>
              <w:rPr>
                <w:rFonts w:ascii="Times New Roman" w:eastAsia="SimSun" w:hAnsi="Times New Roman"/>
                <w:sz w:val="20"/>
                <w:szCs w:val="20"/>
              </w:rPr>
            </w:pPr>
          </w:p>
        </w:tc>
        <w:tc>
          <w:tcPr>
            <w:tcW w:w="2268" w:type="dxa"/>
            <w:gridSpan w:val="6"/>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Justiţiei</w:t>
            </w:r>
          </w:p>
        </w:tc>
        <w:tc>
          <w:tcPr>
            <w:tcW w:w="1559"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III, 2017</w:t>
            </w:r>
          </w:p>
        </w:tc>
        <w:tc>
          <w:tcPr>
            <w:tcW w:w="1594" w:type="dxa"/>
            <w:gridSpan w:val="2"/>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Nu implică costuri</w:t>
            </w:r>
          </w:p>
        </w:tc>
      </w:tr>
      <w:tr w:rsidR="00691560" w:rsidRPr="00BA3325" w:rsidTr="00C7549B">
        <w:trPr>
          <w:trHeight w:val="423"/>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b/>
                <w:color w:val="auto"/>
                <w:sz w:val="20"/>
                <w:szCs w:val="20"/>
                <w:lang w:val="ro-RO"/>
              </w:rPr>
            </w:pPr>
          </w:p>
        </w:tc>
        <w:tc>
          <w:tcPr>
            <w:tcW w:w="3828" w:type="dxa"/>
            <w:gridSpan w:val="7"/>
            <w:vMerge w:val="restart"/>
          </w:tcPr>
          <w:p w:rsidR="00691560" w:rsidRPr="00BA3325" w:rsidRDefault="003402D3" w:rsidP="00C7549B">
            <w:pPr>
              <w:spacing w:after="0" w:line="240" w:lineRule="auto"/>
              <w:rPr>
                <w:rFonts w:ascii="Times New Roman" w:eastAsia="SimSun" w:hAnsi="Times New Roman"/>
                <w:sz w:val="20"/>
                <w:szCs w:val="20"/>
                <w:lang w:eastAsia="ru-RU"/>
              </w:rPr>
            </w:pPr>
            <w:r>
              <w:rPr>
                <w:rFonts w:ascii="Times New Roman" w:eastAsia="SimSun" w:hAnsi="Times New Roman"/>
                <w:b/>
                <w:sz w:val="20"/>
                <w:szCs w:val="20"/>
                <w:lang w:eastAsia="ru-RU"/>
              </w:rPr>
              <w:t>I13</w:t>
            </w:r>
            <w:r w:rsidR="00691560" w:rsidRPr="00BA3325">
              <w:rPr>
                <w:rFonts w:ascii="Times New Roman" w:eastAsia="SimSun" w:hAnsi="Times New Roman"/>
                <w:b/>
                <w:sz w:val="20"/>
                <w:szCs w:val="20"/>
                <w:lang w:eastAsia="ru-RU"/>
              </w:rPr>
              <w:t>.</w:t>
            </w:r>
            <w:r w:rsidR="00691560" w:rsidRPr="00BA3325">
              <w:rPr>
                <w:rFonts w:ascii="Times New Roman" w:eastAsia="SimSun" w:hAnsi="Times New Roman"/>
                <w:sz w:val="20"/>
                <w:szCs w:val="20"/>
                <w:lang w:eastAsia="ru-RU"/>
              </w:rPr>
              <w:t xml:space="preserve"> Instruirea consilierilor de probaţiune în elaborarea referatelor presentinţiale de evaluare a personalităţii</w:t>
            </w:r>
          </w:p>
          <w:p w:rsidR="00691560" w:rsidRPr="00BA3325" w:rsidRDefault="00691560" w:rsidP="00C7549B">
            <w:pPr>
              <w:tabs>
                <w:tab w:val="left" w:pos="0"/>
              </w:tabs>
              <w:spacing w:after="0" w:line="240" w:lineRule="auto"/>
              <w:rPr>
                <w:rFonts w:ascii="Times New Roman" w:eastAsia="SimSun" w:hAnsi="Times New Roman"/>
                <w:sz w:val="20"/>
                <w:szCs w:val="20"/>
                <w:lang w:eastAsia="ru-RU"/>
              </w:rPr>
            </w:pPr>
          </w:p>
        </w:tc>
        <w:tc>
          <w:tcPr>
            <w:tcW w:w="2126"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84 de consilieri instruiţi</w:t>
            </w:r>
          </w:p>
        </w:tc>
        <w:tc>
          <w:tcPr>
            <w:tcW w:w="2268" w:type="dxa"/>
            <w:gridSpan w:val="6"/>
            <w:vMerge w:val="restart"/>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Justiţiei</w:t>
            </w:r>
          </w:p>
          <w:p w:rsidR="00691560" w:rsidRPr="00BA3325" w:rsidRDefault="00691560" w:rsidP="00C7549B">
            <w:pPr>
              <w:spacing w:after="0" w:line="240" w:lineRule="auto"/>
              <w:rPr>
                <w:rFonts w:ascii="Times New Roman" w:eastAsia="SimSun" w:hAnsi="Times New Roman"/>
                <w:sz w:val="20"/>
                <w:szCs w:val="20"/>
              </w:rPr>
            </w:pPr>
          </w:p>
        </w:tc>
        <w:tc>
          <w:tcPr>
            <w:tcW w:w="1559" w:type="dxa"/>
            <w:gridSpan w:val="5"/>
            <w:vMerge w:val="restart"/>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III, 2017</w:t>
            </w:r>
          </w:p>
          <w:p w:rsidR="00691560" w:rsidRPr="00BA3325" w:rsidRDefault="00691560" w:rsidP="00C7549B">
            <w:pPr>
              <w:spacing w:after="0" w:line="240" w:lineRule="auto"/>
              <w:rPr>
                <w:rFonts w:ascii="Times New Roman" w:eastAsia="SimSun" w:hAnsi="Times New Roman"/>
                <w:sz w:val="20"/>
                <w:szCs w:val="20"/>
              </w:rPr>
            </w:pPr>
          </w:p>
        </w:tc>
        <w:tc>
          <w:tcPr>
            <w:tcW w:w="1594" w:type="dxa"/>
            <w:gridSpan w:val="2"/>
            <w:vMerge w:val="restart"/>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În limita bugetului instituţiei sau din</w:t>
            </w:r>
          </w:p>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alte surse –</w:t>
            </w:r>
          </w:p>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97 075 lei</w:t>
            </w:r>
          </w:p>
        </w:tc>
      </w:tr>
      <w:tr w:rsidR="00691560" w:rsidRPr="00BA3325" w:rsidTr="00C7549B">
        <w:trPr>
          <w:trHeight w:val="644"/>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b/>
                <w:color w:val="auto"/>
                <w:sz w:val="20"/>
                <w:szCs w:val="20"/>
                <w:lang w:val="ro-RO"/>
              </w:rPr>
            </w:pPr>
          </w:p>
        </w:tc>
        <w:tc>
          <w:tcPr>
            <w:tcW w:w="3828" w:type="dxa"/>
            <w:gridSpan w:val="7"/>
            <w:vMerge/>
            <w:tcBorders>
              <w:bottom w:val="single" w:sz="4" w:space="0" w:color="000000"/>
            </w:tcBorders>
          </w:tcPr>
          <w:p w:rsidR="00691560" w:rsidRPr="00BA3325" w:rsidRDefault="00691560" w:rsidP="00C7549B">
            <w:pPr>
              <w:spacing w:after="0" w:line="240" w:lineRule="auto"/>
              <w:rPr>
                <w:rFonts w:ascii="Times New Roman" w:eastAsia="SimSun" w:hAnsi="Times New Roman"/>
                <w:sz w:val="20"/>
                <w:szCs w:val="20"/>
                <w:lang w:eastAsia="ru-RU"/>
              </w:rPr>
            </w:pPr>
          </w:p>
        </w:tc>
        <w:tc>
          <w:tcPr>
            <w:tcW w:w="2126"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Număr de instruiri desfăşurate</w:t>
            </w:r>
          </w:p>
        </w:tc>
        <w:tc>
          <w:tcPr>
            <w:tcW w:w="2268" w:type="dxa"/>
            <w:gridSpan w:val="6"/>
            <w:vMerge/>
          </w:tcPr>
          <w:p w:rsidR="00691560" w:rsidRPr="00BA3325" w:rsidRDefault="00691560" w:rsidP="00C7549B">
            <w:pPr>
              <w:spacing w:after="0" w:line="240" w:lineRule="auto"/>
              <w:rPr>
                <w:rFonts w:ascii="Times New Roman" w:eastAsia="SimSun" w:hAnsi="Times New Roman"/>
                <w:sz w:val="20"/>
                <w:szCs w:val="20"/>
              </w:rPr>
            </w:pPr>
          </w:p>
        </w:tc>
        <w:tc>
          <w:tcPr>
            <w:tcW w:w="1559" w:type="dxa"/>
            <w:gridSpan w:val="5"/>
            <w:vMerge/>
          </w:tcPr>
          <w:p w:rsidR="00691560" w:rsidRPr="00BA3325" w:rsidRDefault="00691560" w:rsidP="00C7549B">
            <w:pPr>
              <w:spacing w:after="0" w:line="240" w:lineRule="auto"/>
              <w:rPr>
                <w:rFonts w:ascii="Times New Roman" w:eastAsia="SimSun" w:hAnsi="Times New Roman"/>
                <w:sz w:val="20"/>
                <w:szCs w:val="20"/>
              </w:rPr>
            </w:pPr>
          </w:p>
        </w:tc>
        <w:tc>
          <w:tcPr>
            <w:tcW w:w="1594" w:type="dxa"/>
            <w:gridSpan w:val="2"/>
            <w:vMerge/>
          </w:tcPr>
          <w:p w:rsidR="00691560" w:rsidRPr="00BA3325" w:rsidRDefault="00691560" w:rsidP="00C7549B">
            <w:pPr>
              <w:spacing w:after="0" w:line="240" w:lineRule="auto"/>
              <w:rPr>
                <w:rFonts w:ascii="Times New Roman" w:hAnsi="Times New Roman"/>
                <w:sz w:val="20"/>
                <w:szCs w:val="20"/>
                <w:lang w:eastAsia="ru-RU"/>
              </w:rPr>
            </w:pPr>
          </w:p>
        </w:tc>
      </w:tr>
      <w:tr w:rsidR="00691560" w:rsidRPr="00BA3325" w:rsidTr="00C7549B">
        <w:trPr>
          <w:trHeight w:val="666"/>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b/>
                <w:color w:val="auto"/>
                <w:sz w:val="20"/>
                <w:szCs w:val="20"/>
                <w:lang w:val="ro-RO"/>
              </w:rPr>
            </w:pPr>
          </w:p>
        </w:tc>
        <w:tc>
          <w:tcPr>
            <w:tcW w:w="3828" w:type="dxa"/>
            <w:gridSpan w:val="7"/>
            <w:vMerge w:val="restart"/>
          </w:tcPr>
          <w:p w:rsidR="00691560" w:rsidRPr="00BA3325" w:rsidRDefault="003402D3" w:rsidP="00C7549B">
            <w:pPr>
              <w:spacing w:after="0" w:line="240" w:lineRule="auto"/>
              <w:rPr>
                <w:rFonts w:ascii="Times New Roman" w:eastAsia="SimSun" w:hAnsi="Times New Roman"/>
                <w:sz w:val="20"/>
                <w:szCs w:val="20"/>
                <w:lang w:eastAsia="ru-RU"/>
              </w:rPr>
            </w:pPr>
            <w:r>
              <w:rPr>
                <w:rFonts w:ascii="Times New Roman" w:eastAsia="SimSun" w:hAnsi="Times New Roman"/>
                <w:b/>
                <w:sz w:val="20"/>
                <w:szCs w:val="20"/>
                <w:lang w:eastAsia="ru-RU"/>
              </w:rPr>
              <w:t>I</w:t>
            </w:r>
            <w:r w:rsidR="00691560" w:rsidRPr="00BA3325">
              <w:rPr>
                <w:rFonts w:ascii="Times New Roman" w:eastAsia="SimSun" w:hAnsi="Times New Roman"/>
                <w:b/>
                <w:sz w:val="20"/>
                <w:szCs w:val="20"/>
                <w:lang w:eastAsia="ru-RU"/>
              </w:rPr>
              <w:t>1</w:t>
            </w:r>
            <w:r>
              <w:rPr>
                <w:rFonts w:ascii="Times New Roman" w:eastAsia="SimSun" w:hAnsi="Times New Roman"/>
                <w:b/>
                <w:sz w:val="20"/>
                <w:szCs w:val="20"/>
                <w:lang w:eastAsia="ru-RU"/>
              </w:rPr>
              <w:t>4</w:t>
            </w:r>
            <w:r w:rsidR="00691560" w:rsidRPr="00BA3325">
              <w:rPr>
                <w:rFonts w:ascii="Times New Roman" w:eastAsia="SimSun" w:hAnsi="Times New Roman"/>
                <w:b/>
                <w:sz w:val="20"/>
                <w:szCs w:val="20"/>
                <w:lang w:eastAsia="ru-RU"/>
              </w:rPr>
              <w:t>.</w:t>
            </w:r>
            <w:r w:rsidR="00691560" w:rsidRPr="00BA3325">
              <w:rPr>
                <w:rFonts w:ascii="Times New Roman" w:eastAsia="SimSun" w:hAnsi="Times New Roman"/>
                <w:sz w:val="20"/>
                <w:szCs w:val="20"/>
                <w:lang w:eastAsia="ru-RU"/>
              </w:rPr>
              <w:t xml:space="preserve"> Documentarea eficientă şi promptă a cazurilor de tortură şi rele tratamente</w:t>
            </w:r>
          </w:p>
          <w:p w:rsidR="00691560" w:rsidRPr="00BA3325" w:rsidRDefault="00691560" w:rsidP="00C7549B">
            <w:pPr>
              <w:spacing w:after="0" w:line="240" w:lineRule="auto"/>
              <w:rPr>
                <w:rFonts w:ascii="Times New Roman" w:eastAsia="SimSun" w:hAnsi="Times New Roman"/>
                <w:sz w:val="20"/>
                <w:szCs w:val="20"/>
                <w:lang w:eastAsia="ru-RU"/>
              </w:rPr>
            </w:pPr>
          </w:p>
          <w:p w:rsidR="00691560" w:rsidRPr="00BA3325" w:rsidRDefault="00691560" w:rsidP="00C7549B">
            <w:pPr>
              <w:spacing w:after="0" w:line="240" w:lineRule="auto"/>
              <w:rPr>
                <w:rFonts w:ascii="Times New Roman" w:eastAsia="SimSun" w:hAnsi="Times New Roman"/>
                <w:sz w:val="20"/>
                <w:szCs w:val="20"/>
                <w:lang w:eastAsia="ru-RU"/>
              </w:rPr>
            </w:pPr>
          </w:p>
          <w:p w:rsidR="00691560" w:rsidRPr="00BA3325" w:rsidRDefault="00691560" w:rsidP="00C7549B">
            <w:pPr>
              <w:spacing w:after="0" w:line="240" w:lineRule="auto"/>
              <w:rPr>
                <w:rFonts w:ascii="Times New Roman" w:hAnsi="Times New Roman"/>
                <w:sz w:val="20"/>
                <w:szCs w:val="20"/>
              </w:rPr>
            </w:pPr>
          </w:p>
        </w:tc>
        <w:tc>
          <w:tcPr>
            <w:tcW w:w="2126"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lang w:eastAsia="ru-RU"/>
              </w:rPr>
              <w:lastRenderedPageBreak/>
              <w:t>Număr de plîngeri înregistrate</w:t>
            </w:r>
          </w:p>
        </w:tc>
        <w:tc>
          <w:tcPr>
            <w:tcW w:w="2268" w:type="dxa"/>
            <w:gridSpan w:val="6"/>
            <w:vMerge w:val="restart"/>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 xml:space="preserve">Procuratura Generală; </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Justiţiei;</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lastRenderedPageBreak/>
              <w:t xml:space="preserve"> Ministerul Finanţelor (Serviciul Vamal); </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Centrul Naţional Anticorupţie</w:t>
            </w:r>
          </w:p>
        </w:tc>
        <w:tc>
          <w:tcPr>
            <w:tcW w:w="1559" w:type="dxa"/>
            <w:gridSpan w:val="5"/>
            <w:vMerge w:val="restart"/>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lastRenderedPageBreak/>
              <w:t>Trimestrul I, 2018, 2019</w:t>
            </w: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tc>
        <w:tc>
          <w:tcPr>
            <w:tcW w:w="1594" w:type="dxa"/>
            <w:gridSpan w:val="2"/>
            <w:vMerge w:val="restart"/>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lastRenderedPageBreak/>
              <w:t xml:space="preserve">În limita bugetului </w:t>
            </w:r>
            <w:r w:rsidRPr="00BA3325">
              <w:rPr>
                <w:rFonts w:ascii="Times New Roman" w:hAnsi="Times New Roman"/>
                <w:sz w:val="20"/>
                <w:szCs w:val="20"/>
                <w:lang w:eastAsia="ru-RU"/>
              </w:rPr>
              <w:lastRenderedPageBreak/>
              <w:t>instituţiei și din alte surse</w:t>
            </w:r>
          </w:p>
          <w:p w:rsidR="00691560" w:rsidRPr="00BA3325" w:rsidRDefault="00691560" w:rsidP="00C7549B">
            <w:pPr>
              <w:spacing w:after="0" w:line="240" w:lineRule="auto"/>
              <w:rPr>
                <w:rFonts w:ascii="Times New Roman" w:hAnsi="Times New Roman"/>
                <w:sz w:val="20"/>
                <w:szCs w:val="20"/>
                <w:lang w:eastAsia="ru-RU"/>
              </w:rPr>
            </w:pPr>
          </w:p>
        </w:tc>
      </w:tr>
      <w:tr w:rsidR="00691560" w:rsidRPr="00BA3325" w:rsidTr="00C7549B">
        <w:trPr>
          <w:trHeight w:val="654"/>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b/>
                <w:color w:val="auto"/>
                <w:sz w:val="20"/>
                <w:szCs w:val="20"/>
                <w:lang w:val="ro-RO"/>
              </w:rPr>
            </w:pPr>
          </w:p>
        </w:tc>
        <w:tc>
          <w:tcPr>
            <w:tcW w:w="3828" w:type="dxa"/>
            <w:gridSpan w:val="7"/>
            <w:vMerge/>
            <w:tcBorders>
              <w:bottom w:val="single" w:sz="4" w:space="0" w:color="000000"/>
            </w:tcBorders>
          </w:tcPr>
          <w:p w:rsidR="00691560" w:rsidRPr="00BA3325" w:rsidRDefault="00691560" w:rsidP="00C7549B">
            <w:pPr>
              <w:spacing w:after="0" w:line="240" w:lineRule="auto"/>
              <w:rPr>
                <w:rFonts w:ascii="Times New Roman" w:eastAsia="SimSun" w:hAnsi="Times New Roman"/>
                <w:b/>
                <w:sz w:val="20"/>
                <w:szCs w:val="20"/>
                <w:lang w:eastAsia="ru-RU"/>
              </w:rPr>
            </w:pPr>
          </w:p>
        </w:tc>
        <w:tc>
          <w:tcPr>
            <w:tcW w:w="2126"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lang w:eastAsia="ru-RU"/>
              </w:rPr>
              <w:t>Număr de cercetări de serviciu desfăşurate</w:t>
            </w:r>
          </w:p>
        </w:tc>
        <w:tc>
          <w:tcPr>
            <w:tcW w:w="2268" w:type="dxa"/>
            <w:gridSpan w:val="6"/>
            <w:vMerge/>
          </w:tcPr>
          <w:p w:rsidR="00691560" w:rsidRPr="00BA3325" w:rsidRDefault="00691560" w:rsidP="00C7549B">
            <w:pPr>
              <w:spacing w:after="0" w:line="240" w:lineRule="auto"/>
              <w:rPr>
                <w:rFonts w:ascii="Times New Roman" w:eastAsia="SimSun" w:hAnsi="Times New Roman"/>
                <w:sz w:val="20"/>
                <w:szCs w:val="20"/>
              </w:rPr>
            </w:pPr>
          </w:p>
        </w:tc>
        <w:tc>
          <w:tcPr>
            <w:tcW w:w="1559" w:type="dxa"/>
            <w:gridSpan w:val="5"/>
            <w:vMerge/>
          </w:tcPr>
          <w:p w:rsidR="00691560" w:rsidRPr="00BA3325" w:rsidRDefault="00691560" w:rsidP="00C7549B">
            <w:pPr>
              <w:spacing w:after="0" w:line="240" w:lineRule="auto"/>
              <w:rPr>
                <w:rFonts w:ascii="Times New Roman" w:eastAsia="SimSun" w:hAnsi="Times New Roman"/>
                <w:sz w:val="20"/>
                <w:szCs w:val="20"/>
              </w:rPr>
            </w:pPr>
          </w:p>
        </w:tc>
        <w:tc>
          <w:tcPr>
            <w:tcW w:w="1594" w:type="dxa"/>
            <w:gridSpan w:val="2"/>
            <w:vMerge/>
          </w:tcPr>
          <w:p w:rsidR="00691560" w:rsidRPr="00BA3325" w:rsidRDefault="00691560" w:rsidP="00C7549B">
            <w:pPr>
              <w:spacing w:after="0" w:line="240" w:lineRule="auto"/>
              <w:rPr>
                <w:rFonts w:ascii="Times New Roman" w:hAnsi="Times New Roman"/>
                <w:sz w:val="20"/>
                <w:szCs w:val="20"/>
                <w:lang w:eastAsia="ru-RU"/>
              </w:rPr>
            </w:pPr>
          </w:p>
        </w:tc>
      </w:tr>
      <w:tr w:rsidR="00691560" w:rsidRPr="00BA3325" w:rsidTr="00C7549B">
        <w:trPr>
          <w:trHeight w:val="1675"/>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val="restart"/>
          </w:tcPr>
          <w:p w:rsidR="00691560" w:rsidRPr="00BA3325" w:rsidRDefault="003402D3" w:rsidP="00C7549B">
            <w:pPr>
              <w:pStyle w:val="Default"/>
              <w:rPr>
                <w:b/>
                <w:color w:val="auto"/>
                <w:sz w:val="20"/>
                <w:szCs w:val="20"/>
                <w:lang w:val="ro-RO"/>
              </w:rPr>
            </w:pPr>
            <w:r>
              <w:rPr>
                <w:b/>
                <w:color w:val="auto"/>
                <w:sz w:val="20"/>
                <w:szCs w:val="20"/>
                <w:lang w:val="ro-RO"/>
              </w:rPr>
              <w:t>(</w:t>
            </w:r>
            <w:r w:rsidR="00691560" w:rsidRPr="00BA3325">
              <w:rPr>
                <w:b/>
                <w:color w:val="auto"/>
                <w:sz w:val="20"/>
                <w:szCs w:val="20"/>
                <w:lang w:val="ro-RO"/>
              </w:rPr>
              <w:t>c)</w:t>
            </w:r>
            <w:r w:rsidR="00691560" w:rsidRPr="00BA3325">
              <w:rPr>
                <w:color w:val="auto"/>
                <w:sz w:val="20"/>
                <w:szCs w:val="20"/>
                <w:lang w:val="ro-RO"/>
              </w:rPr>
              <w:t xml:space="preserve"> realizarea de noi progrese în ceea ce priveşte reforma sistemului judiciar şi a legislaţiei, astfel încît să se asigure independenţa sistemului judiciar, să se consolideze capacitatea administrativă a acestuia şi să se garanteze imparţialitatea şi eficacitatea organismelor de asigurare a respectării legii</w:t>
            </w:r>
          </w:p>
        </w:tc>
        <w:tc>
          <w:tcPr>
            <w:tcW w:w="382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L</w:t>
            </w:r>
            <w:r w:rsidR="003402D3">
              <w:rPr>
                <w:rFonts w:ascii="Times New Roman" w:hAnsi="Times New Roman"/>
                <w:b/>
                <w:sz w:val="20"/>
                <w:szCs w:val="20"/>
              </w:rPr>
              <w:t>7</w:t>
            </w:r>
            <w:r w:rsidRPr="00BA3325">
              <w:rPr>
                <w:rFonts w:ascii="Times New Roman" w:hAnsi="Times New Roman"/>
                <w:b/>
                <w:sz w:val="20"/>
                <w:szCs w:val="20"/>
              </w:rPr>
              <w:t>.  Act de modificare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de lege pentru completarea Legii cu privire la statutul judecătorului nr. 544 din 20 iulie 1995, şi anume a art. 6 alin. (2), cu introducerea după cuvintele „profesor de drept titular în instituţiile de învăţămînt superior acreditate” a sintagmei „formator al Institutului Naţional al Justiţiei”</w:t>
            </w:r>
          </w:p>
        </w:tc>
        <w:tc>
          <w:tcPr>
            <w:tcW w:w="2126" w:type="dxa"/>
            <w:gridSpan w:val="5"/>
          </w:tcPr>
          <w:p w:rsidR="00691560" w:rsidRPr="00BA3325" w:rsidRDefault="00691560" w:rsidP="00C7549B">
            <w:pPr>
              <w:spacing w:after="0" w:line="240" w:lineRule="auto"/>
              <w:rPr>
                <w:rFonts w:ascii="Times New Roman" w:hAnsi="Times New Roman"/>
                <w:i/>
                <w:sz w:val="20"/>
                <w:szCs w:val="20"/>
              </w:rPr>
            </w:pPr>
            <w:r w:rsidRPr="00BA3325">
              <w:rPr>
                <w:rFonts w:ascii="Times New Roman" w:hAnsi="Times New Roman"/>
                <w:sz w:val="20"/>
                <w:szCs w:val="20"/>
              </w:rPr>
              <w:t>Lege intrată în vigoare</w:t>
            </w:r>
          </w:p>
        </w:tc>
        <w:tc>
          <w:tcPr>
            <w:tcW w:w="2268" w:type="dxa"/>
            <w:gridSpan w:val="6"/>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Institutul Naţional al Justiţiei;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Justiţiei</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 implică costuri</w:t>
            </w:r>
          </w:p>
        </w:tc>
      </w:tr>
      <w:tr w:rsidR="00691560" w:rsidRPr="00BA3325" w:rsidTr="00C7549B">
        <w:trPr>
          <w:trHeight w:val="1344"/>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b/>
                <w:color w:val="auto"/>
                <w:sz w:val="20"/>
                <w:szCs w:val="20"/>
                <w:lang w:val="ro-RO"/>
              </w:rPr>
            </w:pPr>
          </w:p>
        </w:tc>
        <w:tc>
          <w:tcPr>
            <w:tcW w:w="3828" w:type="dxa"/>
            <w:gridSpan w:val="7"/>
          </w:tcPr>
          <w:p w:rsidR="00691560" w:rsidRPr="00BA3325" w:rsidRDefault="00691560" w:rsidP="00C7549B">
            <w:pPr>
              <w:spacing w:after="0" w:line="240" w:lineRule="auto"/>
              <w:rPr>
                <w:rFonts w:ascii="Times New Roman" w:hAnsi="Times New Roman"/>
                <w:bCs/>
                <w:sz w:val="20"/>
                <w:szCs w:val="20"/>
              </w:rPr>
            </w:pPr>
            <w:r w:rsidRPr="00BA3325">
              <w:rPr>
                <w:rFonts w:ascii="Times New Roman" w:hAnsi="Times New Roman"/>
                <w:b/>
                <w:bCs/>
                <w:sz w:val="20"/>
                <w:szCs w:val="20"/>
              </w:rPr>
              <w:t>SL</w:t>
            </w:r>
            <w:r w:rsidR="003402D3">
              <w:rPr>
                <w:rFonts w:ascii="Times New Roman" w:hAnsi="Times New Roman"/>
                <w:b/>
                <w:bCs/>
                <w:sz w:val="20"/>
                <w:szCs w:val="20"/>
              </w:rPr>
              <w:t>8</w:t>
            </w:r>
            <w:r w:rsidRPr="00BA3325">
              <w:rPr>
                <w:rFonts w:ascii="Times New Roman" w:hAnsi="Times New Roman"/>
                <w:b/>
                <w:bCs/>
                <w:sz w:val="20"/>
                <w:szCs w:val="20"/>
              </w:rPr>
              <w:t>.</w:t>
            </w:r>
            <w:r w:rsidRPr="00BA3325">
              <w:rPr>
                <w:rFonts w:ascii="Times New Roman" w:hAnsi="Times New Roman"/>
                <w:bCs/>
                <w:sz w:val="20"/>
                <w:szCs w:val="20"/>
              </w:rPr>
              <w:t xml:space="preserve"> </w:t>
            </w:r>
            <w:r w:rsidRPr="00BA3325">
              <w:rPr>
                <w:rFonts w:ascii="Times New Roman" w:hAnsi="Times New Roman"/>
                <w:b/>
                <w:bCs/>
                <w:sz w:val="20"/>
                <w:szCs w:val="20"/>
              </w:rPr>
              <w:t>Act nou</w:t>
            </w:r>
          </w:p>
          <w:p w:rsidR="00691560" w:rsidRPr="00BA3325" w:rsidRDefault="00691560" w:rsidP="00C7549B">
            <w:pPr>
              <w:spacing w:after="0" w:line="240" w:lineRule="auto"/>
              <w:rPr>
                <w:rFonts w:ascii="Times New Roman" w:hAnsi="Times New Roman"/>
                <w:bCs/>
                <w:sz w:val="20"/>
                <w:szCs w:val="20"/>
              </w:rPr>
            </w:pPr>
            <w:r w:rsidRPr="00BA3325">
              <w:rPr>
                <w:rFonts w:ascii="Times New Roman" w:hAnsi="Times New Roman"/>
                <w:bCs/>
                <w:sz w:val="20"/>
                <w:szCs w:val="20"/>
              </w:rPr>
              <w:t>Proiectul hotărîrii Parlamentului cu privire la aprobarea Planului de construire a clădirilor noi şi/sau de renovare a clădirilor existente, necesare pentru buna funcţionare a sistemului instanţelor judecătoreşti</w:t>
            </w:r>
          </w:p>
        </w:tc>
        <w:tc>
          <w:tcPr>
            <w:tcW w:w="2126"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Hotărîre de Parlament intrată în vigoare</w:t>
            </w:r>
          </w:p>
          <w:p w:rsidR="00691560" w:rsidRPr="00BA3325" w:rsidRDefault="00691560" w:rsidP="00C7549B">
            <w:pPr>
              <w:spacing w:after="0" w:line="240" w:lineRule="auto"/>
              <w:rPr>
                <w:rFonts w:ascii="Times New Roman" w:hAnsi="Times New Roman"/>
                <w:sz w:val="20"/>
                <w:szCs w:val="20"/>
              </w:rPr>
            </w:pPr>
          </w:p>
        </w:tc>
        <w:tc>
          <w:tcPr>
            <w:tcW w:w="2268" w:type="dxa"/>
            <w:gridSpan w:val="6"/>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Justiţiei</w:t>
            </w: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 2017</w:t>
            </w:r>
          </w:p>
        </w:tc>
        <w:tc>
          <w:tcPr>
            <w:tcW w:w="1594" w:type="dxa"/>
            <w:gridSpan w:val="2"/>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 xml:space="preserve"> În limita bugetului instituţiei</w:t>
            </w:r>
          </w:p>
          <w:p w:rsidR="00691560" w:rsidRPr="00BA3325" w:rsidRDefault="00691560" w:rsidP="00C7549B">
            <w:pPr>
              <w:spacing w:after="0" w:line="240" w:lineRule="auto"/>
              <w:rPr>
                <w:rFonts w:ascii="Times New Roman" w:hAnsi="Times New Roman"/>
                <w:sz w:val="20"/>
                <w:szCs w:val="20"/>
                <w:lang w:eastAsia="ru-RU"/>
              </w:rPr>
            </w:pPr>
          </w:p>
        </w:tc>
      </w:tr>
      <w:tr w:rsidR="00691560" w:rsidRPr="00BA3325" w:rsidTr="00C7549B">
        <w:trPr>
          <w:trHeight w:val="81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b/>
                <w:color w:val="auto"/>
                <w:sz w:val="20"/>
                <w:szCs w:val="20"/>
                <w:lang w:val="ro-RO"/>
              </w:rPr>
            </w:pPr>
          </w:p>
        </w:tc>
        <w:tc>
          <w:tcPr>
            <w:tcW w:w="3828" w:type="dxa"/>
            <w:gridSpan w:val="7"/>
          </w:tcPr>
          <w:p w:rsidR="00691560" w:rsidRPr="00BA3325" w:rsidRDefault="003402D3" w:rsidP="00C7549B">
            <w:pPr>
              <w:spacing w:after="0" w:line="240" w:lineRule="auto"/>
              <w:rPr>
                <w:rFonts w:ascii="Times New Roman" w:eastAsia="SimSun" w:hAnsi="Times New Roman"/>
                <w:sz w:val="20"/>
                <w:szCs w:val="20"/>
                <w:lang w:eastAsia="ru-RU"/>
              </w:rPr>
            </w:pPr>
            <w:r>
              <w:rPr>
                <w:rFonts w:ascii="Times New Roman" w:eastAsia="SimSun" w:hAnsi="Times New Roman"/>
                <w:b/>
                <w:sz w:val="20"/>
                <w:szCs w:val="20"/>
                <w:lang w:eastAsia="ru-RU"/>
              </w:rPr>
              <w:t>SL9</w:t>
            </w:r>
            <w:r w:rsidR="00691560" w:rsidRPr="00BA3325">
              <w:rPr>
                <w:rFonts w:ascii="Times New Roman" w:eastAsia="SimSun" w:hAnsi="Times New Roman"/>
                <w:b/>
                <w:sz w:val="20"/>
                <w:szCs w:val="20"/>
                <w:lang w:eastAsia="ru-RU"/>
              </w:rPr>
              <w:t>.</w:t>
            </w:r>
            <w:r w:rsidR="00691560" w:rsidRPr="00BA3325">
              <w:rPr>
                <w:rFonts w:ascii="Times New Roman" w:eastAsia="SimSun" w:hAnsi="Times New Roman"/>
                <w:sz w:val="20"/>
                <w:szCs w:val="20"/>
                <w:lang w:eastAsia="ru-RU"/>
              </w:rPr>
              <w:t xml:space="preserve">  </w:t>
            </w:r>
            <w:r w:rsidR="00691560" w:rsidRPr="00BA3325">
              <w:rPr>
                <w:rFonts w:ascii="Times New Roman" w:eastAsia="SimSun" w:hAnsi="Times New Roman"/>
                <w:b/>
                <w:sz w:val="20"/>
                <w:szCs w:val="20"/>
                <w:lang w:eastAsia="ru-RU"/>
              </w:rPr>
              <w:t>Act nou</w:t>
            </w:r>
          </w:p>
          <w:p w:rsidR="00691560" w:rsidRPr="00BA3325" w:rsidRDefault="00691560" w:rsidP="00C7549B">
            <w:pPr>
              <w:spacing w:after="0" w:line="240" w:lineRule="auto"/>
              <w:rPr>
                <w:rFonts w:ascii="Times New Roman" w:eastAsia="SimSun" w:hAnsi="Times New Roman"/>
                <w:sz w:val="20"/>
                <w:szCs w:val="20"/>
                <w:lang w:eastAsia="ru-RU"/>
              </w:rPr>
            </w:pPr>
            <w:r w:rsidRPr="00BA3325">
              <w:rPr>
                <w:rFonts w:ascii="Times New Roman" w:eastAsia="SimSun" w:hAnsi="Times New Roman"/>
                <w:sz w:val="20"/>
                <w:szCs w:val="20"/>
                <w:lang w:eastAsia="ru-RU"/>
              </w:rPr>
              <w:t>Proiectul hotărîrii Guvernului privind crearea Centrului de Monitorizare Electronică</w:t>
            </w:r>
          </w:p>
        </w:tc>
        <w:tc>
          <w:tcPr>
            <w:tcW w:w="2126"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eastAsia="SimSun" w:hAnsi="Times New Roman"/>
                <w:sz w:val="20"/>
                <w:szCs w:val="20"/>
              </w:rPr>
              <w:t>Hotărîre de Guvern intrată în vigoare</w:t>
            </w:r>
          </w:p>
        </w:tc>
        <w:tc>
          <w:tcPr>
            <w:tcW w:w="2268" w:type="dxa"/>
            <w:gridSpan w:val="6"/>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Justiţiei</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eastAsia="SimSun" w:hAnsi="Times New Roman"/>
                <w:sz w:val="20"/>
                <w:szCs w:val="20"/>
              </w:rPr>
              <w:t>Trimestrul IV, 2018</w:t>
            </w:r>
          </w:p>
        </w:tc>
        <w:tc>
          <w:tcPr>
            <w:tcW w:w="1594" w:type="dxa"/>
            <w:gridSpan w:val="2"/>
          </w:tcPr>
          <w:p w:rsidR="00691560" w:rsidRPr="00BA3325" w:rsidRDefault="00691560" w:rsidP="00C7549B">
            <w:pPr>
              <w:snapToGrid w:val="0"/>
              <w:spacing w:after="0" w:line="240" w:lineRule="auto"/>
              <w:rPr>
                <w:rFonts w:ascii="Times New Roman" w:hAnsi="Times New Roman"/>
                <w:bCs/>
                <w:sz w:val="20"/>
                <w:szCs w:val="20"/>
              </w:rPr>
            </w:pPr>
            <w:r w:rsidRPr="00BA3325">
              <w:rPr>
                <w:rFonts w:ascii="Times New Roman" w:hAnsi="Times New Roman"/>
                <w:bCs/>
                <w:sz w:val="20"/>
                <w:szCs w:val="20"/>
              </w:rPr>
              <w:t>Nu implică costuri</w:t>
            </w:r>
          </w:p>
          <w:p w:rsidR="00691560" w:rsidRPr="00BA3325" w:rsidRDefault="00691560" w:rsidP="00C7549B">
            <w:pPr>
              <w:spacing w:after="0" w:line="240" w:lineRule="auto"/>
              <w:rPr>
                <w:rFonts w:ascii="Times New Roman" w:hAnsi="Times New Roman"/>
                <w:i/>
                <w:sz w:val="20"/>
                <w:szCs w:val="20"/>
              </w:rPr>
            </w:pPr>
          </w:p>
        </w:tc>
      </w:tr>
      <w:tr w:rsidR="00691560" w:rsidRPr="00BA3325" w:rsidTr="00C7549B">
        <w:trPr>
          <w:trHeight w:val="522"/>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b/>
                <w:color w:val="auto"/>
                <w:sz w:val="20"/>
                <w:szCs w:val="20"/>
                <w:lang w:val="ro-RO"/>
              </w:rPr>
            </w:pPr>
          </w:p>
        </w:tc>
        <w:tc>
          <w:tcPr>
            <w:tcW w:w="3828" w:type="dxa"/>
            <w:gridSpan w:val="7"/>
            <w:tcBorders>
              <w:top w:val="single" w:sz="4" w:space="0" w:color="auto"/>
              <w:bottom w:val="single" w:sz="4" w:space="0" w:color="000000"/>
            </w:tcBorders>
          </w:tcPr>
          <w:p w:rsidR="00691560" w:rsidRPr="00BA3325" w:rsidRDefault="003402D3" w:rsidP="00C7549B">
            <w:pPr>
              <w:spacing w:after="0" w:line="240" w:lineRule="auto"/>
              <w:rPr>
                <w:rFonts w:ascii="Times New Roman" w:eastAsia="SimSun" w:hAnsi="Times New Roman"/>
                <w:b/>
                <w:sz w:val="20"/>
                <w:szCs w:val="20"/>
                <w:lang w:eastAsia="ru-RU"/>
              </w:rPr>
            </w:pPr>
            <w:r>
              <w:rPr>
                <w:rFonts w:ascii="Times New Roman" w:hAnsi="Times New Roman"/>
                <w:b/>
                <w:color w:val="000000"/>
                <w:sz w:val="20"/>
                <w:szCs w:val="20"/>
              </w:rPr>
              <w:t>I15</w:t>
            </w:r>
            <w:r w:rsidR="00691560" w:rsidRPr="00BA3325">
              <w:rPr>
                <w:rFonts w:ascii="Times New Roman" w:hAnsi="Times New Roman"/>
                <w:b/>
                <w:color w:val="000000"/>
                <w:sz w:val="20"/>
                <w:szCs w:val="20"/>
              </w:rPr>
              <w:t>.</w:t>
            </w:r>
            <w:r w:rsidR="00691560" w:rsidRPr="00BA3325">
              <w:rPr>
                <w:rFonts w:ascii="Times New Roman" w:hAnsi="Times New Roman"/>
                <w:color w:val="000000"/>
                <w:sz w:val="20"/>
                <w:szCs w:val="20"/>
              </w:rPr>
              <w:t xml:space="preserve"> Evaluarea oportunității modificării  </w:t>
            </w:r>
            <w:r w:rsidR="00691560" w:rsidRPr="00BA3325">
              <w:rPr>
                <w:rFonts w:ascii="Times New Roman" w:hAnsi="Times New Roman"/>
                <w:iCs/>
                <w:color w:val="000000"/>
                <w:sz w:val="20"/>
                <w:szCs w:val="20"/>
                <w:shd w:val="clear" w:color="auto" w:fill="FFFFFF"/>
              </w:rPr>
              <w:t>Regulamentului cu privire la criteriile de selecţie, promovare şi transferare a judecătorilor,</w:t>
            </w:r>
            <w:r w:rsidR="00691560" w:rsidRPr="00BA3325">
              <w:rPr>
                <w:rStyle w:val="apple-converted-space"/>
                <w:rFonts w:ascii="Times New Roman" w:hAnsi="Times New Roman"/>
                <w:color w:val="000000"/>
                <w:shd w:val="clear" w:color="auto" w:fill="FFFFFF"/>
              </w:rPr>
              <w:t> </w:t>
            </w:r>
            <w:r w:rsidR="00691560" w:rsidRPr="00BA3325">
              <w:rPr>
                <w:rFonts w:ascii="Times New Roman" w:hAnsi="Times New Roman"/>
                <w:color w:val="000000"/>
                <w:sz w:val="20"/>
                <w:szCs w:val="20"/>
                <w:shd w:val="clear" w:color="auto" w:fill="FFFFFF"/>
              </w:rPr>
              <w:t>aprobat prin Hotărîrea Consiliului Superior al Magistraturii nr. 211/8 din 5 martie 2013, prin introducerea criteriului separat „</w:t>
            </w:r>
            <w:r w:rsidR="00691560" w:rsidRPr="00BA3325">
              <w:rPr>
                <w:rFonts w:ascii="Times New Roman" w:hAnsi="Times New Roman"/>
                <w:iCs/>
                <w:color w:val="000000"/>
                <w:sz w:val="20"/>
                <w:szCs w:val="20"/>
                <w:shd w:val="clear" w:color="auto" w:fill="FFFFFF"/>
              </w:rPr>
              <w:t>activitatea de formator la Institutul Naţional al Justiţiei</w:t>
            </w:r>
            <w:r w:rsidR="00691560" w:rsidRPr="00BA3325">
              <w:rPr>
                <w:rFonts w:ascii="Times New Roman" w:hAnsi="Times New Roman"/>
                <w:color w:val="000000"/>
                <w:sz w:val="20"/>
                <w:szCs w:val="20"/>
                <w:shd w:val="clear" w:color="auto" w:fill="FFFFFF"/>
              </w:rPr>
              <w:t>”</w:t>
            </w:r>
          </w:p>
        </w:tc>
        <w:tc>
          <w:tcPr>
            <w:tcW w:w="2126" w:type="dxa"/>
            <w:gridSpan w:val="5"/>
            <w:tcBorders>
              <w:top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color w:val="000000"/>
                <w:sz w:val="20"/>
                <w:szCs w:val="20"/>
                <w:shd w:val="clear" w:color="auto" w:fill="FFFFFF"/>
              </w:rPr>
              <w:t>Evaluare efectuată; Regulament modificat la necesitate</w:t>
            </w:r>
          </w:p>
        </w:tc>
        <w:tc>
          <w:tcPr>
            <w:tcW w:w="2268" w:type="dxa"/>
            <w:gridSpan w:val="6"/>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Institutul Naţional al Justiţiei</w:t>
            </w:r>
          </w:p>
        </w:tc>
        <w:tc>
          <w:tcPr>
            <w:tcW w:w="1559" w:type="dxa"/>
            <w:gridSpan w:val="5"/>
            <w:tcBorders>
              <w:top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II, 2017</w:t>
            </w:r>
          </w:p>
        </w:tc>
        <w:tc>
          <w:tcPr>
            <w:tcW w:w="1594" w:type="dxa"/>
            <w:gridSpan w:val="2"/>
            <w:tcBorders>
              <w:top w:val="single" w:sz="4" w:space="0" w:color="auto"/>
            </w:tcBorders>
          </w:tcPr>
          <w:p w:rsidR="00691560" w:rsidRPr="00BA3325" w:rsidRDefault="00691560" w:rsidP="00C7549B">
            <w:pPr>
              <w:spacing w:after="0" w:line="240" w:lineRule="auto"/>
              <w:rPr>
                <w:rFonts w:ascii="Times New Roman" w:hAnsi="Times New Roman"/>
                <w:bCs/>
                <w:sz w:val="20"/>
                <w:szCs w:val="20"/>
              </w:rPr>
            </w:pPr>
            <w:r w:rsidRPr="00BA3325">
              <w:rPr>
                <w:rFonts w:ascii="Times New Roman" w:hAnsi="Times New Roman"/>
                <w:bCs/>
                <w:sz w:val="20"/>
                <w:szCs w:val="20"/>
              </w:rPr>
              <w:t>Nu implică costuri</w:t>
            </w:r>
          </w:p>
        </w:tc>
      </w:tr>
      <w:tr w:rsidR="00691560" w:rsidRPr="00BA3325" w:rsidTr="00C7549B">
        <w:trPr>
          <w:trHeight w:val="1249"/>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b/>
                <w:color w:val="auto"/>
                <w:sz w:val="20"/>
                <w:szCs w:val="20"/>
                <w:lang w:val="ro-RO"/>
              </w:rPr>
            </w:pPr>
          </w:p>
        </w:tc>
        <w:tc>
          <w:tcPr>
            <w:tcW w:w="3828" w:type="dxa"/>
            <w:gridSpan w:val="7"/>
            <w:tcBorders>
              <w:bottom w:val="single" w:sz="4" w:space="0" w:color="000000"/>
            </w:tcBorders>
          </w:tcPr>
          <w:p w:rsidR="00691560" w:rsidRPr="00BA3325" w:rsidRDefault="00691560" w:rsidP="00C7549B">
            <w:pPr>
              <w:spacing w:after="0" w:line="240" w:lineRule="auto"/>
              <w:rPr>
                <w:rFonts w:ascii="Times New Roman" w:eastAsia="SimSun" w:hAnsi="Times New Roman"/>
                <w:sz w:val="20"/>
                <w:szCs w:val="20"/>
                <w:lang w:eastAsia="ru-RU"/>
              </w:rPr>
            </w:pPr>
            <w:r w:rsidRPr="00BA3325">
              <w:rPr>
                <w:rFonts w:ascii="Times New Roman" w:eastAsia="SimSun" w:hAnsi="Times New Roman"/>
                <w:b/>
                <w:sz w:val="20"/>
                <w:szCs w:val="20"/>
                <w:lang w:eastAsia="ru-RU"/>
              </w:rPr>
              <w:t>I1</w:t>
            </w:r>
            <w:r w:rsidR="003402D3">
              <w:rPr>
                <w:rFonts w:ascii="Times New Roman" w:eastAsia="SimSun" w:hAnsi="Times New Roman"/>
                <w:b/>
                <w:sz w:val="20"/>
                <w:szCs w:val="20"/>
                <w:lang w:eastAsia="ru-RU"/>
              </w:rPr>
              <w:t>6</w:t>
            </w:r>
            <w:r w:rsidRPr="00BA3325">
              <w:rPr>
                <w:rFonts w:ascii="Times New Roman" w:eastAsia="SimSun" w:hAnsi="Times New Roman"/>
                <w:b/>
                <w:sz w:val="20"/>
                <w:szCs w:val="20"/>
                <w:lang w:eastAsia="ru-RU"/>
              </w:rPr>
              <w:t>.</w:t>
            </w:r>
            <w:r w:rsidRPr="00BA3325">
              <w:rPr>
                <w:rFonts w:ascii="Times New Roman" w:eastAsia="SimSun" w:hAnsi="Times New Roman"/>
                <w:sz w:val="20"/>
                <w:szCs w:val="20"/>
                <w:lang w:eastAsia="ru-RU"/>
              </w:rPr>
              <w:t xml:space="preserve"> Asigurarea funcţionalităţii Centrului de Monitorizare Electronică</w:t>
            </w:r>
          </w:p>
          <w:p w:rsidR="00691560" w:rsidRPr="00BA3325" w:rsidRDefault="00691560" w:rsidP="00C7549B">
            <w:pPr>
              <w:spacing w:after="0" w:line="240" w:lineRule="auto"/>
              <w:rPr>
                <w:rFonts w:ascii="Times New Roman" w:eastAsia="SimSun" w:hAnsi="Times New Roman"/>
                <w:sz w:val="20"/>
                <w:szCs w:val="20"/>
                <w:lang w:eastAsia="ru-RU"/>
              </w:rPr>
            </w:pPr>
          </w:p>
        </w:tc>
        <w:tc>
          <w:tcPr>
            <w:tcW w:w="2126"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 xml:space="preserve">Echipamente procurate; </w:t>
            </w:r>
          </w:p>
          <w:p w:rsidR="00691560" w:rsidRPr="00BA3325" w:rsidRDefault="00691560" w:rsidP="00C7549B">
            <w:pPr>
              <w:spacing w:after="0" w:line="240" w:lineRule="auto"/>
              <w:rPr>
                <w:rFonts w:ascii="Times New Roman" w:eastAsia="SimSun" w:hAnsi="Times New Roman"/>
                <w:sz w:val="20"/>
                <w:szCs w:val="20"/>
                <w:lang w:eastAsia="ru-RU"/>
              </w:rPr>
            </w:pPr>
            <w:r w:rsidRPr="00BA3325">
              <w:rPr>
                <w:rFonts w:ascii="Times New Roman" w:eastAsia="SimSun" w:hAnsi="Times New Roman"/>
                <w:sz w:val="20"/>
                <w:szCs w:val="20"/>
                <w:lang w:eastAsia="ru-RU"/>
              </w:rPr>
              <w:t>Centrul de Monitorizare Electronică</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 xml:space="preserve"> funcţionabil</w:t>
            </w:r>
          </w:p>
        </w:tc>
        <w:tc>
          <w:tcPr>
            <w:tcW w:w="2268" w:type="dxa"/>
            <w:gridSpan w:val="6"/>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Justiţiei</w:t>
            </w: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tc>
        <w:tc>
          <w:tcPr>
            <w:tcW w:w="1559"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IV, 2018</w:t>
            </w: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 xml:space="preserve">65 000 lei; </w:t>
            </w:r>
          </w:p>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În limita bugetului instituţiei și din alte surse</w:t>
            </w:r>
          </w:p>
        </w:tc>
      </w:tr>
      <w:tr w:rsidR="00691560" w:rsidRPr="00BA3325" w:rsidTr="00C7549B">
        <w:trPr>
          <w:trHeight w:val="464"/>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b/>
                <w:color w:val="auto"/>
                <w:sz w:val="20"/>
                <w:szCs w:val="20"/>
                <w:lang w:val="ro-RO"/>
              </w:rPr>
            </w:pPr>
          </w:p>
        </w:tc>
        <w:tc>
          <w:tcPr>
            <w:tcW w:w="3828" w:type="dxa"/>
            <w:gridSpan w:val="7"/>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w:t>
            </w:r>
            <w:r w:rsidR="003402D3">
              <w:rPr>
                <w:rFonts w:ascii="Times New Roman" w:hAnsi="Times New Roman"/>
                <w:b/>
                <w:sz w:val="20"/>
                <w:szCs w:val="20"/>
              </w:rPr>
              <w:t>17</w:t>
            </w:r>
            <w:r w:rsidRPr="00BA3325">
              <w:rPr>
                <w:rFonts w:ascii="Times New Roman" w:hAnsi="Times New Roman"/>
                <w:b/>
                <w:sz w:val="20"/>
                <w:szCs w:val="20"/>
              </w:rPr>
              <w:t>.</w:t>
            </w:r>
            <w:r w:rsidRPr="00BA3325">
              <w:rPr>
                <w:rFonts w:ascii="Times New Roman" w:hAnsi="Times New Roman"/>
                <w:sz w:val="20"/>
                <w:szCs w:val="20"/>
              </w:rPr>
              <w:t xml:space="preserve"> Asigurarea independenţei şi eficienţei Consiliului Superior al Procurorilor</w:t>
            </w:r>
          </w:p>
          <w:p w:rsidR="00691560" w:rsidRPr="00BA3325" w:rsidRDefault="00691560" w:rsidP="00C7549B">
            <w:pPr>
              <w:spacing w:after="0" w:line="240" w:lineRule="auto"/>
              <w:rPr>
                <w:rFonts w:ascii="Times New Roman" w:eastAsia="SimSun" w:hAnsi="Times New Roman"/>
                <w:b/>
                <w:sz w:val="20"/>
                <w:szCs w:val="20"/>
                <w:lang w:eastAsia="ru-RU"/>
              </w:rPr>
            </w:pPr>
            <w:r w:rsidRPr="00BA3325">
              <w:rPr>
                <w:rFonts w:ascii="Times New Roman" w:hAnsi="Times New Roman"/>
                <w:sz w:val="20"/>
                <w:szCs w:val="20"/>
              </w:rPr>
              <w:t xml:space="preserve"> în conformitate cu prevederile Legii cu privire la procuratură</w:t>
            </w:r>
          </w:p>
        </w:tc>
        <w:tc>
          <w:tcPr>
            <w:tcW w:w="2126" w:type="dxa"/>
            <w:gridSpan w:val="5"/>
          </w:tcPr>
          <w:p w:rsidR="00691560" w:rsidRPr="00BA3325" w:rsidRDefault="00691560" w:rsidP="00C7549B">
            <w:pPr>
              <w:pStyle w:val="ListParagraph"/>
              <w:tabs>
                <w:tab w:val="left" w:pos="0"/>
              </w:tabs>
              <w:spacing w:after="0" w:line="240" w:lineRule="auto"/>
              <w:ind w:left="0"/>
              <w:rPr>
                <w:rFonts w:ascii="Times New Roman" w:hAnsi="Times New Roman"/>
                <w:bCs/>
                <w:sz w:val="20"/>
                <w:szCs w:val="20"/>
              </w:rPr>
            </w:pPr>
            <w:r w:rsidRPr="00BA3325">
              <w:rPr>
                <w:rFonts w:ascii="Times New Roman" w:hAnsi="Times New Roman"/>
                <w:bCs/>
                <w:sz w:val="20"/>
                <w:szCs w:val="20"/>
              </w:rPr>
              <w:t xml:space="preserve">Identificarea şi angajarea unui expert pentru evaluarea (financiară, materială, logistică, resurse umane) a </w:t>
            </w:r>
            <w:r w:rsidRPr="00BA3325">
              <w:rPr>
                <w:rFonts w:ascii="Times New Roman" w:hAnsi="Times New Roman"/>
                <w:sz w:val="20"/>
                <w:szCs w:val="20"/>
              </w:rPr>
              <w:t xml:space="preserve">Consiliului </w:t>
            </w:r>
            <w:r w:rsidRPr="00BA3325">
              <w:rPr>
                <w:rFonts w:ascii="Times New Roman" w:hAnsi="Times New Roman"/>
                <w:sz w:val="20"/>
                <w:szCs w:val="20"/>
              </w:rPr>
              <w:lastRenderedPageBreak/>
              <w:t>Superior al Procurorilor</w:t>
            </w:r>
          </w:p>
        </w:tc>
        <w:tc>
          <w:tcPr>
            <w:tcW w:w="2268" w:type="dxa"/>
            <w:gridSpan w:val="6"/>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Consiliul Superior al Procurorilor</w:t>
            </w:r>
          </w:p>
          <w:p w:rsidR="00691560" w:rsidRPr="00BA3325" w:rsidRDefault="00691560" w:rsidP="00C7549B">
            <w:pPr>
              <w:spacing w:after="0" w:line="240" w:lineRule="auto"/>
              <w:rPr>
                <w:rFonts w:ascii="Times New Roman" w:eastAsia="SimSun" w:hAnsi="Times New Roman"/>
                <w:sz w:val="20"/>
                <w:szCs w:val="20"/>
              </w:rPr>
            </w:pPr>
          </w:p>
        </w:tc>
        <w:tc>
          <w:tcPr>
            <w:tcW w:w="1559" w:type="dxa"/>
            <w:gridSpan w:val="5"/>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 2017;</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Semestrul I, 2017</w:t>
            </w:r>
          </w:p>
          <w:p w:rsidR="00691560" w:rsidRPr="00BA3325" w:rsidRDefault="00691560" w:rsidP="00C7549B">
            <w:pPr>
              <w:spacing w:after="0" w:line="240" w:lineRule="auto"/>
              <w:rPr>
                <w:rFonts w:ascii="Times New Roman" w:eastAsia="SimSun" w:hAnsi="Times New Roman"/>
                <w:sz w:val="20"/>
                <w:szCs w:val="20"/>
              </w:rPr>
            </w:pPr>
          </w:p>
        </w:tc>
        <w:tc>
          <w:tcPr>
            <w:tcW w:w="1594" w:type="dxa"/>
            <w:gridSpan w:val="2"/>
            <w:vMerge w:val="restart"/>
          </w:tcPr>
          <w:p w:rsidR="00691560" w:rsidRPr="00BA3325" w:rsidRDefault="00691560" w:rsidP="00C7549B">
            <w:pPr>
              <w:spacing w:after="0" w:line="240" w:lineRule="auto"/>
              <w:rPr>
                <w:rFonts w:ascii="Times New Roman" w:hAnsi="Times New Roman"/>
                <w:bCs/>
                <w:sz w:val="20"/>
                <w:szCs w:val="20"/>
              </w:rPr>
            </w:pPr>
            <w:r w:rsidRPr="00BA3325">
              <w:rPr>
                <w:rFonts w:ascii="Times New Roman" w:hAnsi="Times New Roman"/>
                <w:bCs/>
                <w:sz w:val="20"/>
                <w:szCs w:val="20"/>
              </w:rPr>
              <w:lastRenderedPageBreak/>
              <w:t>Alte surse</w:t>
            </w:r>
          </w:p>
          <w:p w:rsidR="00691560" w:rsidRPr="00BA3325" w:rsidRDefault="00691560" w:rsidP="00C7549B">
            <w:pPr>
              <w:spacing w:after="0" w:line="240" w:lineRule="auto"/>
              <w:rPr>
                <w:rFonts w:ascii="Times New Roman" w:hAnsi="Times New Roman"/>
                <w:bCs/>
                <w:sz w:val="20"/>
                <w:szCs w:val="20"/>
              </w:rPr>
            </w:pPr>
          </w:p>
          <w:p w:rsidR="00691560" w:rsidRPr="00BA3325" w:rsidRDefault="00691560" w:rsidP="00C7549B">
            <w:pPr>
              <w:spacing w:after="0" w:line="240" w:lineRule="auto"/>
              <w:rPr>
                <w:rFonts w:ascii="Times New Roman" w:hAnsi="Times New Roman"/>
                <w:bCs/>
                <w:sz w:val="20"/>
                <w:szCs w:val="20"/>
              </w:rPr>
            </w:pPr>
          </w:p>
          <w:p w:rsidR="00691560" w:rsidRPr="00BA3325" w:rsidRDefault="00691560" w:rsidP="00C7549B">
            <w:pPr>
              <w:spacing w:after="0" w:line="240" w:lineRule="auto"/>
              <w:rPr>
                <w:rFonts w:ascii="Times New Roman" w:hAnsi="Times New Roman"/>
                <w:bCs/>
                <w:sz w:val="20"/>
                <w:szCs w:val="20"/>
              </w:rPr>
            </w:pPr>
          </w:p>
          <w:p w:rsidR="00691560" w:rsidRPr="00BA3325" w:rsidRDefault="00691560" w:rsidP="00C7549B">
            <w:pPr>
              <w:spacing w:after="0" w:line="240" w:lineRule="auto"/>
              <w:rPr>
                <w:rFonts w:ascii="Times New Roman" w:hAnsi="Times New Roman"/>
                <w:bCs/>
                <w:sz w:val="20"/>
                <w:szCs w:val="20"/>
              </w:rPr>
            </w:pPr>
          </w:p>
          <w:p w:rsidR="00691560" w:rsidRPr="00BA3325" w:rsidRDefault="00691560" w:rsidP="00C7549B">
            <w:pPr>
              <w:spacing w:after="0" w:line="240" w:lineRule="auto"/>
              <w:rPr>
                <w:rFonts w:ascii="Times New Roman" w:hAnsi="Times New Roman"/>
                <w:bCs/>
                <w:sz w:val="20"/>
                <w:szCs w:val="20"/>
              </w:rPr>
            </w:pPr>
          </w:p>
          <w:p w:rsidR="00691560" w:rsidRPr="00BA3325" w:rsidRDefault="00691560" w:rsidP="00C7549B">
            <w:pPr>
              <w:spacing w:after="0" w:line="240" w:lineRule="auto"/>
              <w:rPr>
                <w:rFonts w:ascii="Times New Roman" w:hAnsi="Times New Roman"/>
                <w:bCs/>
                <w:sz w:val="20"/>
                <w:szCs w:val="20"/>
              </w:rPr>
            </w:pPr>
          </w:p>
          <w:p w:rsidR="00691560" w:rsidRPr="00BA3325" w:rsidRDefault="00691560" w:rsidP="00C7549B">
            <w:pPr>
              <w:spacing w:after="0" w:line="240" w:lineRule="auto"/>
              <w:rPr>
                <w:rFonts w:ascii="Times New Roman" w:hAnsi="Times New Roman"/>
                <w:sz w:val="20"/>
                <w:szCs w:val="20"/>
                <w:lang w:eastAsia="ru-RU"/>
              </w:rPr>
            </w:pPr>
          </w:p>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În limita bugetului instituţiei</w:t>
            </w:r>
          </w:p>
        </w:tc>
      </w:tr>
      <w:tr w:rsidR="00691560" w:rsidRPr="00BA3325" w:rsidTr="00C7549B">
        <w:trPr>
          <w:trHeight w:val="463"/>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b/>
                <w:color w:val="auto"/>
                <w:sz w:val="20"/>
                <w:szCs w:val="20"/>
                <w:lang w:val="ro-RO"/>
              </w:rPr>
            </w:pPr>
          </w:p>
        </w:tc>
        <w:tc>
          <w:tcPr>
            <w:tcW w:w="3828" w:type="dxa"/>
            <w:gridSpan w:val="7"/>
            <w:vMerge/>
          </w:tcPr>
          <w:p w:rsidR="00691560" w:rsidRPr="00BA3325" w:rsidRDefault="00691560" w:rsidP="00C7549B">
            <w:pPr>
              <w:spacing w:after="0" w:line="240" w:lineRule="auto"/>
              <w:rPr>
                <w:rFonts w:ascii="Times New Roman" w:hAnsi="Times New Roman"/>
                <w:sz w:val="20"/>
                <w:szCs w:val="20"/>
              </w:rPr>
            </w:pPr>
          </w:p>
        </w:tc>
        <w:tc>
          <w:tcPr>
            <w:tcW w:w="2126" w:type="dxa"/>
            <w:gridSpan w:val="5"/>
          </w:tcPr>
          <w:p w:rsidR="00691560" w:rsidRPr="00BA3325" w:rsidRDefault="00691560" w:rsidP="00C7549B">
            <w:pPr>
              <w:pStyle w:val="ListParagraph"/>
              <w:tabs>
                <w:tab w:val="left" w:pos="0"/>
              </w:tabs>
              <w:spacing w:after="0" w:line="240" w:lineRule="auto"/>
              <w:ind w:left="0"/>
              <w:rPr>
                <w:rFonts w:ascii="Times New Roman" w:hAnsi="Times New Roman"/>
                <w:bCs/>
                <w:sz w:val="20"/>
                <w:szCs w:val="20"/>
              </w:rPr>
            </w:pPr>
            <w:r w:rsidRPr="00BA3325">
              <w:rPr>
                <w:rFonts w:ascii="Times New Roman" w:hAnsi="Times New Roman"/>
                <w:bCs/>
                <w:sz w:val="20"/>
                <w:szCs w:val="20"/>
              </w:rPr>
              <w:t>Raport al expertului finalizat</w:t>
            </w:r>
          </w:p>
        </w:tc>
        <w:tc>
          <w:tcPr>
            <w:tcW w:w="2268" w:type="dxa"/>
            <w:gridSpan w:val="6"/>
            <w:vMerge/>
          </w:tcPr>
          <w:p w:rsidR="00691560" w:rsidRPr="00BA3325" w:rsidRDefault="00691560" w:rsidP="00C7549B">
            <w:pPr>
              <w:spacing w:after="0" w:line="240" w:lineRule="auto"/>
              <w:rPr>
                <w:rFonts w:ascii="Times New Roman" w:eastAsia="SimSun" w:hAnsi="Times New Roman"/>
                <w:sz w:val="20"/>
                <w:szCs w:val="20"/>
              </w:rPr>
            </w:pPr>
          </w:p>
        </w:tc>
        <w:tc>
          <w:tcPr>
            <w:tcW w:w="1559" w:type="dxa"/>
            <w:gridSpan w:val="5"/>
            <w:vMerge/>
          </w:tcPr>
          <w:p w:rsidR="00691560" w:rsidRPr="00BA3325" w:rsidRDefault="00691560" w:rsidP="00C7549B">
            <w:pPr>
              <w:spacing w:after="0" w:line="240" w:lineRule="auto"/>
              <w:rPr>
                <w:rFonts w:ascii="Times New Roman" w:eastAsia="SimSun" w:hAnsi="Times New Roman"/>
                <w:sz w:val="20"/>
                <w:szCs w:val="20"/>
              </w:rPr>
            </w:pPr>
          </w:p>
        </w:tc>
        <w:tc>
          <w:tcPr>
            <w:tcW w:w="1594" w:type="dxa"/>
            <w:gridSpan w:val="2"/>
            <w:vMerge/>
          </w:tcPr>
          <w:p w:rsidR="00691560" w:rsidRPr="00BA3325" w:rsidRDefault="00691560" w:rsidP="00C7549B">
            <w:pPr>
              <w:spacing w:after="0" w:line="240" w:lineRule="auto"/>
              <w:rPr>
                <w:rFonts w:ascii="Times New Roman" w:hAnsi="Times New Roman"/>
                <w:sz w:val="20"/>
                <w:szCs w:val="20"/>
                <w:lang w:eastAsia="ru-RU"/>
              </w:rPr>
            </w:pPr>
          </w:p>
        </w:tc>
      </w:tr>
      <w:tr w:rsidR="00691560" w:rsidRPr="00BA3325" w:rsidTr="00C7549B">
        <w:trPr>
          <w:trHeight w:val="82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pStyle w:val="Default"/>
              <w:rPr>
                <w:b/>
                <w:color w:val="auto"/>
                <w:sz w:val="20"/>
                <w:szCs w:val="20"/>
                <w:lang w:val="ro-RO"/>
              </w:rPr>
            </w:pPr>
          </w:p>
        </w:tc>
        <w:tc>
          <w:tcPr>
            <w:tcW w:w="3828" w:type="dxa"/>
            <w:gridSpan w:val="7"/>
            <w:vMerge/>
            <w:tcBorders>
              <w:bottom w:val="single" w:sz="4" w:space="0" w:color="000000"/>
            </w:tcBorders>
          </w:tcPr>
          <w:p w:rsidR="00691560" w:rsidRPr="00BA3325" w:rsidRDefault="00691560" w:rsidP="00C7549B">
            <w:pPr>
              <w:spacing w:after="0" w:line="240" w:lineRule="auto"/>
              <w:rPr>
                <w:rFonts w:ascii="Times New Roman" w:hAnsi="Times New Roman"/>
                <w:sz w:val="20"/>
                <w:szCs w:val="20"/>
              </w:rPr>
            </w:pPr>
          </w:p>
        </w:tc>
        <w:tc>
          <w:tcPr>
            <w:tcW w:w="2126"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bCs/>
                <w:sz w:val="20"/>
                <w:szCs w:val="20"/>
              </w:rPr>
              <w:t>Proiect de buget elaborat</w:t>
            </w:r>
          </w:p>
        </w:tc>
        <w:tc>
          <w:tcPr>
            <w:tcW w:w="2268" w:type="dxa"/>
            <w:gridSpan w:val="6"/>
            <w:vMerge/>
          </w:tcPr>
          <w:p w:rsidR="00691560" w:rsidRPr="00BA3325" w:rsidRDefault="00691560" w:rsidP="00C7549B">
            <w:pPr>
              <w:spacing w:after="0" w:line="240" w:lineRule="auto"/>
              <w:rPr>
                <w:rFonts w:ascii="Times New Roman" w:eastAsia="SimSun" w:hAnsi="Times New Roman"/>
                <w:sz w:val="20"/>
                <w:szCs w:val="20"/>
              </w:rPr>
            </w:pPr>
          </w:p>
        </w:tc>
        <w:tc>
          <w:tcPr>
            <w:tcW w:w="1559" w:type="dxa"/>
            <w:gridSpan w:val="5"/>
            <w:vMerge/>
          </w:tcPr>
          <w:p w:rsidR="00691560" w:rsidRPr="00BA3325" w:rsidRDefault="00691560" w:rsidP="00C7549B">
            <w:pPr>
              <w:spacing w:after="0" w:line="240" w:lineRule="auto"/>
              <w:rPr>
                <w:rFonts w:ascii="Times New Roman" w:eastAsia="SimSun" w:hAnsi="Times New Roman"/>
                <w:sz w:val="20"/>
                <w:szCs w:val="20"/>
              </w:rPr>
            </w:pPr>
          </w:p>
        </w:tc>
        <w:tc>
          <w:tcPr>
            <w:tcW w:w="1594" w:type="dxa"/>
            <w:gridSpan w:val="2"/>
            <w:vMerge/>
          </w:tcPr>
          <w:p w:rsidR="00691560" w:rsidRPr="00BA3325" w:rsidRDefault="00691560" w:rsidP="00C7549B">
            <w:pPr>
              <w:spacing w:after="0" w:line="240" w:lineRule="auto"/>
              <w:rPr>
                <w:rFonts w:ascii="Times New Roman" w:hAnsi="Times New Roman"/>
                <w:sz w:val="20"/>
                <w:szCs w:val="20"/>
                <w:lang w:eastAsia="ru-RU"/>
              </w:rPr>
            </w:pPr>
          </w:p>
        </w:tc>
      </w:tr>
      <w:tr w:rsidR="00691560" w:rsidRPr="00BA3325" w:rsidTr="00C7549B">
        <w:trPr>
          <w:trHeight w:val="41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val="restart"/>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(d)</w:t>
            </w:r>
            <w:r w:rsidRPr="00BA3325">
              <w:rPr>
                <w:rFonts w:ascii="Times New Roman" w:hAnsi="Times New Roman"/>
                <w:sz w:val="20"/>
                <w:szCs w:val="20"/>
              </w:rPr>
              <w:t xml:space="preserve"> continuarea reformei administraţiei publice şi crearea unui corp al funcţionarilor publici responsabil, eficient, transparent şi profesionist, precum și</w:t>
            </w:r>
          </w:p>
        </w:tc>
        <w:tc>
          <w:tcPr>
            <w:tcW w:w="3828" w:type="dxa"/>
            <w:gridSpan w:val="7"/>
            <w:tcBorders>
              <w:bottom w:val="single" w:sz="4" w:space="0" w:color="000000"/>
            </w:tcBorders>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b/>
                <w:color w:val="000000"/>
                <w:sz w:val="20"/>
                <w:szCs w:val="20"/>
              </w:rPr>
              <w:t>L8.</w:t>
            </w:r>
            <w:r w:rsidRPr="00BA3325">
              <w:rPr>
                <w:rFonts w:ascii="Times New Roman" w:hAnsi="Times New Roman"/>
                <w:color w:val="000000"/>
                <w:sz w:val="20"/>
                <w:szCs w:val="20"/>
              </w:rPr>
              <w:t xml:space="preserve"> </w:t>
            </w:r>
            <w:r w:rsidRPr="00BA3325">
              <w:rPr>
                <w:rFonts w:ascii="Times New Roman" w:hAnsi="Times New Roman"/>
                <w:b/>
                <w:color w:val="000000"/>
                <w:sz w:val="20"/>
                <w:szCs w:val="20"/>
              </w:rPr>
              <w:t>Act nou</w:t>
            </w:r>
          </w:p>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 xml:space="preserve">Proiect de lege cu privire la Guvern </w:t>
            </w:r>
          </w:p>
        </w:tc>
        <w:tc>
          <w:tcPr>
            <w:tcW w:w="2126"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Lege intrată în vigoare </w:t>
            </w:r>
          </w:p>
        </w:tc>
        <w:tc>
          <w:tcPr>
            <w:tcW w:w="2268" w:type="dxa"/>
            <w:gridSpan w:val="6"/>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Cancelaria de Stat;</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color w:val="000000"/>
                <w:sz w:val="20"/>
                <w:szCs w:val="20"/>
              </w:rPr>
              <w:t>Ministerul Justiţiei</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 2017</w:t>
            </w:r>
          </w:p>
        </w:tc>
        <w:tc>
          <w:tcPr>
            <w:tcW w:w="1594" w:type="dxa"/>
            <w:gridSpan w:val="2"/>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Nu implică costuri</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614"/>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spacing w:after="0" w:line="240" w:lineRule="auto"/>
              <w:rPr>
                <w:rFonts w:ascii="Times New Roman" w:hAnsi="Times New Roman"/>
                <w:b/>
                <w:sz w:val="20"/>
                <w:szCs w:val="20"/>
              </w:rPr>
            </w:pPr>
          </w:p>
        </w:tc>
        <w:tc>
          <w:tcPr>
            <w:tcW w:w="3828" w:type="dxa"/>
            <w:gridSpan w:val="7"/>
            <w:tcBorders>
              <w:bottom w:val="single" w:sz="4" w:space="0" w:color="000000"/>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SL</w:t>
            </w:r>
            <w:r w:rsidR="003402D3">
              <w:rPr>
                <w:rFonts w:ascii="Times New Roman" w:hAnsi="Times New Roman"/>
                <w:b/>
                <w:sz w:val="20"/>
                <w:szCs w:val="20"/>
              </w:rPr>
              <w:t>10</w:t>
            </w:r>
            <w:r w:rsidRPr="00BA3325">
              <w:rPr>
                <w:rFonts w:ascii="Times New Roman" w:hAnsi="Times New Roman"/>
                <w:b/>
                <w:sz w:val="20"/>
                <w:szCs w:val="20"/>
              </w:rPr>
              <w:t>.</w:t>
            </w:r>
            <w:r w:rsidRPr="00BA3325">
              <w:rPr>
                <w:rFonts w:ascii="Times New Roman" w:hAnsi="Times New Roman"/>
                <w:sz w:val="20"/>
                <w:szCs w:val="20"/>
              </w:rPr>
              <w:t xml:space="preserve"> </w:t>
            </w:r>
            <w:r w:rsidRPr="00BA3325">
              <w:rPr>
                <w:rFonts w:ascii="Times New Roman" w:hAnsi="Times New Roman"/>
                <w:b/>
                <w:sz w:val="20"/>
                <w:szCs w:val="20"/>
              </w:rPr>
              <w:t>Act nou</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Proiectul hotărîrii Guvernului privind </w:t>
            </w:r>
            <w:r w:rsidRPr="00BA3325">
              <w:rPr>
                <w:rFonts w:ascii="Times New Roman" w:hAnsi="Times New Roman"/>
                <w:color w:val="000000"/>
                <w:sz w:val="20"/>
                <w:szCs w:val="20"/>
              </w:rPr>
              <w:t>optimizarea numărului şi funcţiilor autorităţilor administrative şi instituţiilor publice</w:t>
            </w:r>
          </w:p>
        </w:tc>
        <w:tc>
          <w:tcPr>
            <w:tcW w:w="2126" w:type="dxa"/>
            <w:gridSpan w:val="5"/>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Hotărîre de Guvern intrată în vigoare</w:t>
            </w:r>
          </w:p>
        </w:tc>
        <w:tc>
          <w:tcPr>
            <w:tcW w:w="2268" w:type="dxa"/>
            <w:gridSpan w:val="6"/>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Cancelaria de Stat;</w:t>
            </w:r>
          </w:p>
          <w:p w:rsidR="00691560" w:rsidRPr="00BA3325" w:rsidRDefault="00691560" w:rsidP="00C7549B">
            <w:pPr>
              <w:tabs>
                <w:tab w:val="left" w:pos="709"/>
              </w:tabs>
              <w:spacing w:after="0" w:line="240" w:lineRule="auto"/>
              <w:rPr>
                <w:rFonts w:ascii="Times New Roman" w:hAnsi="Times New Roman"/>
                <w:color w:val="000000"/>
                <w:sz w:val="20"/>
                <w:szCs w:val="20"/>
              </w:rPr>
            </w:pPr>
            <w:r w:rsidRPr="00BA3325">
              <w:rPr>
                <w:rFonts w:ascii="Times New Roman" w:hAnsi="Times New Roman"/>
                <w:color w:val="000000"/>
                <w:sz w:val="20"/>
                <w:szCs w:val="20"/>
              </w:rPr>
              <w:t>Ministerul Finanţelor;</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color w:val="000000"/>
                <w:sz w:val="20"/>
                <w:szCs w:val="20"/>
              </w:rPr>
              <w:t>Autorităţile administrative centrale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 2017</w:t>
            </w:r>
          </w:p>
          <w:p w:rsidR="00691560" w:rsidRPr="00BA3325" w:rsidRDefault="00691560" w:rsidP="00C7549B">
            <w:pPr>
              <w:spacing w:after="0" w:line="240" w:lineRule="auto"/>
              <w:rPr>
                <w:rFonts w:ascii="Times New Roman" w:hAnsi="Times New Roman"/>
                <w:sz w:val="20"/>
                <w:szCs w:val="20"/>
              </w:rPr>
            </w:pPr>
          </w:p>
        </w:tc>
        <w:tc>
          <w:tcPr>
            <w:tcW w:w="1594" w:type="dxa"/>
            <w:gridSpan w:val="2"/>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sz w:val="20"/>
                <w:szCs w:val="20"/>
              </w:rPr>
              <w:t>Proiecte de asistenţă tehnică –</w:t>
            </w:r>
            <w:r w:rsidRPr="00BA3325">
              <w:rPr>
                <w:rFonts w:ascii="Times New Roman" w:hAnsi="Times New Roman"/>
                <w:color w:val="000000"/>
                <w:sz w:val="20"/>
                <w:szCs w:val="20"/>
              </w:rPr>
              <w:t xml:space="preserve"> 1 800 lei</w:t>
            </w:r>
          </w:p>
          <w:p w:rsidR="00691560" w:rsidRPr="00BA3325" w:rsidRDefault="00691560" w:rsidP="00C7549B">
            <w:pPr>
              <w:spacing w:after="0" w:line="240" w:lineRule="auto"/>
              <w:rPr>
                <w:rFonts w:ascii="Times New Roman" w:hAnsi="Times New Roman"/>
                <w:color w:val="000000"/>
                <w:sz w:val="20"/>
                <w:szCs w:val="20"/>
              </w:rPr>
            </w:pPr>
          </w:p>
        </w:tc>
      </w:tr>
      <w:tr w:rsidR="00691560" w:rsidRPr="00BA3325" w:rsidTr="00C7549B">
        <w:trPr>
          <w:trHeight w:val="614"/>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spacing w:after="0" w:line="240" w:lineRule="auto"/>
              <w:rPr>
                <w:rFonts w:ascii="Times New Roman" w:hAnsi="Times New Roman"/>
                <w:b/>
                <w:sz w:val="20"/>
                <w:szCs w:val="20"/>
              </w:rPr>
            </w:pPr>
          </w:p>
        </w:tc>
        <w:tc>
          <w:tcPr>
            <w:tcW w:w="3828" w:type="dxa"/>
            <w:gridSpan w:val="7"/>
            <w:tcBorders>
              <w:bottom w:val="single" w:sz="4" w:space="0" w:color="000000"/>
            </w:tcBorders>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b/>
                <w:color w:val="000000"/>
                <w:sz w:val="20"/>
                <w:szCs w:val="20"/>
              </w:rPr>
              <w:t>SL</w:t>
            </w:r>
            <w:r w:rsidR="003402D3">
              <w:rPr>
                <w:rFonts w:ascii="Times New Roman" w:hAnsi="Times New Roman"/>
                <w:b/>
                <w:color w:val="000000"/>
                <w:sz w:val="20"/>
                <w:szCs w:val="20"/>
              </w:rPr>
              <w:t>11</w:t>
            </w:r>
            <w:r w:rsidRPr="00BA3325">
              <w:rPr>
                <w:rFonts w:ascii="Times New Roman" w:hAnsi="Times New Roman"/>
                <w:b/>
                <w:color w:val="000000"/>
                <w:sz w:val="20"/>
                <w:szCs w:val="20"/>
              </w:rPr>
              <w:t xml:space="preserve">. </w:t>
            </w:r>
            <w:r w:rsidRPr="00BA3325">
              <w:rPr>
                <w:rFonts w:ascii="Times New Roman" w:hAnsi="Times New Roman"/>
                <w:color w:val="000000"/>
                <w:sz w:val="20"/>
                <w:szCs w:val="20"/>
              </w:rPr>
              <w:t xml:space="preserve"> </w:t>
            </w:r>
            <w:r w:rsidRPr="00BA3325">
              <w:rPr>
                <w:rFonts w:ascii="Times New Roman" w:hAnsi="Times New Roman"/>
                <w:b/>
                <w:color w:val="000000"/>
                <w:sz w:val="20"/>
                <w:szCs w:val="20"/>
              </w:rPr>
              <w:t>Act nou</w:t>
            </w:r>
          </w:p>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Proiectul hotărîrii Guvernului privind aprobarea metodologiei de auto/evaluare a autorităţilor şi instituțiilor publice (în baza „Principiilor administrației publice” ale SIGMA și „Cadrului Comun de Evaluare” al Institutului European pentru Administrare Publică)</w:t>
            </w:r>
          </w:p>
        </w:tc>
        <w:tc>
          <w:tcPr>
            <w:tcW w:w="2126" w:type="dxa"/>
            <w:gridSpan w:val="5"/>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Metodologie adoptată  şi implementată în urma pilotării</w:t>
            </w:r>
          </w:p>
        </w:tc>
        <w:tc>
          <w:tcPr>
            <w:tcW w:w="2268" w:type="dxa"/>
            <w:gridSpan w:val="6"/>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Cancelaria de Stat;</w:t>
            </w:r>
          </w:p>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Ministerul Finanţelor</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III, 2017</w:t>
            </w:r>
          </w:p>
        </w:tc>
        <w:tc>
          <w:tcPr>
            <w:tcW w:w="1594" w:type="dxa"/>
            <w:gridSpan w:val="2"/>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sz w:val="20"/>
                <w:szCs w:val="20"/>
              </w:rPr>
              <w:t>Proiecte de asistenţă tehnică–</w:t>
            </w:r>
          </w:p>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1 656 mii lei</w:t>
            </w:r>
          </w:p>
          <w:p w:rsidR="00691560" w:rsidRPr="00BA3325" w:rsidRDefault="00691560" w:rsidP="00C7549B">
            <w:pPr>
              <w:spacing w:after="0" w:line="240" w:lineRule="auto"/>
              <w:rPr>
                <w:rFonts w:ascii="Times New Roman" w:hAnsi="Times New Roman"/>
                <w:color w:val="000000"/>
                <w:sz w:val="20"/>
                <w:szCs w:val="20"/>
              </w:rPr>
            </w:pPr>
          </w:p>
        </w:tc>
      </w:tr>
      <w:tr w:rsidR="00691560" w:rsidRPr="00BA3325" w:rsidTr="00C7549B">
        <w:trPr>
          <w:trHeight w:val="614"/>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Borders>
              <w:bottom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3828" w:type="dxa"/>
            <w:gridSpan w:val="7"/>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SL</w:t>
            </w:r>
            <w:r w:rsidR="0043479F">
              <w:rPr>
                <w:rFonts w:ascii="Times New Roman" w:hAnsi="Times New Roman"/>
                <w:b/>
                <w:sz w:val="20"/>
                <w:szCs w:val="20"/>
              </w:rPr>
              <w:t>12</w:t>
            </w:r>
            <w:r w:rsidRPr="00BA3325">
              <w:rPr>
                <w:rFonts w:ascii="Times New Roman" w:hAnsi="Times New Roman"/>
                <w:b/>
                <w:sz w:val="20"/>
                <w:szCs w:val="20"/>
              </w:rPr>
              <w:t xml:space="preserve">. </w:t>
            </w:r>
            <w:r w:rsidRPr="00BA3325">
              <w:rPr>
                <w:rFonts w:ascii="Times New Roman" w:hAnsi="Times New Roman"/>
                <w:sz w:val="20"/>
                <w:szCs w:val="20"/>
              </w:rPr>
              <w:t xml:space="preserve"> </w:t>
            </w:r>
            <w:r w:rsidRPr="00BA3325">
              <w:rPr>
                <w:rFonts w:ascii="Times New Roman" w:hAnsi="Times New Roman"/>
                <w:b/>
                <w:sz w:val="20"/>
                <w:szCs w:val="20"/>
              </w:rPr>
              <w:t>Act de modificare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 de modificare a Regulamentului privind formarea profesională continuă în cadrul subdiviziunilor Ministerului Afacerilor Interne</w:t>
            </w:r>
          </w:p>
        </w:tc>
        <w:tc>
          <w:tcPr>
            <w:tcW w:w="2126" w:type="dxa"/>
            <w:gridSpan w:val="5"/>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Regulament în vigoare</w:t>
            </w:r>
          </w:p>
          <w:p w:rsidR="00691560" w:rsidRPr="00BA3325" w:rsidRDefault="00691560" w:rsidP="00C7549B">
            <w:pPr>
              <w:spacing w:after="0" w:line="240" w:lineRule="auto"/>
              <w:rPr>
                <w:rFonts w:ascii="Times New Roman" w:hAnsi="Times New Roman"/>
                <w:sz w:val="20"/>
                <w:szCs w:val="20"/>
              </w:rPr>
            </w:pPr>
          </w:p>
        </w:tc>
        <w:tc>
          <w:tcPr>
            <w:tcW w:w="2268" w:type="dxa"/>
            <w:gridSpan w:val="6"/>
            <w:tcBorders>
              <w:bottom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559" w:type="dxa"/>
            <w:gridSpan w:val="5"/>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Semestrul I, 2017</w:t>
            </w:r>
          </w:p>
        </w:tc>
        <w:tc>
          <w:tcPr>
            <w:tcW w:w="1594" w:type="dxa"/>
            <w:gridSpan w:val="2"/>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şi din alte surse</w:t>
            </w:r>
          </w:p>
        </w:tc>
      </w:tr>
      <w:tr w:rsidR="00691560" w:rsidRPr="00BA3325" w:rsidTr="00C7549B">
        <w:trPr>
          <w:trHeight w:val="614"/>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Borders>
              <w:top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3828" w:type="dxa"/>
            <w:gridSpan w:val="7"/>
            <w:tcBorders>
              <w:top w:val="single" w:sz="4" w:space="0" w:color="auto"/>
              <w:left w:val="single" w:sz="4" w:space="0" w:color="auto"/>
              <w:bottom w:val="single" w:sz="4" w:space="0" w:color="auto"/>
              <w:right w:val="single" w:sz="4" w:space="0" w:color="auto"/>
            </w:tcBorders>
          </w:tcPr>
          <w:p w:rsidR="00691560" w:rsidRPr="00BA3325" w:rsidRDefault="0043479F" w:rsidP="00C7549B">
            <w:pPr>
              <w:spacing w:after="0" w:line="240" w:lineRule="auto"/>
              <w:rPr>
                <w:rFonts w:ascii="Times New Roman" w:hAnsi="Times New Roman"/>
                <w:sz w:val="20"/>
                <w:szCs w:val="20"/>
              </w:rPr>
            </w:pPr>
            <w:r>
              <w:rPr>
                <w:rFonts w:ascii="Times New Roman" w:hAnsi="Times New Roman"/>
                <w:b/>
                <w:sz w:val="20"/>
                <w:szCs w:val="20"/>
              </w:rPr>
              <w:t>SL13</w:t>
            </w:r>
            <w:r w:rsidR="00691560" w:rsidRPr="00BA3325">
              <w:rPr>
                <w:rFonts w:ascii="Times New Roman" w:hAnsi="Times New Roman"/>
                <w:b/>
                <w:sz w:val="20"/>
                <w:szCs w:val="20"/>
              </w:rPr>
              <w:t xml:space="preserve">. </w:t>
            </w:r>
            <w:r w:rsidR="00691560" w:rsidRPr="00BA3325">
              <w:rPr>
                <w:rFonts w:ascii="Times New Roman" w:hAnsi="Times New Roman"/>
                <w:sz w:val="20"/>
                <w:szCs w:val="20"/>
              </w:rPr>
              <w:t xml:space="preserve"> </w:t>
            </w:r>
            <w:r w:rsidR="00691560" w:rsidRPr="00BA3325">
              <w:rPr>
                <w:rFonts w:ascii="Times New Roman" w:hAnsi="Times New Roman"/>
                <w:b/>
                <w:sz w:val="20"/>
                <w:szCs w:val="20"/>
              </w:rPr>
              <w:t>Act nou</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Proiectul  hotărîrii Guvernului  privind crearea Centrului multifuncţional de instruire a personalului autorităţilor de aplicare a legii </w:t>
            </w:r>
          </w:p>
        </w:tc>
        <w:tc>
          <w:tcPr>
            <w:tcW w:w="2126" w:type="dxa"/>
            <w:gridSpan w:val="5"/>
            <w:tcBorders>
              <w:top w:val="single" w:sz="4" w:space="0" w:color="auto"/>
              <w:left w:val="single" w:sz="4" w:space="0" w:color="auto"/>
              <w:bottom w:val="single" w:sz="4" w:space="0" w:color="auto"/>
              <w:right w:val="single" w:sz="4" w:space="0" w:color="auto"/>
            </w:tcBorders>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Hotărîre de Guvern intrată în vigoare</w:t>
            </w:r>
          </w:p>
        </w:tc>
        <w:tc>
          <w:tcPr>
            <w:tcW w:w="2268" w:type="dxa"/>
            <w:gridSpan w:val="6"/>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tc>
        <w:tc>
          <w:tcPr>
            <w:tcW w:w="1559" w:type="dxa"/>
            <w:gridSpan w:val="5"/>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p w:rsidR="00691560" w:rsidRPr="00BA3325" w:rsidRDefault="00691560" w:rsidP="00C7549B">
            <w:pPr>
              <w:spacing w:after="0" w:line="240" w:lineRule="auto"/>
              <w:rPr>
                <w:rFonts w:ascii="Times New Roman" w:hAnsi="Times New Roman"/>
                <w:sz w:val="20"/>
                <w:szCs w:val="20"/>
              </w:rPr>
            </w:pPr>
          </w:p>
        </w:tc>
        <w:tc>
          <w:tcPr>
            <w:tcW w:w="1594" w:type="dxa"/>
            <w:gridSpan w:val="2"/>
            <w:tcBorders>
              <w:top w:val="single" w:sz="4" w:space="0" w:color="auto"/>
              <w:left w:val="single" w:sz="4" w:space="0" w:color="auto"/>
              <w:bottom w:val="single" w:sz="4" w:space="0" w:color="auto"/>
              <w:right w:val="single" w:sz="4" w:space="0" w:color="auto"/>
            </w:tcBorders>
          </w:tcPr>
          <w:p w:rsidR="00691560" w:rsidRPr="00BA3325" w:rsidRDefault="00691560" w:rsidP="00C7549B">
            <w:pPr>
              <w:tabs>
                <w:tab w:val="left" w:pos="891"/>
              </w:tabs>
              <w:spacing w:after="0" w:line="240" w:lineRule="auto"/>
              <w:ind w:firstLine="19"/>
              <w:rPr>
                <w:rFonts w:ascii="Times New Roman" w:hAnsi="Times New Roman"/>
                <w:sz w:val="20"/>
                <w:szCs w:val="20"/>
              </w:rPr>
            </w:pPr>
            <w:r w:rsidRPr="00BA3325">
              <w:rPr>
                <w:rFonts w:ascii="Times New Roman" w:hAnsi="Times New Roman"/>
                <w:sz w:val="20"/>
                <w:szCs w:val="20"/>
              </w:rPr>
              <w:t>Proiecte de asistenţă tehnică</w:t>
            </w:r>
          </w:p>
        </w:tc>
      </w:tr>
      <w:tr w:rsidR="00691560" w:rsidRPr="00BA3325" w:rsidTr="00C75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val="restart"/>
            <w:tcBorders>
              <w:top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 xml:space="preserve">(e) </w:t>
            </w:r>
            <w:r w:rsidRPr="00BA3325">
              <w:rPr>
                <w:rFonts w:ascii="Times New Roman" w:hAnsi="Times New Roman"/>
                <w:sz w:val="20"/>
                <w:szCs w:val="20"/>
              </w:rPr>
              <w:t xml:space="preserve">asigurarea eficacităţii în lupta împotriva corupţiei, îndeosebi în vederea îmbunătăţirii cooperării internaţionale privind combaterea corupţiei, precum </w:t>
            </w:r>
            <w:r w:rsidRPr="00BA3325">
              <w:rPr>
                <w:rFonts w:ascii="Times New Roman" w:hAnsi="Times New Roman"/>
                <w:sz w:val="20"/>
                <w:szCs w:val="20"/>
              </w:rPr>
              <w:lastRenderedPageBreak/>
              <w:t>şi a asigurării unei puneri în aplicare eficace a instrumentelor juridice internaţionale relevante, cum ar fi Convenţia Organizaţiei Naţiunilor Unite împotriva corupţiei din 2003</w:t>
            </w:r>
          </w:p>
        </w:tc>
        <w:tc>
          <w:tcPr>
            <w:tcW w:w="3828" w:type="dxa"/>
            <w:gridSpan w:val="7"/>
            <w:tcBorders>
              <w:top w:val="single" w:sz="4" w:space="0" w:color="auto"/>
              <w:left w:val="single" w:sz="4" w:space="0" w:color="auto"/>
              <w:right w:val="single" w:sz="4" w:space="0" w:color="auto"/>
            </w:tcBorders>
          </w:tcPr>
          <w:p w:rsidR="00691560" w:rsidRPr="00BA3325" w:rsidRDefault="0043479F" w:rsidP="00C7549B">
            <w:pPr>
              <w:spacing w:after="0" w:line="240" w:lineRule="auto"/>
              <w:rPr>
                <w:rFonts w:ascii="Times New Roman" w:hAnsi="Times New Roman"/>
                <w:sz w:val="20"/>
                <w:szCs w:val="20"/>
              </w:rPr>
            </w:pPr>
            <w:r>
              <w:rPr>
                <w:rFonts w:ascii="Times New Roman" w:hAnsi="Times New Roman"/>
                <w:b/>
                <w:sz w:val="20"/>
                <w:szCs w:val="20"/>
              </w:rPr>
              <w:lastRenderedPageBreak/>
              <w:t>SL14</w:t>
            </w:r>
            <w:r w:rsidR="00691560" w:rsidRPr="00BA3325">
              <w:rPr>
                <w:rFonts w:ascii="Times New Roman" w:hAnsi="Times New Roman"/>
                <w:b/>
                <w:sz w:val="20"/>
                <w:szCs w:val="20"/>
              </w:rPr>
              <w:t>.</w:t>
            </w:r>
            <w:r w:rsidR="00691560" w:rsidRPr="00BA3325">
              <w:rPr>
                <w:rFonts w:ascii="Times New Roman" w:hAnsi="Times New Roman"/>
                <w:sz w:val="20"/>
                <w:szCs w:val="20"/>
              </w:rPr>
              <w:t xml:space="preserve"> </w:t>
            </w:r>
            <w:r w:rsidR="00691560" w:rsidRPr="00BA3325">
              <w:rPr>
                <w:rFonts w:ascii="Times New Roman" w:hAnsi="Times New Roman"/>
                <w:b/>
                <w:sz w:val="20"/>
                <w:szCs w:val="20"/>
              </w:rPr>
              <w:t>Act nou</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ordinului interdepartamental privind aprobarea mecanismelor de ţinere a statisticii pe corupţie, conform prevederilor actelor internaţionale</w:t>
            </w:r>
          </w:p>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 xml:space="preserve"> </w:t>
            </w:r>
          </w:p>
        </w:tc>
        <w:tc>
          <w:tcPr>
            <w:tcW w:w="2126" w:type="dxa"/>
            <w:gridSpan w:val="5"/>
            <w:tcBorders>
              <w:top w:val="single" w:sz="4" w:space="0" w:color="auto"/>
              <w:left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lang w:eastAsia="en-GB"/>
              </w:rPr>
              <w:t>Ordin interdepartamental intrat în vigoare</w:t>
            </w:r>
          </w:p>
        </w:tc>
        <w:tc>
          <w:tcPr>
            <w:tcW w:w="2268" w:type="dxa"/>
            <w:gridSpan w:val="6"/>
            <w:tcBorders>
              <w:top w:val="single" w:sz="4" w:space="0" w:color="auto"/>
              <w:left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Centrul Naţional Anticorupţie; Procuratura Generală; Ministerul Afacerilor Interne;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Justiţiei</w:t>
            </w:r>
          </w:p>
          <w:p w:rsidR="00691560" w:rsidRPr="00BA3325" w:rsidRDefault="00691560" w:rsidP="00C7549B">
            <w:pPr>
              <w:spacing w:after="0" w:line="240" w:lineRule="auto"/>
              <w:rPr>
                <w:rFonts w:ascii="Times New Roman" w:hAnsi="Times New Roman"/>
                <w:sz w:val="20"/>
                <w:szCs w:val="20"/>
              </w:rPr>
            </w:pPr>
          </w:p>
        </w:tc>
        <w:tc>
          <w:tcPr>
            <w:tcW w:w="1559" w:type="dxa"/>
            <w:gridSpan w:val="5"/>
            <w:tcBorders>
              <w:top w:val="single" w:sz="4" w:space="0" w:color="auto"/>
              <w:left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III, 2017</w:t>
            </w:r>
          </w:p>
        </w:tc>
        <w:tc>
          <w:tcPr>
            <w:tcW w:w="1594" w:type="dxa"/>
            <w:gridSpan w:val="2"/>
            <w:tcBorders>
              <w:top w:val="single" w:sz="4" w:space="0" w:color="auto"/>
              <w:left w:val="single" w:sz="4" w:space="0" w:color="auto"/>
              <w:right w:val="single" w:sz="4" w:space="0" w:color="auto"/>
            </w:tcBorders>
          </w:tcPr>
          <w:p w:rsidR="00691560" w:rsidRPr="00BA3325" w:rsidRDefault="00691560" w:rsidP="00C7549B">
            <w:pPr>
              <w:spacing w:after="0" w:line="240" w:lineRule="auto"/>
              <w:rPr>
                <w:rFonts w:ascii="Times New Roman" w:hAnsi="Times New Roman"/>
                <w:b/>
                <w:bCs/>
                <w:sz w:val="20"/>
                <w:szCs w:val="20"/>
              </w:rPr>
            </w:pPr>
            <w:r w:rsidRPr="00BA3325">
              <w:rPr>
                <w:rFonts w:ascii="Times New Roman" w:hAnsi="Times New Roman"/>
                <w:bCs/>
                <w:sz w:val="20"/>
                <w:szCs w:val="20"/>
              </w:rPr>
              <w:t>Nu implică costuri</w:t>
            </w:r>
          </w:p>
        </w:tc>
      </w:tr>
      <w:tr w:rsidR="00691560" w:rsidRPr="00BA3325" w:rsidTr="00C75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Borders>
              <w:top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3828" w:type="dxa"/>
            <w:gridSpan w:val="7"/>
            <w:tcBorders>
              <w:top w:val="single" w:sz="4" w:space="0" w:color="auto"/>
              <w:left w:val="single" w:sz="4" w:space="0" w:color="auto"/>
              <w:bottom w:val="single" w:sz="4" w:space="0" w:color="auto"/>
              <w:right w:val="single" w:sz="4" w:space="0" w:color="auto"/>
            </w:tcBorders>
          </w:tcPr>
          <w:p w:rsidR="00691560" w:rsidRPr="00BA3325" w:rsidRDefault="0043479F" w:rsidP="00C7549B">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I18</w:t>
            </w:r>
            <w:r w:rsidR="00691560" w:rsidRPr="00BA3325">
              <w:rPr>
                <w:rFonts w:ascii="Times New Roman" w:hAnsi="Times New Roman"/>
                <w:b/>
                <w:sz w:val="20"/>
                <w:szCs w:val="20"/>
              </w:rPr>
              <w:t>.</w:t>
            </w:r>
            <w:r w:rsidR="00691560" w:rsidRPr="00BA3325">
              <w:rPr>
                <w:rFonts w:ascii="Times New Roman" w:hAnsi="Times New Roman"/>
                <w:sz w:val="20"/>
                <w:szCs w:val="20"/>
              </w:rPr>
              <w:t xml:space="preserve"> Realizarea politicilor şi strategiilor naţionale în domeniul corupţiei</w:t>
            </w:r>
          </w:p>
        </w:tc>
        <w:tc>
          <w:tcPr>
            <w:tcW w:w="2126" w:type="dxa"/>
            <w:gridSpan w:val="5"/>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lang w:eastAsia="en-GB"/>
              </w:rPr>
            </w:pPr>
          </w:p>
        </w:tc>
        <w:tc>
          <w:tcPr>
            <w:tcW w:w="2268" w:type="dxa"/>
            <w:gridSpan w:val="6"/>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Centrul Naţional Anticorupţie</w:t>
            </w:r>
          </w:p>
        </w:tc>
        <w:tc>
          <w:tcPr>
            <w:tcW w:w="1559" w:type="dxa"/>
            <w:gridSpan w:val="5"/>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594" w:type="dxa"/>
            <w:gridSpan w:val="2"/>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bCs/>
                <w:sz w:val="20"/>
                <w:szCs w:val="20"/>
              </w:rPr>
            </w:pPr>
          </w:p>
        </w:tc>
      </w:tr>
      <w:tr w:rsidR="00691560" w:rsidRPr="00BA3325" w:rsidTr="00C75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Borders>
              <w:top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3828" w:type="dxa"/>
            <w:gridSpan w:val="7"/>
            <w:vMerge w:val="restart"/>
            <w:tcBorders>
              <w:top w:val="single" w:sz="4" w:space="0" w:color="auto"/>
              <w:left w:val="single" w:sz="4" w:space="0" w:color="auto"/>
              <w:bottom w:val="single" w:sz="4" w:space="0" w:color="auto"/>
              <w:right w:val="single" w:sz="4" w:space="0" w:color="auto"/>
            </w:tcBorders>
          </w:tcPr>
          <w:p w:rsidR="00691560" w:rsidRPr="00BA3325" w:rsidRDefault="0043479F" w:rsidP="00C7549B">
            <w:pPr>
              <w:pStyle w:val="ListParagraph"/>
              <w:autoSpaceDE w:val="0"/>
              <w:autoSpaceDN w:val="0"/>
              <w:adjustRightInd w:val="0"/>
              <w:spacing w:after="0" w:line="240" w:lineRule="auto"/>
              <w:ind w:left="0"/>
              <w:rPr>
                <w:rFonts w:ascii="Times New Roman" w:hAnsi="Times New Roman"/>
                <w:sz w:val="20"/>
                <w:szCs w:val="20"/>
                <w:lang w:eastAsia="en-GB"/>
              </w:rPr>
            </w:pPr>
            <w:r>
              <w:rPr>
                <w:rFonts w:ascii="Times New Roman" w:hAnsi="Times New Roman"/>
                <w:b/>
                <w:sz w:val="20"/>
                <w:szCs w:val="20"/>
                <w:lang w:eastAsia="en-GB"/>
              </w:rPr>
              <w:t>I19</w:t>
            </w:r>
            <w:r w:rsidR="00691560" w:rsidRPr="00BA3325">
              <w:rPr>
                <w:rFonts w:ascii="Times New Roman" w:hAnsi="Times New Roman"/>
                <w:b/>
                <w:sz w:val="20"/>
                <w:szCs w:val="20"/>
                <w:lang w:eastAsia="en-GB"/>
              </w:rPr>
              <w:t xml:space="preserve">. </w:t>
            </w:r>
            <w:r w:rsidR="00691560" w:rsidRPr="00BA3325">
              <w:rPr>
                <w:rFonts w:ascii="Times New Roman" w:hAnsi="Times New Roman"/>
                <w:sz w:val="20"/>
                <w:szCs w:val="20"/>
                <w:lang w:eastAsia="en-GB"/>
              </w:rPr>
              <w:t xml:space="preserve"> Intensificarea luptei cu corupţia la nivel înalt şi corupţia politică</w:t>
            </w:r>
          </w:p>
        </w:tc>
        <w:tc>
          <w:tcPr>
            <w:tcW w:w="2126" w:type="dxa"/>
            <w:gridSpan w:val="5"/>
            <w:tcBorders>
              <w:top w:val="single" w:sz="4" w:space="0" w:color="auto"/>
              <w:left w:val="single" w:sz="4" w:space="0" w:color="auto"/>
              <w:bottom w:val="single" w:sz="4" w:space="0" w:color="auto"/>
              <w:right w:val="single" w:sz="4" w:space="0" w:color="auto"/>
            </w:tcBorders>
          </w:tcPr>
          <w:p w:rsidR="00691560" w:rsidRPr="00BA3325" w:rsidRDefault="00691560" w:rsidP="00C7549B">
            <w:pPr>
              <w:pStyle w:val="ListParagraph"/>
              <w:autoSpaceDE w:val="0"/>
              <w:autoSpaceDN w:val="0"/>
              <w:adjustRightInd w:val="0"/>
              <w:spacing w:after="0" w:line="240" w:lineRule="auto"/>
              <w:ind w:left="0"/>
              <w:rPr>
                <w:rFonts w:ascii="Times New Roman" w:hAnsi="Times New Roman"/>
                <w:sz w:val="20"/>
                <w:szCs w:val="20"/>
                <w:lang w:eastAsia="en-GB"/>
              </w:rPr>
            </w:pPr>
            <w:r w:rsidRPr="00BA3325">
              <w:rPr>
                <w:rFonts w:ascii="Times New Roman" w:hAnsi="Times New Roman"/>
                <w:sz w:val="20"/>
                <w:szCs w:val="20"/>
                <w:lang w:eastAsia="en-GB"/>
              </w:rPr>
              <w:t xml:space="preserve">Număr de cazuri investigate </w:t>
            </w:r>
          </w:p>
        </w:tc>
        <w:tc>
          <w:tcPr>
            <w:tcW w:w="2268" w:type="dxa"/>
            <w:gridSpan w:val="6"/>
            <w:vMerge w:val="restart"/>
            <w:tcBorders>
              <w:top w:val="single" w:sz="4" w:space="0" w:color="auto"/>
              <w:left w:val="single" w:sz="4" w:space="0" w:color="auto"/>
              <w:bottom w:val="single" w:sz="4" w:space="0" w:color="auto"/>
              <w:right w:val="single" w:sz="4" w:space="0" w:color="auto"/>
            </w:tcBorders>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Procuratura Generală;</w:t>
            </w:r>
          </w:p>
          <w:p w:rsidR="00691560" w:rsidRPr="00BA3325" w:rsidRDefault="00691560" w:rsidP="00C7549B">
            <w:pPr>
              <w:pStyle w:val="ListParagraph"/>
              <w:spacing w:after="0" w:line="240" w:lineRule="auto"/>
              <w:ind w:left="0"/>
              <w:rPr>
                <w:rFonts w:ascii="Times New Roman" w:hAnsi="Times New Roman"/>
                <w:sz w:val="20"/>
                <w:szCs w:val="20"/>
                <w:lang w:eastAsia="en-GB"/>
              </w:rPr>
            </w:pPr>
          </w:p>
          <w:p w:rsidR="00691560" w:rsidRPr="00BA3325" w:rsidRDefault="00691560" w:rsidP="00C7549B">
            <w:pPr>
              <w:pStyle w:val="ListParagraph"/>
              <w:spacing w:after="0" w:line="240" w:lineRule="auto"/>
              <w:ind w:left="0"/>
              <w:rPr>
                <w:rFonts w:ascii="Times New Roman" w:hAnsi="Times New Roman"/>
                <w:sz w:val="20"/>
                <w:szCs w:val="20"/>
                <w:lang w:eastAsia="en-GB"/>
              </w:rPr>
            </w:pPr>
            <w:r w:rsidRPr="00BA3325">
              <w:rPr>
                <w:rFonts w:ascii="Times New Roman" w:hAnsi="Times New Roman"/>
                <w:sz w:val="20"/>
                <w:szCs w:val="20"/>
                <w:lang w:eastAsia="en-GB"/>
              </w:rPr>
              <w:t>Ministerul Justiţiei</w:t>
            </w:r>
          </w:p>
        </w:tc>
        <w:tc>
          <w:tcPr>
            <w:tcW w:w="1559" w:type="dxa"/>
            <w:gridSpan w:val="5"/>
            <w:vMerge w:val="restart"/>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2017-2019</w:t>
            </w:r>
          </w:p>
        </w:tc>
        <w:tc>
          <w:tcPr>
            <w:tcW w:w="1594" w:type="dxa"/>
            <w:gridSpan w:val="2"/>
            <w:vMerge w:val="restart"/>
            <w:tcBorders>
              <w:top w:val="single" w:sz="4" w:space="0" w:color="auto"/>
              <w:left w:val="single" w:sz="4" w:space="0" w:color="auto"/>
              <w:bottom w:val="single" w:sz="4" w:space="0" w:color="auto"/>
              <w:right w:val="single" w:sz="4" w:space="0" w:color="auto"/>
            </w:tcBorders>
          </w:tcPr>
          <w:p w:rsidR="00691560" w:rsidRPr="00BA3325" w:rsidRDefault="00691560" w:rsidP="00C7549B">
            <w:pPr>
              <w:tabs>
                <w:tab w:val="left" w:pos="73"/>
                <w:tab w:val="left" w:pos="11520"/>
              </w:tabs>
              <w:spacing w:after="0" w:line="240" w:lineRule="auto"/>
              <w:rPr>
                <w:rFonts w:ascii="Times New Roman" w:hAnsi="Times New Roman"/>
                <w:sz w:val="20"/>
                <w:szCs w:val="20"/>
              </w:rPr>
            </w:pPr>
            <w:r w:rsidRPr="00BA3325">
              <w:rPr>
                <w:rFonts w:ascii="Times New Roman" w:hAnsi="Times New Roman"/>
                <w:bCs/>
                <w:sz w:val="20"/>
                <w:szCs w:val="20"/>
              </w:rPr>
              <w:t>Nu implică costuri</w:t>
            </w:r>
          </w:p>
        </w:tc>
      </w:tr>
      <w:tr w:rsidR="00691560" w:rsidRPr="00BA3325" w:rsidTr="00C75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Borders>
              <w:top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3828" w:type="dxa"/>
            <w:gridSpan w:val="7"/>
            <w:vMerge/>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lang w:eastAsia="en-GB"/>
              </w:rPr>
            </w:pPr>
          </w:p>
        </w:tc>
        <w:tc>
          <w:tcPr>
            <w:tcW w:w="2126" w:type="dxa"/>
            <w:gridSpan w:val="5"/>
            <w:tcBorders>
              <w:top w:val="single" w:sz="4" w:space="0" w:color="auto"/>
              <w:left w:val="single" w:sz="4" w:space="0" w:color="auto"/>
              <w:bottom w:val="single" w:sz="4" w:space="0" w:color="auto"/>
              <w:right w:val="single" w:sz="4" w:space="0" w:color="auto"/>
            </w:tcBorders>
          </w:tcPr>
          <w:p w:rsidR="00691560" w:rsidRPr="00BA3325" w:rsidRDefault="00691560" w:rsidP="00C7549B">
            <w:pPr>
              <w:pStyle w:val="ListParagraph"/>
              <w:autoSpaceDE w:val="0"/>
              <w:autoSpaceDN w:val="0"/>
              <w:adjustRightInd w:val="0"/>
              <w:spacing w:after="0" w:line="240" w:lineRule="auto"/>
              <w:ind w:left="0"/>
              <w:rPr>
                <w:rFonts w:ascii="Times New Roman" w:hAnsi="Times New Roman"/>
                <w:sz w:val="20"/>
                <w:szCs w:val="20"/>
                <w:lang w:eastAsia="en-GB"/>
              </w:rPr>
            </w:pPr>
            <w:r w:rsidRPr="00BA3325">
              <w:rPr>
                <w:rFonts w:ascii="Times New Roman" w:hAnsi="Times New Roman"/>
                <w:sz w:val="20"/>
                <w:szCs w:val="20"/>
                <w:lang w:eastAsia="en-GB"/>
              </w:rPr>
              <w:t>Număr de condamnări</w:t>
            </w:r>
          </w:p>
          <w:p w:rsidR="00691560" w:rsidRPr="00BA3325" w:rsidRDefault="00691560" w:rsidP="00C7549B">
            <w:pPr>
              <w:pStyle w:val="ListParagraph"/>
              <w:autoSpaceDE w:val="0"/>
              <w:autoSpaceDN w:val="0"/>
              <w:adjustRightInd w:val="0"/>
              <w:spacing w:after="0" w:line="240" w:lineRule="auto"/>
              <w:ind w:left="0"/>
              <w:rPr>
                <w:rFonts w:ascii="Times New Roman" w:hAnsi="Times New Roman"/>
                <w:sz w:val="20"/>
                <w:szCs w:val="20"/>
                <w:lang w:eastAsia="en-GB"/>
              </w:rPr>
            </w:pPr>
          </w:p>
        </w:tc>
        <w:tc>
          <w:tcPr>
            <w:tcW w:w="2268" w:type="dxa"/>
            <w:gridSpan w:val="6"/>
            <w:vMerge/>
            <w:tcBorders>
              <w:top w:val="single" w:sz="4" w:space="0" w:color="auto"/>
              <w:left w:val="single" w:sz="4" w:space="0" w:color="auto"/>
              <w:bottom w:val="single" w:sz="4" w:space="0" w:color="auto"/>
              <w:right w:val="single" w:sz="4" w:space="0" w:color="auto"/>
            </w:tcBorders>
          </w:tcPr>
          <w:p w:rsidR="00691560" w:rsidRPr="00BA3325" w:rsidRDefault="00691560" w:rsidP="00C7549B">
            <w:pPr>
              <w:pStyle w:val="ListParagraph"/>
              <w:spacing w:after="0" w:line="240" w:lineRule="auto"/>
              <w:ind w:left="0"/>
              <w:rPr>
                <w:rFonts w:ascii="Times New Roman" w:hAnsi="Times New Roman"/>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p>
        </w:tc>
        <w:tc>
          <w:tcPr>
            <w:tcW w:w="1594" w:type="dxa"/>
            <w:gridSpan w:val="2"/>
            <w:vMerge/>
            <w:tcBorders>
              <w:top w:val="single" w:sz="4" w:space="0" w:color="auto"/>
              <w:left w:val="single" w:sz="4" w:space="0" w:color="auto"/>
              <w:bottom w:val="single" w:sz="4" w:space="0" w:color="auto"/>
              <w:right w:val="single" w:sz="4" w:space="0" w:color="auto"/>
            </w:tcBorders>
          </w:tcPr>
          <w:p w:rsidR="00691560" w:rsidRPr="00BA3325" w:rsidRDefault="00691560" w:rsidP="00C7549B">
            <w:pPr>
              <w:tabs>
                <w:tab w:val="left" w:pos="73"/>
                <w:tab w:val="left" w:pos="11520"/>
              </w:tabs>
              <w:spacing w:after="0" w:line="240" w:lineRule="auto"/>
              <w:rPr>
                <w:rFonts w:ascii="Times New Roman" w:hAnsi="Times New Roman"/>
                <w:bCs/>
                <w:sz w:val="20"/>
                <w:szCs w:val="20"/>
              </w:rPr>
            </w:pPr>
          </w:p>
        </w:tc>
      </w:tr>
      <w:tr w:rsidR="00691560" w:rsidRPr="00BA3325" w:rsidTr="00C75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Borders>
              <w:top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3828" w:type="dxa"/>
            <w:gridSpan w:val="7"/>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b/>
                <w:sz w:val="20"/>
                <w:szCs w:val="20"/>
              </w:rPr>
              <w:t>I</w:t>
            </w:r>
            <w:r w:rsidR="0043479F">
              <w:rPr>
                <w:rFonts w:ascii="Times New Roman" w:eastAsia="SimSun" w:hAnsi="Times New Roman"/>
                <w:b/>
                <w:sz w:val="20"/>
                <w:szCs w:val="20"/>
              </w:rPr>
              <w:t>20</w:t>
            </w:r>
            <w:r w:rsidRPr="00BA3325">
              <w:rPr>
                <w:rFonts w:ascii="Times New Roman" w:eastAsia="SimSun" w:hAnsi="Times New Roman"/>
                <w:b/>
                <w:sz w:val="20"/>
                <w:szCs w:val="20"/>
              </w:rPr>
              <w:t>.</w:t>
            </w:r>
            <w:r w:rsidRPr="00BA3325">
              <w:rPr>
                <w:rFonts w:ascii="Times New Roman" w:eastAsia="SimSun" w:hAnsi="Times New Roman"/>
                <w:sz w:val="20"/>
                <w:szCs w:val="20"/>
              </w:rPr>
              <w:t xml:space="preserve"> Completarea şi expedierea chestionarului de autoevaluare privind implementarea de către  Republica Moldova a Convenţiei ONU împotriva corupţiei din 2003 (capitolul II şi V)</w:t>
            </w:r>
          </w:p>
        </w:tc>
        <w:tc>
          <w:tcPr>
            <w:tcW w:w="2126" w:type="dxa"/>
            <w:gridSpan w:val="5"/>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Chestionarul de autoevaluare expediat; Biroul ONU pentru Droguri și Criminalitate</w:t>
            </w:r>
          </w:p>
        </w:tc>
        <w:tc>
          <w:tcPr>
            <w:tcW w:w="2268" w:type="dxa"/>
            <w:gridSpan w:val="6"/>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Centrul Naţional Anticorupţie; alte instituţii responsabile de implementarea Convenţiei</w:t>
            </w:r>
          </w:p>
        </w:tc>
        <w:tc>
          <w:tcPr>
            <w:tcW w:w="1559" w:type="dxa"/>
            <w:gridSpan w:val="5"/>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          Trimestrul II, 2017</w:t>
            </w:r>
          </w:p>
          <w:p w:rsidR="00691560" w:rsidRPr="00BA3325" w:rsidRDefault="00691560" w:rsidP="00C7549B">
            <w:pPr>
              <w:spacing w:after="0" w:line="240" w:lineRule="auto"/>
              <w:rPr>
                <w:rFonts w:ascii="Times New Roman" w:hAnsi="Times New Roman"/>
                <w:sz w:val="20"/>
                <w:szCs w:val="20"/>
              </w:rPr>
            </w:pPr>
          </w:p>
        </w:tc>
        <w:tc>
          <w:tcPr>
            <w:tcW w:w="1594" w:type="dxa"/>
            <w:gridSpan w:val="2"/>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Nu implică costuri </w:t>
            </w:r>
          </w:p>
        </w:tc>
      </w:tr>
      <w:tr w:rsidR="00691560" w:rsidRPr="00BA3325" w:rsidTr="00C75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Borders>
              <w:top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3828" w:type="dxa"/>
            <w:gridSpan w:val="7"/>
            <w:tcBorders>
              <w:top w:val="single" w:sz="4" w:space="0" w:color="auto"/>
              <w:left w:val="single" w:sz="4" w:space="0" w:color="auto"/>
              <w:bottom w:val="single" w:sz="4" w:space="0" w:color="auto"/>
              <w:right w:val="single" w:sz="4" w:space="0" w:color="auto"/>
            </w:tcBorders>
          </w:tcPr>
          <w:p w:rsidR="00691560" w:rsidRPr="00BA3325" w:rsidRDefault="0043479F" w:rsidP="00C7549B">
            <w:pPr>
              <w:spacing w:after="0" w:line="240" w:lineRule="auto"/>
              <w:rPr>
                <w:rFonts w:ascii="Times New Roman" w:eastAsia="SimSun" w:hAnsi="Times New Roman"/>
                <w:b/>
                <w:sz w:val="20"/>
                <w:szCs w:val="20"/>
              </w:rPr>
            </w:pPr>
            <w:r>
              <w:rPr>
                <w:rFonts w:ascii="Times New Roman" w:eastAsia="SimSun" w:hAnsi="Times New Roman"/>
                <w:b/>
                <w:sz w:val="20"/>
                <w:szCs w:val="20"/>
              </w:rPr>
              <w:t>I21</w:t>
            </w:r>
            <w:r w:rsidR="00691560" w:rsidRPr="00BA3325">
              <w:rPr>
                <w:rFonts w:ascii="Times New Roman" w:eastAsia="SimSun" w:hAnsi="Times New Roman"/>
                <w:b/>
                <w:sz w:val="20"/>
                <w:szCs w:val="20"/>
              </w:rPr>
              <w:t xml:space="preserve">. </w:t>
            </w:r>
            <w:r w:rsidR="00691560" w:rsidRPr="00BA3325">
              <w:rPr>
                <w:rFonts w:ascii="Times New Roman" w:eastAsia="SimSun" w:hAnsi="Times New Roman"/>
                <w:sz w:val="20"/>
                <w:szCs w:val="20"/>
              </w:rPr>
              <w:t>Raportul de evaluare a implementării de către  Republica Moldova a Convenţiei ONU împotriva corupţiei din 2003 (Capitolul II şi V)</w:t>
            </w:r>
          </w:p>
        </w:tc>
        <w:tc>
          <w:tcPr>
            <w:tcW w:w="2126" w:type="dxa"/>
            <w:gridSpan w:val="5"/>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Raport de evaluare definitivat şi aprobat</w:t>
            </w:r>
          </w:p>
        </w:tc>
        <w:tc>
          <w:tcPr>
            <w:tcW w:w="2268" w:type="dxa"/>
            <w:gridSpan w:val="6"/>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Centrul Naţional Anticorupţie; alte instituţii responsabile de implementarea Convenţiei</w:t>
            </w:r>
          </w:p>
        </w:tc>
        <w:tc>
          <w:tcPr>
            <w:tcW w:w="1559" w:type="dxa"/>
            <w:gridSpan w:val="5"/>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III, 2018</w:t>
            </w:r>
          </w:p>
        </w:tc>
        <w:tc>
          <w:tcPr>
            <w:tcW w:w="1594" w:type="dxa"/>
            <w:gridSpan w:val="2"/>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Nu implică costuri </w:t>
            </w:r>
          </w:p>
        </w:tc>
      </w:tr>
      <w:tr w:rsidR="00691560" w:rsidRPr="00BA3325" w:rsidTr="00C75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6"/>
        </w:trPr>
        <w:tc>
          <w:tcPr>
            <w:tcW w:w="567" w:type="dxa"/>
            <w:vMerge/>
            <w:tcBorders>
              <w:bottom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Borders>
              <w:top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3828" w:type="dxa"/>
            <w:gridSpan w:val="7"/>
            <w:tcBorders>
              <w:top w:val="single" w:sz="4" w:space="0" w:color="auto"/>
              <w:left w:val="single" w:sz="4" w:space="0" w:color="auto"/>
              <w:bottom w:val="single" w:sz="4" w:space="0" w:color="auto"/>
              <w:right w:val="single" w:sz="4" w:space="0" w:color="auto"/>
            </w:tcBorders>
          </w:tcPr>
          <w:p w:rsidR="00691560" w:rsidRPr="00BA3325" w:rsidRDefault="00144E5D" w:rsidP="00C7549B">
            <w:pPr>
              <w:spacing w:after="0" w:line="240" w:lineRule="auto"/>
              <w:rPr>
                <w:rFonts w:ascii="Times New Roman" w:eastAsia="SimSun" w:hAnsi="Times New Roman"/>
                <w:b/>
                <w:sz w:val="20"/>
                <w:szCs w:val="20"/>
              </w:rPr>
            </w:pPr>
            <w:r>
              <w:rPr>
                <w:rFonts w:ascii="Times New Roman" w:eastAsia="SimSun" w:hAnsi="Times New Roman"/>
                <w:b/>
                <w:sz w:val="20"/>
                <w:szCs w:val="20"/>
              </w:rPr>
              <w:t>I22</w:t>
            </w:r>
            <w:r w:rsidR="00691560" w:rsidRPr="00BA3325">
              <w:rPr>
                <w:rFonts w:ascii="Times New Roman" w:eastAsia="SimSun" w:hAnsi="Times New Roman"/>
                <w:b/>
                <w:sz w:val="20"/>
                <w:szCs w:val="20"/>
              </w:rPr>
              <w:t>. </w:t>
            </w:r>
            <w:r w:rsidR="00691560" w:rsidRPr="00BA3325">
              <w:rPr>
                <w:rFonts w:ascii="Times New Roman" w:eastAsia="SimSun" w:hAnsi="Times New Roman"/>
                <w:sz w:val="20"/>
                <w:szCs w:val="20"/>
              </w:rPr>
              <w:t>Participarea experţilor guvernamentali ai Republicii Moldova în calitate de evaluatori în cadrul procesului de evaluare a implementării Convenţiei ONU împotriva corupţiei din 2003</w:t>
            </w:r>
          </w:p>
        </w:tc>
        <w:tc>
          <w:tcPr>
            <w:tcW w:w="2126" w:type="dxa"/>
            <w:gridSpan w:val="5"/>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Raport de evaluare elaborat şi aprobat</w:t>
            </w:r>
          </w:p>
        </w:tc>
        <w:tc>
          <w:tcPr>
            <w:tcW w:w="2268" w:type="dxa"/>
            <w:gridSpan w:val="6"/>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Centrul Naţional Anticorupţie</w:t>
            </w:r>
          </w:p>
        </w:tc>
        <w:tc>
          <w:tcPr>
            <w:tcW w:w="1559" w:type="dxa"/>
            <w:gridSpan w:val="5"/>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2017-2019</w:t>
            </w:r>
          </w:p>
        </w:tc>
        <w:tc>
          <w:tcPr>
            <w:tcW w:w="1594" w:type="dxa"/>
            <w:gridSpan w:val="2"/>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instituţiei și din alte surse</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trPr>
        <w:tc>
          <w:tcPr>
            <w:tcW w:w="567" w:type="dxa"/>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3828" w:type="dxa"/>
            <w:gridSpan w:val="7"/>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b/>
                <w:sz w:val="20"/>
                <w:szCs w:val="20"/>
              </w:rPr>
              <w:t>I</w:t>
            </w:r>
            <w:r w:rsidR="0043479F">
              <w:rPr>
                <w:rFonts w:ascii="Times New Roman" w:eastAsia="SimSun" w:hAnsi="Times New Roman"/>
                <w:b/>
                <w:sz w:val="20"/>
                <w:szCs w:val="20"/>
              </w:rPr>
              <w:t>2</w:t>
            </w:r>
            <w:r w:rsidR="00144E5D">
              <w:rPr>
                <w:rFonts w:ascii="Times New Roman" w:eastAsia="SimSun" w:hAnsi="Times New Roman"/>
                <w:b/>
                <w:sz w:val="20"/>
                <w:szCs w:val="20"/>
              </w:rPr>
              <w:t>3</w:t>
            </w:r>
            <w:r w:rsidRPr="00BA3325">
              <w:rPr>
                <w:rFonts w:ascii="Times New Roman" w:eastAsia="SimSun" w:hAnsi="Times New Roman"/>
                <w:b/>
                <w:sz w:val="20"/>
                <w:szCs w:val="20"/>
              </w:rPr>
              <w:t>.</w:t>
            </w:r>
            <w:r w:rsidRPr="00BA3325">
              <w:rPr>
                <w:rFonts w:ascii="Times New Roman" w:eastAsia="SimSun" w:hAnsi="Times New Roman"/>
                <w:sz w:val="20"/>
                <w:szCs w:val="20"/>
              </w:rPr>
              <w:t xml:space="preserve"> Implementarea sistemului on-line de depunere a declaraţiei de avere şi interese personale</w:t>
            </w:r>
          </w:p>
        </w:tc>
        <w:tc>
          <w:tcPr>
            <w:tcW w:w="2126" w:type="dxa"/>
            <w:gridSpan w:val="5"/>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Sistem on-line funcţional</w:t>
            </w:r>
          </w:p>
        </w:tc>
        <w:tc>
          <w:tcPr>
            <w:tcW w:w="2268" w:type="dxa"/>
            <w:gridSpan w:val="6"/>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Autoritatea Naţională de Integritate </w:t>
            </w:r>
          </w:p>
        </w:tc>
        <w:tc>
          <w:tcPr>
            <w:tcW w:w="1559" w:type="dxa"/>
            <w:gridSpan w:val="5"/>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594" w:type="dxa"/>
            <w:gridSpan w:val="2"/>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instituţiei;</w:t>
            </w:r>
          </w:p>
          <w:p w:rsidR="00691560" w:rsidRPr="00146423" w:rsidRDefault="00691560" w:rsidP="00C7549B">
            <w:pPr>
              <w:spacing w:after="0" w:line="240" w:lineRule="auto"/>
              <w:rPr>
                <w:rFonts w:ascii="Times New Roman" w:hAnsi="Times New Roman"/>
                <w:sz w:val="20"/>
                <w:szCs w:val="20"/>
              </w:rPr>
            </w:pPr>
            <w:r w:rsidRPr="00146423">
              <w:rPr>
                <w:rFonts w:ascii="Times New Roman" w:hAnsi="Times New Roman"/>
                <w:sz w:val="20"/>
                <w:szCs w:val="20"/>
              </w:rPr>
              <w:t>PFSE</w:t>
            </w:r>
          </w:p>
        </w:tc>
      </w:tr>
      <w:tr w:rsidR="00691560" w:rsidRPr="00BA3325" w:rsidTr="00C7549B">
        <w:trPr>
          <w:trHeight w:val="568"/>
        </w:trPr>
        <w:tc>
          <w:tcPr>
            <w:tcW w:w="567" w:type="dxa"/>
            <w:tcBorders>
              <w:top w:val="single" w:sz="4" w:space="0" w:color="auto"/>
              <w:left w:val="single" w:sz="4" w:space="0" w:color="auto"/>
              <w:bottom w:val="single" w:sz="4" w:space="0" w:color="auto"/>
              <w:right w:val="single" w:sz="4" w:space="0" w:color="auto"/>
            </w:tcBorders>
            <w:shd w:val="clear" w:color="auto" w:fill="E5DFEC"/>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5</w:t>
            </w:r>
          </w:p>
        </w:tc>
        <w:tc>
          <w:tcPr>
            <w:tcW w:w="14068" w:type="dxa"/>
            <w:gridSpan w:val="31"/>
            <w:tcBorders>
              <w:top w:val="single" w:sz="4" w:space="0" w:color="auto"/>
              <w:left w:val="single" w:sz="4" w:space="0" w:color="auto"/>
              <w:bottom w:val="single" w:sz="4" w:space="0" w:color="auto"/>
              <w:right w:val="single" w:sz="4" w:space="0" w:color="auto"/>
            </w:tcBorders>
            <w:shd w:val="clear" w:color="auto" w:fill="E5DFEC"/>
          </w:tcPr>
          <w:p w:rsidR="00691560" w:rsidRPr="00BA3325" w:rsidRDefault="00691560" w:rsidP="00C7549B">
            <w:pPr>
              <w:spacing w:after="0" w:line="240" w:lineRule="auto"/>
              <w:contextualSpacing/>
              <w:rPr>
                <w:rFonts w:ascii="Times New Roman" w:hAnsi="Times New Roman"/>
                <w:b/>
                <w:sz w:val="20"/>
                <w:szCs w:val="20"/>
              </w:rPr>
            </w:pPr>
            <w:r w:rsidRPr="00BA3325">
              <w:rPr>
                <w:rFonts w:ascii="Times New Roman" w:eastAsia="SimSun" w:hAnsi="Times New Roman"/>
                <w:b/>
                <w:sz w:val="20"/>
                <w:szCs w:val="20"/>
              </w:rPr>
              <w:t>Politica externă şi de securitate</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437"/>
        </w:trPr>
        <w:tc>
          <w:tcPr>
            <w:tcW w:w="567" w:type="dxa"/>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2443" w:type="dxa"/>
            <w:gridSpan w:val="4"/>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contextualSpacing/>
              <w:rPr>
                <w:rFonts w:ascii="Times New Roman" w:eastAsia="SimSun" w:hAnsi="Times New Roman"/>
                <w:b/>
                <w:sz w:val="20"/>
                <w:szCs w:val="20"/>
              </w:rPr>
            </w:pPr>
          </w:p>
        </w:tc>
        <w:tc>
          <w:tcPr>
            <w:tcW w:w="4078" w:type="dxa"/>
            <w:gridSpan w:val="9"/>
            <w:tcBorders>
              <w:top w:val="single" w:sz="4" w:space="0" w:color="auto"/>
              <w:left w:val="single" w:sz="4" w:space="0" w:color="auto"/>
              <w:bottom w:val="single" w:sz="4" w:space="0" w:color="auto"/>
              <w:right w:val="single" w:sz="4" w:space="0" w:color="auto"/>
            </w:tcBorders>
          </w:tcPr>
          <w:p w:rsidR="00691560" w:rsidRPr="00BA3325" w:rsidRDefault="005C194F" w:rsidP="00C7549B">
            <w:pPr>
              <w:spacing w:after="0" w:line="240" w:lineRule="auto"/>
              <w:rPr>
                <w:rFonts w:ascii="Times New Roman" w:eastAsia="SimSun" w:hAnsi="Times New Roman"/>
                <w:b/>
                <w:sz w:val="20"/>
                <w:szCs w:val="20"/>
              </w:rPr>
            </w:pPr>
            <w:r>
              <w:rPr>
                <w:rFonts w:ascii="Times New Roman" w:eastAsia="SimSun" w:hAnsi="Times New Roman"/>
                <w:b/>
                <w:sz w:val="20"/>
                <w:szCs w:val="20"/>
              </w:rPr>
              <w:t>L</w:t>
            </w:r>
            <w:r w:rsidR="00691560" w:rsidRPr="00BA3325">
              <w:rPr>
                <w:rFonts w:ascii="Times New Roman" w:eastAsia="SimSun" w:hAnsi="Times New Roman"/>
                <w:b/>
                <w:sz w:val="20"/>
                <w:szCs w:val="20"/>
              </w:rPr>
              <w:t>1.  Act nou</w:t>
            </w:r>
          </w:p>
          <w:p w:rsidR="00691560" w:rsidRPr="00BA3325" w:rsidRDefault="00691560" w:rsidP="00C7549B">
            <w:pPr>
              <w:spacing w:after="0" w:line="240" w:lineRule="auto"/>
              <w:rPr>
                <w:rFonts w:ascii="Times New Roman" w:hAnsi="Times New Roman"/>
                <w:b/>
                <w:sz w:val="20"/>
                <w:szCs w:val="20"/>
              </w:rPr>
            </w:pPr>
            <w:r w:rsidRPr="00BA3325">
              <w:rPr>
                <w:rFonts w:ascii="Times New Roman" w:eastAsia="SimSun" w:hAnsi="Times New Roman"/>
                <w:sz w:val="20"/>
                <w:szCs w:val="20"/>
              </w:rPr>
              <w:t>Proiect de lege pentru ratificarea Acordului dintre Republica Moldova și UE privind procedurile de securitate pentru schimbul de informații clasificate</w:t>
            </w:r>
          </w:p>
        </w:tc>
        <w:tc>
          <w:tcPr>
            <w:tcW w:w="2126" w:type="dxa"/>
            <w:gridSpan w:val="5"/>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sz w:val="20"/>
                <w:szCs w:val="20"/>
              </w:rPr>
              <w:t>Lege de ratificare intrată în vigoare</w:t>
            </w:r>
          </w:p>
        </w:tc>
        <w:tc>
          <w:tcPr>
            <w:tcW w:w="2268" w:type="dxa"/>
            <w:gridSpan w:val="6"/>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Serviciul de Informaţii şi Securitate;</w:t>
            </w:r>
            <w:r w:rsidRPr="00BA3325">
              <w:rPr>
                <w:rFonts w:ascii="Times New Roman" w:hAnsi="Times New Roman"/>
                <w:b/>
                <w:sz w:val="20"/>
                <w:szCs w:val="20"/>
              </w:rPr>
              <w:t xml:space="preserve"> </w:t>
            </w:r>
            <w:r w:rsidRPr="00BA3325">
              <w:rPr>
                <w:rFonts w:ascii="Times New Roman" w:hAnsi="Times New Roman"/>
                <w:sz w:val="20"/>
                <w:szCs w:val="20"/>
              </w:rPr>
              <w:t xml:space="preserve">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Ministerul Afacerilor Externe şi Integrării Europene </w:t>
            </w:r>
          </w:p>
        </w:tc>
        <w:tc>
          <w:tcPr>
            <w:tcW w:w="1559" w:type="dxa"/>
            <w:gridSpan w:val="5"/>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III, 2017</w:t>
            </w:r>
          </w:p>
        </w:tc>
        <w:tc>
          <w:tcPr>
            <w:tcW w:w="1594" w:type="dxa"/>
            <w:gridSpan w:val="2"/>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instituţiei</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824"/>
        </w:trPr>
        <w:tc>
          <w:tcPr>
            <w:tcW w:w="567" w:type="dxa"/>
            <w:vMerge w:val="restart"/>
            <w:tcBorders>
              <w:top w:val="single" w:sz="4" w:space="0" w:color="auto"/>
              <w:right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val="restart"/>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 xml:space="preserve">(1) </w:t>
            </w:r>
            <w:r w:rsidRPr="00BA3325">
              <w:rPr>
                <w:rFonts w:ascii="Times New Roman" w:hAnsi="Times New Roman"/>
                <w:sz w:val="20"/>
                <w:szCs w:val="20"/>
              </w:rPr>
              <w:t>Părţile îşi intensifică dialogul şi cooperarea şi promovează convergenţa treptată în domeniul politicii externe şi de securitate, inclusiv în domeniul politicii de securitate şi apărare comună (PSAC), şi abordează, în special, aspecte privind prevenirea conflictelor şi gestionarea crizelor, stabilitatea regională, dezarmarea, neproliferarea, controlul armamentului şi controlul exporturilor de armament. Cooperarea se bazează pe valori comune şi pe interese reciproce şi urmăreşte creşterea convergenţei şi a eficacităţii politicilor, făcînd apel la forurile bilaterale, internaţionale şi regionale</w:t>
            </w:r>
          </w:p>
        </w:tc>
        <w:tc>
          <w:tcPr>
            <w:tcW w:w="4078" w:type="dxa"/>
            <w:gridSpan w:val="9"/>
            <w:tcBorders>
              <w:top w:val="single" w:sz="4" w:space="0" w:color="auto"/>
              <w:left w:val="single" w:sz="4" w:space="0" w:color="auto"/>
              <w:bottom w:val="single" w:sz="4" w:space="0" w:color="auto"/>
              <w:right w:val="single" w:sz="4" w:space="0" w:color="auto"/>
            </w:tcBorders>
          </w:tcPr>
          <w:p w:rsidR="00691560" w:rsidRPr="00BA3325" w:rsidRDefault="003D4089" w:rsidP="00C7549B">
            <w:pPr>
              <w:spacing w:after="0" w:line="240" w:lineRule="auto"/>
              <w:rPr>
                <w:rFonts w:ascii="Times New Roman" w:hAnsi="Times New Roman"/>
                <w:sz w:val="20"/>
                <w:szCs w:val="20"/>
              </w:rPr>
            </w:pPr>
            <w:r>
              <w:rPr>
                <w:rFonts w:ascii="Times New Roman" w:hAnsi="Times New Roman"/>
                <w:b/>
                <w:sz w:val="20"/>
                <w:szCs w:val="20"/>
              </w:rPr>
              <w:t>I</w:t>
            </w:r>
            <w:r w:rsidR="00691560" w:rsidRPr="00BA3325">
              <w:rPr>
                <w:rFonts w:ascii="Times New Roman" w:hAnsi="Times New Roman"/>
                <w:b/>
                <w:sz w:val="20"/>
                <w:szCs w:val="20"/>
              </w:rPr>
              <w:t>1.</w:t>
            </w:r>
            <w:r w:rsidR="00691560" w:rsidRPr="00BA3325">
              <w:rPr>
                <w:rFonts w:ascii="Times New Roman" w:hAnsi="Times New Roman"/>
                <w:sz w:val="20"/>
                <w:szCs w:val="20"/>
              </w:rPr>
              <w:t xml:space="preserve"> Implementarea Acordului-cadru de participare a Republicii Moldova la operaţiunile de gestionare a crizelor ale UE prin detaşarea experţilor în misiuni în domeniul politicii de securitate şi apărare comună</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i/>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Detaşarea a cel puţin un expert pe an</w:t>
            </w:r>
          </w:p>
        </w:tc>
        <w:tc>
          <w:tcPr>
            <w:tcW w:w="2268" w:type="dxa"/>
            <w:gridSpan w:val="6"/>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Grupul de lucru  privind coordonarea participării Republicii Moldova  la Politica de Securitate şi Apărare Comună a Uniunii Europene</w:t>
            </w:r>
          </w:p>
          <w:p w:rsidR="00691560" w:rsidRPr="00BA3325" w:rsidRDefault="00691560" w:rsidP="00C7549B">
            <w:pPr>
              <w:spacing w:after="0" w:line="240" w:lineRule="auto"/>
              <w:rPr>
                <w:rFonts w:ascii="Times New Roman" w:hAnsi="Times New Roman"/>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rsidR="00691560" w:rsidRPr="00BA3325" w:rsidRDefault="00691560" w:rsidP="00C7549B">
            <w:pPr>
              <w:tabs>
                <w:tab w:val="left" w:pos="73"/>
                <w:tab w:val="left" w:pos="11520"/>
              </w:tabs>
              <w:spacing w:after="0" w:line="240" w:lineRule="auto"/>
              <w:rPr>
                <w:rFonts w:ascii="Times New Roman" w:hAnsi="Times New Roman"/>
                <w:sz w:val="20"/>
                <w:szCs w:val="20"/>
              </w:rPr>
            </w:pPr>
            <w:r w:rsidRPr="00BA3325">
              <w:rPr>
                <w:rFonts w:ascii="Times New Roman" w:hAnsi="Times New Roman"/>
                <w:sz w:val="20"/>
                <w:szCs w:val="20"/>
              </w:rPr>
              <w:t>Anual</w:t>
            </w:r>
          </w:p>
          <w:p w:rsidR="00691560" w:rsidRPr="00BA3325" w:rsidRDefault="00691560" w:rsidP="00C7549B">
            <w:pPr>
              <w:tabs>
                <w:tab w:val="left" w:pos="73"/>
                <w:tab w:val="left" w:pos="11520"/>
              </w:tabs>
              <w:spacing w:after="0" w:line="240" w:lineRule="auto"/>
              <w:rPr>
                <w:rFonts w:ascii="Times New Roman" w:hAnsi="Times New Roman"/>
                <w:sz w:val="20"/>
                <w:szCs w:val="20"/>
              </w:rPr>
            </w:pPr>
            <w:r w:rsidRPr="00BA3325">
              <w:rPr>
                <w:rFonts w:ascii="Times New Roman" w:hAnsi="Times New Roman"/>
                <w:sz w:val="20"/>
                <w:szCs w:val="20"/>
              </w:rPr>
              <w:t>2017-2019</w:t>
            </w:r>
          </w:p>
        </w:tc>
        <w:tc>
          <w:tcPr>
            <w:tcW w:w="1594" w:type="dxa"/>
            <w:gridSpan w:val="2"/>
            <w:tcBorders>
              <w:top w:val="single" w:sz="4" w:space="0" w:color="auto"/>
              <w:left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 xml:space="preserve">În limita bugetului autorităţii/alte surse;  </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 xml:space="preserve">Alocaţii bugetare (diurna) – </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 xml:space="preserve">15 000 dolari </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(6 luni)</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 xml:space="preserve">Surse externe (transport, cazare, hrană, asigurare medicală) – </w:t>
            </w:r>
          </w:p>
          <w:p w:rsidR="00691560" w:rsidRPr="00BA3325" w:rsidRDefault="00691560" w:rsidP="00C7549B">
            <w:pPr>
              <w:spacing w:after="0" w:line="240" w:lineRule="auto"/>
              <w:rPr>
                <w:rFonts w:ascii="Times New Roman" w:hAnsi="Times New Roman"/>
                <w:color w:val="FF0000"/>
                <w:sz w:val="20"/>
                <w:szCs w:val="20"/>
              </w:rPr>
            </w:pPr>
            <w:r w:rsidRPr="00BA3325">
              <w:rPr>
                <w:rFonts w:ascii="Times New Roman" w:eastAsia="SimSun" w:hAnsi="Times New Roman"/>
                <w:sz w:val="20"/>
                <w:szCs w:val="20"/>
              </w:rPr>
              <w:t>10 480 euro</w:t>
            </w:r>
          </w:p>
        </w:tc>
      </w:tr>
      <w:tr w:rsidR="00691560" w:rsidRPr="00BA3325" w:rsidTr="00C7549B">
        <w:trPr>
          <w:trHeight w:val="1474"/>
        </w:trPr>
        <w:tc>
          <w:tcPr>
            <w:tcW w:w="567" w:type="dxa"/>
            <w:vMerge/>
            <w:tcBorders>
              <w:right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4078" w:type="dxa"/>
            <w:gridSpan w:val="9"/>
            <w:tcBorders>
              <w:top w:val="single" w:sz="4" w:space="0" w:color="auto"/>
              <w:left w:val="single" w:sz="4" w:space="0" w:color="auto"/>
              <w:bottom w:val="single" w:sz="4" w:space="0" w:color="auto"/>
              <w:right w:val="single" w:sz="4" w:space="0" w:color="auto"/>
            </w:tcBorders>
          </w:tcPr>
          <w:p w:rsidR="00691560" w:rsidRPr="00BA3325" w:rsidRDefault="003D4089" w:rsidP="00C7549B">
            <w:pPr>
              <w:spacing w:after="0" w:line="240" w:lineRule="auto"/>
              <w:rPr>
                <w:rFonts w:ascii="Times New Roman" w:hAnsi="Times New Roman"/>
                <w:sz w:val="20"/>
                <w:szCs w:val="20"/>
              </w:rPr>
            </w:pPr>
            <w:r>
              <w:rPr>
                <w:rFonts w:ascii="Times New Roman" w:hAnsi="Times New Roman"/>
                <w:b/>
                <w:sz w:val="20"/>
                <w:szCs w:val="20"/>
              </w:rPr>
              <w:t>I</w:t>
            </w:r>
            <w:r w:rsidR="00691560" w:rsidRPr="00BA3325">
              <w:rPr>
                <w:rFonts w:ascii="Times New Roman" w:hAnsi="Times New Roman"/>
                <w:b/>
                <w:sz w:val="20"/>
                <w:szCs w:val="20"/>
              </w:rPr>
              <w:t>2.</w:t>
            </w:r>
            <w:r w:rsidR="00691560" w:rsidRPr="00BA3325">
              <w:rPr>
                <w:rFonts w:ascii="Times New Roman" w:hAnsi="Times New Roman"/>
                <w:sz w:val="20"/>
                <w:szCs w:val="20"/>
              </w:rPr>
              <w:t xml:space="preserve"> Participarea la consultările Republicii Moldova –Uniunea Europeană privind Politica de Securitate şi Apărare a UE (</w:t>
            </w:r>
            <w:r w:rsidR="00691560" w:rsidRPr="00BA3325">
              <w:rPr>
                <w:rFonts w:ascii="Times New Roman" w:hAnsi="Times New Roman"/>
                <w:i/>
                <w:sz w:val="20"/>
                <w:szCs w:val="20"/>
              </w:rPr>
              <w:t>staff to staff consultations</w:t>
            </w:r>
            <w:r w:rsidR="00691560" w:rsidRPr="00BA3325">
              <w:rPr>
                <w:rFonts w:ascii="Times New Roman" w:hAnsi="Times New Roman"/>
                <w:sz w:val="20"/>
                <w:szCs w:val="20"/>
              </w:rPr>
              <w:t xml:space="preserve">). </w:t>
            </w:r>
          </w:p>
          <w:p w:rsidR="00691560" w:rsidRPr="00BA3325" w:rsidRDefault="00691560" w:rsidP="00C7549B">
            <w:pPr>
              <w:spacing w:after="0" w:line="240" w:lineRule="auto"/>
              <w:rPr>
                <w:rFonts w:ascii="Times New Roman" w:hAnsi="Times New Roman"/>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highlight w:val="yellow"/>
              </w:rPr>
            </w:pPr>
            <w:r w:rsidRPr="00BA3325">
              <w:rPr>
                <w:rFonts w:ascii="Times New Roman" w:hAnsi="Times New Roman"/>
                <w:sz w:val="20"/>
                <w:szCs w:val="20"/>
              </w:rPr>
              <w:t>Număr de reuniuni; Aprecierea rezultatelor consultărilor</w:t>
            </w:r>
          </w:p>
        </w:tc>
        <w:tc>
          <w:tcPr>
            <w:tcW w:w="2268" w:type="dxa"/>
            <w:gridSpan w:val="6"/>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Externe şi Integrării Europene;</w:t>
            </w:r>
          </w:p>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sz w:val="20"/>
                <w:szCs w:val="20"/>
              </w:rPr>
              <w:t>Ministerul Apărării;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tc>
        <w:tc>
          <w:tcPr>
            <w:tcW w:w="1559" w:type="dxa"/>
            <w:gridSpan w:val="5"/>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Semestrial,</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2017-2019</w:t>
            </w:r>
          </w:p>
        </w:tc>
        <w:tc>
          <w:tcPr>
            <w:tcW w:w="1594" w:type="dxa"/>
            <w:gridSpan w:val="2"/>
            <w:tcBorders>
              <w:lef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 implică costuri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(acoperirea cheltuielilor de către organizatori)</w:t>
            </w:r>
          </w:p>
        </w:tc>
      </w:tr>
      <w:tr w:rsidR="00691560" w:rsidRPr="00BA3325" w:rsidTr="00C7549B">
        <w:trPr>
          <w:trHeight w:val="26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Borders>
              <w:top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4078" w:type="dxa"/>
            <w:gridSpan w:val="9"/>
            <w:tcBorders>
              <w:top w:val="single" w:sz="4" w:space="0" w:color="auto"/>
            </w:tcBorders>
          </w:tcPr>
          <w:p w:rsidR="00691560" w:rsidRPr="00BA3325" w:rsidRDefault="003D4089" w:rsidP="00C7549B">
            <w:pPr>
              <w:spacing w:after="0" w:line="240" w:lineRule="auto"/>
              <w:rPr>
                <w:rFonts w:ascii="Times New Roman" w:eastAsia="SimSun" w:hAnsi="Times New Roman"/>
                <w:sz w:val="20"/>
                <w:szCs w:val="20"/>
              </w:rPr>
            </w:pPr>
            <w:r>
              <w:rPr>
                <w:rFonts w:ascii="Times New Roman" w:eastAsia="SimSun" w:hAnsi="Times New Roman"/>
                <w:b/>
                <w:sz w:val="20"/>
                <w:szCs w:val="20"/>
              </w:rPr>
              <w:t>I</w:t>
            </w:r>
            <w:r w:rsidR="00691560" w:rsidRPr="00BA3325">
              <w:rPr>
                <w:rFonts w:ascii="Times New Roman" w:eastAsia="SimSun" w:hAnsi="Times New Roman"/>
                <w:b/>
                <w:sz w:val="20"/>
                <w:szCs w:val="20"/>
              </w:rPr>
              <w:t>3.</w:t>
            </w:r>
            <w:r w:rsidR="00691560" w:rsidRPr="00BA3325">
              <w:rPr>
                <w:rFonts w:ascii="Times New Roman" w:eastAsia="SimSun" w:hAnsi="Times New Roman"/>
                <w:sz w:val="20"/>
                <w:szCs w:val="20"/>
              </w:rPr>
              <w:t xml:space="preserve"> Organizarea şedinţelor şi întrunirilor cu reprezentanţii organelor naţionale de drept şi serviciilor speciale partenere în vederea  asigurării  şi aprofundării schimbului de informaţii pe palierul prevenirii tendinţelor autonomist-separatiste, gestionării situaţiilor de criză, asigurării stabilităţii regionale, dezarmării populaţiei şi neproliferării armamentului</w:t>
            </w:r>
          </w:p>
        </w:tc>
        <w:tc>
          <w:tcPr>
            <w:tcW w:w="2126" w:type="dxa"/>
            <w:gridSpan w:val="5"/>
            <w:tcBorders>
              <w:top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rPr>
              <w:t>Număr</w:t>
            </w:r>
            <w:r w:rsidRPr="00BA3325">
              <w:rPr>
                <w:rFonts w:ascii="Times New Roman" w:eastAsia="SimSun" w:hAnsi="Times New Roman"/>
                <w:sz w:val="20"/>
                <w:szCs w:val="20"/>
              </w:rPr>
              <w:t xml:space="preserve"> de şedinţe, întruniri, cooperări şi schimb de informaţii realizate</w:t>
            </w:r>
          </w:p>
        </w:tc>
        <w:tc>
          <w:tcPr>
            <w:tcW w:w="2268" w:type="dxa"/>
            <w:gridSpan w:val="6"/>
            <w:tcBorders>
              <w:top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rPr>
              <w:t>Serviciul de Informaţii şi Securitate;</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Apărării;</w:t>
            </w:r>
          </w:p>
          <w:p w:rsidR="00691560" w:rsidRPr="00BA3325" w:rsidRDefault="00691560" w:rsidP="00C7549B">
            <w:pPr>
              <w:spacing w:after="0" w:line="240" w:lineRule="auto"/>
              <w:rPr>
                <w:rFonts w:ascii="Times New Roman" w:hAnsi="Times New Roman"/>
                <w:sz w:val="20"/>
                <w:szCs w:val="20"/>
              </w:rPr>
            </w:pPr>
            <w:r w:rsidRPr="00BA3325">
              <w:rPr>
                <w:rFonts w:ascii="Times New Roman" w:eastAsia="SimSun" w:hAnsi="Times New Roman"/>
                <w:sz w:val="20"/>
                <w:szCs w:val="20"/>
              </w:rPr>
              <w:t>Ministerul Afacerilor Interne; Procuratura Generală;  Centrul Naţional Anticorupţie; alte instituţii abilitate</w:t>
            </w:r>
          </w:p>
        </w:tc>
        <w:tc>
          <w:tcPr>
            <w:tcW w:w="1559"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Trimestrial 2017-2019</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2443" w:type="dxa"/>
            <w:gridSpan w:val="4"/>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(2)</w:t>
            </w:r>
            <w:r w:rsidRPr="00BA3325">
              <w:rPr>
                <w:rFonts w:ascii="Times New Roman" w:hAnsi="Times New Roman"/>
                <w:sz w:val="20"/>
                <w:szCs w:val="20"/>
              </w:rPr>
              <w:t xml:space="preserve"> Părţile îşi reafirmă angajamentul faţă de principiile de respectare a suveranităţii, a integrităţii teritoriale, a inviolabilităţii frontierelor şi a independenţei, stabilite în Carta Organizaţiei Naţiunilor Unite şi în Actul final de la Helsinki din 1975 al Conferinţei pentru Securitate şi Cooperare în </w:t>
            </w:r>
            <w:r w:rsidRPr="00BA3325">
              <w:rPr>
                <w:rFonts w:ascii="Times New Roman" w:hAnsi="Times New Roman"/>
                <w:sz w:val="20"/>
                <w:szCs w:val="20"/>
              </w:rPr>
              <w:lastRenderedPageBreak/>
              <w:t>Europa, precum şi faţă de promovarea acestor principii în relaţiile lor bilaterale şi multilaterale</w:t>
            </w:r>
          </w:p>
        </w:tc>
        <w:tc>
          <w:tcPr>
            <w:tcW w:w="4078" w:type="dxa"/>
            <w:gridSpan w:val="9"/>
          </w:tcPr>
          <w:p w:rsidR="00691560" w:rsidRPr="00BA3325" w:rsidRDefault="00691560" w:rsidP="00C7549B">
            <w:pPr>
              <w:spacing w:after="0" w:line="240" w:lineRule="auto"/>
              <w:rPr>
                <w:rFonts w:ascii="Times New Roman" w:hAnsi="Times New Roman"/>
                <w:b/>
                <w:color w:val="FF0000"/>
                <w:sz w:val="20"/>
                <w:szCs w:val="20"/>
              </w:rPr>
            </w:pPr>
            <w:r w:rsidRPr="00BA3325">
              <w:rPr>
                <w:rFonts w:ascii="Times New Roman" w:eastAsia="SimSun" w:hAnsi="Times New Roman"/>
                <w:b/>
                <w:sz w:val="20"/>
                <w:szCs w:val="20"/>
              </w:rPr>
              <w:lastRenderedPageBreak/>
              <w:t>I4.</w:t>
            </w:r>
            <w:r w:rsidRPr="00BA3325">
              <w:rPr>
                <w:rFonts w:ascii="Times New Roman" w:eastAsia="SimSun" w:hAnsi="Times New Roman"/>
                <w:sz w:val="20"/>
                <w:szCs w:val="20"/>
              </w:rPr>
              <w:t xml:space="preserve"> Asigurarea respectării de către Republica Moldova a principiilor </w:t>
            </w:r>
            <w:r w:rsidRPr="00BA3325">
              <w:rPr>
                <w:rFonts w:ascii="Times New Roman" w:hAnsi="Times New Roman"/>
                <w:sz w:val="20"/>
                <w:szCs w:val="20"/>
              </w:rPr>
              <w:t>suveranităţii şi integrităţii teritoriale, inviolabilităţii hotarelor şi independenţei, conform celor stabilite în Carta ONU şi Actul Final de la Helsinki din 1975 al Conferinței pentru Securitate şi Cooperare în Europa, precum și față de promovarea acestor principii în relațiile lor bilaterale și multilaterale</w:t>
            </w:r>
          </w:p>
        </w:tc>
        <w:tc>
          <w:tcPr>
            <w:tcW w:w="2126"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Număr de alinieri la declaraţii </w:t>
            </w:r>
          </w:p>
        </w:tc>
        <w:tc>
          <w:tcPr>
            <w:tcW w:w="2268" w:type="dxa"/>
            <w:gridSpan w:val="6"/>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Ministerul Afacerilor Externe şi Integrării Europene</w:t>
            </w:r>
          </w:p>
        </w:tc>
        <w:tc>
          <w:tcPr>
            <w:tcW w:w="1559" w:type="dxa"/>
            <w:gridSpan w:val="5"/>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hAnsi="Times New Roman"/>
                <w:sz w:val="20"/>
                <w:szCs w:val="20"/>
              </w:rPr>
              <w:t>2017-2019</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instituţiei și din alte</w:t>
            </w:r>
            <w:r w:rsidRPr="00BA3325">
              <w:rPr>
                <w:rFonts w:ascii="Times New Roman" w:hAnsi="Times New Roman"/>
                <w:color w:val="FF0000"/>
                <w:sz w:val="20"/>
                <w:szCs w:val="20"/>
              </w:rPr>
              <w:t xml:space="preserve"> </w:t>
            </w:r>
            <w:r w:rsidRPr="00BA3325">
              <w:rPr>
                <w:rFonts w:ascii="Times New Roman" w:hAnsi="Times New Roman"/>
                <w:sz w:val="20"/>
                <w:szCs w:val="20"/>
              </w:rPr>
              <w:t xml:space="preserve">surse </w:t>
            </w:r>
          </w:p>
          <w:p w:rsidR="00691560" w:rsidRPr="00BA3325" w:rsidRDefault="00691560" w:rsidP="00C7549B">
            <w:pPr>
              <w:tabs>
                <w:tab w:val="left" w:pos="73"/>
                <w:tab w:val="left" w:pos="11520"/>
              </w:tabs>
              <w:spacing w:after="0" w:line="240" w:lineRule="auto"/>
              <w:contextualSpacing/>
              <w:rPr>
                <w:rFonts w:ascii="Times New Roman" w:hAnsi="Times New Roman"/>
                <w:sz w:val="20"/>
                <w:szCs w:val="20"/>
              </w:rPr>
            </w:pPr>
          </w:p>
        </w:tc>
      </w:tr>
      <w:tr w:rsidR="00691560" w:rsidRPr="00BA3325" w:rsidTr="00C7549B">
        <w:trPr>
          <w:trHeight w:val="139"/>
        </w:trPr>
        <w:tc>
          <w:tcPr>
            <w:tcW w:w="567" w:type="dxa"/>
            <w:tcBorders>
              <w:bottom w:val="single" w:sz="4" w:space="0" w:color="auto"/>
            </w:tcBorders>
            <w:shd w:val="clear" w:color="auto" w:fill="E5DFEC"/>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lastRenderedPageBreak/>
              <w:t>6</w:t>
            </w:r>
          </w:p>
        </w:tc>
        <w:tc>
          <w:tcPr>
            <w:tcW w:w="14068" w:type="dxa"/>
            <w:gridSpan w:val="31"/>
            <w:tcBorders>
              <w:bottom w:val="single" w:sz="4" w:space="0" w:color="auto"/>
            </w:tcBorders>
            <w:shd w:val="clear" w:color="auto" w:fill="E5DFEC"/>
          </w:tcPr>
          <w:p w:rsidR="00691560" w:rsidRPr="00BA3325" w:rsidRDefault="00691560" w:rsidP="00C7549B">
            <w:pPr>
              <w:spacing w:after="0" w:line="240" w:lineRule="auto"/>
              <w:rPr>
                <w:rFonts w:ascii="Times New Roman" w:hAnsi="Times New Roman"/>
                <w:b/>
                <w:sz w:val="20"/>
                <w:szCs w:val="20"/>
              </w:rPr>
            </w:pPr>
            <w:r w:rsidRPr="00BA3325">
              <w:rPr>
                <w:rFonts w:ascii="Times New Roman" w:eastAsia="SimSun" w:hAnsi="Times New Roman"/>
                <w:b/>
                <w:sz w:val="20"/>
                <w:szCs w:val="20"/>
              </w:rPr>
              <w:t>Curtea Penală Internaţională</w:t>
            </w:r>
          </w:p>
        </w:tc>
      </w:tr>
      <w:tr w:rsidR="00691560" w:rsidRPr="00BA3325" w:rsidTr="00C7549B">
        <w:trPr>
          <w:trHeight w:val="2846"/>
        </w:trPr>
        <w:tc>
          <w:tcPr>
            <w:tcW w:w="567" w:type="dxa"/>
            <w:tcBorders>
              <w:top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2443" w:type="dxa"/>
            <w:gridSpan w:val="4"/>
            <w:tcBorders>
              <w:top w:val="single" w:sz="4" w:space="0" w:color="auto"/>
            </w:tcBorders>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hAnsi="Times New Roman"/>
                <w:b/>
                <w:sz w:val="20"/>
                <w:szCs w:val="20"/>
              </w:rPr>
              <w:t>(1)</w:t>
            </w:r>
            <w:r w:rsidRPr="00BA3325">
              <w:rPr>
                <w:rFonts w:ascii="Times New Roman" w:hAnsi="Times New Roman"/>
                <w:sz w:val="20"/>
                <w:szCs w:val="20"/>
              </w:rPr>
              <w:t xml:space="preserve"> Părţile reafirmă că cele mai grave infracţiuni care preocupă întreaga comunitate internaţională nu trebuie să rămînă nepedepsite şi că trebuie să se asigure urmărirea penală eficace a acestora, prin adoptarea de măsuri la nivel naţional şi internaţional, inclusiv la nivelul Curţii Penale Internaţionale (CPI)</w:t>
            </w:r>
          </w:p>
        </w:tc>
        <w:tc>
          <w:tcPr>
            <w:tcW w:w="4078" w:type="dxa"/>
            <w:gridSpan w:val="9"/>
            <w:tcBorders>
              <w:top w:val="single" w:sz="4" w:space="0" w:color="auto"/>
            </w:tcBorders>
          </w:tcPr>
          <w:p w:rsidR="00691560" w:rsidRPr="00BA3325" w:rsidRDefault="00493CE6" w:rsidP="00C7549B">
            <w:pPr>
              <w:spacing w:after="0" w:line="240" w:lineRule="auto"/>
              <w:rPr>
                <w:rFonts w:ascii="Times New Roman" w:eastAsia="SimSun" w:hAnsi="Times New Roman"/>
                <w:sz w:val="20"/>
                <w:szCs w:val="20"/>
              </w:rPr>
            </w:pPr>
            <w:r>
              <w:rPr>
                <w:rFonts w:ascii="Times New Roman" w:eastAsia="SimSun" w:hAnsi="Times New Roman"/>
                <w:b/>
                <w:sz w:val="20"/>
                <w:szCs w:val="20"/>
              </w:rPr>
              <w:t>I</w:t>
            </w:r>
            <w:r w:rsidR="00691560" w:rsidRPr="00BA3325">
              <w:rPr>
                <w:rFonts w:ascii="Times New Roman" w:eastAsia="SimSun" w:hAnsi="Times New Roman"/>
                <w:b/>
                <w:sz w:val="20"/>
                <w:szCs w:val="20"/>
              </w:rPr>
              <w:t>1.</w:t>
            </w:r>
            <w:r w:rsidR="00691560" w:rsidRPr="00BA3325">
              <w:rPr>
                <w:rFonts w:ascii="Times New Roman" w:eastAsia="SimSun" w:hAnsi="Times New Roman"/>
                <w:sz w:val="20"/>
                <w:szCs w:val="20"/>
              </w:rPr>
              <w:t xml:space="preserve">  Acordarea asistenţei juridice corespunzătoare în cazurile de solicitare din partea Curţii Penale Internaţionale</w:t>
            </w:r>
          </w:p>
        </w:tc>
        <w:tc>
          <w:tcPr>
            <w:tcW w:w="2268" w:type="dxa"/>
            <w:gridSpan w:val="7"/>
            <w:tcBorders>
              <w:top w:val="single" w:sz="4" w:space="0" w:color="auto"/>
            </w:tcBorders>
          </w:tcPr>
          <w:p w:rsidR="00691560" w:rsidRPr="00BA3325" w:rsidRDefault="00691560" w:rsidP="00C7549B">
            <w:pPr>
              <w:spacing w:after="0" w:line="240" w:lineRule="auto"/>
              <w:rPr>
                <w:rFonts w:ascii="Times New Roman" w:eastAsia="SimSun" w:hAnsi="Times New Roman"/>
                <w:strike/>
                <w:sz w:val="20"/>
                <w:szCs w:val="20"/>
              </w:rPr>
            </w:pPr>
            <w:r w:rsidRPr="00BA3325">
              <w:rPr>
                <w:rFonts w:ascii="Times New Roman" w:hAnsi="Times New Roman"/>
                <w:sz w:val="20"/>
                <w:szCs w:val="20"/>
              </w:rPr>
              <w:t>Număr</w:t>
            </w:r>
            <w:r w:rsidRPr="00BA3325">
              <w:rPr>
                <w:rFonts w:ascii="Times New Roman" w:eastAsia="SimSun" w:hAnsi="Times New Roman"/>
                <w:sz w:val="20"/>
                <w:szCs w:val="20"/>
              </w:rPr>
              <w:t xml:space="preserve"> de cazuri de acordare a asistenţei juridice </w:t>
            </w:r>
          </w:p>
        </w:tc>
        <w:tc>
          <w:tcPr>
            <w:tcW w:w="2126" w:type="dxa"/>
            <w:gridSpan w:val="4"/>
            <w:tcBorders>
              <w:top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Procuratura Generală;</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Justiţiei</w:t>
            </w:r>
          </w:p>
          <w:p w:rsidR="00691560" w:rsidRPr="00BA3325" w:rsidRDefault="00691560" w:rsidP="00C7549B">
            <w:pPr>
              <w:spacing w:after="0" w:line="240" w:lineRule="auto"/>
              <w:rPr>
                <w:rFonts w:ascii="Times New Roman" w:eastAsia="SimSun" w:hAnsi="Times New Roman"/>
                <w:sz w:val="20"/>
                <w:szCs w:val="20"/>
              </w:rPr>
            </w:pPr>
          </w:p>
        </w:tc>
        <w:tc>
          <w:tcPr>
            <w:tcW w:w="1559" w:type="dxa"/>
            <w:gridSpan w:val="5"/>
            <w:tcBorders>
              <w:top w:val="single" w:sz="4" w:space="0" w:color="auto"/>
            </w:tcBorders>
          </w:tcPr>
          <w:p w:rsidR="00691560" w:rsidRPr="00BA3325" w:rsidRDefault="00691560" w:rsidP="00C7549B">
            <w:pPr>
              <w:spacing w:after="0" w:line="240" w:lineRule="auto"/>
              <w:rPr>
                <w:rFonts w:ascii="Times New Roman" w:eastAsia="SimSun" w:hAnsi="Times New Roman"/>
                <w:strike/>
                <w:sz w:val="20"/>
                <w:szCs w:val="20"/>
              </w:rPr>
            </w:pPr>
            <w:r w:rsidRPr="00BA3325">
              <w:rPr>
                <w:rFonts w:ascii="Times New Roman" w:eastAsia="SimSun" w:hAnsi="Times New Roman"/>
                <w:sz w:val="20"/>
                <w:szCs w:val="20"/>
              </w:rPr>
              <w:t xml:space="preserve">Trimestrul IV; anual </w:t>
            </w:r>
          </w:p>
        </w:tc>
        <w:tc>
          <w:tcPr>
            <w:tcW w:w="1594" w:type="dxa"/>
            <w:gridSpan w:val="2"/>
            <w:tcBorders>
              <w:top w:val="single" w:sz="4" w:space="0" w:color="auto"/>
            </w:tcBorders>
          </w:tcPr>
          <w:p w:rsidR="00691560" w:rsidRPr="00BA3325" w:rsidRDefault="00691560" w:rsidP="00C7549B">
            <w:pPr>
              <w:spacing w:after="0" w:line="240" w:lineRule="auto"/>
              <w:rPr>
                <w:rFonts w:ascii="Times New Roman" w:eastAsia="SimSun" w:hAnsi="Times New Roman"/>
                <w:strike/>
                <w:sz w:val="20"/>
                <w:szCs w:val="20"/>
              </w:rPr>
            </w:pPr>
            <w:r w:rsidRPr="00BA3325">
              <w:rPr>
                <w:rFonts w:ascii="Times New Roman" w:hAnsi="Times New Roman"/>
                <w:sz w:val="20"/>
                <w:szCs w:val="20"/>
                <w:lang w:eastAsia="ru-RU"/>
              </w:rPr>
              <w:t>Nu implică costuri</w:t>
            </w:r>
          </w:p>
        </w:tc>
      </w:tr>
      <w:tr w:rsidR="00691560" w:rsidRPr="00BA3325" w:rsidTr="00C7549B">
        <w:trPr>
          <w:trHeight w:val="693"/>
        </w:trPr>
        <w:tc>
          <w:tcPr>
            <w:tcW w:w="567" w:type="dxa"/>
          </w:tcPr>
          <w:p w:rsidR="00691560" w:rsidRPr="00BA3325" w:rsidRDefault="00691560" w:rsidP="00C7549B">
            <w:pPr>
              <w:spacing w:after="0" w:line="240" w:lineRule="auto"/>
              <w:rPr>
                <w:rFonts w:ascii="Times New Roman" w:hAnsi="Times New Roman"/>
                <w:b/>
                <w:sz w:val="20"/>
                <w:szCs w:val="20"/>
              </w:rPr>
            </w:pPr>
          </w:p>
        </w:tc>
        <w:tc>
          <w:tcPr>
            <w:tcW w:w="2443" w:type="dxa"/>
            <w:gridSpan w:val="4"/>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(2)</w:t>
            </w:r>
            <w:r w:rsidRPr="00BA3325">
              <w:rPr>
                <w:rFonts w:ascii="Times New Roman" w:hAnsi="Times New Roman"/>
                <w:sz w:val="20"/>
                <w:szCs w:val="20"/>
              </w:rPr>
              <w:t xml:space="preserve"> Părţile consideră că înfiinţarea şi funcţionarea eficace a CPI constituie o evoluţie importantă pentru pacea şi justiţia internaţională. Părţile convin să sprijine CPI prin punerea în aplicare a Statutului de la Roma al Curţii Penale Internaţionale şi a instrumentelor sale conexe, ţinînd seama în mod corespunzător de menţinerea integrităţii acestuia</w:t>
            </w:r>
          </w:p>
        </w:tc>
        <w:tc>
          <w:tcPr>
            <w:tcW w:w="4078" w:type="dxa"/>
            <w:gridSpan w:val="9"/>
          </w:tcPr>
          <w:p w:rsidR="00691560" w:rsidRPr="00BA3325" w:rsidRDefault="00493CE6" w:rsidP="00C7549B">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L</w:t>
            </w:r>
            <w:r w:rsidR="00691560" w:rsidRPr="00BA3325">
              <w:rPr>
                <w:rFonts w:ascii="Times New Roman" w:hAnsi="Times New Roman"/>
                <w:b/>
                <w:bCs/>
                <w:color w:val="000000"/>
                <w:sz w:val="20"/>
                <w:szCs w:val="20"/>
              </w:rPr>
              <w:t>1.  Act de modificare</w:t>
            </w:r>
          </w:p>
          <w:p w:rsidR="00691560" w:rsidRPr="00BA3325" w:rsidRDefault="00691560" w:rsidP="00C7549B">
            <w:pPr>
              <w:autoSpaceDE w:val="0"/>
              <w:autoSpaceDN w:val="0"/>
              <w:adjustRightInd w:val="0"/>
              <w:spacing w:after="0" w:line="240" w:lineRule="auto"/>
              <w:rPr>
                <w:rFonts w:ascii="Times New Roman" w:eastAsia="SimSun" w:hAnsi="Times New Roman"/>
                <w:sz w:val="20"/>
                <w:szCs w:val="20"/>
              </w:rPr>
            </w:pPr>
            <w:r w:rsidRPr="00BA3325">
              <w:rPr>
                <w:rFonts w:ascii="Times New Roman" w:hAnsi="Times New Roman"/>
                <w:bCs/>
                <w:color w:val="000000"/>
                <w:sz w:val="20"/>
                <w:szCs w:val="20"/>
              </w:rPr>
              <w:t>P</w:t>
            </w:r>
            <w:r w:rsidRPr="00BA3325">
              <w:rPr>
                <w:rFonts w:ascii="Times New Roman" w:hAnsi="Times New Roman"/>
                <w:sz w:val="20"/>
                <w:szCs w:val="20"/>
              </w:rPr>
              <w:t>roiectul de lege pentru modificarea şi completarea unor acte legislative în vederea asigurării cooperării eficiente cu Curtea Penală Internaţională</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p w:rsidR="00691560" w:rsidRPr="00BA3325" w:rsidRDefault="00691560" w:rsidP="00C7549B">
            <w:pPr>
              <w:spacing w:after="0" w:line="240" w:lineRule="auto"/>
              <w:rPr>
                <w:rFonts w:ascii="Times New Roman" w:eastAsia="SimSun" w:hAnsi="Times New Roman"/>
                <w:sz w:val="20"/>
                <w:szCs w:val="20"/>
              </w:rPr>
            </w:pP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Justiţiei; Procuratura Generală;</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pacing w:after="0" w:line="240" w:lineRule="auto"/>
              <w:rPr>
                <w:rFonts w:ascii="Times New Roman" w:eastAsia="SimSun" w:hAnsi="Times New Roman"/>
                <w:sz w:val="20"/>
                <w:szCs w:val="20"/>
              </w:rPr>
            </w:pPr>
          </w:p>
        </w:tc>
        <w:tc>
          <w:tcPr>
            <w:tcW w:w="1559" w:type="dxa"/>
            <w:gridSpan w:val="5"/>
          </w:tcPr>
          <w:p w:rsidR="00691560" w:rsidRPr="00BA3325" w:rsidRDefault="00691560" w:rsidP="00C7549B">
            <w:pPr>
              <w:spacing w:after="0" w:line="240" w:lineRule="auto"/>
              <w:rPr>
                <w:rFonts w:ascii="Times New Roman" w:eastAsia="SimSun" w:hAnsi="Times New Roman"/>
                <w:color w:val="FF0000"/>
                <w:sz w:val="20"/>
                <w:szCs w:val="20"/>
              </w:rPr>
            </w:pPr>
            <w:r w:rsidRPr="00BA3325">
              <w:rPr>
                <w:rFonts w:ascii="Times New Roman" w:hAnsi="Times New Roman"/>
                <w:sz w:val="20"/>
                <w:szCs w:val="20"/>
              </w:rPr>
              <w:t>Trimestrul I,  2018</w:t>
            </w:r>
          </w:p>
        </w:tc>
        <w:tc>
          <w:tcPr>
            <w:tcW w:w="1594" w:type="dxa"/>
            <w:gridSpan w:val="2"/>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Nu implică costuri</w:t>
            </w:r>
          </w:p>
          <w:p w:rsidR="00691560" w:rsidRPr="00BA3325" w:rsidRDefault="00691560" w:rsidP="00C7549B">
            <w:pPr>
              <w:spacing w:after="0" w:line="240" w:lineRule="auto"/>
              <w:rPr>
                <w:rFonts w:ascii="Times New Roman" w:eastAsia="SimSun" w:hAnsi="Times New Roman"/>
                <w:sz w:val="20"/>
                <w:szCs w:val="20"/>
              </w:rPr>
            </w:pPr>
          </w:p>
        </w:tc>
      </w:tr>
      <w:tr w:rsidR="00691560" w:rsidRPr="00BA3325" w:rsidTr="00C7549B">
        <w:trPr>
          <w:trHeight w:val="510"/>
        </w:trPr>
        <w:tc>
          <w:tcPr>
            <w:tcW w:w="567" w:type="dxa"/>
            <w:tcBorders>
              <w:bottom w:val="single" w:sz="4" w:space="0" w:color="auto"/>
            </w:tcBorders>
            <w:shd w:val="clear" w:color="auto" w:fill="E5DFEC"/>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7</w:t>
            </w:r>
          </w:p>
        </w:tc>
        <w:tc>
          <w:tcPr>
            <w:tcW w:w="14068" w:type="dxa"/>
            <w:gridSpan w:val="31"/>
            <w:tcBorders>
              <w:bottom w:val="single" w:sz="4" w:space="0" w:color="auto"/>
            </w:tcBorders>
            <w:shd w:val="clear" w:color="auto" w:fill="E5DFEC"/>
          </w:tcPr>
          <w:p w:rsidR="00691560" w:rsidRPr="00BA3325" w:rsidRDefault="00691560" w:rsidP="00C7549B">
            <w:pPr>
              <w:spacing w:after="0" w:line="240" w:lineRule="auto"/>
              <w:rPr>
                <w:rFonts w:ascii="Times New Roman" w:hAnsi="Times New Roman"/>
                <w:b/>
                <w:sz w:val="20"/>
                <w:szCs w:val="20"/>
              </w:rPr>
            </w:pPr>
            <w:r w:rsidRPr="00BA3325">
              <w:rPr>
                <w:rFonts w:ascii="Times New Roman" w:eastAsia="SimSun" w:hAnsi="Times New Roman"/>
                <w:b/>
                <w:sz w:val="20"/>
                <w:szCs w:val="20"/>
              </w:rPr>
              <w:t>Prevenirea conflictelor şi gestionarea crizelor</w:t>
            </w:r>
          </w:p>
        </w:tc>
      </w:tr>
      <w:tr w:rsidR="00691560" w:rsidRPr="00BA3325" w:rsidTr="00C7549B">
        <w:trPr>
          <w:trHeight w:val="611"/>
        </w:trPr>
        <w:tc>
          <w:tcPr>
            <w:tcW w:w="567" w:type="dxa"/>
            <w:vMerge w:val="restart"/>
            <w:tcBorders>
              <w:top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val="restart"/>
            <w:tcBorders>
              <w:top w:val="single" w:sz="4" w:space="0" w:color="auto"/>
            </w:tcBorders>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hAnsi="Times New Roman"/>
                <w:sz w:val="20"/>
                <w:szCs w:val="20"/>
              </w:rPr>
              <w:t xml:space="preserve">Părţile îmbunătăţesc cooperarea practică în ceea ce priveşte prevenirea </w:t>
            </w:r>
            <w:r w:rsidRPr="00BA3325">
              <w:rPr>
                <w:rFonts w:ascii="Times New Roman" w:hAnsi="Times New Roman"/>
                <w:sz w:val="20"/>
                <w:szCs w:val="20"/>
              </w:rPr>
              <w:lastRenderedPageBreak/>
              <w:t>conflictelor şi gestionarea crizelor, în special în vederea unei posibile participări a Republicii Moldova la operaţiunile civile şi militare de gestionare a crizelor, conduse de UE, precum şi la exerciţiile şi activităţile de formare relevante, de la caz la caz şi ca urmare a unei posibile invitaţii din partea UE</w:t>
            </w:r>
          </w:p>
        </w:tc>
        <w:tc>
          <w:tcPr>
            <w:tcW w:w="4078" w:type="dxa"/>
            <w:gridSpan w:val="9"/>
            <w:tcBorders>
              <w:top w:val="single" w:sz="4" w:space="0" w:color="auto"/>
            </w:tcBorders>
          </w:tcPr>
          <w:p w:rsidR="00691560" w:rsidRPr="00BA3325" w:rsidRDefault="00493CE6" w:rsidP="00C7549B">
            <w:pPr>
              <w:spacing w:after="0" w:line="240" w:lineRule="auto"/>
              <w:rPr>
                <w:rFonts w:ascii="Times New Roman" w:hAnsi="Times New Roman"/>
                <w:sz w:val="20"/>
                <w:szCs w:val="20"/>
              </w:rPr>
            </w:pPr>
            <w:r>
              <w:rPr>
                <w:rFonts w:ascii="Times New Roman" w:hAnsi="Times New Roman"/>
                <w:b/>
                <w:sz w:val="20"/>
                <w:szCs w:val="20"/>
              </w:rPr>
              <w:lastRenderedPageBreak/>
              <w:t>L</w:t>
            </w:r>
            <w:r w:rsidR="00691560" w:rsidRPr="00BA3325">
              <w:rPr>
                <w:rFonts w:ascii="Times New Roman" w:hAnsi="Times New Roman"/>
                <w:b/>
                <w:sz w:val="20"/>
                <w:szCs w:val="20"/>
              </w:rPr>
              <w:t>1. Act nou</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Proiectului de lege privind Serviciul Naţional de Informaţii al Republicii Moldova </w:t>
            </w:r>
          </w:p>
        </w:tc>
        <w:tc>
          <w:tcPr>
            <w:tcW w:w="2268" w:type="dxa"/>
            <w:gridSpan w:val="7"/>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eastAsia="SimSun" w:hAnsi="Times New Roman"/>
                <w:sz w:val="20"/>
                <w:szCs w:val="20"/>
              </w:rPr>
              <w:t>Lege intrată în vigoare</w:t>
            </w:r>
          </w:p>
        </w:tc>
        <w:tc>
          <w:tcPr>
            <w:tcW w:w="2126" w:type="dxa"/>
            <w:gridSpan w:val="4"/>
            <w:tcBorders>
              <w:top w:val="single" w:sz="4" w:space="0" w:color="auto"/>
            </w:tcBorders>
          </w:tcPr>
          <w:p w:rsidR="00691560" w:rsidRPr="00BA3325" w:rsidRDefault="00691560" w:rsidP="00C7549B">
            <w:pPr>
              <w:spacing w:after="0" w:line="240" w:lineRule="auto"/>
              <w:rPr>
                <w:rFonts w:ascii="Times New Roman" w:hAnsi="Times New Roman"/>
                <w:color w:val="0070C0"/>
                <w:sz w:val="20"/>
                <w:szCs w:val="20"/>
              </w:rPr>
            </w:pPr>
            <w:r w:rsidRPr="00BA3325">
              <w:rPr>
                <w:rFonts w:ascii="Times New Roman" w:hAnsi="Times New Roman"/>
                <w:sz w:val="20"/>
                <w:szCs w:val="20"/>
              </w:rPr>
              <w:t>Serviciul de Informaţii şi Securitate</w:t>
            </w:r>
            <w:r w:rsidRPr="00BA3325">
              <w:rPr>
                <w:rFonts w:ascii="Times New Roman" w:hAnsi="Times New Roman"/>
                <w:color w:val="0070C0"/>
                <w:sz w:val="20"/>
                <w:szCs w:val="20"/>
              </w:rPr>
              <w:t xml:space="preserve"> </w:t>
            </w:r>
          </w:p>
        </w:tc>
        <w:tc>
          <w:tcPr>
            <w:tcW w:w="1559"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 2017</w:t>
            </w:r>
          </w:p>
        </w:tc>
        <w:tc>
          <w:tcPr>
            <w:tcW w:w="1594" w:type="dxa"/>
            <w:gridSpan w:val="2"/>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w:t>
            </w:r>
          </w:p>
        </w:tc>
      </w:tr>
      <w:tr w:rsidR="00691560" w:rsidRPr="00BA3325" w:rsidTr="00C7549B">
        <w:trPr>
          <w:trHeight w:val="99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rPr>
                <w:rFonts w:ascii="Times New Roman" w:hAnsi="Times New Roman"/>
                <w:sz w:val="20"/>
                <w:szCs w:val="20"/>
              </w:rPr>
            </w:pPr>
          </w:p>
        </w:tc>
        <w:tc>
          <w:tcPr>
            <w:tcW w:w="4078" w:type="dxa"/>
            <w:gridSpan w:val="9"/>
            <w:tcBorders>
              <w:top w:val="single" w:sz="4" w:space="0" w:color="auto"/>
            </w:tcBorders>
          </w:tcPr>
          <w:p w:rsidR="00691560" w:rsidRPr="00BA3325" w:rsidRDefault="00493CE6" w:rsidP="00C7549B">
            <w:pPr>
              <w:spacing w:after="0" w:line="240" w:lineRule="auto"/>
              <w:rPr>
                <w:rFonts w:ascii="Times New Roman" w:hAnsi="Times New Roman"/>
                <w:sz w:val="20"/>
                <w:szCs w:val="20"/>
              </w:rPr>
            </w:pPr>
            <w:r>
              <w:rPr>
                <w:rFonts w:ascii="Times New Roman" w:hAnsi="Times New Roman"/>
                <w:b/>
                <w:sz w:val="20"/>
                <w:szCs w:val="20"/>
              </w:rPr>
              <w:t>L</w:t>
            </w:r>
            <w:r w:rsidR="00691560" w:rsidRPr="00BA3325">
              <w:rPr>
                <w:rFonts w:ascii="Times New Roman" w:hAnsi="Times New Roman"/>
                <w:b/>
                <w:sz w:val="20"/>
                <w:szCs w:val="20"/>
              </w:rPr>
              <w:t xml:space="preserve">2. </w:t>
            </w:r>
            <w:r w:rsidR="00691560" w:rsidRPr="00BA3325">
              <w:rPr>
                <w:rFonts w:ascii="Times New Roman" w:hAnsi="Times New Roman"/>
                <w:sz w:val="20"/>
                <w:szCs w:val="20"/>
              </w:rPr>
              <w:t xml:space="preserve"> </w:t>
            </w:r>
            <w:r w:rsidR="00691560" w:rsidRPr="00BA3325">
              <w:rPr>
                <w:rFonts w:ascii="Times New Roman" w:hAnsi="Times New Roman"/>
                <w:b/>
                <w:sz w:val="20"/>
                <w:szCs w:val="20"/>
              </w:rPr>
              <w:t>Act nou</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de lege cu privire la activitatea contrainformativă şi activitatea informativă externă</w:t>
            </w:r>
          </w:p>
        </w:tc>
        <w:tc>
          <w:tcPr>
            <w:tcW w:w="2268" w:type="dxa"/>
            <w:gridSpan w:val="7"/>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Lege intrată în vigoare</w:t>
            </w:r>
          </w:p>
          <w:p w:rsidR="00691560" w:rsidRPr="00BA3325" w:rsidRDefault="00691560" w:rsidP="00C7549B">
            <w:pPr>
              <w:spacing w:after="0" w:line="240" w:lineRule="auto"/>
              <w:rPr>
                <w:rFonts w:ascii="Times New Roman" w:hAnsi="Times New Roman"/>
                <w:b/>
                <w:sz w:val="20"/>
                <w:szCs w:val="20"/>
              </w:rPr>
            </w:pP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Serviciul de Informaţii şi Securitate</w:t>
            </w:r>
          </w:p>
          <w:p w:rsidR="00691560" w:rsidRPr="00BA3325" w:rsidRDefault="00691560" w:rsidP="00C7549B">
            <w:pPr>
              <w:spacing w:after="0" w:line="240" w:lineRule="auto"/>
              <w:rPr>
                <w:rFonts w:ascii="Times New Roman" w:hAnsi="Times New Roman"/>
                <w:color w:val="0070C0"/>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 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74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rPr>
                <w:rFonts w:ascii="Times New Roman" w:hAnsi="Times New Roman"/>
                <w:sz w:val="20"/>
                <w:szCs w:val="20"/>
              </w:rPr>
            </w:pPr>
          </w:p>
        </w:tc>
        <w:tc>
          <w:tcPr>
            <w:tcW w:w="4078" w:type="dxa"/>
            <w:gridSpan w:val="9"/>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L3.</w:t>
            </w:r>
            <w:r w:rsidRPr="00BA3325">
              <w:rPr>
                <w:rFonts w:ascii="Times New Roman" w:hAnsi="Times New Roman"/>
                <w:sz w:val="20"/>
                <w:szCs w:val="20"/>
              </w:rPr>
              <w:t xml:space="preserve"> </w:t>
            </w:r>
            <w:r w:rsidRPr="00BA3325">
              <w:rPr>
                <w:rFonts w:ascii="Times New Roman" w:hAnsi="Times New Roman"/>
                <w:b/>
                <w:sz w:val="20"/>
                <w:szCs w:val="20"/>
              </w:rPr>
              <w:t>Act nou</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de lege privind adoptarea Concepţiei securităţii informaţionale a Republicii Moldova</w:t>
            </w:r>
            <w:r w:rsidRPr="00BA3325">
              <w:rPr>
                <w:rFonts w:ascii="Times New Roman" w:hAnsi="Times New Roman"/>
                <w:i/>
                <w:sz w:val="20"/>
                <w:szCs w:val="20"/>
              </w:rPr>
              <w:t xml:space="preserve"> </w:t>
            </w:r>
          </w:p>
        </w:tc>
        <w:tc>
          <w:tcPr>
            <w:tcW w:w="2268" w:type="dxa"/>
            <w:gridSpan w:val="7"/>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Lege intrată în vigoare</w:t>
            </w:r>
          </w:p>
          <w:p w:rsidR="00691560" w:rsidRPr="00BA3325" w:rsidRDefault="00691560" w:rsidP="00C7549B">
            <w:pPr>
              <w:spacing w:after="0" w:line="240" w:lineRule="auto"/>
              <w:rPr>
                <w:rFonts w:ascii="Times New Roman" w:hAnsi="Times New Roman"/>
                <w:b/>
                <w:sz w:val="20"/>
                <w:szCs w:val="20"/>
              </w:rPr>
            </w:pP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Serviciul de Informaţii şi Securitate</w:t>
            </w:r>
          </w:p>
          <w:p w:rsidR="00691560" w:rsidRPr="00BA3325" w:rsidRDefault="00691560" w:rsidP="00C7549B">
            <w:pPr>
              <w:spacing w:after="0" w:line="240" w:lineRule="auto"/>
              <w:rPr>
                <w:rFonts w:ascii="Times New Roman" w:hAnsi="Times New Roman"/>
                <w:color w:val="0070C0"/>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III, 2017</w:t>
            </w:r>
            <w:r w:rsidRPr="00BA3325">
              <w:rPr>
                <w:rFonts w:ascii="Times New Roman" w:hAnsi="Times New Roman"/>
                <w:b/>
                <w:sz w:val="20"/>
                <w:szCs w:val="20"/>
              </w:rPr>
              <w:t xml:space="preserve"> </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w:t>
            </w:r>
          </w:p>
        </w:tc>
      </w:tr>
      <w:tr w:rsidR="00691560" w:rsidRPr="00BA3325" w:rsidTr="00C7549B">
        <w:trPr>
          <w:trHeight w:val="126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rPr>
                <w:rFonts w:ascii="Times New Roman" w:hAnsi="Times New Roman"/>
                <w:sz w:val="20"/>
                <w:szCs w:val="20"/>
              </w:rPr>
            </w:pPr>
          </w:p>
        </w:tc>
        <w:tc>
          <w:tcPr>
            <w:tcW w:w="4078" w:type="dxa"/>
            <w:gridSpan w:val="9"/>
            <w:tcBorders>
              <w:top w:val="single" w:sz="4" w:space="0" w:color="auto"/>
            </w:tcBorders>
          </w:tcPr>
          <w:p w:rsidR="00691560" w:rsidRPr="00BA3325" w:rsidRDefault="00493CE6" w:rsidP="00C7549B">
            <w:pPr>
              <w:spacing w:after="0" w:line="240" w:lineRule="auto"/>
              <w:rPr>
                <w:rFonts w:ascii="Times New Roman" w:hAnsi="Times New Roman"/>
                <w:sz w:val="20"/>
                <w:szCs w:val="20"/>
              </w:rPr>
            </w:pPr>
            <w:r>
              <w:rPr>
                <w:rFonts w:ascii="Times New Roman" w:hAnsi="Times New Roman"/>
                <w:b/>
                <w:sz w:val="20"/>
                <w:szCs w:val="20"/>
              </w:rPr>
              <w:t>L</w:t>
            </w:r>
            <w:r w:rsidR="00691560" w:rsidRPr="00BA3325">
              <w:rPr>
                <w:rFonts w:ascii="Times New Roman" w:hAnsi="Times New Roman"/>
                <w:b/>
                <w:sz w:val="20"/>
                <w:szCs w:val="20"/>
              </w:rPr>
              <w:t>4.</w:t>
            </w:r>
            <w:r w:rsidR="00691560" w:rsidRPr="00BA3325">
              <w:rPr>
                <w:rFonts w:ascii="Times New Roman" w:hAnsi="Times New Roman"/>
                <w:sz w:val="20"/>
                <w:szCs w:val="20"/>
              </w:rPr>
              <w:t xml:space="preserve"> </w:t>
            </w:r>
            <w:r w:rsidR="00691560" w:rsidRPr="00BA3325">
              <w:rPr>
                <w:rFonts w:ascii="Times New Roman" w:hAnsi="Times New Roman"/>
                <w:b/>
                <w:sz w:val="20"/>
                <w:szCs w:val="20"/>
              </w:rPr>
              <w:t>Act de modificare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de lege pentru modificarea şi completarea Legii nr. 170-XVI din 19 iulie 2007 privind statutul ofiţerului de informaţii şi securitate</w:t>
            </w:r>
          </w:p>
        </w:tc>
        <w:tc>
          <w:tcPr>
            <w:tcW w:w="2268" w:type="dxa"/>
            <w:gridSpan w:val="7"/>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Lege intrată în vigoare</w:t>
            </w:r>
          </w:p>
          <w:p w:rsidR="00691560" w:rsidRPr="00BA3325" w:rsidRDefault="00691560" w:rsidP="00C7549B">
            <w:pPr>
              <w:spacing w:after="0" w:line="240" w:lineRule="auto"/>
              <w:rPr>
                <w:rFonts w:ascii="Times New Roman" w:eastAsia="SimSun" w:hAnsi="Times New Roman"/>
                <w:b/>
                <w:sz w:val="20"/>
                <w:szCs w:val="20"/>
              </w:rPr>
            </w:pPr>
          </w:p>
          <w:p w:rsidR="00691560" w:rsidRPr="00BA3325" w:rsidRDefault="00691560" w:rsidP="00C7549B">
            <w:pPr>
              <w:spacing w:after="0" w:line="240" w:lineRule="auto"/>
              <w:rPr>
                <w:rFonts w:ascii="Times New Roman" w:hAnsi="Times New Roman"/>
                <w:b/>
                <w:sz w:val="20"/>
                <w:szCs w:val="20"/>
              </w:rPr>
            </w:pPr>
          </w:p>
        </w:tc>
        <w:tc>
          <w:tcPr>
            <w:tcW w:w="2126" w:type="dxa"/>
            <w:gridSpan w:val="4"/>
          </w:tcPr>
          <w:p w:rsidR="00691560" w:rsidRPr="00BA3325" w:rsidRDefault="00691560" w:rsidP="00C7549B">
            <w:pPr>
              <w:spacing w:after="0" w:line="240" w:lineRule="auto"/>
              <w:rPr>
                <w:rFonts w:ascii="Times New Roman" w:hAnsi="Times New Roman"/>
                <w:color w:val="0070C0"/>
                <w:sz w:val="20"/>
                <w:szCs w:val="20"/>
              </w:rPr>
            </w:pPr>
            <w:r w:rsidRPr="00BA3325">
              <w:rPr>
                <w:rFonts w:ascii="Times New Roman" w:hAnsi="Times New Roman"/>
                <w:sz w:val="20"/>
                <w:szCs w:val="20"/>
              </w:rPr>
              <w:t>Serviciul de Informaţii şi Securitate</w:t>
            </w:r>
          </w:p>
          <w:p w:rsidR="00691560" w:rsidRPr="00BA3325" w:rsidRDefault="00691560" w:rsidP="00C7549B">
            <w:pPr>
              <w:spacing w:after="0" w:line="240" w:lineRule="auto"/>
              <w:rPr>
                <w:rFonts w:ascii="Times New Roman" w:hAnsi="Times New Roman"/>
                <w:color w:val="0070C0"/>
                <w:sz w:val="20"/>
                <w:szCs w:val="20"/>
              </w:rPr>
            </w:pPr>
          </w:p>
          <w:p w:rsidR="00691560" w:rsidRPr="00BA3325" w:rsidRDefault="00691560" w:rsidP="00C7549B">
            <w:pPr>
              <w:spacing w:after="0" w:line="240" w:lineRule="auto"/>
              <w:rPr>
                <w:rFonts w:ascii="Times New Roman" w:hAnsi="Times New Roman"/>
                <w:color w:val="0070C0"/>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 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834"/>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rPr>
                <w:rFonts w:ascii="Times New Roman" w:hAnsi="Times New Roman"/>
                <w:sz w:val="20"/>
                <w:szCs w:val="20"/>
              </w:rPr>
            </w:pPr>
          </w:p>
        </w:tc>
        <w:tc>
          <w:tcPr>
            <w:tcW w:w="4078" w:type="dxa"/>
            <w:gridSpan w:val="9"/>
            <w:vMerge w:val="restart"/>
            <w:tcBorders>
              <w:top w:val="single" w:sz="4" w:space="0" w:color="auto"/>
            </w:tcBorders>
          </w:tcPr>
          <w:p w:rsidR="00691560" w:rsidRPr="00BA3325" w:rsidRDefault="00493CE6" w:rsidP="00C7549B">
            <w:pPr>
              <w:spacing w:after="0" w:line="240" w:lineRule="auto"/>
              <w:rPr>
                <w:rFonts w:ascii="Times New Roman" w:hAnsi="Times New Roman"/>
                <w:sz w:val="20"/>
                <w:szCs w:val="20"/>
              </w:rPr>
            </w:pPr>
            <w:r>
              <w:rPr>
                <w:rFonts w:ascii="Times New Roman" w:hAnsi="Times New Roman"/>
                <w:b/>
                <w:sz w:val="20"/>
                <w:szCs w:val="20"/>
              </w:rPr>
              <w:t>I</w:t>
            </w:r>
            <w:r w:rsidR="00691560" w:rsidRPr="00BA3325">
              <w:rPr>
                <w:rFonts w:ascii="Times New Roman" w:hAnsi="Times New Roman"/>
                <w:b/>
                <w:sz w:val="20"/>
                <w:szCs w:val="20"/>
              </w:rPr>
              <w:t>1.</w:t>
            </w:r>
            <w:r w:rsidR="00691560" w:rsidRPr="00BA3325">
              <w:rPr>
                <w:rFonts w:ascii="Times New Roman" w:hAnsi="Times New Roman"/>
                <w:sz w:val="20"/>
                <w:szCs w:val="20"/>
              </w:rPr>
              <w:t xml:space="preserve"> Dezvoltarea capabilităţilor instituţionale şi a experţilor naţionali de participare la operaţiuni/misiuni UE, ONU,OSCE </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tc>
        <w:tc>
          <w:tcPr>
            <w:tcW w:w="2268" w:type="dxa"/>
            <w:gridSpan w:val="7"/>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rPr>
              <w:t>Număr</w:t>
            </w:r>
            <w:r w:rsidRPr="00BA3325">
              <w:rPr>
                <w:rFonts w:ascii="Times New Roman" w:eastAsia="SimSun" w:hAnsi="Times New Roman"/>
                <w:sz w:val="20"/>
                <w:szCs w:val="20"/>
              </w:rPr>
              <w:t xml:space="preserve"> de consultări cu experţii/instituţiile UE</w:t>
            </w:r>
          </w:p>
          <w:p w:rsidR="00691560" w:rsidRPr="00BA3325" w:rsidRDefault="00691560" w:rsidP="00C7549B">
            <w:pPr>
              <w:spacing w:after="0" w:line="240" w:lineRule="auto"/>
              <w:rPr>
                <w:rFonts w:ascii="Times New Roman" w:eastAsia="SimSun" w:hAnsi="Times New Roman"/>
                <w:sz w:val="20"/>
                <w:szCs w:val="20"/>
              </w:rPr>
            </w:pPr>
          </w:p>
        </w:tc>
        <w:tc>
          <w:tcPr>
            <w:tcW w:w="2126" w:type="dxa"/>
            <w:gridSpan w:val="4"/>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Apărării;</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rPr>
              <w:t>Ministerul Afacerilor Interne; Ministerul Justiţiei;  Serviciul de Informaţii şi Securitate;</w:t>
            </w:r>
            <w:r w:rsidRPr="00BA3325">
              <w:rPr>
                <w:rFonts w:ascii="Times New Roman" w:eastAsia="SimSun" w:hAnsi="Times New Roman"/>
                <w:sz w:val="20"/>
                <w:szCs w:val="20"/>
              </w:rPr>
              <w:t xml:space="preserve"> </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Afacerilor Externe şi Integrării Europene</w:t>
            </w:r>
          </w:p>
        </w:tc>
        <w:tc>
          <w:tcPr>
            <w:tcW w:w="1559" w:type="dxa"/>
            <w:gridSpan w:val="5"/>
            <w:vMerge w:val="restart"/>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2017-2019</w:t>
            </w:r>
          </w:p>
        </w:tc>
        <w:tc>
          <w:tcPr>
            <w:tcW w:w="1594" w:type="dxa"/>
            <w:gridSpan w:val="2"/>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și din alte surse </w:t>
            </w: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tc>
      </w:tr>
      <w:tr w:rsidR="00691560" w:rsidRPr="00BA3325" w:rsidTr="00C7549B">
        <w:trPr>
          <w:trHeight w:val="606"/>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rPr>
                <w:rFonts w:ascii="Times New Roman" w:hAnsi="Times New Roman"/>
                <w:sz w:val="20"/>
                <w:szCs w:val="20"/>
              </w:rPr>
            </w:pPr>
          </w:p>
        </w:tc>
        <w:tc>
          <w:tcPr>
            <w:tcW w:w="4078" w:type="dxa"/>
            <w:gridSpan w:val="9"/>
            <w:vMerge/>
          </w:tcPr>
          <w:p w:rsidR="00691560" w:rsidRPr="00BA3325" w:rsidRDefault="00691560" w:rsidP="00C7549B">
            <w:pPr>
              <w:spacing w:after="0" w:line="240" w:lineRule="auto"/>
              <w:rPr>
                <w:rFonts w:ascii="Times New Roman" w:hAnsi="Times New Roman"/>
                <w:sz w:val="20"/>
                <w:szCs w:val="20"/>
              </w:rPr>
            </w:pPr>
          </w:p>
        </w:tc>
        <w:tc>
          <w:tcPr>
            <w:tcW w:w="2268" w:type="dxa"/>
            <w:gridSpan w:val="7"/>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rPr>
              <w:t>Număr</w:t>
            </w:r>
            <w:r w:rsidRPr="00BA3325">
              <w:rPr>
                <w:rFonts w:ascii="Times New Roman" w:eastAsia="SimSun" w:hAnsi="Times New Roman"/>
                <w:sz w:val="20"/>
                <w:szCs w:val="20"/>
              </w:rPr>
              <w:t xml:space="preserve"> de proiecte realizate cu UE</w:t>
            </w:r>
          </w:p>
          <w:p w:rsidR="00691560" w:rsidRPr="00BA3325" w:rsidRDefault="00691560" w:rsidP="00C7549B">
            <w:pPr>
              <w:spacing w:after="0" w:line="240" w:lineRule="auto"/>
              <w:rPr>
                <w:rFonts w:ascii="Times New Roman" w:eastAsia="SimSun" w:hAnsi="Times New Roman"/>
                <w:sz w:val="20"/>
                <w:szCs w:val="20"/>
              </w:rPr>
            </w:pPr>
          </w:p>
        </w:tc>
        <w:tc>
          <w:tcPr>
            <w:tcW w:w="2126" w:type="dxa"/>
            <w:gridSpan w:val="4"/>
            <w:vMerge/>
          </w:tcPr>
          <w:p w:rsidR="00691560" w:rsidRPr="00BA3325" w:rsidRDefault="00691560" w:rsidP="00C7549B">
            <w:pPr>
              <w:spacing w:after="0" w:line="240" w:lineRule="auto"/>
              <w:rPr>
                <w:rFonts w:ascii="Times New Roman" w:hAnsi="Times New Roman"/>
                <w:sz w:val="20"/>
                <w:szCs w:val="20"/>
              </w:rPr>
            </w:pPr>
          </w:p>
        </w:tc>
        <w:tc>
          <w:tcPr>
            <w:tcW w:w="1559" w:type="dxa"/>
            <w:gridSpan w:val="5"/>
            <w:vMerge/>
          </w:tcPr>
          <w:p w:rsidR="00691560" w:rsidRPr="00BA3325" w:rsidRDefault="00691560" w:rsidP="00C7549B">
            <w:pPr>
              <w:spacing w:after="0" w:line="240" w:lineRule="auto"/>
              <w:rPr>
                <w:rFonts w:ascii="Times New Roman" w:eastAsia="SimSun" w:hAnsi="Times New Roman"/>
                <w:sz w:val="20"/>
                <w:szCs w:val="20"/>
              </w:rPr>
            </w:pPr>
          </w:p>
        </w:tc>
        <w:tc>
          <w:tcPr>
            <w:tcW w:w="1594" w:type="dxa"/>
            <w:gridSpan w:val="2"/>
            <w:vMerge/>
          </w:tcPr>
          <w:p w:rsidR="00691560" w:rsidRPr="00BA3325" w:rsidRDefault="00691560" w:rsidP="00C7549B">
            <w:pPr>
              <w:spacing w:after="0" w:line="240" w:lineRule="auto"/>
              <w:rPr>
                <w:rFonts w:ascii="Times New Roman" w:eastAsia="SimSun" w:hAnsi="Times New Roman"/>
                <w:sz w:val="20"/>
                <w:szCs w:val="20"/>
              </w:rPr>
            </w:pPr>
          </w:p>
        </w:tc>
      </w:tr>
      <w:tr w:rsidR="00691560" w:rsidRPr="00BA3325" w:rsidTr="00C7549B">
        <w:trPr>
          <w:trHeight w:val="88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rPr>
                <w:rFonts w:ascii="Times New Roman" w:hAnsi="Times New Roman"/>
                <w:sz w:val="20"/>
                <w:szCs w:val="20"/>
              </w:rPr>
            </w:pPr>
          </w:p>
        </w:tc>
        <w:tc>
          <w:tcPr>
            <w:tcW w:w="4078" w:type="dxa"/>
            <w:gridSpan w:val="9"/>
            <w:vMerge/>
          </w:tcPr>
          <w:p w:rsidR="00691560" w:rsidRPr="00BA3325" w:rsidRDefault="00691560" w:rsidP="00C7549B">
            <w:pPr>
              <w:spacing w:after="0" w:line="240" w:lineRule="auto"/>
              <w:rPr>
                <w:rFonts w:ascii="Times New Roman" w:hAnsi="Times New Roman"/>
                <w:sz w:val="20"/>
                <w:szCs w:val="20"/>
              </w:rPr>
            </w:pPr>
          </w:p>
        </w:tc>
        <w:tc>
          <w:tcPr>
            <w:tcW w:w="2268" w:type="dxa"/>
            <w:gridSpan w:val="7"/>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Număr de contingente naţionale aflate în misiunile internaţionale</w:t>
            </w:r>
          </w:p>
        </w:tc>
        <w:tc>
          <w:tcPr>
            <w:tcW w:w="2126" w:type="dxa"/>
            <w:gridSpan w:val="4"/>
            <w:vMerge/>
          </w:tcPr>
          <w:p w:rsidR="00691560" w:rsidRPr="00BA3325" w:rsidRDefault="00691560" w:rsidP="00C7549B">
            <w:pPr>
              <w:spacing w:after="0" w:line="240" w:lineRule="auto"/>
              <w:rPr>
                <w:rFonts w:ascii="Times New Roman" w:hAnsi="Times New Roman"/>
                <w:sz w:val="20"/>
                <w:szCs w:val="20"/>
              </w:rPr>
            </w:pPr>
          </w:p>
        </w:tc>
        <w:tc>
          <w:tcPr>
            <w:tcW w:w="1559" w:type="dxa"/>
            <w:gridSpan w:val="5"/>
            <w:vMerge/>
          </w:tcPr>
          <w:p w:rsidR="00691560" w:rsidRPr="00BA3325" w:rsidRDefault="00691560" w:rsidP="00C7549B">
            <w:pPr>
              <w:spacing w:after="0" w:line="240" w:lineRule="auto"/>
              <w:rPr>
                <w:rFonts w:ascii="Times New Roman" w:eastAsia="SimSun" w:hAnsi="Times New Roman"/>
                <w:sz w:val="20"/>
                <w:szCs w:val="20"/>
              </w:rPr>
            </w:pPr>
          </w:p>
        </w:tc>
        <w:tc>
          <w:tcPr>
            <w:tcW w:w="1594" w:type="dxa"/>
            <w:gridSpan w:val="2"/>
            <w:vMerge/>
          </w:tcPr>
          <w:p w:rsidR="00691560" w:rsidRPr="00BA3325" w:rsidRDefault="00691560" w:rsidP="00C7549B">
            <w:pPr>
              <w:spacing w:after="0" w:line="240" w:lineRule="auto"/>
              <w:rPr>
                <w:rFonts w:ascii="Times New Roman" w:eastAsia="SimSun" w:hAnsi="Times New Roman"/>
                <w:sz w:val="20"/>
                <w:szCs w:val="20"/>
              </w:rPr>
            </w:pPr>
          </w:p>
        </w:tc>
      </w:tr>
      <w:tr w:rsidR="00691560" w:rsidRPr="00BA3325" w:rsidTr="00C7549B">
        <w:trPr>
          <w:trHeight w:val="835"/>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rPr>
                <w:rFonts w:ascii="Times New Roman" w:hAnsi="Times New Roman"/>
                <w:sz w:val="20"/>
                <w:szCs w:val="20"/>
              </w:rPr>
            </w:pPr>
          </w:p>
        </w:tc>
        <w:tc>
          <w:tcPr>
            <w:tcW w:w="4078" w:type="dxa"/>
            <w:gridSpan w:val="9"/>
            <w:tcBorders>
              <w:top w:val="single" w:sz="4" w:space="0" w:color="auto"/>
            </w:tcBorders>
          </w:tcPr>
          <w:p w:rsidR="00691560" w:rsidRPr="00BA3325" w:rsidRDefault="00493CE6" w:rsidP="00C7549B">
            <w:pPr>
              <w:spacing w:after="0" w:line="240" w:lineRule="auto"/>
              <w:rPr>
                <w:rFonts w:ascii="Times New Roman" w:hAnsi="Times New Roman"/>
                <w:sz w:val="20"/>
                <w:szCs w:val="20"/>
              </w:rPr>
            </w:pPr>
            <w:r>
              <w:rPr>
                <w:rFonts w:ascii="Times New Roman" w:hAnsi="Times New Roman"/>
                <w:b/>
                <w:sz w:val="20"/>
                <w:szCs w:val="20"/>
              </w:rPr>
              <w:t>I</w:t>
            </w:r>
            <w:r w:rsidR="00691560" w:rsidRPr="00BA3325">
              <w:rPr>
                <w:rFonts w:ascii="Times New Roman" w:hAnsi="Times New Roman"/>
                <w:b/>
                <w:sz w:val="20"/>
                <w:szCs w:val="20"/>
              </w:rPr>
              <w:t>2.</w:t>
            </w:r>
            <w:r w:rsidR="00691560" w:rsidRPr="00BA3325">
              <w:rPr>
                <w:rFonts w:ascii="Times New Roman" w:hAnsi="Times New Roman"/>
                <w:sz w:val="20"/>
                <w:szCs w:val="20"/>
              </w:rPr>
              <w:t xml:space="preserve"> Asigurarea participării experţilor naţionali la cursuri de instruire, traininguri, seminare relevante în vederea familiarizării cu procesul decizional în domeniul politicii de securitate şi apărare comună</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Cîte trei persoane instruite semestrial</w:t>
            </w:r>
          </w:p>
        </w:tc>
        <w:tc>
          <w:tcPr>
            <w:tcW w:w="2126" w:type="dxa"/>
            <w:gridSpan w:val="4"/>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sz w:val="20"/>
                <w:szCs w:val="20"/>
              </w:rPr>
              <w:t>Ministerul Apărării;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Ministerul Afacerilor Interne; Ministerul Justiţiei; Procuratura Generală;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Serviciul de Informaţii şi Securitate; </w:t>
            </w:r>
          </w:p>
          <w:p w:rsidR="00691560" w:rsidRPr="00BA3325" w:rsidRDefault="00691560" w:rsidP="00C7549B">
            <w:pPr>
              <w:spacing w:after="0" w:line="240" w:lineRule="auto"/>
              <w:rPr>
                <w:rFonts w:ascii="Times New Roman" w:hAnsi="Times New Roman"/>
                <w:sz w:val="20"/>
                <w:szCs w:val="20"/>
              </w:rPr>
            </w:pPr>
            <w:r w:rsidRPr="00BA3325">
              <w:rPr>
                <w:rFonts w:ascii="Times New Roman" w:eastAsia="SimSun" w:hAnsi="Times New Roman"/>
                <w:sz w:val="20"/>
                <w:szCs w:val="20"/>
              </w:rPr>
              <w:t>Ministerul Afacerilor Externe şi Integrării Europene</w:t>
            </w:r>
          </w:p>
        </w:tc>
        <w:tc>
          <w:tcPr>
            <w:tcW w:w="1559"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Semestrial,</w:t>
            </w:r>
          </w:p>
          <w:p w:rsidR="00691560" w:rsidRPr="00BA3325" w:rsidRDefault="00691560" w:rsidP="00C7549B">
            <w:pPr>
              <w:spacing w:after="0" w:line="240" w:lineRule="auto"/>
              <w:rPr>
                <w:rFonts w:ascii="Times New Roman" w:hAnsi="Times New Roman"/>
                <w:sz w:val="20"/>
                <w:szCs w:val="20"/>
              </w:rPr>
            </w:pPr>
            <w:r w:rsidRPr="00BA3325">
              <w:rPr>
                <w:rFonts w:ascii="Times New Roman" w:eastAsia="SimSun" w:hAnsi="Times New Roman"/>
                <w:sz w:val="20"/>
                <w:szCs w:val="20"/>
              </w:rPr>
              <w:t>2017-2019</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 implică costuri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(participarea la activităţi de instruire care sînt acoperire financiar în totalitate de către organizatori) </w:t>
            </w:r>
          </w:p>
        </w:tc>
      </w:tr>
      <w:tr w:rsidR="00691560" w:rsidRPr="00BA3325" w:rsidTr="00C7549B">
        <w:trPr>
          <w:trHeight w:val="225"/>
        </w:trPr>
        <w:tc>
          <w:tcPr>
            <w:tcW w:w="567" w:type="dxa"/>
            <w:tcBorders>
              <w:bottom w:val="single" w:sz="4" w:space="0" w:color="auto"/>
            </w:tcBorders>
            <w:shd w:val="clear" w:color="auto" w:fill="E5DFEC"/>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8</w:t>
            </w:r>
          </w:p>
        </w:tc>
        <w:tc>
          <w:tcPr>
            <w:tcW w:w="14068" w:type="dxa"/>
            <w:gridSpan w:val="31"/>
            <w:tcBorders>
              <w:bottom w:val="single" w:sz="4" w:space="0" w:color="auto"/>
            </w:tcBorders>
            <w:shd w:val="clear" w:color="auto" w:fill="E5DFEC"/>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Stabilitatea regională</w:t>
            </w:r>
          </w:p>
          <w:p w:rsidR="00691560" w:rsidRPr="00BA3325" w:rsidRDefault="00691560" w:rsidP="00C7549B">
            <w:pPr>
              <w:spacing w:after="0" w:line="240" w:lineRule="auto"/>
              <w:rPr>
                <w:rFonts w:ascii="Times New Roman" w:hAnsi="Times New Roman"/>
                <w:b/>
                <w:sz w:val="20"/>
                <w:szCs w:val="20"/>
              </w:rPr>
            </w:pPr>
          </w:p>
        </w:tc>
      </w:tr>
      <w:tr w:rsidR="00691560" w:rsidRPr="00BA3325" w:rsidTr="00C7549B">
        <w:trPr>
          <w:trHeight w:val="2795"/>
        </w:trPr>
        <w:tc>
          <w:tcPr>
            <w:tcW w:w="567" w:type="dxa"/>
            <w:vMerge w:val="restart"/>
            <w:tcBorders>
              <w:top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val="restart"/>
            <w:tcBorders>
              <w:top w:val="single" w:sz="4" w:space="0" w:color="auto"/>
            </w:tcBorders>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hAnsi="Times New Roman"/>
                <w:b/>
                <w:sz w:val="20"/>
                <w:szCs w:val="20"/>
              </w:rPr>
              <w:t>(1)</w:t>
            </w:r>
            <w:r w:rsidRPr="00BA3325">
              <w:rPr>
                <w:rFonts w:ascii="Times New Roman" w:hAnsi="Times New Roman"/>
                <w:sz w:val="20"/>
                <w:szCs w:val="20"/>
              </w:rPr>
              <w:t xml:space="preserve"> Părţile îşi intensifică eforturile comune de promovare a stabilităţii, securităţii şi dezvoltării democratice în regiune şi, în special, colaborează în vederea soluţionării paşnice a conflictelor regionale</w:t>
            </w:r>
          </w:p>
        </w:tc>
        <w:tc>
          <w:tcPr>
            <w:tcW w:w="4078" w:type="dxa"/>
            <w:gridSpan w:val="9"/>
            <w:tcBorders>
              <w:top w:val="single" w:sz="4" w:space="0" w:color="auto"/>
            </w:tcBorders>
          </w:tcPr>
          <w:p w:rsidR="00691560" w:rsidRPr="00BA3325" w:rsidRDefault="00493CE6" w:rsidP="00C7549B">
            <w:pPr>
              <w:spacing w:after="0" w:line="240" w:lineRule="auto"/>
              <w:rPr>
                <w:rFonts w:ascii="Times New Roman" w:hAnsi="Times New Roman"/>
                <w:color w:val="000000"/>
                <w:sz w:val="20"/>
                <w:szCs w:val="20"/>
              </w:rPr>
            </w:pPr>
            <w:r>
              <w:rPr>
                <w:rFonts w:ascii="Times New Roman" w:hAnsi="Times New Roman"/>
                <w:b/>
                <w:color w:val="000000"/>
                <w:sz w:val="20"/>
                <w:szCs w:val="20"/>
              </w:rPr>
              <w:t>I</w:t>
            </w:r>
            <w:r w:rsidR="00691560" w:rsidRPr="00BA3325">
              <w:rPr>
                <w:rFonts w:ascii="Times New Roman" w:hAnsi="Times New Roman"/>
                <w:b/>
                <w:color w:val="000000"/>
                <w:sz w:val="20"/>
                <w:szCs w:val="20"/>
              </w:rPr>
              <w:t>1.</w:t>
            </w:r>
            <w:r w:rsidR="00691560" w:rsidRPr="00BA3325">
              <w:rPr>
                <w:rFonts w:ascii="Times New Roman" w:hAnsi="Times New Roman"/>
                <w:color w:val="000000"/>
                <w:sz w:val="20"/>
                <w:szCs w:val="20"/>
              </w:rPr>
              <w:t xml:space="preserve"> Continuarea negocierilor în cadrul tuturor platformelor de dialog pentru reglementarea transnistreană (5+2, 1+1, grupuri de lucru sectoriale), orientate spre obţinerea unor rezultate concrete pe toate cele trei coşuri ale agendei de negocieri, inițierea discuţiilor pe aspectele instituţionale, politice şi de securitate, precum şi determinarea unui statut juridic special al regiunii </w:t>
            </w:r>
            <w:r w:rsidR="00691560" w:rsidRPr="00BA3325">
              <w:rPr>
                <w:rFonts w:ascii="Times New Roman" w:hAnsi="Times New Roman"/>
                <w:sz w:val="20"/>
                <w:szCs w:val="20"/>
              </w:rPr>
              <w:t>cu respectarea suveranităţii şi integrităţii teritoriale a Republicii Moldova în cadrul frontierelor sale internaţional</w:t>
            </w:r>
            <w:r w:rsidR="00691560" w:rsidRPr="00BA3325" w:rsidDel="00220911">
              <w:rPr>
                <w:rFonts w:ascii="Times New Roman" w:hAnsi="Times New Roman"/>
                <w:color w:val="000000"/>
                <w:sz w:val="20"/>
                <w:szCs w:val="20"/>
              </w:rPr>
              <w:t xml:space="preserve"> </w:t>
            </w:r>
            <w:r w:rsidR="00691560" w:rsidRPr="00BA3325">
              <w:rPr>
                <w:rFonts w:ascii="Times New Roman" w:hAnsi="Times New Roman"/>
                <w:sz w:val="20"/>
                <w:szCs w:val="20"/>
              </w:rPr>
              <w:t xml:space="preserve">recunoscute </w:t>
            </w:r>
          </w:p>
        </w:tc>
        <w:tc>
          <w:tcPr>
            <w:tcW w:w="2268" w:type="dxa"/>
            <w:gridSpan w:val="7"/>
            <w:tcBorders>
              <w:top w:val="single" w:sz="4" w:space="0" w:color="auto"/>
            </w:tcBorders>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 xml:space="preserve">Număr de reuniuni desfăşurate; </w:t>
            </w:r>
          </w:p>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şedinţe în cadrul grupurilor de lucru;</w:t>
            </w:r>
          </w:p>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documente semnate</w:t>
            </w:r>
          </w:p>
        </w:tc>
        <w:tc>
          <w:tcPr>
            <w:tcW w:w="2126" w:type="dxa"/>
            <w:gridSpan w:val="4"/>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Cancelaria de Stat (Biroul politici de  reintegrare);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Ministerul Afacerilor Externe și Integrării Europene </w:t>
            </w:r>
          </w:p>
          <w:p w:rsidR="00691560" w:rsidRPr="00BA3325" w:rsidRDefault="00691560" w:rsidP="00C7549B">
            <w:pPr>
              <w:spacing w:after="0" w:line="240" w:lineRule="auto"/>
              <w:rPr>
                <w:rFonts w:ascii="Times New Roman" w:hAnsi="Times New Roman"/>
                <w:i/>
                <w:sz w:val="20"/>
                <w:szCs w:val="20"/>
              </w:rPr>
            </w:pPr>
          </w:p>
        </w:tc>
        <w:tc>
          <w:tcPr>
            <w:tcW w:w="1559"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Semestrial, 2017-2019</w:t>
            </w:r>
          </w:p>
          <w:p w:rsidR="00691560" w:rsidRPr="00BA3325" w:rsidRDefault="00691560" w:rsidP="00C7549B">
            <w:pPr>
              <w:spacing w:after="0" w:line="240" w:lineRule="auto"/>
              <w:rPr>
                <w:rFonts w:ascii="Times New Roman" w:hAnsi="Times New Roman"/>
                <w:sz w:val="20"/>
                <w:szCs w:val="20"/>
              </w:rPr>
            </w:pPr>
          </w:p>
        </w:tc>
        <w:tc>
          <w:tcPr>
            <w:tcW w:w="1594" w:type="dxa"/>
            <w:gridSpan w:val="2"/>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w:t>
            </w:r>
          </w:p>
          <w:p w:rsidR="00691560" w:rsidRPr="00BA3325" w:rsidRDefault="00691560" w:rsidP="00C7549B">
            <w:pPr>
              <w:spacing w:after="0" w:line="240" w:lineRule="auto"/>
              <w:rPr>
                <w:rFonts w:ascii="Times New Roman" w:hAnsi="Times New Roman"/>
                <w:i/>
                <w:sz w:val="20"/>
                <w:szCs w:val="20"/>
              </w:rPr>
            </w:pPr>
          </w:p>
        </w:tc>
      </w:tr>
      <w:tr w:rsidR="00691560" w:rsidRPr="00BA3325" w:rsidTr="00C7549B">
        <w:trPr>
          <w:trHeight w:val="686"/>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rPr>
                <w:rFonts w:ascii="Times New Roman" w:hAnsi="Times New Roman"/>
                <w:b/>
                <w:sz w:val="20"/>
                <w:szCs w:val="20"/>
              </w:rPr>
            </w:pPr>
          </w:p>
        </w:tc>
        <w:tc>
          <w:tcPr>
            <w:tcW w:w="4078" w:type="dxa"/>
            <w:gridSpan w:val="9"/>
            <w:tcBorders>
              <w:top w:val="single" w:sz="4" w:space="0" w:color="auto"/>
            </w:tcBorders>
          </w:tcPr>
          <w:p w:rsidR="00691560" w:rsidRPr="00BA3325" w:rsidRDefault="00493CE6" w:rsidP="00C7549B">
            <w:pPr>
              <w:spacing w:after="0" w:line="240" w:lineRule="auto"/>
              <w:rPr>
                <w:rFonts w:ascii="Times New Roman" w:hAnsi="Times New Roman"/>
                <w:color w:val="000000"/>
                <w:sz w:val="20"/>
                <w:szCs w:val="20"/>
              </w:rPr>
            </w:pPr>
            <w:r>
              <w:rPr>
                <w:rFonts w:ascii="Times New Roman" w:hAnsi="Times New Roman"/>
                <w:b/>
                <w:color w:val="000000"/>
                <w:sz w:val="20"/>
                <w:szCs w:val="20"/>
              </w:rPr>
              <w:t>I</w:t>
            </w:r>
            <w:r w:rsidR="00691560" w:rsidRPr="00BA3325">
              <w:rPr>
                <w:rFonts w:ascii="Times New Roman" w:hAnsi="Times New Roman"/>
                <w:b/>
                <w:color w:val="000000"/>
                <w:sz w:val="20"/>
                <w:szCs w:val="20"/>
              </w:rPr>
              <w:t>2.</w:t>
            </w:r>
            <w:r w:rsidR="00691560" w:rsidRPr="00BA3325">
              <w:rPr>
                <w:rFonts w:ascii="Times New Roman" w:hAnsi="Times New Roman"/>
                <w:color w:val="000000"/>
                <w:sz w:val="20"/>
                <w:szCs w:val="20"/>
              </w:rPr>
              <w:t xml:space="preserve"> Asigurarea unui dialog permanent cu partenerii externi şi organizaţiile internaţionale în vederea promovării procesului de reglementare a conflictului transnistrean şi a politicilor de reintegrare a ţării</w:t>
            </w:r>
          </w:p>
        </w:tc>
        <w:tc>
          <w:tcPr>
            <w:tcW w:w="2268" w:type="dxa"/>
            <w:gridSpan w:val="7"/>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Conferinţe, întrevederi, reuniuni internaţionale, mese rotunde, studii, rapoarte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Cancelaria de Stat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(Biroul politici de reintegrare); Ministerul Afacerilor Externe și Integrării Europene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Semestrial, 2017-2019</w:t>
            </w:r>
          </w:p>
          <w:p w:rsidR="00691560" w:rsidRPr="00BA3325" w:rsidRDefault="00691560" w:rsidP="00C7549B">
            <w:pPr>
              <w:spacing w:after="0" w:line="240" w:lineRule="auto"/>
              <w:rPr>
                <w:rFonts w:ascii="Times New Roman" w:hAnsi="Times New Roman"/>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w:t>
            </w:r>
          </w:p>
          <w:p w:rsidR="00691560" w:rsidRPr="00BA3325" w:rsidRDefault="00691560" w:rsidP="00C7549B">
            <w:pPr>
              <w:spacing w:after="0" w:line="240" w:lineRule="auto"/>
              <w:rPr>
                <w:rFonts w:ascii="Times New Roman" w:hAnsi="Times New Roman"/>
                <w:i/>
                <w:sz w:val="20"/>
                <w:szCs w:val="20"/>
              </w:rPr>
            </w:pPr>
          </w:p>
        </w:tc>
      </w:tr>
      <w:tr w:rsidR="00691560" w:rsidRPr="00BA3325" w:rsidTr="00C7549B">
        <w:trPr>
          <w:trHeight w:val="686"/>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rPr>
                <w:rFonts w:ascii="Times New Roman" w:hAnsi="Times New Roman"/>
                <w:b/>
                <w:sz w:val="20"/>
                <w:szCs w:val="20"/>
              </w:rPr>
            </w:pPr>
          </w:p>
        </w:tc>
        <w:tc>
          <w:tcPr>
            <w:tcW w:w="4078" w:type="dxa"/>
            <w:gridSpan w:val="9"/>
            <w:tcBorders>
              <w:top w:val="single" w:sz="4" w:space="0" w:color="auto"/>
            </w:tcBorders>
          </w:tcPr>
          <w:p w:rsidR="00691560" w:rsidRPr="00BA3325" w:rsidRDefault="00493CE6" w:rsidP="00C7549B">
            <w:pPr>
              <w:spacing w:after="0" w:line="240" w:lineRule="auto"/>
              <w:rPr>
                <w:rFonts w:ascii="Times New Roman" w:hAnsi="Times New Roman"/>
                <w:color w:val="000000"/>
                <w:sz w:val="20"/>
                <w:szCs w:val="20"/>
              </w:rPr>
            </w:pPr>
            <w:r>
              <w:rPr>
                <w:rFonts w:ascii="Times New Roman" w:hAnsi="Times New Roman"/>
                <w:b/>
                <w:color w:val="000000"/>
                <w:sz w:val="20"/>
                <w:szCs w:val="20"/>
              </w:rPr>
              <w:t>I</w:t>
            </w:r>
            <w:r w:rsidR="00691560" w:rsidRPr="00BA3325">
              <w:rPr>
                <w:rFonts w:ascii="Times New Roman" w:hAnsi="Times New Roman"/>
                <w:b/>
                <w:color w:val="000000"/>
                <w:sz w:val="20"/>
                <w:szCs w:val="20"/>
              </w:rPr>
              <w:t>3.</w:t>
            </w:r>
            <w:r w:rsidR="00691560" w:rsidRPr="00BA3325">
              <w:rPr>
                <w:rFonts w:ascii="Times New Roman" w:hAnsi="Times New Roman"/>
                <w:color w:val="000000"/>
                <w:sz w:val="20"/>
                <w:szCs w:val="20"/>
              </w:rPr>
              <w:t xml:space="preserve"> Atragerea sprijinului internaţional în vederea realizării obiectivelor privind retragerea de pe teritoriul Republicii Moldova a forţelor armate străine fără statut juridic determinat și demararea discuţiilor vizînd transformarea actualei operaţiuni de menţinere a păcii într-o misiune multinaţională civilă sub mandat internaţional</w:t>
            </w:r>
          </w:p>
        </w:tc>
        <w:tc>
          <w:tcPr>
            <w:tcW w:w="2268" w:type="dxa"/>
            <w:gridSpan w:val="7"/>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 xml:space="preserve">Reuniuni şi conferinţe internaţionale organizate, declaraţii publice şi alocuţiuni rostite, </w:t>
            </w:r>
          </w:p>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 xml:space="preserve">acţiuni realizate </w:t>
            </w:r>
          </w:p>
        </w:tc>
        <w:tc>
          <w:tcPr>
            <w:tcW w:w="2126" w:type="dxa"/>
            <w:gridSpan w:val="4"/>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 xml:space="preserve">Ministerul Afacerilor Externe </w:t>
            </w:r>
            <w:r w:rsidRPr="00BA3325">
              <w:rPr>
                <w:rFonts w:ascii="Times New Roman" w:hAnsi="Times New Roman"/>
                <w:color w:val="000000"/>
                <w:sz w:val="20"/>
                <w:szCs w:val="20"/>
              </w:rPr>
              <w:br/>
              <w:t>şi Integrării Europene;</w:t>
            </w:r>
            <w:r w:rsidRPr="00BA3325">
              <w:rPr>
                <w:rFonts w:ascii="Times New Roman" w:hAnsi="Times New Roman"/>
                <w:color w:val="000000"/>
                <w:sz w:val="20"/>
                <w:szCs w:val="20"/>
              </w:rPr>
              <w:br/>
              <w:t>Ministerul Apărării;</w:t>
            </w:r>
            <w:r w:rsidRPr="00BA3325">
              <w:rPr>
                <w:rFonts w:ascii="Times New Roman" w:hAnsi="Times New Roman"/>
                <w:color w:val="000000"/>
                <w:sz w:val="20"/>
                <w:szCs w:val="20"/>
              </w:rPr>
              <w:br/>
              <w:t>Ministerul Afacerilor Interne;</w:t>
            </w:r>
          </w:p>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 xml:space="preserve">Cancelaria de Stat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color w:val="000000"/>
                <w:sz w:val="20"/>
                <w:szCs w:val="20"/>
              </w:rPr>
              <w:t>(Biroul politici de reintegrare)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Semestrial, 2017-2019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și din alte surse </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600"/>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val="restart"/>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(2)</w:t>
            </w:r>
            <w:r w:rsidRPr="00BA3325">
              <w:rPr>
                <w:rFonts w:ascii="Times New Roman" w:hAnsi="Times New Roman"/>
                <w:sz w:val="20"/>
                <w:szCs w:val="20"/>
              </w:rPr>
              <w:t xml:space="preserve"> Părţile îşi reiterează angajamentul de a găsi o soluţie durabilă la problema transnistreană, respectînd pe deplin suveranitatea şi integritatea teritorială a Republicii Moldova, precum şi de a facilita în comun reabilitarea postconflict. În aşteptarea unei soluţionări şi fără a aduce atingere formatului de negociere stabilit, problema </w:t>
            </w:r>
            <w:r w:rsidRPr="00BA3325">
              <w:rPr>
                <w:rFonts w:ascii="Times New Roman" w:hAnsi="Times New Roman"/>
                <w:sz w:val="20"/>
                <w:szCs w:val="20"/>
              </w:rPr>
              <w:lastRenderedPageBreak/>
              <w:t>transnistreană va constitui unul dintre principalele subiecte de pe agenda dialogului politic şi a cooperării dintre părţi, precum şi în dialogul şi cooperarea cu alţi actori internaţionali interesaţi</w:t>
            </w:r>
          </w:p>
        </w:tc>
        <w:tc>
          <w:tcPr>
            <w:tcW w:w="4078" w:type="dxa"/>
            <w:gridSpan w:val="9"/>
          </w:tcPr>
          <w:p w:rsidR="00691560" w:rsidRPr="00BA3325" w:rsidDel="00E67C58" w:rsidRDefault="00493CE6" w:rsidP="00C7549B">
            <w:pPr>
              <w:spacing w:after="0" w:line="240" w:lineRule="auto"/>
              <w:rPr>
                <w:rFonts w:ascii="Times New Roman" w:hAnsi="Times New Roman"/>
                <w:sz w:val="20"/>
                <w:szCs w:val="20"/>
              </w:rPr>
            </w:pPr>
            <w:r>
              <w:rPr>
                <w:rFonts w:ascii="Times New Roman" w:hAnsi="Times New Roman"/>
                <w:b/>
                <w:sz w:val="20"/>
                <w:szCs w:val="20"/>
              </w:rPr>
              <w:lastRenderedPageBreak/>
              <w:t>SL</w:t>
            </w:r>
            <w:r w:rsidR="00691560" w:rsidRPr="00BA3325">
              <w:rPr>
                <w:rFonts w:ascii="Times New Roman" w:hAnsi="Times New Roman"/>
                <w:b/>
                <w:sz w:val="20"/>
                <w:szCs w:val="20"/>
              </w:rPr>
              <w:t xml:space="preserve">1. </w:t>
            </w:r>
            <w:r w:rsidR="00691560" w:rsidRPr="00BA3325">
              <w:rPr>
                <w:rFonts w:ascii="Times New Roman" w:hAnsi="Times New Roman"/>
                <w:sz w:val="20"/>
                <w:szCs w:val="20"/>
              </w:rPr>
              <w:t>Instituirea cadrului juridic necesar pentru avansarea politicilor de reintegrare a ţării şi elaborarea mecanismelor provizorii de soluţionare a problemelor cu care se confruntă populaţia şi agenţii economici din regiunea transnistreană</w:t>
            </w:r>
          </w:p>
          <w:p w:rsidR="00691560" w:rsidRPr="00BA3325" w:rsidRDefault="00691560" w:rsidP="00C7549B">
            <w:pPr>
              <w:spacing w:after="0" w:line="240" w:lineRule="auto"/>
              <w:rPr>
                <w:rFonts w:ascii="Times New Roman" w:hAnsi="Times New Roman"/>
                <w:sz w:val="20"/>
                <w:szCs w:val="20"/>
              </w:rPr>
            </w:pPr>
          </w:p>
        </w:tc>
        <w:tc>
          <w:tcPr>
            <w:tcW w:w="2268" w:type="dxa"/>
            <w:gridSpan w:val="7"/>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Număr de acte normative elaborate, promovate şi avizate;</w:t>
            </w:r>
          </w:p>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Număr de mecanisme elaborate, coordonate şi implementate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color w:val="000000"/>
                <w:sz w:val="20"/>
                <w:szCs w:val="20"/>
              </w:rPr>
              <w:t xml:space="preserve">Cancelaria de Stat </w:t>
            </w:r>
            <w:r w:rsidRPr="00BA3325">
              <w:rPr>
                <w:rFonts w:ascii="Times New Roman" w:hAnsi="Times New Roman"/>
                <w:color w:val="000000"/>
                <w:sz w:val="20"/>
                <w:szCs w:val="20"/>
              </w:rPr>
              <w:br/>
              <w:t>(Biroul politici de reintegrare); autorităţile administraţiei publice centrale</w:t>
            </w:r>
          </w:p>
        </w:tc>
        <w:tc>
          <w:tcPr>
            <w:tcW w:w="1559" w:type="dxa"/>
            <w:gridSpan w:val="5"/>
          </w:tcPr>
          <w:p w:rsidR="00691560" w:rsidRPr="00BA3325" w:rsidRDefault="00691560" w:rsidP="00C7549B">
            <w:pPr>
              <w:spacing w:after="0" w:line="240" w:lineRule="auto"/>
              <w:rPr>
                <w:rFonts w:ascii="Times New Roman" w:hAnsi="Times New Roman"/>
                <w:i/>
                <w:sz w:val="20"/>
                <w:szCs w:val="20"/>
              </w:rPr>
            </w:pPr>
            <w:r w:rsidRPr="00BA3325">
              <w:rPr>
                <w:rFonts w:ascii="Times New Roman" w:hAnsi="Times New Roman"/>
                <w:sz w:val="20"/>
                <w:szCs w:val="20"/>
              </w:rPr>
              <w:t>Semestrial, 2017-2019</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599"/>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rPr>
                <w:rFonts w:ascii="Times New Roman" w:hAnsi="Times New Roman"/>
                <w:b/>
                <w:sz w:val="20"/>
                <w:szCs w:val="20"/>
              </w:rPr>
            </w:pPr>
          </w:p>
        </w:tc>
        <w:tc>
          <w:tcPr>
            <w:tcW w:w="4078" w:type="dxa"/>
            <w:gridSpan w:val="9"/>
          </w:tcPr>
          <w:p w:rsidR="00691560" w:rsidRPr="00BA3325" w:rsidRDefault="00493CE6" w:rsidP="00C7549B">
            <w:pPr>
              <w:spacing w:after="0" w:line="240" w:lineRule="auto"/>
              <w:rPr>
                <w:rFonts w:ascii="Times New Roman" w:hAnsi="Times New Roman"/>
                <w:sz w:val="20"/>
                <w:szCs w:val="20"/>
              </w:rPr>
            </w:pPr>
            <w:r>
              <w:rPr>
                <w:rFonts w:ascii="Times New Roman" w:hAnsi="Times New Roman"/>
                <w:b/>
                <w:sz w:val="20"/>
                <w:szCs w:val="20"/>
              </w:rPr>
              <w:t>I</w:t>
            </w:r>
            <w:r w:rsidR="00691560" w:rsidRPr="00BA3325">
              <w:rPr>
                <w:rFonts w:ascii="Times New Roman" w:hAnsi="Times New Roman"/>
                <w:b/>
                <w:sz w:val="20"/>
                <w:szCs w:val="20"/>
              </w:rPr>
              <w:t>4.</w:t>
            </w:r>
            <w:r w:rsidR="00691560" w:rsidRPr="00BA3325">
              <w:rPr>
                <w:rFonts w:ascii="Times New Roman" w:hAnsi="Times New Roman"/>
                <w:sz w:val="20"/>
                <w:szCs w:val="20"/>
              </w:rPr>
              <w:t xml:space="preserve"> Cooperarea multidimensională UE-Republica Moldova în realizarea programelor umanitare, sociale și de infrastructură în Zona de securitate și regiunea transnistreană, precum și a celor ce vizează măsurile de consolidare a încrederii între populația de pe ambele maluri ale Nistrului </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color w:val="000000"/>
                <w:sz w:val="20"/>
                <w:szCs w:val="20"/>
              </w:rPr>
              <w:t>Proiecte implementate; acţiuni finanţate; cuantumul mijloacelor financiare valorificate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Cancelaria de Stat (Biroul politici de  reintegrare);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Externe şi Integrării Europene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Semestrial, 2017-2019</w:t>
            </w:r>
          </w:p>
          <w:p w:rsidR="00691560" w:rsidRPr="00BA3325" w:rsidRDefault="00691560" w:rsidP="00C7549B">
            <w:pPr>
              <w:spacing w:after="0" w:line="240" w:lineRule="auto"/>
              <w:rPr>
                <w:rFonts w:ascii="Times New Roman" w:hAnsi="Times New Roman"/>
                <w:i/>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și din alte surse </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599"/>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rPr>
                <w:rFonts w:ascii="Times New Roman" w:hAnsi="Times New Roman"/>
                <w:b/>
                <w:sz w:val="20"/>
                <w:szCs w:val="20"/>
              </w:rPr>
            </w:pPr>
          </w:p>
        </w:tc>
        <w:tc>
          <w:tcPr>
            <w:tcW w:w="4078" w:type="dxa"/>
            <w:gridSpan w:val="9"/>
          </w:tcPr>
          <w:p w:rsidR="00691560" w:rsidRPr="00BA3325" w:rsidRDefault="00493CE6" w:rsidP="00C7549B">
            <w:pPr>
              <w:spacing w:after="0" w:line="240" w:lineRule="auto"/>
              <w:rPr>
                <w:rFonts w:ascii="Times New Roman" w:hAnsi="Times New Roman"/>
                <w:sz w:val="20"/>
                <w:szCs w:val="20"/>
              </w:rPr>
            </w:pPr>
            <w:r>
              <w:rPr>
                <w:rFonts w:ascii="Times New Roman" w:hAnsi="Times New Roman"/>
                <w:b/>
                <w:sz w:val="20"/>
                <w:szCs w:val="20"/>
              </w:rPr>
              <w:t>I</w:t>
            </w:r>
            <w:r w:rsidR="00691560" w:rsidRPr="00BA3325">
              <w:rPr>
                <w:rFonts w:ascii="Times New Roman" w:hAnsi="Times New Roman"/>
                <w:b/>
                <w:sz w:val="20"/>
                <w:szCs w:val="20"/>
              </w:rPr>
              <w:t>5.</w:t>
            </w:r>
            <w:r w:rsidR="00691560" w:rsidRPr="00BA3325">
              <w:rPr>
                <w:rFonts w:ascii="Times New Roman" w:hAnsi="Times New Roman"/>
                <w:sz w:val="20"/>
                <w:szCs w:val="20"/>
              </w:rPr>
              <w:t xml:space="preserve"> Valorificarea asistenţei tehnice oferite de UE în vederea sprijinirii procesului de reglementare şi realizării politicilor post-conflict</w:t>
            </w:r>
          </w:p>
        </w:tc>
        <w:tc>
          <w:tcPr>
            <w:tcW w:w="2268" w:type="dxa"/>
            <w:gridSpan w:val="7"/>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Proiecte realizate; expertize desfăşurate; specialişti implicaţi</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Cancelaria de Stat (Biroul politici de reintegrare); Ministerul Afacerilor Externe </w:t>
            </w:r>
          </w:p>
          <w:p w:rsidR="00691560" w:rsidRPr="00BA3325" w:rsidRDefault="00691560" w:rsidP="00C7549B">
            <w:pPr>
              <w:spacing w:after="0" w:line="240" w:lineRule="auto"/>
              <w:rPr>
                <w:rFonts w:ascii="Times New Roman" w:hAnsi="Times New Roman"/>
                <w:i/>
                <w:sz w:val="20"/>
                <w:szCs w:val="20"/>
              </w:rPr>
            </w:pPr>
            <w:r w:rsidRPr="00BA3325">
              <w:rPr>
                <w:rFonts w:ascii="Times New Roman" w:hAnsi="Times New Roman"/>
                <w:sz w:val="20"/>
                <w:szCs w:val="20"/>
              </w:rPr>
              <w:t>și Integrării Europene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Semestrial, 2017-2019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i/>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și din alte surse </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599"/>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rPr>
                <w:rFonts w:ascii="Times New Roman" w:hAnsi="Times New Roman"/>
                <w:b/>
                <w:sz w:val="20"/>
                <w:szCs w:val="20"/>
              </w:rPr>
            </w:pPr>
          </w:p>
        </w:tc>
        <w:tc>
          <w:tcPr>
            <w:tcW w:w="4078" w:type="dxa"/>
            <w:gridSpan w:val="9"/>
          </w:tcPr>
          <w:p w:rsidR="00691560" w:rsidRPr="00BA3325" w:rsidRDefault="00493CE6" w:rsidP="00C7549B">
            <w:pPr>
              <w:spacing w:after="0" w:line="240" w:lineRule="auto"/>
              <w:rPr>
                <w:rFonts w:ascii="Times New Roman" w:hAnsi="Times New Roman"/>
                <w:sz w:val="20"/>
                <w:szCs w:val="20"/>
              </w:rPr>
            </w:pPr>
            <w:r>
              <w:rPr>
                <w:rFonts w:ascii="Times New Roman" w:hAnsi="Times New Roman"/>
                <w:b/>
                <w:sz w:val="20"/>
                <w:szCs w:val="20"/>
              </w:rPr>
              <w:t>I</w:t>
            </w:r>
            <w:r w:rsidR="00691560" w:rsidRPr="00BA3325">
              <w:rPr>
                <w:rFonts w:ascii="Times New Roman" w:hAnsi="Times New Roman"/>
                <w:b/>
                <w:sz w:val="20"/>
                <w:szCs w:val="20"/>
              </w:rPr>
              <w:t>6.</w:t>
            </w:r>
            <w:r w:rsidR="00691560" w:rsidRPr="00BA3325">
              <w:rPr>
                <w:rFonts w:ascii="Times New Roman" w:hAnsi="Times New Roman"/>
                <w:sz w:val="20"/>
                <w:szCs w:val="20"/>
              </w:rPr>
              <w:t xml:space="preserve"> Promovarea politicilor sectoriale în domeniul reintegrării ţării</w:t>
            </w:r>
          </w:p>
        </w:tc>
        <w:tc>
          <w:tcPr>
            <w:tcW w:w="2268" w:type="dxa"/>
            <w:gridSpan w:val="7"/>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Politici sectoriale promovate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color w:val="000000"/>
                <w:sz w:val="20"/>
                <w:szCs w:val="20"/>
              </w:rPr>
              <w:t xml:space="preserve">Cancelaria de Stat </w:t>
            </w:r>
            <w:r w:rsidRPr="00BA3325">
              <w:rPr>
                <w:rFonts w:ascii="Times New Roman" w:hAnsi="Times New Roman"/>
                <w:color w:val="000000"/>
                <w:sz w:val="20"/>
                <w:szCs w:val="20"/>
              </w:rPr>
              <w:br/>
              <w:t>(Biroul politici de reintegrare); autorităţile administraţiei publice centrale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Semestrial, 2017-2019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i/>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26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rPr>
                <w:rFonts w:ascii="Times New Roman" w:hAnsi="Times New Roman"/>
                <w:b/>
                <w:sz w:val="20"/>
                <w:szCs w:val="20"/>
              </w:rPr>
            </w:pPr>
          </w:p>
        </w:tc>
        <w:tc>
          <w:tcPr>
            <w:tcW w:w="4078" w:type="dxa"/>
            <w:gridSpan w:val="9"/>
          </w:tcPr>
          <w:p w:rsidR="00691560" w:rsidRPr="00BA3325" w:rsidRDefault="00493CE6" w:rsidP="00C7549B">
            <w:pPr>
              <w:spacing w:after="0" w:line="240" w:lineRule="auto"/>
              <w:rPr>
                <w:rFonts w:ascii="Times New Roman" w:hAnsi="Times New Roman"/>
                <w:sz w:val="20"/>
                <w:szCs w:val="20"/>
              </w:rPr>
            </w:pPr>
            <w:r>
              <w:rPr>
                <w:rFonts w:ascii="Times New Roman" w:hAnsi="Times New Roman"/>
                <w:b/>
                <w:sz w:val="20"/>
                <w:szCs w:val="20"/>
              </w:rPr>
              <w:t>I</w:t>
            </w:r>
            <w:r w:rsidR="00691560" w:rsidRPr="00BA3325">
              <w:rPr>
                <w:rFonts w:ascii="Times New Roman" w:hAnsi="Times New Roman"/>
                <w:b/>
                <w:sz w:val="20"/>
                <w:szCs w:val="20"/>
              </w:rPr>
              <w:t>7.</w:t>
            </w:r>
            <w:r w:rsidR="00691560" w:rsidRPr="00BA3325">
              <w:rPr>
                <w:rFonts w:ascii="Times New Roman" w:hAnsi="Times New Roman"/>
                <w:sz w:val="20"/>
                <w:szCs w:val="20"/>
              </w:rPr>
              <w:t xml:space="preserve"> Realizarea acţiunilor menite să asigure protecţia drepturilor omului în regiunea transnistreană şi libera circulaţie între cele două maluri ale Nistrului, cu luarea în considerare a recomandărilor formulate de organizaţiile internaţionale la care Republica Moldova este parte</w:t>
            </w:r>
          </w:p>
        </w:tc>
        <w:tc>
          <w:tcPr>
            <w:tcW w:w="2268" w:type="dxa"/>
            <w:gridSpan w:val="7"/>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Acţiuni realizate</w:t>
            </w:r>
          </w:p>
        </w:tc>
        <w:tc>
          <w:tcPr>
            <w:tcW w:w="2126" w:type="dxa"/>
            <w:gridSpan w:val="4"/>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 xml:space="preserve">Cancelaria de Stat (Biroul politici de reintegrare);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color w:val="000000"/>
                <w:sz w:val="20"/>
                <w:szCs w:val="20"/>
              </w:rPr>
              <w:t>Ministerul Justiţiei; Ministerul Educaţiei; Ministerul Afacerilor Interne; Ministerul Economiei; Ministerul Finanţelor; Oficiul Avocatului Poporului</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Semestrial, 2017-2019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599"/>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rPr>
                <w:rFonts w:ascii="Times New Roman" w:hAnsi="Times New Roman"/>
                <w:b/>
                <w:sz w:val="20"/>
                <w:szCs w:val="20"/>
              </w:rPr>
            </w:pPr>
          </w:p>
        </w:tc>
        <w:tc>
          <w:tcPr>
            <w:tcW w:w="4078" w:type="dxa"/>
            <w:gridSpan w:val="9"/>
          </w:tcPr>
          <w:p w:rsidR="00691560" w:rsidRPr="00BA3325" w:rsidRDefault="00493CE6" w:rsidP="00C7549B">
            <w:pPr>
              <w:spacing w:after="0" w:line="240" w:lineRule="auto"/>
              <w:rPr>
                <w:rFonts w:ascii="Times New Roman" w:hAnsi="Times New Roman"/>
                <w:color w:val="000000"/>
                <w:sz w:val="20"/>
                <w:szCs w:val="20"/>
              </w:rPr>
            </w:pPr>
            <w:r>
              <w:rPr>
                <w:rFonts w:ascii="Times New Roman" w:hAnsi="Times New Roman"/>
                <w:b/>
                <w:color w:val="000000"/>
                <w:sz w:val="20"/>
                <w:szCs w:val="20"/>
              </w:rPr>
              <w:t>I</w:t>
            </w:r>
            <w:r w:rsidR="00691560" w:rsidRPr="00BA3325">
              <w:rPr>
                <w:rFonts w:ascii="Times New Roman" w:hAnsi="Times New Roman"/>
                <w:b/>
                <w:color w:val="000000"/>
                <w:sz w:val="20"/>
                <w:szCs w:val="20"/>
              </w:rPr>
              <w:t xml:space="preserve">8. </w:t>
            </w:r>
            <w:r w:rsidR="00691560" w:rsidRPr="00BA3325">
              <w:rPr>
                <w:rFonts w:ascii="Times New Roman" w:hAnsi="Times New Roman"/>
                <w:color w:val="000000"/>
                <w:sz w:val="20"/>
                <w:szCs w:val="20"/>
              </w:rPr>
              <w:t>Asistarea implementării acţiunilor stabilite în vederea facilitării valorificării de către antreprenorii din regiunea transnistreană a potenţialului comerţului cu UE, prin conformarea la cerințele legislației naționale corespunzătoare</w:t>
            </w:r>
          </w:p>
        </w:tc>
        <w:tc>
          <w:tcPr>
            <w:tcW w:w="2268" w:type="dxa"/>
            <w:gridSpan w:val="7"/>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Număr de acțiuni realizate, progrese înregistrate</w:t>
            </w:r>
          </w:p>
        </w:tc>
        <w:tc>
          <w:tcPr>
            <w:tcW w:w="2126" w:type="dxa"/>
            <w:gridSpan w:val="4"/>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 xml:space="preserve">Ministerul Economiei; Cancelaria de Stat (Biroul politici de reintegrare); Ministerul Finanţelor  (Serviciul Vamal); Ministerul Agriculturii şi Industriei Alimentare; Ministerul Afacerilor Externe şi Integrării Europene </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Semestrial, 2017-2019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i/>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și din alte surse </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599"/>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rPr>
                <w:rFonts w:ascii="Times New Roman" w:hAnsi="Times New Roman"/>
                <w:b/>
                <w:sz w:val="20"/>
                <w:szCs w:val="20"/>
              </w:rPr>
            </w:pPr>
          </w:p>
        </w:tc>
        <w:tc>
          <w:tcPr>
            <w:tcW w:w="4078" w:type="dxa"/>
            <w:gridSpan w:val="9"/>
          </w:tcPr>
          <w:p w:rsidR="00691560" w:rsidRPr="00BA3325" w:rsidRDefault="00493CE6" w:rsidP="00C7549B">
            <w:pPr>
              <w:spacing w:after="0" w:line="240" w:lineRule="auto"/>
              <w:rPr>
                <w:rFonts w:ascii="Times New Roman" w:hAnsi="Times New Roman"/>
                <w:color w:val="000000"/>
                <w:sz w:val="20"/>
                <w:szCs w:val="20"/>
              </w:rPr>
            </w:pPr>
            <w:r>
              <w:rPr>
                <w:rFonts w:ascii="Times New Roman" w:hAnsi="Times New Roman"/>
                <w:b/>
                <w:color w:val="000000"/>
                <w:sz w:val="20"/>
                <w:szCs w:val="20"/>
              </w:rPr>
              <w:t>I</w:t>
            </w:r>
            <w:r w:rsidR="00691560" w:rsidRPr="00BA3325">
              <w:rPr>
                <w:rFonts w:ascii="Times New Roman" w:hAnsi="Times New Roman"/>
                <w:b/>
                <w:color w:val="000000"/>
                <w:sz w:val="20"/>
                <w:szCs w:val="20"/>
              </w:rPr>
              <w:t>9.</w:t>
            </w:r>
            <w:r w:rsidR="00691560" w:rsidRPr="00BA3325">
              <w:rPr>
                <w:rFonts w:ascii="Times New Roman" w:hAnsi="Times New Roman"/>
                <w:color w:val="000000"/>
                <w:sz w:val="20"/>
                <w:szCs w:val="20"/>
              </w:rPr>
              <w:t xml:space="preserve"> Intensificarea cooperării cu Misiunea EUBAM în vederea soluţionării problemelor de interes comun</w:t>
            </w:r>
          </w:p>
        </w:tc>
        <w:tc>
          <w:tcPr>
            <w:tcW w:w="2268" w:type="dxa"/>
            <w:gridSpan w:val="7"/>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Parteneriat consolidat;</w:t>
            </w:r>
          </w:p>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Activităţi realizate în comun</w:t>
            </w:r>
          </w:p>
        </w:tc>
        <w:tc>
          <w:tcPr>
            <w:tcW w:w="2126" w:type="dxa"/>
            <w:gridSpan w:val="4"/>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Ministerul Afacerilor Externe şi Integrării Europene;</w:t>
            </w:r>
          </w:p>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Ministerul Finanţelor</w:t>
            </w:r>
          </w:p>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(Serviciul Vamal);</w:t>
            </w:r>
          </w:p>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Ministerul Afacerilor Interne;</w:t>
            </w:r>
          </w:p>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Cancelaria de Stat (Biroul politici de reintegrare)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  2019</w:t>
            </w:r>
            <w:r w:rsidRPr="00BA3325">
              <w:rPr>
                <w:rFonts w:ascii="Times New Roman" w:hAnsi="Times New Roman"/>
                <w:color w:val="000000"/>
                <w:sz w:val="20"/>
                <w:szCs w:val="20"/>
              </w:rPr>
              <w:t xml:space="preserve"> </w:t>
            </w:r>
          </w:p>
          <w:p w:rsidR="00691560" w:rsidRPr="00BA3325" w:rsidRDefault="00691560" w:rsidP="00C7549B">
            <w:pPr>
              <w:spacing w:after="0" w:line="240" w:lineRule="auto"/>
              <w:rPr>
                <w:rFonts w:ascii="Times New Roman" w:hAnsi="Times New Roman"/>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și din alte surse </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599"/>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rPr>
                <w:rFonts w:ascii="Times New Roman" w:hAnsi="Times New Roman"/>
                <w:b/>
                <w:sz w:val="20"/>
                <w:szCs w:val="20"/>
              </w:rPr>
            </w:pPr>
          </w:p>
        </w:tc>
        <w:tc>
          <w:tcPr>
            <w:tcW w:w="4078" w:type="dxa"/>
            <w:gridSpan w:val="9"/>
          </w:tcPr>
          <w:p w:rsidR="00691560" w:rsidRPr="00BA3325" w:rsidRDefault="00493CE6" w:rsidP="00C7549B">
            <w:pPr>
              <w:spacing w:after="0" w:line="240" w:lineRule="auto"/>
              <w:rPr>
                <w:rFonts w:ascii="Times New Roman" w:hAnsi="Times New Roman"/>
                <w:sz w:val="20"/>
                <w:szCs w:val="20"/>
              </w:rPr>
            </w:pPr>
            <w:r>
              <w:rPr>
                <w:rFonts w:ascii="Times New Roman" w:hAnsi="Times New Roman"/>
                <w:b/>
                <w:sz w:val="20"/>
                <w:szCs w:val="20"/>
              </w:rPr>
              <w:t>I</w:t>
            </w:r>
            <w:r w:rsidR="00691560" w:rsidRPr="00BA3325">
              <w:rPr>
                <w:rFonts w:ascii="Times New Roman" w:hAnsi="Times New Roman"/>
                <w:b/>
                <w:sz w:val="20"/>
                <w:szCs w:val="20"/>
              </w:rPr>
              <w:t>10.</w:t>
            </w:r>
            <w:r w:rsidR="00691560" w:rsidRPr="00BA3325">
              <w:rPr>
                <w:rFonts w:ascii="Times New Roman" w:hAnsi="Times New Roman"/>
                <w:sz w:val="20"/>
                <w:szCs w:val="20"/>
              </w:rPr>
              <w:t xml:space="preserve"> Implementarea instrumentelor de cooperare moldo-ucraineană în domeniul managementului frontierelor, demarcării și asigurării securităţii acestora, inclusiv pe segmentul transnistrean</w:t>
            </w:r>
          </w:p>
          <w:p w:rsidR="00691560" w:rsidRPr="00BA3325" w:rsidRDefault="00691560" w:rsidP="00C7549B">
            <w:pPr>
              <w:spacing w:after="0" w:line="240" w:lineRule="auto"/>
              <w:rPr>
                <w:rFonts w:ascii="Times New Roman" w:hAnsi="Times New Roman"/>
                <w:sz w:val="20"/>
                <w:szCs w:val="20"/>
              </w:rPr>
            </w:pPr>
          </w:p>
        </w:tc>
        <w:tc>
          <w:tcPr>
            <w:tcW w:w="2268" w:type="dxa"/>
            <w:gridSpan w:val="7"/>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Reuniuni desfăşurate;</w:t>
            </w:r>
          </w:p>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Acorduri bilaterale semnate şi</w:t>
            </w:r>
          </w:p>
          <w:p w:rsidR="00691560" w:rsidRPr="00BA3325" w:rsidRDefault="00691560" w:rsidP="00C7549B">
            <w:pPr>
              <w:spacing w:after="0" w:line="240" w:lineRule="auto"/>
              <w:rPr>
                <w:rFonts w:ascii="Times New Roman" w:hAnsi="Times New Roman"/>
                <w:b/>
                <w:color w:val="000000"/>
                <w:sz w:val="20"/>
                <w:szCs w:val="20"/>
              </w:rPr>
            </w:pPr>
            <w:r w:rsidRPr="00BA3325">
              <w:rPr>
                <w:rFonts w:ascii="Times New Roman" w:hAnsi="Times New Roman"/>
                <w:color w:val="000000"/>
                <w:sz w:val="20"/>
                <w:szCs w:val="20"/>
              </w:rPr>
              <w:t>realizate</w:t>
            </w:r>
          </w:p>
        </w:tc>
        <w:tc>
          <w:tcPr>
            <w:tcW w:w="2126" w:type="dxa"/>
            <w:gridSpan w:val="4"/>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 xml:space="preserve">Ministerul Afacerilor Externe şi Integrării Europene; </w:t>
            </w:r>
          </w:p>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Ministerul Finanţelor</w:t>
            </w:r>
          </w:p>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(Serviciul Vamal);</w:t>
            </w:r>
          </w:p>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Ministerul Afacerilor Interne;</w:t>
            </w:r>
          </w:p>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Cancelaria de Stat (Biroul politici de  reintegrare)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Semestrial, 2017-2019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și din alte surse </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c>
          <w:tcPr>
            <w:tcW w:w="567" w:type="dxa"/>
            <w:shd w:val="clear" w:color="auto" w:fill="E5DFEC"/>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9</w:t>
            </w:r>
          </w:p>
        </w:tc>
        <w:tc>
          <w:tcPr>
            <w:tcW w:w="14068" w:type="dxa"/>
            <w:gridSpan w:val="31"/>
            <w:shd w:val="clear" w:color="auto" w:fill="E5DFEC"/>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Armele de distrugere în masă</w:t>
            </w:r>
          </w:p>
          <w:p w:rsidR="00691560" w:rsidRPr="00BA3325" w:rsidRDefault="00691560" w:rsidP="00C7549B">
            <w:pPr>
              <w:spacing w:after="0" w:line="240" w:lineRule="auto"/>
              <w:rPr>
                <w:rFonts w:ascii="Times New Roman" w:hAnsi="Times New Roman"/>
                <w:b/>
                <w:sz w:val="20"/>
                <w:szCs w:val="20"/>
              </w:rPr>
            </w:pPr>
          </w:p>
        </w:tc>
      </w:tr>
      <w:tr w:rsidR="00691560" w:rsidRPr="00BA3325" w:rsidTr="00C7549B">
        <w:trPr>
          <w:trHeight w:val="268"/>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val="restart"/>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 xml:space="preserve">(1) </w:t>
            </w:r>
            <w:r w:rsidRPr="00BA3325">
              <w:rPr>
                <w:rFonts w:ascii="Times New Roman" w:hAnsi="Times New Roman"/>
                <w:sz w:val="20"/>
                <w:szCs w:val="20"/>
              </w:rPr>
              <w:t xml:space="preserve">Părţile consideră că proliferarea armelor de distrugere în masă (ADM) şi a vectorilor acestora, atît către actori statali, cît şi către actori nestatali, reprezintă una dintre cele mai grave ameninţări la adresa păcii şi stabilităţii internaţionale. Prin urmare, părţile convin să coopereze şi să contribuie la combaterea proliferării ADM şi a vectorilor acestora prin respectarea în totalitate şi prin punerea în aplicare la nivel naţional a obligaţiilor care le revin în temeiul tratatelor şi acordurilor internaţionale privind dezarmarea şi neproliferarea şi a altor </w:t>
            </w:r>
            <w:r w:rsidRPr="00BA3325">
              <w:rPr>
                <w:rFonts w:ascii="Times New Roman" w:hAnsi="Times New Roman"/>
                <w:sz w:val="20"/>
                <w:szCs w:val="20"/>
              </w:rPr>
              <w:lastRenderedPageBreak/>
              <w:t>obligaţii internaţionale relevante. Părţile convin că această dispoziţie reprezintă un element esenţial al prezentului acord</w:t>
            </w:r>
          </w:p>
        </w:tc>
        <w:tc>
          <w:tcPr>
            <w:tcW w:w="4078" w:type="dxa"/>
            <w:gridSpan w:val="9"/>
          </w:tcPr>
          <w:p w:rsidR="00691560" w:rsidRPr="00BA3325" w:rsidRDefault="00100805" w:rsidP="00C7549B">
            <w:pPr>
              <w:spacing w:after="0" w:line="240" w:lineRule="auto"/>
              <w:rPr>
                <w:rFonts w:ascii="Times New Roman" w:eastAsia="SimSun" w:hAnsi="Times New Roman"/>
                <w:b/>
                <w:sz w:val="20"/>
                <w:szCs w:val="20"/>
              </w:rPr>
            </w:pPr>
            <w:r>
              <w:rPr>
                <w:rFonts w:ascii="Times New Roman" w:eastAsia="SimSun" w:hAnsi="Times New Roman"/>
                <w:b/>
                <w:sz w:val="20"/>
                <w:szCs w:val="20"/>
              </w:rPr>
              <w:lastRenderedPageBreak/>
              <w:t>SL</w:t>
            </w:r>
            <w:r w:rsidR="00691560" w:rsidRPr="00BA3325">
              <w:rPr>
                <w:rFonts w:ascii="Times New Roman" w:eastAsia="SimSun" w:hAnsi="Times New Roman"/>
                <w:b/>
                <w:sz w:val="20"/>
                <w:szCs w:val="20"/>
              </w:rPr>
              <w:t>1.  Act nou</w:t>
            </w:r>
          </w:p>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sz w:val="20"/>
                <w:szCs w:val="20"/>
              </w:rPr>
              <w:t>Proiectul hotărîrii Guvernului privind Strategia</w:t>
            </w:r>
            <w:r w:rsidRPr="00BA3325">
              <w:rPr>
                <w:rFonts w:ascii="Times New Roman" w:eastAsia="SimSun" w:hAnsi="Times New Roman"/>
                <w:b/>
                <w:sz w:val="20"/>
                <w:szCs w:val="20"/>
              </w:rPr>
              <w:t xml:space="preserve"> </w:t>
            </w:r>
            <w:r w:rsidRPr="00BA3325">
              <w:rPr>
                <w:rFonts w:ascii="Times New Roman" w:eastAsia="SimSun" w:hAnsi="Times New Roman"/>
                <w:sz w:val="20"/>
                <w:szCs w:val="20"/>
              </w:rPr>
              <w:t xml:space="preserve">naţională în domeniul neproliferării </w:t>
            </w:r>
            <w:r w:rsidRPr="00BA3325">
              <w:rPr>
                <w:rFonts w:ascii="Times New Roman" w:hAnsi="Times New Roman"/>
                <w:sz w:val="20"/>
                <w:szCs w:val="20"/>
              </w:rPr>
              <w:t>armelor de distrugere în masă</w:t>
            </w:r>
            <w:r w:rsidRPr="00BA3325">
              <w:rPr>
                <w:rFonts w:ascii="Times New Roman" w:eastAsia="SimSun" w:hAnsi="Times New Roman"/>
                <w:sz w:val="20"/>
                <w:szCs w:val="20"/>
              </w:rPr>
              <w:t xml:space="preserve"> şi de atenuare a ameninţărilor chimice, biologice, radiologice şi nucleare (CBRN) </w:t>
            </w:r>
          </w:p>
        </w:tc>
        <w:tc>
          <w:tcPr>
            <w:tcW w:w="2268" w:type="dxa"/>
            <w:gridSpan w:val="7"/>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Hotărîre de Guvern intrată în vigoare</w:t>
            </w:r>
          </w:p>
        </w:tc>
        <w:tc>
          <w:tcPr>
            <w:tcW w:w="2126" w:type="dxa"/>
            <w:gridSpan w:val="4"/>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Afacerilor Externe şi Integrării Europene; Ministerul Apărării; Agenţia Naţională de Reglementare a Activităţilor Nucleare şi Radiologice;</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Finanţelor (Serviciul Vamal);</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Afacerilor Interne (Departamentul Poliţiei de Frontieră;</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Serviciul Protecţiei Civile şi Situaţiilor Excepţionale);</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Serviciul de Informaţii şi Securitate;</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Economiei;</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Sănătăţii (Centrul Naţional de Sănătate Publică)</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Semestrul I, 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și din alte surse </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4046"/>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rPr>
                <w:rFonts w:ascii="Times New Roman" w:hAnsi="Times New Roman"/>
                <w:b/>
                <w:sz w:val="20"/>
                <w:szCs w:val="20"/>
              </w:rPr>
            </w:pPr>
          </w:p>
        </w:tc>
        <w:tc>
          <w:tcPr>
            <w:tcW w:w="4078" w:type="dxa"/>
            <w:gridSpan w:val="9"/>
          </w:tcPr>
          <w:p w:rsidR="00691560" w:rsidRPr="00BA3325" w:rsidRDefault="00100805" w:rsidP="00C7549B">
            <w:pPr>
              <w:spacing w:after="0" w:line="240" w:lineRule="auto"/>
              <w:rPr>
                <w:rFonts w:ascii="Times New Roman" w:eastAsia="SimSun" w:hAnsi="Times New Roman"/>
                <w:b/>
                <w:sz w:val="20"/>
                <w:szCs w:val="20"/>
              </w:rPr>
            </w:pPr>
            <w:r>
              <w:rPr>
                <w:rFonts w:ascii="Times New Roman" w:eastAsia="SimSun" w:hAnsi="Times New Roman"/>
                <w:b/>
                <w:sz w:val="20"/>
                <w:szCs w:val="20"/>
              </w:rPr>
              <w:t>SL</w:t>
            </w:r>
            <w:r w:rsidR="00691560" w:rsidRPr="00BA3325">
              <w:rPr>
                <w:rFonts w:ascii="Times New Roman" w:eastAsia="SimSun" w:hAnsi="Times New Roman"/>
                <w:b/>
                <w:sz w:val="20"/>
                <w:szCs w:val="20"/>
              </w:rPr>
              <w:t>2.  Act nou</w:t>
            </w:r>
          </w:p>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sz w:val="20"/>
                <w:szCs w:val="20"/>
              </w:rPr>
              <w:t>Proiectul hotărîrii Guvernului privind aprobarea Planului de acţiuni de implementare a Strategiei</w:t>
            </w:r>
            <w:r w:rsidRPr="00BA3325">
              <w:rPr>
                <w:rFonts w:ascii="Times New Roman" w:eastAsia="SimSun" w:hAnsi="Times New Roman"/>
                <w:b/>
                <w:sz w:val="20"/>
                <w:szCs w:val="20"/>
              </w:rPr>
              <w:t xml:space="preserve"> </w:t>
            </w:r>
            <w:r w:rsidRPr="00BA3325">
              <w:rPr>
                <w:rFonts w:ascii="Times New Roman" w:eastAsia="SimSun" w:hAnsi="Times New Roman"/>
                <w:sz w:val="20"/>
                <w:szCs w:val="20"/>
              </w:rPr>
              <w:t xml:space="preserve">naţionale în domeniul neproliferării </w:t>
            </w:r>
            <w:r w:rsidRPr="00BA3325">
              <w:rPr>
                <w:rFonts w:ascii="Times New Roman" w:hAnsi="Times New Roman"/>
                <w:sz w:val="20"/>
                <w:szCs w:val="20"/>
              </w:rPr>
              <w:t>armelor de distrugere în masă</w:t>
            </w:r>
            <w:r w:rsidRPr="00BA3325">
              <w:rPr>
                <w:rFonts w:ascii="Times New Roman" w:eastAsia="SimSun" w:hAnsi="Times New Roman"/>
                <w:sz w:val="20"/>
                <w:szCs w:val="20"/>
              </w:rPr>
              <w:t xml:space="preserve"> şi de atenuare a ameninţărilor chimice, biologice, radiologice şi nucleare (CBRN)</w:t>
            </w:r>
          </w:p>
        </w:tc>
        <w:tc>
          <w:tcPr>
            <w:tcW w:w="2268" w:type="dxa"/>
            <w:gridSpan w:val="7"/>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Hotărîre de Guvern intrată în vigoare</w:t>
            </w:r>
          </w:p>
        </w:tc>
        <w:tc>
          <w:tcPr>
            <w:tcW w:w="2126" w:type="dxa"/>
            <w:gridSpan w:val="4"/>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Afacerilor Externe şi Integrării Europene; Ministerul Apărării; Agenţia Naţională de Reglementare a Activităţilor Nucleare şi Radiologice; Ministerul Finanţelor (Serviciul Vamal);</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Afacerilor Interne (Departamentul Poliţiei de Frontieră,</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Serviciul Protecţiei Civile şi Situaţiilor Excepţionale);</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Serviciul de Informaţii şi Securitate;</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Economiei;</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Sănătăţii (Centrul Naţional de Sănătate Publică)</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Semestrul II, 2017</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și din alte surse </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603"/>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rPr>
                <w:rFonts w:ascii="Times New Roman" w:hAnsi="Times New Roman"/>
                <w:b/>
                <w:sz w:val="20"/>
                <w:szCs w:val="20"/>
              </w:rPr>
            </w:pPr>
          </w:p>
        </w:tc>
        <w:tc>
          <w:tcPr>
            <w:tcW w:w="4078" w:type="dxa"/>
            <w:gridSpan w:val="9"/>
          </w:tcPr>
          <w:p w:rsidR="00691560" w:rsidRPr="00BA3325" w:rsidRDefault="00100805" w:rsidP="00C7549B">
            <w:pPr>
              <w:spacing w:after="0" w:line="240" w:lineRule="auto"/>
              <w:rPr>
                <w:rFonts w:ascii="Times New Roman" w:hAnsi="Times New Roman"/>
                <w:b/>
                <w:sz w:val="20"/>
                <w:szCs w:val="20"/>
              </w:rPr>
            </w:pPr>
            <w:r>
              <w:rPr>
                <w:rFonts w:ascii="Times New Roman" w:eastAsia="SimSun" w:hAnsi="Times New Roman"/>
                <w:b/>
                <w:sz w:val="20"/>
                <w:szCs w:val="20"/>
              </w:rPr>
              <w:t>I</w:t>
            </w:r>
            <w:r w:rsidR="00691560" w:rsidRPr="00BA3325">
              <w:rPr>
                <w:rFonts w:ascii="Times New Roman" w:eastAsia="SimSun" w:hAnsi="Times New Roman"/>
                <w:b/>
                <w:sz w:val="20"/>
                <w:szCs w:val="20"/>
              </w:rPr>
              <w:t>1.</w:t>
            </w:r>
            <w:r w:rsidR="00691560" w:rsidRPr="00BA3325">
              <w:rPr>
                <w:rFonts w:ascii="Times New Roman" w:eastAsia="SimSun" w:hAnsi="Times New Roman"/>
                <w:sz w:val="20"/>
                <w:szCs w:val="20"/>
              </w:rPr>
              <w:t xml:space="preserve">  Cooperarea şi participarea la combaterea proliferării armelor de distrugere în masă, precum şi materialele şi mijloacelor de livrare  a acestora</w:t>
            </w:r>
          </w:p>
        </w:tc>
        <w:tc>
          <w:tcPr>
            <w:tcW w:w="2268" w:type="dxa"/>
            <w:gridSpan w:val="7"/>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sz w:val="20"/>
                <w:szCs w:val="20"/>
              </w:rPr>
              <w:t>Schimb de informaţii cu serviciile partenere  efectuat</w:t>
            </w:r>
          </w:p>
        </w:tc>
        <w:tc>
          <w:tcPr>
            <w:tcW w:w="2126" w:type="dxa"/>
            <w:gridSpan w:val="4"/>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Afacerilor Externe şi Integrării; Europene Ministerul Apărării;</w:t>
            </w:r>
          </w:p>
          <w:p w:rsidR="00691560" w:rsidRPr="00BA3325" w:rsidRDefault="00691560" w:rsidP="00C7549B">
            <w:pPr>
              <w:spacing w:after="0" w:line="240" w:lineRule="auto"/>
              <w:rPr>
                <w:rFonts w:ascii="Times New Roman" w:hAnsi="Times New Roman"/>
                <w:sz w:val="20"/>
                <w:szCs w:val="20"/>
              </w:rPr>
            </w:pPr>
            <w:r w:rsidRPr="00BA3325">
              <w:rPr>
                <w:rFonts w:ascii="Times New Roman" w:eastAsia="SimSun" w:hAnsi="Times New Roman"/>
                <w:sz w:val="20"/>
                <w:szCs w:val="20"/>
              </w:rPr>
              <w:t>Ministerul Afacerilor Interne;</w:t>
            </w:r>
            <w:r w:rsidRPr="00BA3325">
              <w:rPr>
                <w:rFonts w:ascii="Times New Roman" w:hAnsi="Times New Roman"/>
                <w:sz w:val="20"/>
                <w:szCs w:val="20"/>
              </w:rPr>
              <w:t xml:space="preserve"> </w:t>
            </w:r>
          </w:p>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sz w:val="20"/>
                <w:szCs w:val="20"/>
              </w:rPr>
              <w:t>Serviciul de Informaţii şi Securitate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Semestrial, 2017-2019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b/>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și din alte surse </w:t>
            </w:r>
          </w:p>
          <w:p w:rsidR="00691560" w:rsidRPr="00BA3325" w:rsidRDefault="00691560" w:rsidP="00C7549B">
            <w:pPr>
              <w:spacing w:after="0" w:line="240" w:lineRule="auto"/>
              <w:rPr>
                <w:rFonts w:ascii="Times New Roman" w:hAnsi="Times New Roman"/>
                <w:b/>
                <w:sz w:val="20"/>
                <w:szCs w:val="20"/>
              </w:rPr>
            </w:pPr>
          </w:p>
        </w:tc>
      </w:tr>
      <w:tr w:rsidR="00691560" w:rsidRPr="00BA3325" w:rsidTr="00C7549B">
        <w:trPr>
          <w:trHeight w:val="107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rPr>
                <w:rFonts w:ascii="Times New Roman" w:hAnsi="Times New Roman"/>
                <w:b/>
                <w:sz w:val="20"/>
                <w:szCs w:val="20"/>
              </w:rPr>
            </w:pPr>
          </w:p>
        </w:tc>
        <w:tc>
          <w:tcPr>
            <w:tcW w:w="4078" w:type="dxa"/>
            <w:gridSpan w:val="9"/>
          </w:tcPr>
          <w:p w:rsidR="00691560" w:rsidRPr="00BA3325" w:rsidRDefault="00100805" w:rsidP="00C7549B">
            <w:pPr>
              <w:spacing w:after="0" w:line="240" w:lineRule="auto"/>
              <w:rPr>
                <w:rFonts w:ascii="Times New Roman" w:hAnsi="Times New Roman"/>
                <w:b/>
                <w:sz w:val="20"/>
                <w:szCs w:val="20"/>
              </w:rPr>
            </w:pPr>
            <w:r>
              <w:rPr>
                <w:rFonts w:ascii="Times New Roman" w:eastAsia="SimSun" w:hAnsi="Times New Roman"/>
                <w:b/>
                <w:sz w:val="20"/>
                <w:szCs w:val="20"/>
              </w:rPr>
              <w:t>I</w:t>
            </w:r>
            <w:r w:rsidR="00691560" w:rsidRPr="00BA3325">
              <w:rPr>
                <w:rFonts w:ascii="Times New Roman" w:eastAsia="SimSun" w:hAnsi="Times New Roman"/>
                <w:b/>
                <w:sz w:val="20"/>
                <w:szCs w:val="20"/>
              </w:rPr>
              <w:t>2.</w:t>
            </w:r>
            <w:r w:rsidR="00691560" w:rsidRPr="00BA3325">
              <w:rPr>
                <w:rFonts w:ascii="Times New Roman" w:eastAsia="SimSun" w:hAnsi="Times New Roman"/>
                <w:sz w:val="20"/>
                <w:szCs w:val="20"/>
              </w:rPr>
              <w:t xml:space="preserve"> Cooperarea continuă în domeniul controlului exporturilor tehnologiilor şi echipamentelor militare</w:t>
            </w:r>
          </w:p>
        </w:tc>
        <w:tc>
          <w:tcPr>
            <w:tcW w:w="2268" w:type="dxa"/>
            <w:gridSpan w:val="7"/>
          </w:tcPr>
          <w:p w:rsidR="00691560" w:rsidRPr="00BA3325" w:rsidRDefault="00691560" w:rsidP="00C7549B">
            <w:pPr>
              <w:spacing w:after="0" w:line="240" w:lineRule="auto"/>
              <w:rPr>
                <w:rFonts w:ascii="Times New Roman" w:hAnsi="Times New Roman"/>
                <w:b/>
                <w:sz w:val="20"/>
                <w:szCs w:val="20"/>
              </w:rPr>
            </w:pPr>
            <w:r w:rsidRPr="00BA3325">
              <w:rPr>
                <w:rFonts w:ascii="Times New Roman" w:eastAsia="SimSun" w:hAnsi="Times New Roman"/>
                <w:sz w:val="20"/>
                <w:szCs w:val="20"/>
              </w:rPr>
              <w:t>Cooperări comune realizate</w:t>
            </w:r>
          </w:p>
        </w:tc>
        <w:tc>
          <w:tcPr>
            <w:tcW w:w="2126" w:type="dxa"/>
            <w:gridSpan w:val="4"/>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Economiei; Ministerul Apărării;</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Afacerilor Interne</w:t>
            </w:r>
            <w:r w:rsidRPr="00BA3325">
              <w:rPr>
                <w:rFonts w:ascii="Times New Roman" w:hAnsi="Times New Roman"/>
                <w:sz w:val="20"/>
                <w:szCs w:val="20"/>
              </w:rPr>
              <w:t>; Serviciul de Informaţii şi Securitate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Semestrial, 2017-2019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b/>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și din alte surse </w:t>
            </w:r>
          </w:p>
          <w:p w:rsidR="00691560" w:rsidRPr="00BA3325" w:rsidRDefault="00691560" w:rsidP="00C7549B">
            <w:pPr>
              <w:spacing w:after="0" w:line="240" w:lineRule="auto"/>
              <w:rPr>
                <w:rFonts w:ascii="Times New Roman" w:hAnsi="Times New Roman"/>
                <w:b/>
                <w:sz w:val="20"/>
                <w:szCs w:val="20"/>
              </w:rPr>
            </w:pPr>
          </w:p>
        </w:tc>
      </w:tr>
      <w:tr w:rsidR="00691560" w:rsidRPr="00BA3325" w:rsidTr="00C7549B">
        <w:trPr>
          <w:trHeight w:val="1027"/>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val="restart"/>
          </w:tcPr>
          <w:p w:rsidR="00691560" w:rsidRPr="00BA3325" w:rsidRDefault="00691560" w:rsidP="00C7549B">
            <w:pPr>
              <w:spacing w:after="0" w:line="240" w:lineRule="auto"/>
              <w:contextualSpacing/>
              <w:rPr>
                <w:rFonts w:ascii="Times New Roman" w:hAnsi="Times New Roman"/>
                <w:sz w:val="20"/>
                <w:szCs w:val="20"/>
              </w:rPr>
            </w:pPr>
            <w:r w:rsidRPr="00BA3325">
              <w:rPr>
                <w:rFonts w:ascii="Times New Roman" w:hAnsi="Times New Roman"/>
                <w:b/>
                <w:sz w:val="20"/>
                <w:szCs w:val="20"/>
              </w:rPr>
              <w:t>(2)</w:t>
            </w:r>
            <w:r w:rsidRPr="00BA3325">
              <w:rPr>
                <w:rFonts w:ascii="Times New Roman" w:hAnsi="Times New Roman"/>
                <w:sz w:val="20"/>
                <w:szCs w:val="20"/>
              </w:rPr>
              <w:t xml:space="preserve"> În plus, părţile convin să coopereze şi să contribuie la combaterea proliferării ADM şi a vectorilor acestora prin: </w:t>
            </w:r>
          </w:p>
          <w:p w:rsidR="00691560" w:rsidRPr="00BA3325" w:rsidRDefault="00691560" w:rsidP="00C7549B">
            <w:pPr>
              <w:spacing w:after="0" w:line="240" w:lineRule="auto"/>
              <w:contextualSpacing/>
              <w:rPr>
                <w:rFonts w:ascii="Times New Roman" w:hAnsi="Times New Roman"/>
                <w:sz w:val="20"/>
                <w:szCs w:val="20"/>
              </w:rPr>
            </w:pPr>
            <w:r w:rsidRPr="00BA3325">
              <w:rPr>
                <w:rFonts w:ascii="Times New Roman" w:hAnsi="Times New Roman"/>
                <w:b/>
                <w:sz w:val="20"/>
                <w:szCs w:val="20"/>
              </w:rPr>
              <w:t xml:space="preserve"> (b) </w:t>
            </w:r>
            <w:r w:rsidRPr="00BA3325">
              <w:rPr>
                <w:rFonts w:ascii="Times New Roman" w:hAnsi="Times New Roman"/>
                <w:sz w:val="20"/>
                <w:szCs w:val="20"/>
              </w:rPr>
              <w:t xml:space="preserve">Instituirea unui sistem </w:t>
            </w:r>
            <w:r w:rsidRPr="00BA3325">
              <w:rPr>
                <w:rFonts w:ascii="Times New Roman" w:hAnsi="Times New Roman"/>
                <w:sz w:val="20"/>
                <w:szCs w:val="20"/>
              </w:rPr>
              <w:lastRenderedPageBreak/>
              <w:t>eficace de control al exporturilor naţionale, care să controleze atît exporturile, cît şi tranzitul bunurilor legate de ADM, inclusiv un control al utilizării finale a tehnologiilor cu dublă utilizare legată de ADM, şi care să prevadă sancţiuni eficace în cazul încălcării controalelor exporturilor</w:t>
            </w:r>
          </w:p>
        </w:tc>
        <w:tc>
          <w:tcPr>
            <w:tcW w:w="4078" w:type="dxa"/>
            <w:gridSpan w:val="9"/>
          </w:tcPr>
          <w:p w:rsidR="00691560" w:rsidRPr="00BA3325" w:rsidRDefault="00100805" w:rsidP="00C7549B">
            <w:pPr>
              <w:spacing w:after="0" w:line="240" w:lineRule="auto"/>
              <w:rPr>
                <w:rFonts w:ascii="Times New Roman" w:eastAsia="SimSun" w:hAnsi="Times New Roman"/>
                <w:sz w:val="20"/>
                <w:szCs w:val="20"/>
              </w:rPr>
            </w:pPr>
            <w:r>
              <w:rPr>
                <w:rFonts w:ascii="Times New Roman" w:eastAsia="SimSun" w:hAnsi="Times New Roman"/>
                <w:b/>
                <w:sz w:val="20"/>
                <w:szCs w:val="20"/>
              </w:rPr>
              <w:lastRenderedPageBreak/>
              <w:t>SL</w:t>
            </w:r>
            <w:r w:rsidR="00691560" w:rsidRPr="00BA3325">
              <w:rPr>
                <w:rFonts w:ascii="Times New Roman" w:eastAsia="SimSun" w:hAnsi="Times New Roman"/>
                <w:b/>
                <w:sz w:val="20"/>
                <w:szCs w:val="20"/>
              </w:rPr>
              <w:t>3.</w:t>
            </w:r>
            <w:r w:rsidR="00691560" w:rsidRPr="00BA3325">
              <w:rPr>
                <w:rFonts w:ascii="Times New Roman" w:eastAsia="SimSun" w:hAnsi="Times New Roman"/>
                <w:sz w:val="20"/>
                <w:szCs w:val="20"/>
              </w:rPr>
              <w:t xml:space="preserve"> </w:t>
            </w:r>
            <w:r w:rsidR="00691560" w:rsidRPr="00BA3325">
              <w:rPr>
                <w:rFonts w:ascii="Times New Roman" w:eastAsia="SimSun" w:hAnsi="Times New Roman"/>
                <w:b/>
                <w:sz w:val="20"/>
                <w:szCs w:val="20"/>
              </w:rPr>
              <w:t>Act de modificare</w:t>
            </w:r>
          </w:p>
          <w:p w:rsidR="00691560" w:rsidRPr="00BA3325" w:rsidRDefault="00691560" w:rsidP="00C7549B">
            <w:pPr>
              <w:spacing w:after="0" w:line="240" w:lineRule="auto"/>
              <w:rPr>
                <w:rFonts w:ascii="Times New Roman" w:hAnsi="Times New Roman"/>
                <w:b/>
                <w:sz w:val="20"/>
                <w:szCs w:val="20"/>
              </w:rPr>
            </w:pPr>
            <w:r w:rsidRPr="00BA3325">
              <w:rPr>
                <w:rFonts w:ascii="Times New Roman" w:eastAsia="SimSun" w:hAnsi="Times New Roman"/>
                <w:sz w:val="20"/>
                <w:szCs w:val="20"/>
              </w:rPr>
              <w:t xml:space="preserve">Proiectul pentru modificarea Hotărârii Guvernului nr.606 din 15 mai 2002 „Cu privire </w:t>
            </w:r>
            <w:r w:rsidRPr="00BA3325">
              <w:rPr>
                <w:rFonts w:ascii="Times New Roman" w:hAnsi="Times New Roman"/>
                <w:bCs/>
                <w:color w:val="000000"/>
                <w:sz w:val="20"/>
                <w:szCs w:val="20"/>
              </w:rPr>
              <w:t>la Sistemul naţional de control al exportului, reexportului, importului şi tranzitului de mărfuri strategice în Republica Moldova”</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Hotărîre de Guvern intrată în vigoare</w:t>
            </w:r>
          </w:p>
        </w:tc>
        <w:tc>
          <w:tcPr>
            <w:tcW w:w="2126" w:type="dxa"/>
            <w:gridSpan w:val="4"/>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Ministerul Economiei</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III, 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și din alte surse </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02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contextualSpacing/>
              <w:rPr>
                <w:rFonts w:ascii="Times New Roman" w:hAnsi="Times New Roman"/>
                <w:b/>
                <w:sz w:val="20"/>
                <w:szCs w:val="20"/>
              </w:rPr>
            </w:pPr>
          </w:p>
        </w:tc>
        <w:tc>
          <w:tcPr>
            <w:tcW w:w="4078" w:type="dxa"/>
            <w:gridSpan w:val="9"/>
          </w:tcPr>
          <w:p w:rsidR="00691560" w:rsidRPr="00BA3325" w:rsidRDefault="00100805" w:rsidP="00C7549B">
            <w:pPr>
              <w:spacing w:after="0" w:line="240" w:lineRule="auto"/>
              <w:rPr>
                <w:rFonts w:ascii="Times New Roman" w:eastAsia="SimSun" w:hAnsi="Times New Roman"/>
                <w:sz w:val="20"/>
                <w:szCs w:val="20"/>
              </w:rPr>
            </w:pPr>
            <w:r>
              <w:rPr>
                <w:rFonts w:ascii="Times New Roman" w:eastAsia="SimSun" w:hAnsi="Times New Roman"/>
                <w:b/>
                <w:sz w:val="20"/>
                <w:szCs w:val="20"/>
              </w:rPr>
              <w:t>SL</w:t>
            </w:r>
            <w:r w:rsidR="00691560" w:rsidRPr="00BA3325">
              <w:rPr>
                <w:rFonts w:ascii="Times New Roman" w:eastAsia="SimSun" w:hAnsi="Times New Roman"/>
                <w:b/>
                <w:sz w:val="20"/>
                <w:szCs w:val="20"/>
              </w:rPr>
              <w:t xml:space="preserve">4. </w:t>
            </w:r>
            <w:r w:rsidR="00691560" w:rsidRPr="00BA3325">
              <w:rPr>
                <w:rFonts w:ascii="Times New Roman" w:eastAsia="SimSun" w:hAnsi="Times New Roman"/>
                <w:sz w:val="20"/>
                <w:szCs w:val="20"/>
              </w:rPr>
              <w:t xml:space="preserve"> </w:t>
            </w:r>
            <w:r w:rsidR="00691560" w:rsidRPr="00BA3325">
              <w:rPr>
                <w:rFonts w:ascii="Times New Roman" w:eastAsia="SimSun" w:hAnsi="Times New Roman"/>
                <w:b/>
                <w:sz w:val="20"/>
                <w:szCs w:val="20"/>
              </w:rPr>
              <w:t>Act de modificare</w:t>
            </w:r>
          </w:p>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sz w:val="20"/>
                <w:szCs w:val="20"/>
              </w:rPr>
              <w:t xml:space="preserve">Proiectul pentru modificarea Hotărârii Guvernului nr.606 din 15 mai 2002 „Cu privire </w:t>
            </w:r>
            <w:r w:rsidRPr="00BA3325">
              <w:rPr>
                <w:rFonts w:ascii="Times New Roman" w:hAnsi="Times New Roman"/>
                <w:bCs/>
                <w:color w:val="000000"/>
                <w:sz w:val="20"/>
                <w:szCs w:val="20"/>
              </w:rPr>
              <w:t xml:space="preserve">la Sistemul naţional de control al exportului, reexportului, importului şi tranzitului de mărfuri strategice în Republica Moldova”. </w:t>
            </w:r>
            <w:r w:rsidRPr="00BA3325">
              <w:rPr>
                <w:rFonts w:ascii="Times New Roman" w:eastAsia="SimSun" w:hAnsi="Times New Roman"/>
                <w:sz w:val="20"/>
                <w:szCs w:val="20"/>
              </w:rPr>
              <w:t>Modificarea Nomenclatorului  mărfurilor strategice supuse controlului în conformitate cu lista de control al UE</w:t>
            </w:r>
          </w:p>
        </w:tc>
        <w:tc>
          <w:tcPr>
            <w:tcW w:w="2268" w:type="dxa"/>
            <w:gridSpan w:val="7"/>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sz w:val="20"/>
                <w:szCs w:val="20"/>
              </w:rPr>
              <w:t>Hotărîre de Guvern intrată în vigoare</w:t>
            </w:r>
          </w:p>
        </w:tc>
        <w:tc>
          <w:tcPr>
            <w:tcW w:w="2126" w:type="dxa"/>
            <w:gridSpan w:val="4"/>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Ministerul Economiei</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III, 2018</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și din alte surse </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41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contextualSpacing/>
              <w:rPr>
                <w:rFonts w:ascii="Times New Roman" w:hAnsi="Times New Roman"/>
                <w:b/>
                <w:sz w:val="20"/>
                <w:szCs w:val="20"/>
              </w:rPr>
            </w:pPr>
          </w:p>
        </w:tc>
        <w:tc>
          <w:tcPr>
            <w:tcW w:w="4078" w:type="dxa"/>
            <w:gridSpan w:val="9"/>
          </w:tcPr>
          <w:p w:rsidR="00691560" w:rsidRPr="00BA3325" w:rsidRDefault="00100805" w:rsidP="00C7549B">
            <w:pPr>
              <w:spacing w:after="0" w:line="240" w:lineRule="auto"/>
              <w:rPr>
                <w:rFonts w:ascii="Times New Roman" w:hAnsi="Times New Roman"/>
                <w:b/>
                <w:sz w:val="20"/>
                <w:szCs w:val="20"/>
              </w:rPr>
            </w:pPr>
            <w:r>
              <w:rPr>
                <w:rFonts w:ascii="Times New Roman" w:eastAsia="SimSun" w:hAnsi="Times New Roman"/>
                <w:b/>
                <w:sz w:val="20"/>
                <w:szCs w:val="20"/>
              </w:rPr>
              <w:t>I</w:t>
            </w:r>
            <w:r w:rsidR="00691560" w:rsidRPr="00BA3325">
              <w:rPr>
                <w:rFonts w:ascii="Times New Roman" w:eastAsia="SimSun" w:hAnsi="Times New Roman"/>
                <w:b/>
                <w:sz w:val="20"/>
                <w:szCs w:val="20"/>
              </w:rPr>
              <w:t>3.</w:t>
            </w:r>
            <w:r w:rsidR="00691560" w:rsidRPr="00BA3325">
              <w:rPr>
                <w:rFonts w:ascii="Times New Roman" w:eastAsia="SimSun" w:hAnsi="Times New Roman"/>
                <w:sz w:val="20"/>
                <w:szCs w:val="20"/>
              </w:rPr>
              <w:t xml:space="preserve"> Implementarea serviciului electronic de eliberare a autorizaţiilor pentru export, reexport, import şi tranzit de mărfuri strategice, în colaborare cu experți internaționali</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Serviciu electronic implementat</w:t>
            </w:r>
          </w:p>
        </w:tc>
        <w:tc>
          <w:tcPr>
            <w:tcW w:w="2126" w:type="dxa"/>
            <w:gridSpan w:val="4"/>
          </w:tcPr>
          <w:p w:rsidR="00691560" w:rsidRPr="00BA3325" w:rsidRDefault="00691560"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Ministerul Economiei</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și din alte surse </w:t>
            </w:r>
          </w:p>
          <w:p w:rsidR="00691560" w:rsidRPr="00BA3325" w:rsidRDefault="00691560" w:rsidP="00C7549B">
            <w:pPr>
              <w:spacing w:after="0" w:line="240" w:lineRule="auto"/>
              <w:rPr>
                <w:rFonts w:ascii="Times New Roman" w:hAnsi="Times New Roman"/>
                <w:sz w:val="20"/>
                <w:szCs w:val="20"/>
              </w:rPr>
            </w:pPr>
          </w:p>
        </w:tc>
      </w:tr>
      <w:tr w:rsidR="00100805" w:rsidRPr="00BA3325" w:rsidTr="00C7549B">
        <w:tc>
          <w:tcPr>
            <w:tcW w:w="567" w:type="dxa"/>
          </w:tcPr>
          <w:p w:rsidR="00100805" w:rsidRPr="00BA3325" w:rsidRDefault="00100805" w:rsidP="00C7549B">
            <w:pPr>
              <w:spacing w:after="0" w:line="240" w:lineRule="auto"/>
              <w:rPr>
                <w:rFonts w:ascii="Times New Roman" w:hAnsi="Times New Roman"/>
                <w:b/>
                <w:sz w:val="20"/>
                <w:szCs w:val="20"/>
              </w:rPr>
            </w:pPr>
          </w:p>
        </w:tc>
        <w:tc>
          <w:tcPr>
            <w:tcW w:w="12474" w:type="dxa"/>
            <w:gridSpan w:val="29"/>
          </w:tcPr>
          <w:p w:rsidR="00100805" w:rsidRPr="00BA3325" w:rsidRDefault="00100805" w:rsidP="00C7549B">
            <w:pPr>
              <w:spacing w:after="0" w:line="240" w:lineRule="auto"/>
              <w:rPr>
                <w:rFonts w:ascii="Times New Roman" w:hAnsi="Times New Roman"/>
                <w:b/>
                <w:sz w:val="20"/>
                <w:szCs w:val="20"/>
              </w:rPr>
            </w:pPr>
            <w:r w:rsidRPr="00BA3325">
              <w:rPr>
                <w:rFonts w:ascii="Times New Roman" w:hAnsi="Times New Roman"/>
                <w:b/>
                <w:sz w:val="20"/>
                <w:szCs w:val="20"/>
              </w:rPr>
              <w:t>(3)</w:t>
            </w:r>
            <w:r w:rsidRPr="00BA3325">
              <w:rPr>
                <w:rFonts w:ascii="Times New Roman" w:hAnsi="Times New Roman"/>
                <w:sz w:val="20"/>
                <w:szCs w:val="20"/>
              </w:rPr>
              <w:t xml:space="preserve"> Părţile convin să instituie un dialog politic periodic, care să însoţească şi să consolideze aceste elemente</w:t>
            </w:r>
          </w:p>
        </w:tc>
        <w:tc>
          <w:tcPr>
            <w:tcW w:w="1594" w:type="dxa"/>
            <w:gridSpan w:val="2"/>
          </w:tcPr>
          <w:p w:rsidR="00100805" w:rsidRPr="00BA3325" w:rsidRDefault="00100805" w:rsidP="00C7549B">
            <w:pPr>
              <w:spacing w:after="0" w:line="240" w:lineRule="auto"/>
              <w:rPr>
                <w:rFonts w:ascii="Times New Roman" w:hAnsi="Times New Roman"/>
                <w:b/>
                <w:sz w:val="20"/>
                <w:szCs w:val="20"/>
              </w:rPr>
            </w:pPr>
          </w:p>
        </w:tc>
      </w:tr>
      <w:tr w:rsidR="00691560" w:rsidRPr="00BA3325" w:rsidTr="00C7549B">
        <w:tc>
          <w:tcPr>
            <w:tcW w:w="567" w:type="dxa"/>
            <w:shd w:val="clear" w:color="auto" w:fill="E5DFEC"/>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10</w:t>
            </w:r>
          </w:p>
        </w:tc>
        <w:tc>
          <w:tcPr>
            <w:tcW w:w="14068" w:type="dxa"/>
            <w:gridSpan w:val="31"/>
            <w:shd w:val="clear" w:color="auto" w:fill="E5DFEC"/>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Armele de calibru mic şi armamentul uşor şi controlul exporturilor de arme convenţionale</w:t>
            </w:r>
          </w:p>
          <w:p w:rsidR="00691560" w:rsidRPr="00BA3325" w:rsidRDefault="00691560" w:rsidP="00C7549B">
            <w:pPr>
              <w:spacing w:after="0" w:line="240" w:lineRule="auto"/>
              <w:rPr>
                <w:rFonts w:ascii="Times New Roman" w:hAnsi="Times New Roman"/>
                <w:b/>
                <w:sz w:val="20"/>
                <w:szCs w:val="20"/>
              </w:rPr>
            </w:pPr>
          </w:p>
        </w:tc>
      </w:tr>
      <w:tr w:rsidR="00691560" w:rsidRPr="00BA3325" w:rsidTr="00C7549B">
        <w:trPr>
          <w:trHeight w:val="1299"/>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val="restart"/>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hAnsi="Times New Roman"/>
                <w:b/>
                <w:sz w:val="20"/>
                <w:szCs w:val="20"/>
              </w:rPr>
              <w:t>(1)</w:t>
            </w:r>
            <w:r w:rsidRPr="00BA3325">
              <w:rPr>
                <w:rFonts w:ascii="Times New Roman" w:hAnsi="Times New Roman"/>
                <w:sz w:val="20"/>
                <w:szCs w:val="20"/>
              </w:rPr>
              <w:t xml:space="preserve"> Părţile recunosc că fabricarea, transferul şi circulaţia ilicite de arme de calibru mic şi armament uşor (SALW), inclusiv muniţia aferentă, precum şi acumularea în exces a acestora, gestionarea lor ineficientă, stocurile securizate în mod necorespunzător şi răspîndirea necontrolată a acestor arme reprezintă în continuare o ameninţare gravă la adresa păcii şi securităţii internaţionale</w:t>
            </w:r>
          </w:p>
        </w:tc>
        <w:tc>
          <w:tcPr>
            <w:tcW w:w="4078" w:type="dxa"/>
            <w:gridSpan w:val="9"/>
            <w:vMerge w:val="restart"/>
          </w:tcPr>
          <w:p w:rsidR="00691560" w:rsidRPr="00BA3325" w:rsidRDefault="007566B9" w:rsidP="00C7549B">
            <w:pPr>
              <w:spacing w:after="0" w:line="240" w:lineRule="auto"/>
              <w:rPr>
                <w:rFonts w:ascii="Times New Roman" w:hAnsi="Times New Roman"/>
                <w:sz w:val="20"/>
                <w:szCs w:val="20"/>
              </w:rPr>
            </w:pPr>
            <w:r>
              <w:rPr>
                <w:rFonts w:ascii="Times New Roman" w:hAnsi="Times New Roman"/>
                <w:b/>
                <w:sz w:val="20"/>
                <w:szCs w:val="20"/>
              </w:rPr>
              <w:t>SL</w:t>
            </w:r>
            <w:r w:rsidR="00691560" w:rsidRPr="00BA3325">
              <w:rPr>
                <w:rFonts w:ascii="Times New Roman" w:hAnsi="Times New Roman"/>
                <w:b/>
                <w:sz w:val="20"/>
                <w:szCs w:val="20"/>
              </w:rPr>
              <w:t>1.</w:t>
            </w:r>
            <w:r w:rsidR="00691560" w:rsidRPr="00BA3325">
              <w:rPr>
                <w:rFonts w:ascii="Times New Roman" w:hAnsi="Times New Roman"/>
                <w:sz w:val="20"/>
                <w:szCs w:val="20"/>
              </w:rPr>
              <w:t xml:space="preserve"> </w:t>
            </w:r>
            <w:r w:rsidR="00691560" w:rsidRPr="00BA3325">
              <w:rPr>
                <w:rFonts w:ascii="Times New Roman" w:hAnsi="Times New Roman"/>
                <w:b/>
                <w:sz w:val="20"/>
                <w:szCs w:val="20"/>
              </w:rPr>
              <w:t>Act nou</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hotărîrii Guvernului privind adoptarea Strategiei naţionale privind prevenirea fabricării, transferului şi circulaţiei ilicite de arme de calibru mic şi armament uşor</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 Hotărîre de Guvern privind crearea comisiei şi aprobarea regulamentului Comisiei intrată în vigoare</w:t>
            </w:r>
          </w:p>
        </w:tc>
        <w:tc>
          <w:tcPr>
            <w:tcW w:w="2126" w:type="dxa"/>
            <w:gridSpan w:val="4"/>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eastAsia="SimSun" w:hAnsi="Times New Roman"/>
                <w:sz w:val="20"/>
                <w:szCs w:val="20"/>
              </w:rPr>
              <w:t xml:space="preserve">Ministerul Afacerilor Externe şi Integrării Europene; </w:t>
            </w:r>
            <w:r w:rsidRPr="00BA3325">
              <w:rPr>
                <w:rFonts w:ascii="Times New Roman" w:hAnsi="Times New Roman"/>
                <w:sz w:val="20"/>
                <w:szCs w:val="20"/>
              </w:rPr>
              <w:t>Ministerul Afacerilor Interne;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Apărării</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559" w:type="dxa"/>
            <w:gridSpan w:val="5"/>
            <w:vMerge w:val="restart"/>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rPr>
              <w:t>Trimetrul IV, 2018</w:t>
            </w:r>
          </w:p>
        </w:tc>
        <w:tc>
          <w:tcPr>
            <w:tcW w:w="1594" w:type="dxa"/>
            <w:gridSpan w:val="2"/>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 implică costuri</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83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contextualSpacing/>
              <w:rPr>
                <w:rFonts w:ascii="Times New Roman" w:hAnsi="Times New Roman"/>
                <w:b/>
                <w:sz w:val="20"/>
                <w:szCs w:val="20"/>
              </w:rPr>
            </w:pPr>
          </w:p>
        </w:tc>
        <w:tc>
          <w:tcPr>
            <w:tcW w:w="4078" w:type="dxa"/>
            <w:gridSpan w:val="9"/>
            <w:vMerge/>
          </w:tcPr>
          <w:p w:rsidR="00691560" w:rsidRPr="00BA3325" w:rsidRDefault="00691560" w:rsidP="00C7549B">
            <w:pPr>
              <w:spacing w:after="0" w:line="240" w:lineRule="auto"/>
              <w:rPr>
                <w:rFonts w:ascii="Times New Roman" w:hAnsi="Times New Roman"/>
                <w:b/>
                <w:sz w:val="20"/>
                <w:szCs w:val="20"/>
              </w:rPr>
            </w:pP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Hotărîre de Guvern intrată în vigoare</w:t>
            </w:r>
          </w:p>
        </w:tc>
        <w:tc>
          <w:tcPr>
            <w:tcW w:w="2126" w:type="dxa"/>
            <w:gridSpan w:val="4"/>
            <w:vMerge/>
          </w:tcPr>
          <w:p w:rsidR="00691560" w:rsidRPr="00BA3325" w:rsidRDefault="00691560" w:rsidP="00C7549B">
            <w:pPr>
              <w:spacing w:after="0" w:line="240" w:lineRule="auto"/>
              <w:rPr>
                <w:rFonts w:ascii="Times New Roman" w:hAnsi="Times New Roman"/>
                <w:sz w:val="20"/>
                <w:szCs w:val="20"/>
              </w:rPr>
            </w:pPr>
          </w:p>
        </w:tc>
        <w:tc>
          <w:tcPr>
            <w:tcW w:w="1559" w:type="dxa"/>
            <w:gridSpan w:val="5"/>
            <w:vMerge/>
          </w:tcPr>
          <w:p w:rsidR="00691560" w:rsidRPr="00BA3325" w:rsidRDefault="00691560" w:rsidP="00C7549B">
            <w:pPr>
              <w:spacing w:after="0" w:line="240" w:lineRule="auto"/>
              <w:rPr>
                <w:rFonts w:ascii="Times New Roman" w:hAnsi="Times New Roman"/>
                <w:sz w:val="20"/>
                <w:szCs w:val="20"/>
              </w:rPr>
            </w:pPr>
          </w:p>
        </w:tc>
        <w:tc>
          <w:tcPr>
            <w:tcW w:w="1594" w:type="dxa"/>
            <w:gridSpan w:val="2"/>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226"/>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val="restart"/>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hAnsi="Times New Roman"/>
                <w:b/>
                <w:sz w:val="20"/>
                <w:szCs w:val="20"/>
              </w:rPr>
              <w:t>(2)</w:t>
            </w:r>
            <w:r w:rsidRPr="00BA3325">
              <w:rPr>
                <w:rFonts w:ascii="Times New Roman" w:hAnsi="Times New Roman"/>
                <w:sz w:val="20"/>
                <w:szCs w:val="20"/>
              </w:rPr>
              <w:t xml:space="preserve"> Părţile convin să respecte şi să execute pe deplin obligaţiile care le revin în ceea ce priveşte combaterea comerţului ilicit cu SALW, inclusiv cu muniţia aferentă, în temeiul acordurilor internaţionale </w:t>
            </w:r>
            <w:r w:rsidRPr="00BA3325">
              <w:rPr>
                <w:rFonts w:ascii="Times New Roman" w:hAnsi="Times New Roman"/>
                <w:sz w:val="20"/>
                <w:szCs w:val="20"/>
              </w:rPr>
              <w:lastRenderedPageBreak/>
              <w:t>în vigoare şi al rezoluţiilor Consiliului de Securitate al ONU, precum şi angajamentele care le revin în cadrul altor instrumente internaţionale aplicabile în acest domeniu, cum ar fi Programul de acţiune al ONU pentru prevenirea, combaterea şi eradicarea comerţului ilicit cu SALW sub toate aspectele sale</w:t>
            </w:r>
          </w:p>
        </w:tc>
        <w:tc>
          <w:tcPr>
            <w:tcW w:w="4078" w:type="dxa"/>
            <w:gridSpan w:val="9"/>
            <w:vMerge w:val="restart"/>
          </w:tcPr>
          <w:p w:rsidR="00691560" w:rsidRPr="00BA3325" w:rsidRDefault="00BA1791" w:rsidP="00C7549B">
            <w:pPr>
              <w:spacing w:after="0" w:line="240" w:lineRule="auto"/>
              <w:rPr>
                <w:rFonts w:ascii="Times New Roman" w:hAnsi="Times New Roman"/>
                <w:b/>
                <w:sz w:val="20"/>
                <w:szCs w:val="20"/>
              </w:rPr>
            </w:pPr>
            <w:r>
              <w:rPr>
                <w:rFonts w:ascii="Times New Roman" w:hAnsi="Times New Roman"/>
                <w:b/>
                <w:sz w:val="20"/>
                <w:szCs w:val="20"/>
              </w:rPr>
              <w:lastRenderedPageBreak/>
              <w:t>SL</w:t>
            </w:r>
            <w:r w:rsidR="00691560" w:rsidRPr="00BA3325">
              <w:rPr>
                <w:rFonts w:ascii="Times New Roman" w:hAnsi="Times New Roman"/>
                <w:b/>
                <w:sz w:val="20"/>
                <w:szCs w:val="20"/>
              </w:rPr>
              <w:t>2.  Act nou</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ordinului  privind mecanismul de marcare a armelor din circuitul civil, importate în Republica Moldova</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Ordin  intrat în vigoare</w:t>
            </w:r>
          </w:p>
        </w:tc>
        <w:tc>
          <w:tcPr>
            <w:tcW w:w="2126" w:type="dxa"/>
            <w:gridSpan w:val="4"/>
            <w:vMerge w:val="restart"/>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pacing w:after="0" w:line="240" w:lineRule="auto"/>
              <w:rPr>
                <w:rFonts w:ascii="Times New Roman" w:eastAsia="SimSu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2018</w:t>
            </w:r>
          </w:p>
          <w:p w:rsidR="00691560" w:rsidRPr="00BA3325" w:rsidRDefault="00691560" w:rsidP="00C7549B">
            <w:pPr>
              <w:spacing w:after="0" w:line="240" w:lineRule="auto"/>
              <w:rPr>
                <w:rFonts w:ascii="Times New Roman" w:hAnsi="Times New Roman"/>
                <w:sz w:val="20"/>
                <w:szCs w:val="20"/>
              </w:rPr>
            </w:pPr>
          </w:p>
        </w:tc>
        <w:tc>
          <w:tcPr>
            <w:tcW w:w="1594" w:type="dxa"/>
            <w:gridSpan w:val="2"/>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500 000 lei</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226"/>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contextualSpacing/>
              <w:rPr>
                <w:rFonts w:ascii="Times New Roman" w:hAnsi="Times New Roman"/>
                <w:b/>
                <w:sz w:val="20"/>
                <w:szCs w:val="20"/>
              </w:rPr>
            </w:pPr>
          </w:p>
        </w:tc>
        <w:tc>
          <w:tcPr>
            <w:tcW w:w="4078" w:type="dxa"/>
            <w:gridSpan w:val="9"/>
            <w:vMerge/>
          </w:tcPr>
          <w:p w:rsidR="00691560" w:rsidRPr="00BA3325" w:rsidRDefault="00691560" w:rsidP="00C7549B">
            <w:pPr>
              <w:spacing w:after="0" w:line="240" w:lineRule="auto"/>
              <w:rPr>
                <w:rFonts w:ascii="Times New Roman" w:hAnsi="Times New Roman"/>
                <w:sz w:val="20"/>
                <w:szCs w:val="20"/>
              </w:rPr>
            </w:pP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Echipament procurat</w:t>
            </w:r>
          </w:p>
        </w:tc>
        <w:tc>
          <w:tcPr>
            <w:tcW w:w="2126" w:type="dxa"/>
            <w:gridSpan w:val="4"/>
            <w:vMerge/>
          </w:tcPr>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1594" w:type="dxa"/>
            <w:gridSpan w:val="2"/>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52"/>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contextualSpacing/>
              <w:rPr>
                <w:rFonts w:ascii="Times New Roman" w:hAnsi="Times New Roman"/>
                <w:b/>
                <w:sz w:val="20"/>
                <w:szCs w:val="20"/>
              </w:rPr>
            </w:pPr>
          </w:p>
        </w:tc>
        <w:tc>
          <w:tcPr>
            <w:tcW w:w="4078" w:type="dxa"/>
            <w:gridSpan w:val="9"/>
            <w:vMerge w:val="restart"/>
          </w:tcPr>
          <w:p w:rsidR="00691560" w:rsidRPr="00BA3325" w:rsidRDefault="00BA1791" w:rsidP="00C7549B">
            <w:pPr>
              <w:spacing w:after="0" w:line="240" w:lineRule="auto"/>
              <w:rPr>
                <w:rFonts w:ascii="Times New Roman" w:hAnsi="Times New Roman"/>
                <w:sz w:val="20"/>
                <w:szCs w:val="20"/>
              </w:rPr>
            </w:pPr>
            <w:r>
              <w:rPr>
                <w:rFonts w:ascii="Times New Roman" w:hAnsi="Times New Roman"/>
                <w:b/>
                <w:sz w:val="20"/>
                <w:szCs w:val="20"/>
              </w:rPr>
              <w:t>SL</w:t>
            </w:r>
            <w:r w:rsidR="00691560" w:rsidRPr="00BA3325">
              <w:rPr>
                <w:rFonts w:ascii="Times New Roman" w:hAnsi="Times New Roman"/>
                <w:b/>
                <w:sz w:val="20"/>
                <w:szCs w:val="20"/>
              </w:rPr>
              <w:t>3.  Act de modificare</w:t>
            </w:r>
            <w:r w:rsidR="00691560" w:rsidRPr="00BA3325">
              <w:rPr>
                <w:rFonts w:ascii="Times New Roman" w:hAnsi="Times New Roman"/>
                <w:sz w:val="20"/>
                <w:szCs w:val="20"/>
              </w:rPr>
              <w:t xml:space="preserve">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Proiectul hotărîrii Guvernului  pentru modificarea Hotărîrii Guvernului  „Cu privire la </w:t>
            </w:r>
            <w:r w:rsidRPr="00BA3325">
              <w:rPr>
                <w:rFonts w:ascii="Times New Roman" w:hAnsi="Times New Roman"/>
                <w:sz w:val="20"/>
                <w:szCs w:val="20"/>
              </w:rPr>
              <w:lastRenderedPageBreak/>
              <w:t>Registrul de stat privind evidenţa armelor convenţionale”</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 xml:space="preserve">Studiu de fezabilitate privind definirea procesului business </w:t>
            </w:r>
            <w:r w:rsidRPr="00BA3325">
              <w:rPr>
                <w:rFonts w:ascii="Times New Roman" w:hAnsi="Times New Roman"/>
                <w:sz w:val="20"/>
                <w:szCs w:val="20"/>
              </w:rPr>
              <w:lastRenderedPageBreak/>
              <w:t xml:space="preserve">elaborat </w:t>
            </w:r>
          </w:p>
        </w:tc>
        <w:tc>
          <w:tcPr>
            <w:tcW w:w="2126" w:type="dxa"/>
            <w:gridSpan w:val="4"/>
            <w:vMerge w:val="restart"/>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rPr>
              <w:lastRenderedPageBreak/>
              <w:t>Ministerul Afacerilor Interne</w:t>
            </w: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2018</w:t>
            </w:r>
          </w:p>
        </w:tc>
        <w:tc>
          <w:tcPr>
            <w:tcW w:w="1594" w:type="dxa"/>
            <w:gridSpan w:val="2"/>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120 000 euro</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5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contextualSpacing/>
              <w:rPr>
                <w:rFonts w:ascii="Times New Roman" w:hAnsi="Times New Roman"/>
                <w:b/>
                <w:sz w:val="20"/>
                <w:szCs w:val="20"/>
              </w:rPr>
            </w:pPr>
          </w:p>
        </w:tc>
        <w:tc>
          <w:tcPr>
            <w:tcW w:w="4078" w:type="dxa"/>
            <w:gridSpan w:val="9"/>
            <w:vMerge/>
          </w:tcPr>
          <w:p w:rsidR="00691560" w:rsidRPr="00BA3325" w:rsidRDefault="00691560" w:rsidP="00C7549B">
            <w:pPr>
              <w:spacing w:after="0" w:line="240" w:lineRule="auto"/>
              <w:rPr>
                <w:rFonts w:ascii="Times New Roman" w:hAnsi="Times New Roman"/>
                <w:sz w:val="20"/>
                <w:szCs w:val="20"/>
              </w:rPr>
            </w:pP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Hotărîre de Guvern intrată în vigoare</w:t>
            </w:r>
          </w:p>
        </w:tc>
        <w:tc>
          <w:tcPr>
            <w:tcW w:w="2126" w:type="dxa"/>
            <w:gridSpan w:val="4"/>
            <w:vMerge/>
          </w:tcPr>
          <w:p w:rsidR="00691560" w:rsidRPr="00BA3325" w:rsidRDefault="00691560" w:rsidP="00C7549B">
            <w:pPr>
              <w:spacing w:after="0" w:line="240" w:lineRule="auto"/>
              <w:rPr>
                <w:rFonts w:ascii="Times New Roman" w:hAnsi="Times New Roman"/>
                <w:sz w:val="20"/>
                <w:szCs w:val="20"/>
              </w:rPr>
            </w:pPr>
          </w:p>
        </w:tc>
        <w:tc>
          <w:tcPr>
            <w:tcW w:w="1559" w:type="dxa"/>
            <w:gridSpan w:val="5"/>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1594" w:type="dxa"/>
            <w:gridSpan w:val="2"/>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5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contextualSpacing/>
              <w:rPr>
                <w:rFonts w:ascii="Times New Roman" w:hAnsi="Times New Roman"/>
                <w:b/>
                <w:sz w:val="20"/>
                <w:szCs w:val="20"/>
              </w:rPr>
            </w:pPr>
          </w:p>
        </w:tc>
        <w:tc>
          <w:tcPr>
            <w:tcW w:w="4078" w:type="dxa"/>
            <w:gridSpan w:val="9"/>
            <w:vMerge/>
          </w:tcPr>
          <w:p w:rsidR="00691560" w:rsidRPr="00BA3325" w:rsidRDefault="00691560" w:rsidP="00C7549B">
            <w:pPr>
              <w:spacing w:after="0" w:line="240" w:lineRule="auto"/>
              <w:rPr>
                <w:rFonts w:ascii="Times New Roman" w:hAnsi="Times New Roman"/>
                <w:sz w:val="20"/>
                <w:szCs w:val="20"/>
              </w:rPr>
            </w:pP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Soft achiziţionat</w:t>
            </w:r>
          </w:p>
        </w:tc>
        <w:tc>
          <w:tcPr>
            <w:tcW w:w="2126" w:type="dxa"/>
            <w:gridSpan w:val="4"/>
            <w:vMerge/>
          </w:tcPr>
          <w:p w:rsidR="00691560" w:rsidRPr="00BA3325" w:rsidRDefault="00691560" w:rsidP="00C7549B">
            <w:pPr>
              <w:spacing w:after="0" w:line="240" w:lineRule="auto"/>
              <w:rPr>
                <w:rFonts w:ascii="Times New Roman" w:hAnsi="Times New Roman"/>
                <w:sz w:val="20"/>
                <w:szCs w:val="20"/>
              </w:rPr>
            </w:pPr>
          </w:p>
        </w:tc>
        <w:tc>
          <w:tcPr>
            <w:tcW w:w="1559" w:type="dxa"/>
            <w:gridSpan w:val="5"/>
            <w:vMerge/>
          </w:tcPr>
          <w:p w:rsidR="00691560" w:rsidRPr="00BA3325" w:rsidRDefault="00691560" w:rsidP="00C7549B">
            <w:pPr>
              <w:spacing w:after="0" w:line="240" w:lineRule="auto"/>
              <w:rPr>
                <w:rFonts w:ascii="Times New Roman" w:hAnsi="Times New Roman"/>
                <w:sz w:val="20"/>
                <w:szCs w:val="20"/>
              </w:rPr>
            </w:pPr>
          </w:p>
        </w:tc>
        <w:tc>
          <w:tcPr>
            <w:tcW w:w="1594" w:type="dxa"/>
            <w:gridSpan w:val="2"/>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41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contextualSpacing/>
              <w:rPr>
                <w:rFonts w:ascii="Times New Roman" w:hAnsi="Times New Roman"/>
                <w:b/>
                <w:sz w:val="20"/>
                <w:szCs w:val="20"/>
              </w:rPr>
            </w:pPr>
          </w:p>
        </w:tc>
        <w:tc>
          <w:tcPr>
            <w:tcW w:w="4078" w:type="dxa"/>
            <w:gridSpan w:val="9"/>
          </w:tcPr>
          <w:p w:rsidR="00691560" w:rsidRPr="00BA3325" w:rsidRDefault="00BA1791" w:rsidP="00C7549B">
            <w:pPr>
              <w:spacing w:after="0" w:line="240" w:lineRule="auto"/>
              <w:rPr>
                <w:rFonts w:ascii="Times New Roman" w:hAnsi="Times New Roman"/>
                <w:sz w:val="20"/>
                <w:szCs w:val="20"/>
              </w:rPr>
            </w:pPr>
            <w:r>
              <w:rPr>
                <w:rFonts w:ascii="Times New Roman" w:hAnsi="Times New Roman"/>
                <w:b/>
                <w:sz w:val="20"/>
                <w:szCs w:val="20"/>
              </w:rPr>
              <w:t>I</w:t>
            </w:r>
            <w:r w:rsidR="00691560" w:rsidRPr="00BA3325">
              <w:rPr>
                <w:rFonts w:ascii="Times New Roman" w:hAnsi="Times New Roman"/>
                <w:b/>
                <w:sz w:val="20"/>
                <w:szCs w:val="20"/>
              </w:rPr>
              <w:t>1.</w:t>
            </w:r>
            <w:r w:rsidR="00691560" w:rsidRPr="00BA3325">
              <w:rPr>
                <w:rFonts w:ascii="Times New Roman" w:hAnsi="Times New Roman"/>
                <w:sz w:val="20"/>
                <w:szCs w:val="20"/>
              </w:rPr>
              <w:t xml:space="preserve"> Organizarea măsurilor de distrugere prin topirea armelor cu destinaţie civilă retrase din circuitul civil</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Exerciţii de topire a armelor desfăşurate (1000–1500 arme topite)</w:t>
            </w:r>
          </w:p>
        </w:tc>
        <w:tc>
          <w:tcPr>
            <w:tcW w:w="2126" w:type="dxa"/>
            <w:gridSpan w:val="4"/>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660 000 lei</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c>
          <w:tcPr>
            <w:tcW w:w="567" w:type="dxa"/>
            <w:shd w:val="clear" w:color="auto" w:fill="E5DFEC"/>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11</w:t>
            </w:r>
          </w:p>
        </w:tc>
        <w:tc>
          <w:tcPr>
            <w:tcW w:w="14068" w:type="dxa"/>
            <w:gridSpan w:val="31"/>
            <w:shd w:val="clear" w:color="auto" w:fill="E5DFEC"/>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Cooperarea internaţională</w:t>
            </w:r>
            <w:r w:rsidRPr="00BA3325">
              <w:rPr>
                <w:rFonts w:ascii="Times New Roman" w:hAnsi="Times New Roman"/>
                <w:b/>
                <w:sz w:val="20"/>
                <w:szCs w:val="20"/>
              </w:rPr>
              <w:t xml:space="preserve"> în lupta împotriva </w:t>
            </w:r>
            <w:r w:rsidRPr="00BA3325">
              <w:rPr>
                <w:rFonts w:ascii="Times New Roman" w:eastAsia="SimSun" w:hAnsi="Times New Roman"/>
                <w:b/>
                <w:sz w:val="20"/>
                <w:szCs w:val="20"/>
              </w:rPr>
              <w:t>terorismului</w:t>
            </w:r>
          </w:p>
          <w:p w:rsidR="00691560" w:rsidRPr="00BA3325" w:rsidRDefault="00691560" w:rsidP="00C7549B">
            <w:pPr>
              <w:spacing w:after="0" w:line="240" w:lineRule="auto"/>
              <w:rPr>
                <w:rFonts w:ascii="Times New Roman" w:hAnsi="Times New Roman"/>
                <w:b/>
                <w:sz w:val="20"/>
                <w:szCs w:val="20"/>
              </w:rPr>
            </w:pPr>
          </w:p>
        </w:tc>
      </w:tr>
      <w:tr w:rsidR="00691560" w:rsidRPr="00BA3325" w:rsidTr="00C7549B">
        <w:trPr>
          <w:trHeight w:val="226"/>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val="restart"/>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(1)</w:t>
            </w:r>
            <w:r w:rsidRPr="00BA3325">
              <w:rPr>
                <w:rFonts w:ascii="Times New Roman" w:hAnsi="Times New Roman"/>
                <w:sz w:val="20"/>
                <w:szCs w:val="20"/>
              </w:rPr>
              <w:t xml:space="preserve"> Părţile convin să colaboreze la nivel bilateral, regional şi internaţional pentru a preveni şi a combate terorismul în conformitate cu dreptul internaţional, cu rezoluţiile ONU în domeniu, cu standardele internaţionale în domeniul drepturilor omului, cu dreptul refugiaţilor şi cu dreptul umanitar</w:t>
            </w:r>
          </w:p>
        </w:tc>
        <w:tc>
          <w:tcPr>
            <w:tcW w:w="4078" w:type="dxa"/>
            <w:gridSpan w:val="9"/>
          </w:tcPr>
          <w:p w:rsidR="00691560" w:rsidRPr="00BA3325" w:rsidRDefault="00BA1791" w:rsidP="00C7549B">
            <w:pPr>
              <w:spacing w:after="0" w:line="240" w:lineRule="auto"/>
              <w:rPr>
                <w:rFonts w:ascii="Times New Roman" w:eastAsia="SimSun" w:hAnsi="Times New Roman"/>
                <w:sz w:val="20"/>
                <w:szCs w:val="20"/>
              </w:rPr>
            </w:pPr>
            <w:r>
              <w:rPr>
                <w:rFonts w:ascii="Times New Roman" w:eastAsia="SimSun" w:hAnsi="Times New Roman"/>
                <w:b/>
                <w:sz w:val="20"/>
                <w:szCs w:val="20"/>
              </w:rPr>
              <w:t>L</w:t>
            </w:r>
            <w:r w:rsidR="00691560" w:rsidRPr="00BA3325">
              <w:rPr>
                <w:rFonts w:ascii="Times New Roman" w:eastAsia="SimSun" w:hAnsi="Times New Roman"/>
                <w:b/>
                <w:sz w:val="20"/>
                <w:szCs w:val="20"/>
              </w:rPr>
              <w:t xml:space="preserve">1. </w:t>
            </w:r>
            <w:r w:rsidR="00691560" w:rsidRPr="00BA3325">
              <w:rPr>
                <w:rFonts w:ascii="Times New Roman" w:eastAsia="SimSun" w:hAnsi="Times New Roman"/>
                <w:sz w:val="20"/>
                <w:szCs w:val="20"/>
              </w:rPr>
              <w:t xml:space="preserve"> </w:t>
            </w:r>
            <w:r w:rsidR="00691560" w:rsidRPr="00BA3325">
              <w:rPr>
                <w:rFonts w:ascii="Times New Roman" w:eastAsia="SimSun" w:hAnsi="Times New Roman"/>
                <w:b/>
                <w:sz w:val="20"/>
                <w:szCs w:val="20"/>
              </w:rPr>
              <w:t>Act nou</w:t>
            </w:r>
          </w:p>
          <w:p w:rsidR="00691560" w:rsidRPr="00BA3325" w:rsidRDefault="00691560" w:rsidP="00C7549B">
            <w:pPr>
              <w:spacing w:after="0" w:line="240" w:lineRule="auto"/>
              <w:rPr>
                <w:rFonts w:ascii="Times New Roman" w:hAnsi="Times New Roman"/>
                <w:sz w:val="20"/>
                <w:szCs w:val="20"/>
              </w:rPr>
            </w:pPr>
            <w:r w:rsidRPr="00BA3325">
              <w:rPr>
                <w:rFonts w:ascii="Times New Roman" w:eastAsia="SimSun" w:hAnsi="Times New Roman"/>
                <w:sz w:val="20"/>
                <w:szCs w:val="20"/>
              </w:rPr>
              <w:t xml:space="preserve">Proiectul de lege </w:t>
            </w:r>
            <w:r w:rsidRPr="00BA3325">
              <w:rPr>
                <w:rFonts w:ascii="Times New Roman" w:hAnsi="Times New Roman"/>
                <w:sz w:val="20"/>
                <w:szCs w:val="20"/>
              </w:rPr>
              <w:t xml:space="preserve"> cu privire la prevenirea şi combaterea terorismului</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eastAsia="SimSun" w:hAnsi="Times New Roman"/>
                <w:sz w:val="20"/>
                <w:szCs w:val="20"/>
              </w:rPr>
              <w:t xml:space="preserve">Lege intrată în vigoare </w:t>
            </w:r>
          </w:p>
        </w:tc>
        <w:tc>
          <w:tcPr>
            <w:tcW w:w="2126" w:type="dxa"/>
            <w:gridSpan w:val="4"/>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rPr>
              <w:t>Serviciul de Informaţii şi Securitate</w:t>
            </w:r>
            <w:r w:rsidRPr="00BA3325">
              <w:rPr>
                <w:rFonts w:ascii="Times New Roman" w:eastAsia="SimSun" w:hAnsi="Times New Roman"/>
                <w:sz w:val="20"/>
                <w:szCs w:val="20"/>
              </w:rPr>
              <w:t>;</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Apărării;</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Afacerilor Interne;</w:t>
            </w:r>
          </w:p>
          <w:p w:rsidR="00691560" w:rsidRPr="00BA3325" w:rsidRDefault="00691560" w:rsidP="00C7549B">
            <w:pPr>
              <w:spacing w:after="0" w:line="240" w:lineRule="auto"/>
              <w:rPr>
                <w:rFonts w:ascii="Times New Roman" w:hAnsi="Times New Roman"/>
                <w:sz w:val="20"/>
                <w:szCs w:val="20"/>
              </w:rPr>
            </w:pPr>
            <w:r w:rsidRPr="00BA3325">
              <w:rPr>
                <w:rFonts w:ascii="Times New Roman" w:eastAsia="SimSun" w:hAnsi="Times New Roman"/>
                <w:sz w:val="20"/>
                <w:szCs w:val="20"/>
              </w:rPr>
              <w:t>Ministerul Justiţiei</w:t>
            </w:r>
          </w:p>
        </w:tc>
        <w:tc>
          <w:tcPr>
            <w:tcW w:w="1559"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II, 2017</w:t>
            </w:r>
          </w:p>
          <w:p w:rsidR="00691560" w:rsidRPr="00BA3325" w:rsidRDefault="00691560" w:rsidP="00C7549B">
            <w:pPr>
              <w:spacing w:after="0" w:line="240" w:lineRule="auto"/>
              <w:rPr>
                <w:rFonts w:ascii="Times New Roman" w:hAnsi="Times New Roman"/>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și din alte surse </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156"/>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rPr>
                <w:rFonts w:ascii="Times New Roman" w:hAnsi="Times New Roman"/>
                <w:b/>
                <w:sz w:val="20"/>
                <w:szCs w:val="20"/>
              </w:rPr>
            </w:pPr>
          </w:p>
        </w:tc>
        <w:tc>
          <w:tcPr>
            <w:tcW w:w="4078" w:type="dxa"/>
            <w:gridSpan w:val="9"/>
            <w:vMerge w:val="restart"/>
          </w:tcPr>
          <w:p w:rsidR="00691560" w:rsidRPr="00BA3325" w:rsidRDefault="00BA1791" w:rsidP="00C7549B">
            <w:pPr>
              <w:spacing w:after="0" w:line="240" w:lineRule="auto"/>
              <w:rPr>
                <w:rFonts w:ascii="Times New Roman" w:hAnsi="Times New Roman"/>
                <w:sz w:val="20"/>
                <w:szCs w:val="20"/>
              </w:rPr>
            </w:pPr>
            <w:r>
              <w:rPr>
                <w:rFonts w:ascii="Times New Roman" w:eastAsia="SimSun" w:hAnsi="Times New Roman"/>
                <w:b/>
                <w:sz w:val="20"/>
                <w:szCs w:val="20"/>
              </w:rPr>
              <w:t>I</w:t>
            </w:r>
            <w:r w:rsidR="00691560" w:rsidRPr="00BA3325">
              <w:rPr>
                <w:rFonts w:ascii="Times New Roman" w:eastAsia="SimSun" w:hAnsi="Times New Roman"/>
                <w:b/>
                <w:sz w:val="20"/>
                <w:szCs w:val="20"/>
              </w:rPr>
              <w:t xml:space="preserve">1. </w:t>
            </w:r>
            <w:r w:rsidR="00691560" w:rsidRPr="00BA3325">
              <w:rPr>
                <w:rFonts w:ascii="Times New Roman" w:eastAsia="SimSun" w:hAnsi="Times New Roman"/>
                <w:sz w:val="20"/>
                <w:szCs w:val="20"/>
              </w:rPr>
              <w:t xml:space="preserve"> Cooperarea pentru realizarea prevederilor tratatelor  internaţionale încheiate la nivel internaţional şi regional în domeniul  prevenirii şi combaterii terorismului privind prevenirea, suprimarea şi reprimarea terorismului internaţional</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Prevederi ale convenţiilor </w:t>
            </w:r>
            <w:r w:rsidRPr="00BA3325">
              <w:rPr>
                <w:rFonts w:ascii="Times New Roman" w:eastAsia="SimSun" w:hAnsi="Times New Roman"/>
                <w:sz w:val="20"/>
                <w:szCs w:val="20"/>
              </w:rPr>
              <w:t xml:space="preserve"> privind prevenirea, suprimarea şi reprimarea terorismului internaţional </w:t>
            </w:r>
            <w:r w:rsidRPr="00BA3325">
              <w:rPr>
                <w:rFonts w:ascii="Times New Roman" w:hAnsi="Times New Roman"/>
                <w:sz w:val="20"/>
                <w:szCs w:val="20"/>
              </w:rPr>
              <w:t>realizate</w:t>
            </w:r>
          </w:p>
        </w:tc>
        <w:tc>
          <w:tcPr>
            <w:tcW w:w="2126" w:type="dxa"/>
            <w:gridSpan w:val="4"/>
            <w:vMerge w:val="restart"/>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rPr>
              <w:t>Serviciul de Informaţii şi Securitate</w:t>
            </w:r>
            <w:r w:rsidRPr="00BA3325">
              <w:rPr>
                <w:rFonts w:ascii="Times New Roman" w:eastAsia="SimSun" w:hAnsi="Times New Roman"/>
                <w:sz w:val="20"/>
                <w:szCs w:val="20"/>
              </w:rPr>
              <w:t>;</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Apărării;</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Afacerilor Interne;</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Justiţiei</w:t>
            </w:r>
          </w:p>
          <w:p w:rsidR="00691560" w:rsidRPr="00BA3325" w:rsidRDefault="00691560" w:rsidP="00C7549B">
            <w:pPr>
              <w:spacing w:after="0" w:line="240" w:lineRule="auto"/>
              <w:rPr>
                <w:rFonts w:ascii="Times New Roman" w:hAnsi="Times New Roman"/>
                <w:sz w:val="20"/>
                <w:szCs w:val="20"/>
              </w:rPr>
            </w:pPr>
          </w:p>
        </w:tc>
        <w:tc>
          <w:tcPr>
            <w:tcW w:w="1559" w:type="dxa"/>
            <w:gridSpan w:val="5"/>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Semestrial, 2017-2019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594" w:type="dxa"/>
            <w:gridSpan w:val="2"/>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și din alte surse </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644"/>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rPr>
                <w:rFonts w:ascii="Times New Roman" w:hAnsi="Times New Roman"/>
                <w:b/>
                <w:sz w:val="20"/>
                <w:szCs w:val="20"/>
              </w:rPr>
            </w:pPr>
          </w:p>
        </w:tc>
        <w:tc>
          <w:tcPr>
            <w:tcW w:w="4078" w:type="dxa"/>
            <w:gridSpan w:val="9"/>
            <w:vMerge/>
          </w:tcPr>
          <w:p w:rsidR="00691560" w:rsidRPr="00BA3325" w:rsidRDefault="00691560" w:rsidP="00C7549B">
            <w:pPr>
              <w:spacing w:after="0" w:line="240" w:lineRule="auto"/>
              <w:rPr>
                <w:rFonts w:ascii="Times New Roman" w:eastAsia="SimSun" w:hAnsi="Times New Roman"/>
                <w:b/>
                <w:sz w:val="20"/>
                <w:szCs w:val="20"/>
              </w:rPr>
            </w:pP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eastAsia="SimSun" w:hAnsi="Times New Roman"/>
                <w:sz w:val="20"/>
                <w:szCs w:val="20"/>
              </w:rPr>
              <w:t>Număr de cereri executate în raport cu cele parvenite</w:t>
            </w:r>
          </w:p>
        </w:tc>
        <w:tc>
          <w:tcPr>
            <w:tcW w:w="2126" w:type="dxa"/>
            <w:gridSpan w:val="4"/>
            <w:vMerge/>
          </w:tcPr>
          <w:p w:rsidR="00691560" w:rsidRPr="00BA3325" w:rsidRDefault="00691560" w:rsidP="00C7549B">
            <w:pPr>
              <w:spacing w:after="0" w:line="240" w:lineRule="auto"/>
              <w:rPr>
                <w:rFonts w:ascii="Times New Roman" w:hAnsi="Times New Roman"/>
                <w:sz w:val="20"/>
                <w:szCs w:val="20"/>
              </w:rPr>
            </w:pPr>
          </w:p>
        </w:tc>
        <w:tc>
          <w:tcPr>
            <w:tcW w:w="1559" w:type="dxa"/>
            <w:gridSpan w:val="5"/>
            <w:vMerge/>
          </w:tcPr>
          <w:p w:rsidR="00691560" w:rsidRPr="00BA3325" w:rsidRDefault="00691560" w:rsidP="00C7549B">
            <w:pPr>
              <w:spacing w:after="0" w:line="240" w:lineRule="auto"/>
              <w:rPr>
                <w:rFonts w:ascii="Times New Roman" w:hAnsi="Times New Roman"/>
                <w:sz w:val="20"/>
                <w:szCs w:val="20"/>
              </w:rPr>
            </w:pPr>
          </w:p>
        </w:tc>
        <w:tc>
          <w:tcPr>
            <w:tcW w:w="1594" w:type="dxa"/>
            <w:gridSpan w:val="2"/>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21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rPr>
                <w:rFonts w:ascii="Times New Roman" w:hAnsi="Times New Roman"/>
                <w:b/>
                <w:sz w:val="20"/>
                <w:szCs w:val="20"/>
              </w:rPr>
            </w:pPr>
          </w:p>
        </w:tc>
        <w:tc>
          <w:tcPr>
            <w:tcW w:w="4078" w:type="dxa"/>
            <w:gridSpan w:val="9"/>
          </w:tcPr>
          <w:p w:rsidR="00691560" w:rsidRPr="00BA3325" w:rsidRDefault="00BA1791" w:rsidP="00C7549B">
            <w:pPr>
              <w:spacing w:after="0" w:line="240" w:lineRule="auto"/>
              <w:rPr>
                <w:rFonts w:ascii="Times New Roman" w:hAnsi="Times New Roman"/>
                <w:sz w:val="20"/>
                <w:szCs w:val="20"/>
              </w:rPr>
            </w:pPr>
            <w:r>
              <w:rPr>
                <w:rFonts w:ascii="Times New Roman" w:eastAsia="SimSun" w:hAnsi="Times New Roman"/>
                <w:b/>
                <w:sz w:val="20"/>
                <w:szCs w:val="20"/>
              </w:rPr>
              <w:t>I</w:t>
            </w:r>
            <w:r w:rsidR="00691560" w:rsidRPr="00BA3325">
              <w:rPr>
                <w:rFonts w:ascii="Times New Roman" w:eastAsia="SimSun" w:hAnsi="Times New Roman"/>
                <w:b/>
                <w:sz w:val="20"/>
                <w:szCs w:val="20"/>
              </w:rPr>
              <w:t>2.</w:t>
            </w:r>
            <w:r w:rsidR="00691560" w:rsidRPr="00BA3325">
              <w:rPr>
                <w:rFonts w:ascii="Times New Roman" w:eastAsia="SimSun" w:hAnsi="Times New Roman"/>
                <w:sz w:val="20"/>
                <w:szCs w:val="20"/>
              </w:rPr>
              <w:t xml:space="preserve">  Asigurarea schimbului de informaţii în domeniul prevenirii şi combaterii terorismului, în conformitate cu  dreptul internaţional şi legislaţia internă a statelor</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Schimb de informaţii realizat</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2126" w:type="dxa"/>
            <w:gridSpan w:val="4"/>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rPr>
              <w:t>Serviciul de Informaţii şi Securitate</w:t>
            </w:r>
            <w:r w:rsidRPr="00BA3325">
              <w:rPr>
                <w:rFonts w:ascii="Times New Roman" w:eastAsia="SimSun" w:hAnsi="Times New Roman"/>
                <w:sz w:val="20"/>
                <w:szCs w:val="20"/>
              </w:rPr>
              <w:t>;</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Apărării;</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Afacerilor Interne;</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Ministerul Justiţiei;</w:t>
            </w:r>
          </w:p>
          <w:p w:rsidR="00691560" w:rsidRPr="00BA3325" w:rsidRDefault="00691560" w:rsidP="00C7549B">
            <w:pPr>
              <w:spacing w:after="0" w:line="240" w:lineRule="auto"/>
              <w:rPr>
                <w:rFonts w:ascii="Times New Roman" w:hAnsi="Times New Roman"/>
                <w:sz w:val="20"/>
                <w:szCs w:val="20"/>
              </w:rPr>
            </w:pPr>
            <w:r w:rsidRPr="00BA3325">
              <w:rPr>
                <w:rFonts w:ascii="Times New Roman" w:eastAsia="SimSun" w:hAnsi="Times New Roman"/>
                <w:sz w:val="20"/>
                <w:szCs w:val="20"/>
              </w:rPr>
              <w:t xml:space="preserve">Ministerul Afacerilor Externe şi Integrării Europene </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Semestrial, 2017-2019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și din alte surse </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21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rPr>
                <w:rFonts w:ascii="Times New Roman" w:hAnsi="Times New Roman"/>
                <w:b/>
                <w:sz w:val="20"/>
                <w:szCs w:val="20"/>
              </w:rPr>
            </w:pPr>
          </w:p>
        </w:tc>
        <w:tc>
          <w:tcPr>
            <w:tcW w:w="4078" w:type="dxa"/>
            <w:gridSpan w:val="9"/>
          </w:tcPr>
          <w:p w:rsidR="00691560" w:rsidRPr="00BA3325" w:rsidRDefault="00526B87" w:rsidP="00C7549B">
            <w:pPr>
              <w:widowControl w:val="0"/>
              <w:spacing w:after="0" w:line="240" w:lineRule="auto"/>
              <w:outlineLvl w:val="0"/>
              <w:rPr>
                <w:rFonts w:ascii="Times New Roman" w:hAnsi="Times New Roman"/>
                <w:sz w:val="20"/>
                <w:szCs w:val="20"/>
              </w:rPr>
            </w:pPr>
            <w:r>
              <w:rPr>
                <w:rFonts w:ascii="Times New Roman" w:eastAsia="SimSun" w:hAnsi="Times New Roman"/>
                <w:b/>
                <w:sz w:val="20"/>
                <w:szCs w:val="20"/>
              </w:rPr>
              <w:t>I</w:t>
            </w:r>
            <w:r w:rsidR="00691560" w:rsidRPr="00BA3325">
              <w:rPr>
                <w:rFonts w:ascii="Times New Roman" w:eastAsia="SimSun" w:hAnsi="Times New Roman"/>
                <w:b/>
                <w:sz w:val="20"/>
                <w:szCs w:val="20"/>
              </w:rPr>
              <w:t>3.</w:t>
            </w:r>
            <w:r w:rsidR="00691560" w:rsidRPr="00BA3325">
              <w:rPr>
                <w:rFonts w:ascii="Times New Roman" w:eastAsia="SimSun" w:hAnsi="Times New Roman"/>
                <w:sz w:val="20"/>
                <w:szCs w:val="20"/>
              </w:rPr>
              <w:t xml:space="preserve"> Dezvoltarea cooperării interinstituţionale, regionale şi internaţionale în vederea prevenirii şi combaterii terorismului</w:t>
            </w:r>
          </w:p>
        </w:tc>
        <w:tc>
          <w:tcPr>
            <w:tcW w:w="2268" w:type="dxa"/>
            <w:gridSpan w:val="7"/>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 xml:space="preserve">Număr  de ţări/organizaţii cu care a fost elaborat şi implementat Mecanismul </w:t>
            </w:r>
            <w:r w:rsidRPr="00BA3325">
              <w:rPr>
                <w:rFonts w:ascii="Times New Roman" w:eastAsia="SimSun" w:hAnsi="Times New Roman"/>
                <w:sz w:val="20"/>
                <w:szCs w:val="20"/>
              </w:rPr>
              <w:lastRenderedPageBreak/>
              <w:t>de cooperare  inter-instituţionale regionale şi internaţionale</w:t>
            </w:r>
          </w:p>
        </w:tc>
        <w:tc>
          <w:tcPr>
            <w:tcW w:w="2126" w:type="dxa"/>
            <w:gridSpan w:val="4"/>
          </w:tcPr>
          <w:p w:rsidR="00691560" w:rsidRPr="00BA3325" w:rsidRDefault="00691560" w:rsidP="00C7549B">
            <w:pPr>
              <w:spacing w:after="0" w:line="240" w:lineRule="auto"/>
              <w:rPr>
                <w:rFonts w:ascii="Times New Roman" w:eastAsia="SimSun" w:hAnsi="Times New Roman"/>
                <w:color w:val="0070C0"/>
                <w:sz w:val="20"/>
                <w:szCs w:val="20"/>
              </w:rPr>
            </w:pPr>
            <w:r w:rsidRPr="00BA3325">
              <w:rPr>
                <w:rFonts w:ascii="Times New Roman" w:eastAsia="SimSun" w:hAnsi="Times New Roman"/>
                <w:sz w:val="20"/>
                <w:szCs w:val="20"/>
              </w:rPr>
              <w:lastRenderedPageBreak/>
              <w:t>Serviciul de Informaţii şi Securitate;</w:t>
            </w:r>
            <w:r w:rsidRPr="00BA3325">
              <w:rPr>
                <w:rFonts w:ascii="Times New Roman" w:eastAsia="SimSun" w:hAnsi="Times New Roman"/>
                <w:b/>
                <w:sz w:val="20"/>
                <w:szCs w:val="20"/>
              </w:rPr>
              <w:t xml:space="preserve">  </w:t>
            </w:r>
            <w:r w:rsidRPr="00BA3325">
              <w:rPr>
                <w:rFonts w:ascii="Times New Roman" w:eastAsia="SimSun" w:hAnsi="Times New Roman"/>
                <w:sz w:val="20"/>
                <w:szCs w:val="20"/>
              </w:rPr>
              <w:t xml:space="preserve">alte instituţii de stat,  conform competenţelor </w:t>
            </w:r>
            <w:r w:rsidRPr="00BA3325">
              <w:rPr>
                <w:rFonts w:ascii="Times New Roman" w:eastAsia="SimSun" w:hAnsi="Times New Roman"/>
                <w:sz w:val="20"/>
                <w:szCs w:val="20"/>
              </w:rPr>
              <w:lastRenderedPageBreak/>
              <w:t>legale</w:t>
            </w:r>
            <w:r w:rsidRPr="00BA3325">
              <w:rPr>
                <w:rFonts w:ascii="Times New Roman" w:eastAsia="SimSun" w:hAnsi="Times New Roman"/>
                <w:color w:val="0070C0"/>
                <w:sz w:val="20"/>
                <w:szCs w:val="20"/>
              </w:rPr>
              <w:t xml:space="preserve"> </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Noiembrie 2018</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și din alte surse </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260"/>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val="restart"/>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(2)</w:t>
            </w:r>
            <w:r w:rsidRPr="00BA3325">
              <w:rPr>
                <w:rFonts w:ascii="Times New Roman" w:hAnsi="Times New Roman"/>
                <w:sz w:val="20"/>
                <w:szCs w:val="20"/>
              </w:rPr>
              <w:t xml:space="preserve"> În acest sens, părţile cooperează în special în vederea aprofundării consensului internaţional privind lupta împotriva terorismului, inclusiv prin definirea juridică a actelor teroriste şi prin iniţierea de demersuri în vederea ajungerii la un acord referitor la Convenţia generală privind terorismul internaţional</w:t>
            </w:r>
          </w:p>
        </w:tc>
        <w:tc>
          <w:tcPr>
            <w:tcW w:w="4078" w:type="dxa"/>
            <w:gridSpan w:val="9"/>
          </w:tcPr>
          <w:p w:rsidR="00691560" w:rsidRPr="00BA3325" w:rsidRDefault="00526B87" w:rsidP="00C7549B">
            <w:pPr>
              <w:spacing w:after="0" w:line="240" w:lineRule="auto"/>
              <w:rPr>
                <w:rFonts w:ascii="Times New Roman" w:hAnsi="Times New Roman"/>
                <w:spacing w:val="2"/>
                <w:sz w:val="20"/>
                <w:szCs w:val="20"/>
              </w:rPr>
            </w:pPr>
            <w:r>
              <w:rPr>
                <w:rFonts w:ascii="Times New Roman" w:hAnsi="Times New Roman"/>
                <w:b/>
                <w:sz w:val="20"/>
                <w:szCs w:val="20"/>
              </w:rPr>
              <w:t>I</w:t>
            </w:r>
            <w:r w:rsidR="00691560" w:rsidRPr="00BA3325">
              <w:rPr>
                <w:rFonts w:ascii="Times New Roman" w:hAnsi="Times New Roman"/>
                <w:b/>
                <w:sz w:val="20"/>
                <w:szCs w:val="20"/>
              </w:rPr>
              <w:t>4.</w:t>
            </w:r>
            <w:r w:rsidR="00691560" w:rsidRPr="00BA3325">
              <w:rPr>
                <w:rFonts w:ascii="Times New Roman" w:hAnsi="Times New Roman"/>
                <w:sz w:val="20"/>
                <w:szCs w:val="20"/>
              </w:rPr>
              <w:t xml:space="preserve"> Aprofundarea schimbului de informaţii cu instituţiile omoloage din alte state pe linia prevenirii şi combaterii</w:t>
            </w:r>
            <w:r w:rsidR="00691560" w:rsidRPr="00BA3325">
              <w:rPr>
                <w:rFonts w:ascii="Times New Roman" w:hAnsi="Times New Roman"/>
                <w:spacing w:val="2"/>
                <w:sz w:val="20"/>
                <w:szCs w:val="20"/>
              </w:rPr>
              <w:t xml:space="preserve"> terorismului</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eastAsia="SimSun" w:hAnsi="Times New Roman"/>
                <w:sz w:val="20"/>
                <w:szCs w:val="20"/>
              </w:rPr>
              <w:t xml:space="preserve">Număr de acţiuni de schimb de informaţii cu serviciile partenere efectuat </w:t>
            </w:r>
          </w:p>
        </w:tc>
        <w:tc>
          <w:tcPr>
            <w:tcW w:w="2126" w:type="dxa"/>
            <w:gridSpan w:val="4"/>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sz w:val="20"/>
                <w:szCs w:val="20"/>
              </w:rPr>
              <w:t>Serviciul de Informaţii şi Securitate;</w:t>
            </w:r>
          </w:p>
          <w:p w:rsidR="00691560" w:rsidRPr="00BA3325" w:rsidRDefault="00691560" w:rsidP="00C7549B">
            <w:pPr>
              <w:spacing w:after="0" w:line="240" w:lineRule="auto"/>
              <w:rPr>
                <w:rFonts w:ascii="Times New Roman" w:hAnsi="Times New Roman"/>
                <w:color w:val="0070C0"/>
                <w:sz w:val="20"/>
                <w:szCs w:val="20"/>
              </w:rPr>
            </w:pPr>
            <w:r w:rsidRPr="00BA3325">
              <w:rPr>
                <w:rFonts w:ascii="Times New Roman" w:hAnsi="Times New Roman"/>
                <w:sz w:val="20"/>
                <w:szCs w:val="20"/>
              </w:rPr>
              <w:t>alte instituţii de stat, conform competenţelor legale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Semestrial, 2017-2019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02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443" w:type="dxa"/>
            <w:gridSpan w:val="4"/>
            <w:vMerge/>
          </w:tcPr>
          <w:p w:rsidR="00691560" w:rsidRPr="00BA3325" w:rsidRDefault="00691560" w:rsidP="00C7549B">
            <w:pPr>
              <w:spacing w:after="0" w:line="240" w:lineRule="auto"/>
              <w:rPr>
                <w:rFonts w:ascii="Times New Roman" w:hAnsi="Times New Roman"/>
                <w:b/>
                <w:sz w:val="20"/>
                <w:szCs w:val="20"/>
              </w:rPr>
            </w:pPr>
          </w:p>
        </w:tc>
        <w:tc>
          <w:tcPr>
            <w:tcW w:w="4078" w:type="dxa"/>
            <w:gridSpan w:val="9"/>
          </w:tcPr>
          <w:p w:rsidR="00691560" w:rsidRPr="00BA3325" w:rsidRDefault="00526B87" w:rsidP="00C7549B">
            <w:pPr>
              <w:spacing w:after="0" w:line="240" w:lineRule="auto"/>
              <w:rPr>
                <w:rFonts w:ascii="Times New Roman" w:hAnsi="Times New Roman"/>
                <w:sz w:val="20"/>
                <w:szCs w:val="20"/>
              </w:rPr>
            </w:pPr>
            <w:r>
              <w:rPr>
                <w:rFonts w:ascii="Times New Roman" w:hAnsi="Times New Roman"/>
                <w:b/>
                <w:sz w:val="20"/>
                <w:szCs w:val="20"/>
              </w:rPr>
              <w:t>I</w:t>
            </w:r>
            <w:r w:rsidR="00691560" w:rsidRPr="00BA3325">
              <w:rPr>
                <w:rFonts w:ascii="Times New Roman" w:hAnsi="Times New Roman"/>
                <w:b/>
                <w:sz w:val="20"/>
                <w:szCs w:val="20"/>
              </w:rPr>
              <w:t>5.</w:t>
            </w:r>
            <w:r w:rsidR="00691560" w:rsidRPr="00BA3325">
              <w:rPr>
                <w:rFonts w:ascii="Times New Roman" w:hAnsi="Times New Roman"/>
                <w:sz w:val="20"/>
                <w:szCs w:val="20"/>
              </w:rPr>
              <w:t xml:space="preserve">  Efectuarea  schimbului de informaţii operative cu serviciile speciale partenere pe cazuri şi situaţii concrete, conform procedurilor stabilite </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eastAsia="SimSun" w:hAnsi="Times New Roman"/>
                <w:sz w:val="20"/>
                <w:szCs w:val="20"/>
              </w:rPr>
              <w:t xml:space="preserve">Număr de acţiuni de schimb </w:t>
            </w:r>
            <w:r w:rsidRPr="00BA3325">
              <w:rPr>
                <w:rFonts w:ascii="Times New Roman" w:hAnsi="Times New Roman"/>
                <w:sz w:val="20"/>
                <w:szCs w:val="20"/>
              </w:rPr>
              <w:t>de informaţii operative cu serviciile partenere realizat</w:t>
            </w:r>
          </w:p>
        </w:tc>
        <w:tc>
          <w:tcPr>
            <w:tcW w:w="2126" w:type="dxa"/>
            <w:gridSpan w:val="4"/>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Serviciul de Informaţii şi Securitate</w:t>
            </w:r>
          </w:p>
          <w:p w:rsidR="00691560" w:rsidRPr="00BA3325" w:rsidRDefault="00691560" w:rsidP="00C7549B">
            <w:pPr>
              <w:spacing w:after="0" w:line="240" w:lineRule="auto"/>
              <w:rPr>
                <w:rFonts w:ascii="Times New Roman" w:eastAsia="SimSun" w:hAnsi="Times New Roman"/>
                <w:b/>
                <w:sz w:val="20"/>
                <w:szCs w:val="20"/>
              </w:rPr>
            </w:pPr>
          </w:p>
          <w:p w:rsidR="00691560" w:rsidRPr="00BA3325" w:rsidRDefault="00691560" w:rsidP="00C7549B">
            <w:pPr>
              <w:spacing w:after="0" w:line="240" w:lineRule="auto"/>
              <w:rPr>
                <w:rFonts w:ascii="Times New Roman" w:hAnsi="Times New Roman"/>
                <w:color w:val="0070C0"/>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Semestrial, 2017-2019</w:t>
            </w:r>
          </w:p>
          <w:p w:rsidR="00691560" w:rsidRPr="00BA3325" w:rsidRDefault="00691560" w:rsidP="00C7549B">
            <w:pPr>
              <w:spacing w:after="0" w:line="240" w:lineRule="auto"/>
              <w:rPr>
                <w:rFonts w:ascii="Times New Roman" w:hAnsi="Times New Roman"/>
                <w:sz w:val="20"/>
                <w:szCs w:val="20"/>
                <w:highlight w:val="yellow"/>
              </w:rPr>
            </w:pPr>
          </w:p>
          <w:p w:rsidR="00691560" w:rsidRPr="00BA3325" w:rsidRDefault="00691560" w:rsidP="00C7549B">
            <w:pPr>
              <w:spacing w:after="0" w:line="240" w:lineRule="auto"/>
              <w:rPr>
                <w:rFonts w:ascii="Times New Roman" w:hAnsi="Times New Roman"/>
                <w:sz w:val="20"/>
                <w:szCs w:val="20"/>
                <w:highlight w:val="yellow"/>
              </w:rPr>
            </w:pPr>
          </w:p>
          <w:p w:rsidR="00691560" w:rsidRPr="00BA3325" w:rsidRDefault="00691560" w:rsidP="00C7549B">
            <w:pPr>
              <w:spacing w:after="0" w:line="240" w:lineRule="auto"/>
              <w:rPr>
                <w:rFonts w:ascii="Times New Roman" w:hAnsi="Times New Roman"/>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și din alte surse </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368"/>
        </w:trPr>
        <w:tc>
          <w:tcPr>
            <w:tcW w:w="567" w:type="dxa"/>
          </w:tcPr>
          <w:p w:rsidR="00691560" w:rsidRPr="00BA3325" w:rsidRDefault="00691560" w:rsidP="00C7549B">
            <w:pPr>
              <w:spacing w:after="0" w:line="240" w:lineRule="auto"/>
              <w:rPr>
                <w:rFonts w:ascii="Times New Roman" w:hAnsi="Times New Roman"/>
                <w:b/>
                <w:sz w:val="20"/>
                <w:szCs w:val="20"/>
              </w:rPr>
            </w:pPr>
          </w:p>
        </w:tc>
        <w:tc>
          <w:tcPr>
            <w:tcW w:w="2443" w:type="dxa"/>
            <w:gridSpan w:val="4"/>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(3)</w:t>
            </w:r>
            <w:r w:rsidRPr="00BA3325">
              <w:rPr>
                <w:rFonts w:ascii="Times New Roman" w:hAnsi="Times New Roman"/>
                <w:sz w:val="20"/>
                <w:szCs w:val="20"/>
              </w:rPr>
              <w:t xml:space="preserve"> În cadrul punerii în aplicare integrale a Rezoluţiei 1373 (2001) a Consiliului de Securitate al ONU şi a altor instrumente ale ONU relevante, precum şi a convenţiilor şi instrumentelor internaţionale aplicabile, în conformitate cu dreptul internaţional şi cu legislaţia părţilor, părţile fac schimb de informaţii cu privire la organizaţiile şi grupurile teroriste, la activităţile acestora şi la reţelele de sprijin, </w:t>
            </w:r>
          </w:p>
        </w:tc>
        <w:tc>
          <w:tcPr>
            <w:tcW w:w="4078" w:type="dxa"/>
            <w:gridSpan w:val="9"/>
          </w:tcPr>
          <w:p w:rsidR="00691560" w:rsidRPr="00BA3325" w:rsidRDefault="00526B87" w:rsidP="00C7549B">
            <w:pPr>
              <w:spacing w:after="0" w:line="240" w:lineRule="auto"/>
              <w:contextualSpacing/>
              <w:rPr>
                <w:rFonts w:ascii="Times New Roman" w:hAnsi="Times New Roman"/>
                <w:sz w:val="20"/>
                <w:szCs w:val="20"/>
              </w:rPr>
            </w:pPr>
            <w:r>
              <w:rPr>
                <w:rFonts w:ascii="Times New Roman" w:hAnsi="Times New Roman"/>
                <w:b/>
                <w:sz w:val="20"/>
                <w:szCs w:val="20"/>
              </w:rPr>
              <w:t>I</w:t>
            </w:r>
            <w:r w:rsidR="00691560" w:rsidRPr="00BA3325">
              <w:rPr>
                <w:rFonts w:ascii="Times New Roman" w:hAnsi="Times New Roman"/>
                <w:b/>
                <w:sz w:val="20"/>
                <w:szCs w:val="20"/>
              </w:rPr>
              <w:t>6.</w:t>
            </w:r>
            <w:r w:rsidR="00691560" w:rsidRPr="00BA3325">
              <w:rPr>
                <w:rFonts w:ascii="Times New Roman" w:hAnsi="Times New Roman"/>
                <w:sz w:val="20"/>
                <w:szCs w:val="20"/>
              </w:rPr>
              <w:t xml:space="preserve"> Desfăşurarea dialogului cu partenerii externi în vederea preluării bunelor practici de implementare a instrumentelor şi convenţiilor ONU în domeniul prevenirii şi combaterii terorismului</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eastAsia="SimSun" w:hAnsi="Times New Roman"/>
                <w:sz w:val="20"/>
                <w:szCs w:val="20"/>
              </w:rPr>
              <w:t>Dialog cu partenerii externi realizat</w:t>
            </w:r>
          </w:p>
        </w:tc>
        <w:tc>
          <w:tcPr>
            <w:tcW w:w="2126" w:type="dxa"/>
            <w:gridSpan w:val="4"/>
          </w:tcPr>
          <w:p w:rsidR="00691560" w:rsidRPr="00BA3325" w:rsidRDefault="00691560" w:rsidP="00C7549B">
            <w:pPr>
              <w:spacing w:after="0" w:line="240" w:lineRule="auto"/>
              <w:contextualSpacing/>
              <w:rPr>
                <w:rFonts w:ascii="Times New Roman" w:eastAsia="SimSun" w:hAnsi="Times New Roman"/>
                <w:b/>
                <w:sz w:val="20"/>
                <w:szCs w:val="20"/>
              </w:rPr>
            </w:pPr>
            <w:r w:rsidRPr="00BA3325">
              <w:rPr>
                <w:rFonts w:ascii="Times New Roman" w:eastAsia="SimSun" w:hAnsi="Times New Roman"/>
                <w:sz w:val="20"/>
                <w:szCs w:val="20"/>
              </w:rPr>
              <w:t>Serviciul de Informaţii şi Securitate;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instituţii de stat, conform competenţelor legale</w:t>
            </w:r>
          </w:p>
          <w:p w:rsidR="00691560" w:rsidRPr="00BA3325" w:rsidRDefault="00691560" w:rsidP="00C7549B">
            <w:pPr>
              <w:spacing w:after="0" w:line="240" w:lineRule="auto"/>
              <w:rPr>
                <w:rFonts w:ascii="Times New Roman" w:hAnsi="Times New Roman"/>
                <w:color w:val="0070C0"/>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Semestrial 2017-2019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instituţiei și din alte surse </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279"/>
        </w:trPr>
        <w:tc>
          <w:tcPr>
            <w:tcW w:w="14635" w:type="dxa"/>
            <w:gridSpan w:val="32"/>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TITLUL III. JUSTIŢIE, LIBERTATE ŞI SECURITATE</w:t>
            </w:r>
          </w:p>
        </w:tc>
      </w:tr>
      <w:tr w:rsidR="00691560" w:rsidRPr="00BA3325" w:rsidTr="00C7549B">
        <w:trPr>
          <w:trHeight w:val="255"/>
        </w:trPr>
        <w:tc>
          <w:tcPr>
            <w:tcW w:w="567" w:type="dxa"/>
            <w:tcBorders>
              <w:bottom w:val="single" w:sz="4" w:space="0" w:color="auto"/>
            </w:tcBorders>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 xml:space="preserve"> 12</w:t>
            </w:r>
          </w:p>
        </w:tc>
        <w:tc>
          <w:tcPr>
            <w:tcW w:w="14068" w:type="dxa"/>
            <w:gridSpan w:val="31"/>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Supremaţia legii</w:t>
            </w:r>
          </w:p>
        </w:tc>
      </w:tr>
      <w:tr w:rsidR="00691560" w:rsidRPr="00BA3325" w:rsidTr="00C7549B">
        <w:trPr>
          <w:trHeight w:val="2040"/>
        </w:trPr>
        <w:tc>
          <w:tcPr>
            <w:tcW w:w="567" w:type="dxa"/>
            <w:vMerge w:val="restart"/>
            <w:tcBorders>
              <w:top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Borders>
              <w:top w:val="single" w:sz="4" w:space="0" w:color="auto"/>
            </w:tcBorders>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(1)</w:t>
            </w:r>
            <w:r w:rsidRPr="00BA3325">
              <w:rPr>
                <w:rFonts w:ascii="Times New Roman" w:hAnsi="Times New Roman"/>
                <w:sz w:val="20"/>
                <w:szCs w:val="20"/>
              </w:rPr>
              <w:t xml:space="preserve"> În cadrul cooperării în spaţiul de libertate, securitate şi justiţie, părţile acordă o importanţă deosebită promovării statului de drept, inclusiv independenţei sistemului judiciar, accesului la justiţie şi dreptului la un proces echitabil</w:t>
            </w:r>
          </w:p>
        </w:tc>
        <w:tc>
          <w:tcPr>
            <w:tcW w:w="4261" w:type="dxa"/>
            <w:gridSpan w:val="11"/>
            <w:tcBorders>
              <w:top w:val="single" w:sz="4" w:space="0" w:color="auto"/>
            </w:tcBorders>
          </w:tcPr>
          <w:p w:rsidR="00691560" w:rsidRPr="00BA3325" w:rsidRDefault="00691560" w:rsidP="00C7549B">
            <w:pPr>
              <w:spacing w:after="0" w:line="240" w:lineRule="auto"/>
              <w:rPr>
                <w:rFonts w:ascii="Times New Roman" w:hAnsi="Times New Roman"/>
                <w:bCs/>
                <w:i/>
                <w:color w:val="000000"/>
                <w:sz w:val="20"/>
                <w:szCs w:val="20"/>
                <w:lang w:eastAsia="ru-RU"/>
              </w:rPr>
            </w:pPr>
            <w:r w:rsidRPr="00BA3325">
              <w:rPr>
                <w:rFonts w:ascii="Times New Roman" w:hAnsi="Times New Roman"/>
                <w:b/>
                <w:bCs/>
                <w:color w:val="000000"/>
                <w:sz w:val="20"/>
                <w:szCs w:val="20"/>
                <w:lang w:eastAsia="ru-RU"/>
              </w:rPr>
              <w:t>L1.</w:t>
            </w:r>
            <w:r w:rsidRPr="00BA3325">
              <w:rPr>
                <w:rFonts w:ascii="Times New Roman" w:hAnsi="Times New Roman"/>
                <w:bCs/>
                <w:i/>
                <w:color w:val="000000"/>
                <w:sz w:val="20"/>
                <w:szCs w:val="20"/>
                <w:lang w:eastAsia="ru-RU"/>
              </w:rPr>
              <w:t xml:space="preserve"> </w:t>
            </w:r>
            <w:r w:rsidRPr="00BA3325">
              <w:rPr>
                <w:rFonts w:ascii="Times New Roman" w:hAnsi="Times New Roman"/>
                <w:b/>
                <w:bCs/>
                <w:color w:val="000000"/>
                <w:sz w:val="20"/>
                <w:szCs w:val="20"/>
                <w:lang w:eastAsia="ru-RU"/>
              </w:rPr>
              <w:t>Act de modificare</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bCs/>
                <w:color w:val="000000"/>
                <w:sz w:val="20"/>
                <w:szCs w:val="20"/>
              </w:rPr>
              <w:t xml:space="preserve">Proiectul de lege pentru modificarea și completarea Constituției Republicii Moldova </w:t>
            </w:r>
            <w:r w:rsidRPr="00BA3325">
              <w:rPr>
                <w:rFonts w:ascii="Times New Roman" w:eastAsia="Calibri" w:hAnsi="Times New Roman"/>
                <w:color w:val="000000"/>
                <w:sz w:val="20"/>
                <w:szCs w:val="20"/>
              </w:rPr>
              <w:t>în partea ce ţine de termenul iniţial de numire a judecătorilor şi  selectarea judecătorilor Curţii Supreme de Justiţie, precum şi în vederea concretizării rolului Consiliului Superior al Magistraturii în procesul de autoadministrare a sistemului judecătoresc, componenţei şi competenţelor acestuia</w:t>
            </w:r>
          </w:p>
        </w:tc>
        <w:tc>
          <w:tcPr>
            <w:tcW w:w="2268" w:type="dxa"/>
            <w:gridSpan w:val="7"/>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Lege  intrată în vigoare</w:t>
            </w:r>
          </w:p>
        </w:tc>
        <w:tc>
          <w:tcPr>
            <w:tcW w:w="2126" w:type="dxa"/>
            <w:gridSpan w:val="4"/>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Justiției</w:t>
            </w:r>
          </w:p>
          <w:p w:rsidR="00691560" w:rsidRPr="00BA3325" w:rsidRDefault="00691560" w:rsidP="00C7549B">
            <w:pPr>
              <w:spacing w:after="0" w:line="240" w:lineRule="auto"/>
              <w:rPr>
                <w:rFonts w:ascii="Times New Roman" w:eastAsia="Calibri" w:hAnsi="Times New Roman"/>
                <w:sz w:val="20"/>
                <w:szCs w:val="20"/>
              </w:rPr>
            </w:pPr>
          </w:p>
        </w:tc>
        <w:tc>
          <w:tcPr>
            <w:tcW w:w="1559" w:type="dxa"/>
            <w:gridSpan w:val="5"/>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 xml:space="preserve">Trimestrul II, </w:t>
            </w:r>
            <w:r w:rsidRPr="00BA3325">
              <w:rPr>
                <w:rFonts w:ascii="Times New Roman" w:eastAsia="Calibri" w:hAnsi="Times New Roman"/>
                <w:sz w:val="20"/>
                <w:szCs w:val="20"/>
              </w:rPr>
              <w:t>2017</w:t>
            </w:r>
          </w:p>
        </w:tc>
        <w:tc>
          <w:tcPr>
            <w:tcW w:w="1594" w:type="dxa"/>
            <w:gridSpan w:val="2"/>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SimSun" w:hAnsi="Times New Roman"/>
                <w:sz w:val="20"/>
                <w:szCs w:val="20"/>
              </w:rPr>
              <w:t>În limita bugetului autorității</w:t>
            </w:r>
          </w:p>
        </w:tc>
      </w:tr>
      <w:tr w:rsidR="00691560" w:rsidRPr="00BA3325" w:rsidTr="00C7549B">
        <w:trPr>
          <w:trHeight w:val="147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Borders>
              <w:top w:val="single" w:sz="4" w:space="0" w:color="auto"/>
            </w:tcBorders>
          </w:tcPr>
          <w:p w:rsidR="00691560" w:rsidRPr="00BA3325" w:rsidRDefault="00691560" w:rsidP="00C7549B">
            <w:pPr>
              <w:spacing w:after="0" w:line="240" w:lineRule="auto"/>
              <w:rPr>
                <w:rFonts w:ascii="Times New Roman" w:eastAsia="Calibri" w:hAnsi="Times New Roman"/>
                <w:b/>
                <w:sz w:val="20"/>
                <w:szCs w:val="20"/>
                <w:lang w:eastAsia="ru-RU"/>
              </w:rPr>
            </w:pPr>
            <w:r w:rsidRPr="00BA3325">
              <w:rPr>
                <w:rFonts w:ascii="Times New Roman" w:hAnsi="Times New Roman"/>
                <w:b/>
                <w:bCs/>
                <w:color w:val="000000"/>
                <w:sz w:val="20"/>
                <w:szCs w:val="20"/>
                <w:lang w:eastAsia="ru-RU"/>
              </w:rPr>
              <w:t>L2. Act de modificare</w:t>
            </w:r>
          </w:p>
          <w:p w:rsidR="00691560" w:rsidRPr="00BA3325" w:rsidRDefault="00691560" w:rsidP="00C7549B">
            <w:pPr>
              <w:spacing w:after="0" w:line="240" w:lineRule="auto"/>
              <w:rPr>
                <w:rFonts w:ascii="Times New Roman" w:eastAsia="Calibri" w:hAnsi="Times New Roman"/>
                <w:b/>
                <w:sz w:val="20"/>
                <w:szCs w:val="20"/>
                <w:lang w:eastAsia="ru-RU"/>
              </w:rPr>
            </w:pPr>
            <w:r w:rsidRPr="00BA3325">
              <w:rPr>
                <w:rFonts w:ascii="Times New Roman" w:eastAsia="Calibri" w:hAnsi="Times New Roman"/>
                <w:bCs/>
                <w:color w:val="000000"/>
                <w:sz w:val="20"/>
                <w:szCs w:val="20"/>
              </w:rPr>
              <w:t xml:space="preserve">Proiectul de lege </w:t>
            </w:r>
            <w:r w:rsidRPr="00BA3325">
              <w:rPr>
                <w:rFonts w:ascii="Times New Roman" w:eastAsia="Calibri" w:hAnsi="Times New Roman"/>
                <w:sz w:val="20"/>
                <w:szCs w:val="20"/>
              </w:rPr>
              <w:t>privind  modificarea și completarea unor acte legislative (modificarea cadrului normativ conex necesar implementării modificărilor operate în Constituţia Republicii Moldova în partea ce se referă la sistemul judecătoresc)</w:t>
            </w:r>
          </w:p>
        </w:tc>
        <w:tc>
          <w:tcPr>
            <w:tcW w:w="2268" w:type="dxa"/>
            <w:gridSpan w:val="7"/>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 xml:space="preserve">Lege intrată în vigoare </w:t>
            </w:r>
          </w:p>
        </w:tc>
        <w:tc>
          <w:tcPr>
            <w:tcW w:w="2126" w:type="dxa"/>
            <w:gridSpan w:val="4"/>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Justiției</w:t>
            </w:r>
          </w:p>
          <w:p w:rsidR="00691560" w:rsidRPr="00BA3325" w:rsidRDefault="00691560" w:rsidP="00C7549B">
            <w:pPr>
              <w:spacing w:after="0" w:line="240" w:lineRule="auto"/>
              <w:rPr>
                <w:rFonts w:ascii="Times New Roman" w:eastAsia="Calibri" w:hAnsi="Times New Roman"/>
                <w:sz w:val="20"/>
                <w:szCs w:val="20"/>
              </w:rPr>
            </w:pPr>
          </w:p>
        </w:tc>
        <w:tc>
          <w:tcPr>
            <w:tcW w:w="1559" w:type="dxa"/>
            <w:gridSpan w:val="5"/>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 xml:space="preserve">Trimestrul II, </w:t>
            </w:r>
            <w:r w:rsidRPr="00BA3325">
              <w:rPr>
                <w:rFonts w:ascii="Times New Roman" w:eastAsia="Calibri" w:hAnsi="Times New Roman"/>
                <w:sz w:val="20"/>
                <w:szCs w:val="20"/>
              </w:rPr>
              <w:t>2018</w:t>
            </w:r>
          </w:p>
        </w:tc>
        <w:tc>
          <w:tcPr>
            <w:tcW w:w="1594" w:type="dxa"/>
            <w:gridSpan w:val="2"/>
            <w:tcBorders>
              <w:top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În limita bugetului autorității</w:t>
            </w:r>
          </w:p>
        </w:tc>
      </w:tr>
      <w:tr w:rsidR="00691560" w:rsidRPr="00BA3325" w:rsidTr="00C7549B">
        <w:trPr>
          <w:trHeight w:val="1132"/>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Borders>
              <w:top w:val="single" w:sz="4" w:space="0" w:color="auto"/>
            </w:tcBorders>
          </w:tcPr>
          <w:p w:rsidR="00691560" w:rsidRPr="00BA3325" w:rsidRDefault="00691560" w:rsidP="00C7549B">
            <w:pPr>
              <w:spacing w:after="0" w:line="240" w:lineRule="auto"/>
              <w:rPr>
                <w:rFonts w:ascii="Times New Roman" w:eastAsia="Calibri" w:hAnsi="Times New Roman"/>
                <w:b/>
                <w:sz w:val="20"/>
                <w:szCs w:val="20"/>
                <w:lang w:eastAsia="ru-RU"/>
              </w:rPr>
            </w:pPr>
            <w:r w:rsidRPr="00BA3325">
              <w:rPr>
                <w:rFonts w:ascii="Times New Roman" w:hAnsi="Times New Roman"/>
                <w:b/>
                <w:bCs/>
                <w:color w:val="000000"/>
                <w:sz w:val="20"/>
                <w:szCs w:val="20"/>
                <w:lang w:eastAsia="ru-RU"/>
              </w:rPr>
              <w:t>L3. Act de modificare</w:t>
            </w:r>
          </w:p>
          <w:p w:rsidR="00691560" w:rsidRPr="00BA3325" w:rsidRDefault="00691560" w:rsidP="00C7549B">
            <w:pPr>
              <w:spacing w:after="0" w:line="240" w:lineRule="auto"/>
              <w:rPr>
                <w:rFonts w:ascii="Times New Roman" w:hAnsi="Times New Roman"/>
                <w:bCs/>
                <w:i/>
                <w:color w:val="000000"/>
                <w:sz w:val="20"/>
                <w:szCs w:val="20"/>
                <w:lang w:eastAsia="ru-RU"/>
              </w:rPr>
            </w:pPr>
            <w:r w:rsidRPr="00BA3325">
              <w:rPr>
                <w:rFonts w:ascii="Times New Roman" w:eastAsia="Calibri" w:hAnsi="Times New Roman"/>
                <w:bCs/>
                <w:color w:val="000000"/>
                <w:sz w:val="20"/>
                <w:szCs w:val="20"/>
              </w:rPr>
              <w:t xml:space="preserve">Proiectul de lege </w:t>
            </w:r>
            <w:r w:rsidRPr="00BA3325">
              <w:rPr>
                <w:rFonts w:ascii="Times New Roman" w:eastAsia="Calibri" w:hAnsi="Times New Roman"/>
                <w:sz w:val="20"/>
                <w:szCs w:val="20"/>
              </w:rPr>
              <w:t>pentru modificarea Constituţiei Republicii Moldova în partea ce ţine de componenţa şi criteriile de selectare a judecătorilor Curţii Constituţionale</w:t>
            </w:r>
          </w:p>
        </w:tc>
        <w:tc>
          <w:tcPr>
            <w:tcW w:w="2268" w:type="dxa"/>
            <w:gridSpan w:val="7"/>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 xml:space="preserve">Lege intrată în vigoare </w:t>
            </w:r>
          </w:p>
        </w:tc>
        <w:tc>
          <w:tcPr>
            <w:tcW w:w="2126" w:type="dxa"/>
            <w:gridSpan w:val="4"/>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Justiției</w:t>
            </w:r>
          </w:p>
          <w:p w:rsidR="00691560" w:rsidRPr="00BA3325" w:rsidRDefault="00691560" w:rsidP="00C7549B">
            <w:pPr>
              <w:spacing w:after="0" w:line="240" w:lineRule="auto"/>
              <w:rPr>
                <w:rFonts w:ascii="Times New Roman" w:eastAsia="Calibri" w:hAnsi="Times New Roman"/>
                <w:sz w:val="20"/>
                <w:szCs w:val="20"/>
              </w:rPr>
            </w:pPr>
          </w:p>
        </w:tc>
        <w:tc>
          <w:tcPr>
            <w:tcW w:w="1559" w:type="dxa"/>
            <w:gridSpan w:val="5"/>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 xml:space="preserve">Trimestrul IV, </w:t>
            </w:r>
            <w:r w:rsidRPr="00BA3325">
              <w:rPr>
                <w:rFonts w:ascii="Times New Roman" w:eastAsia="Calibri" w:hAnsi="Times New Roman"/>
                <w:sz w:val="20"/>
                <w:szCs w:val="20"/>
              </w:rPr>
              <w:t>2017</w:t>
            </w:r>
          </w:p>
        </w:tc>
        <w:tc>
          <w:tcPr>
            <w:tcW w:w="1594" w:type="dxa"/>
            <w:gridSpan w:val="2"/>
            <w:tcBorders>
              <w:top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În limita bugetului autorității</w:t>
            </w:r>
          </w:p>
        </w:tc>
      </w:tr>
      <w:tr w:rsidR="00691560" w:rsidRPr="00BA3325" w:rsidTr="00C7549B">
        <w:trPr>
          <w:trHeight w:val="78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Borders>
              <w:top w:val="single" w:sz="4" w:space="0" w:color="auto"/>
            </w:tcBorders>
          </w:tcPr>
          <w:p w:rsidR="00691560" w:rsidRPr="00BA3325" w:rsidRDefault="00691560" w:rsidP="00C7549B">
            <w:pPr>
              <w:spacing w:after="0" w:line="240" w:lineRule="auto"/>
              <w:rPr>
                <w:rFonts w:ascii="Times New Roman" w:eastAsia="Calibri" w:hAnsi="Times New Roman"/>
                <w:b/>
                <w:bCs/>
                <w:color w:val="000000"/>
                <w:sz w:val="20"/>
                <w:szCs w:val="20"/>
              </w:rPr>
            </w:pPr>
            <w:r w:rsidRPr="00BA3325">
              <w:rPr>
                <w:rFonts w:ascii="Times New Roman" w:eastAsia="Calibri" w:hAnsi="Times New Roman"/>
                <w:b/>
                <w:bCs/>
                <w:color w:val="000000"/>
                <w:sz w:val="20"/>
                <w:szCs w:val="20"/>
              </w:rPr>
              <w:t>L4. Act nou</w:t>
            </w:r>
          </w:p>
          <w:p w:rsidR="00691560" w:rsidRPr="00BA3325" w:rsidRDefault="00691560" w:rsidP="00C7549B">
            <w:pPr>
              <w:spacing w:after="0" w:line="240" w:lineRule="auto"/>
              <w:rPr>
                <w:rFonts w:ascii="Times New Roman" w:hAnsi="Times New Roman"/>
                <w:bCs/>
                <w:i/>
                <w:color w:val="000000"/>
                <w:sz w:val="20"/>
                <w:szCs w:val="20"/>
                <w:lang w:eastAsia="ru-RU"/>
              </w:rPr>
            </w:pPr>
            <w:r w:rsidRPr="00BA3325">
              <w:rPr>
                <w:rFonts w:ascii="Times New Roman" w:eastAsia="Calibri" w:hAnsi="Times New Roman"/>
                <w:bCs/>
                <w:color w:val="000000"/>
                <w:sz w:val="20"/>
                <w:szCs w:val="20"/>
              </w:rPr>
              <w:t xml:space="preserve">Proiectul de lege </w:t>
            </w:r>
            <w:r w:rsidRPr="00BA3325">
              <w:rPr>
                <w:rFonts w:ascii="Times New Roman" w:eastAsia="Calibri" w:hAnsi="Times New Roman"/>
                <w:sz w:val="20"/>
                <w:szCs w:val="20"/>
              </w:rPr>
              <w:t>cu privire la Curtea Constituțională</w:t>
            </w:r>
          </w:p>
        </w:tc>
        <w:tc>
          <w:tcPr>
            <w:tcW w:w="2268" w:type="dxa"/>
            <w:gridSpan w:val="7"/>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 xml:space="preserve">Lege intrată în vigoare </w:t>
            </w:r>
          </w:p>
        </w:tc>
        <w:tc>
          <w:tcPr>
            <w:tcW w:w="2126" w:type="dxa"/>
            <w:gridSpan w:val="4"/>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Justiției</w:t>
            </w:r>
          </w:p>
          <w:p w:rsidR="00691560" w:rsidRPr="00BA3325" w:rsidRDefault="00691560" w:rsidP="00C7549B">
            <w:pPr>
              <w:spacing w:after="0" w:line="240" w:lineRule="auto"/>
              <w:rPr>
                <w:rFonts w:ascii="Times New Roman" w:eastAsia="Calibri" w:hAnsi="Times New Roman"/>
                <w:sz w:val="20"/>
                <w:szCs w:val="20"/>
              </w:rPr>
            </w:pPr>
          </w:p>
        </w:tc>
        <w:tc>
          <w:tcPr>
            <w:tcW w:w="1559" w:type="dxa"/>
            <w:gridSpan w:val="5"/>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 xml:space="preserve">Trimestrul II, </w:t>
            </w:r>
            <w:r w:rsidRPr="00BA3325">
              <w:rPr>
                <w:rFonts w:ascii="Times New Roman" w:eastAsia="Calibri" w:hAnsi="Times New Roman"/>
                <w:sz w:val="20"/>
                <w:szCs w:val="20"/>
              </w:rPr>
              <w:t>2018</w:t>
            </w:r>
          </w:p>
        </w:tc>
        <w:tc>
          <w:tcPr>
            <w:tcW w:w="1594" w:type="dxa"/>
            <w:gridSpan w:val="2"/>
            <w:tcBorders>
              <w:top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În limita bugetului autorității</w:t>
            </w:r>
          </w:p>
        </w:tc>
      </w:tr>
      <w:tr w:rsidR="00691560" w:rsidRPr="00BA3325" w:rsidTr="00C7549B">
        <w:trPr>
          <w:trHeight w:val="41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Borders>
              <w:top w:val="single" w:sz="4" w:space="0" w:color="auto"/>
            </w:tcBorders>
          </w:tcPr>
          <w:p w:rsidR="00691560" w:rsidRPr="00BA3325" w:rsidRDefault="00691560" w:rsidP="00C7549B">
            <w:pPr>
              <w:spacing w:after="0" w:line="240" w:lineRule="auto"/>
              <w:rPr>
                <w:rFonts w:ascii="Times New Roman" w:eastAsia="Calibri" w:hAnsi="Times New Roman"/>
                <w:b/>
                <w:sz w:val="20"/>
                <w:szCs w:val="20"/>
                <w:lang w:eastAsia="ru-RU"/>
              </w:rPr>
            </w:pPr>
            <w:r w:rsidRPr="00BA3325">
              <w:rPr>
                <w:rFonts w:ascii="Times New Roman" w:hAnsi="Times New Roman"/>
                <w:b/>
                <w:bCs/>
                <w:color w:val="000000"/>
                <w:sz w:val="20"/>
                <w:szCs w:val="20"/>
                <w:lang w:eastAsia="ru-RU"/>
              </w:rPr>
              <w:t>L5. Act de modificare</w:t>
            </w:r>
          </w:p>
          <w:p w:rsidR="00691560" w:rsidRPr="00BA3325" w:rsidRDefault="00691560" w:rsidP="00C7549B">
            <w:pPr>
              <w:spacing w:after="0" w:line="240" w:lineRule="auto"/>
              <w:rPr>
                <w:rFonts w:ascii="Times New Roman" w:eastAsia="Calibri" w:hAnsi="Times New Roman"/>
                <w:b/>
                <w:sz w:val="20"/>
                <w:szCs w:val="20"/>
                <w:lang w:eastAsia="ru-RU"/>
              </w:rPr>
            </w:pPr>
            <w:r w:rsidRPr="00BA3325">
              <w:rPr>
                <w:rFonts w:ascii="Times New Roman" w:eastAsia="Calibri" w:hAnsi="Times New Roman"/>
                <w:bCs/>
                <w:color w:val="000000"/>
                <w:sz w:val="20"/>
                <w:szCs w:val="20"/>
              </w:rPr>
              <w:t xml:space="preserve">Proiectul de lege </w:t>
            </w:r>
            <w:r w:rsidRPr="00BA3325">
              <w:rPr>
                <w:rFonts w:ascii="Times New Roman" w:eastAsia="Calibri" w:hAnsi="Times New Roman"/>
                <w:sz w:val="20"/>
                <w:szCs w:val="20"/>
              </w:rPr>
              <w:t>privind  modificarea și completarea unor acte legislative</w:t>
            </w:r>
            <w:r w:rsidRPr="00BA3325">
              <w:rPr>
                <w:rFonts w:ascii="Times New Roman" w:eastAsia="Calibri" w:hAnsi="Times New Roman"/>
                <w:b/>
                <w:sz w:val="20"/>
                <w:szCs w:val="20"/>
              </w:rPr>
              <w:t xml:space="preserve"> (</w:t>
            </w:r>
            <w:r w:rsidRPr="00BA3325">
              <w:rPr>
                <w:rFonts w:ascii="Times New Roman" w:eastAsia="Calibri" w:hAnsi="Times New Roman"/>
                <w:sz w:val="20"/>
                <w:szCs w:val="20"/>
              </w:rPr>
              <w:t>consolidarea capacităților funcționale ale Consiliului Superior al Magistraturii și Inspecției Judiciare și aducerea în concordanță a legislației referitoare la răspunderea disciplinară a judecătorilor cu recomandările Comisiei de la Veneția</w:t>
            </w:r>
            <w:r w:rsidRPr="00BA3325">
              <w:rPr>
                <w:rFonts w:ascii="Times New Roman" w:eastAsia="Calibri" w:hAnsi="Times New Roman"/>
                <w:b/>
                <w:sz w:val="20"/>
                <w:szCs w:val="20"/>
              </w:rPr>
              <w:t>)</w:t>
            </w:r>
          </w:p>
        </w:tc>
        <w:tc>
          <w:tcPr>
            <w:tcW w:w="2268" w:type="dxa"/>
            <w:gridSpan w:val="7"/>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 xml:space="preserve">Lege intrată în vigoare </w:t>
            </w:r>
          </w:p>
        </w:tc>
        <w:tc>
          <w:tcPr>
            <w:tcW w:w="2126" w:type="dxa"/>
            <w:gridSpan w:val="4"/>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Justiției</w:t>
            </w:r>
          </w:p>
          <w:p w:rsidR="00691560" w:rsidRPr="00BA3325" w:rsidRDefault="00691560" w:rsidP="00C7549B">
            <w:pPr>
              <w:spacing w:after="0" w:line="240" w:lineRule="auto"/>
              <w:rPr>
                <w:rFonts w:ascii="Times New Roman" w:eastAsia="Calibri" w:hAnsi="Times New Roman"/>
                <w:sz w:val="20"/>
                <w:szCs w:val="20"/>
              </w:rPr>
            </w:pPr>
          </w:p>
        </w:tc>
        <w:tc>
          <w:tcPr>
            <w:tcW w:w="1559" w:type="dxa"/>
            <w:gridSpan w:val="5"/>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 xml:space="preserve">Trimestrul II, </w:t>
            </w:r>
            <w:r w:rsidRPr="00BA3325">
              <w:rPr>
                <w:rFonts w:ascii="Times New Roman" w:eastAsia="Calibri" w:hAnsi="Times New Roman"/>
                <w:sz w:val="20"/>
                <w:szCs w:val="20"/>
              </w:rPr>
              <w:t>2017</w:t>
            </w:r>
          </w:p>
        </w:tc>
        <w:tc>
          <w:tcPr>
            <w:tcW w:w="1594" w:type="dxa"/>
            <w:gridSpan w:val="2"/>
            <w:tcBorders>
              <w:top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În limita bugetului autorității</w:t>
            </w:r>
          </w:p>
        </w:tc>
      </w:tr>
      <w:tr w:rsidR="00691560" w:rsidRPr="00BA3325" w:rsidTr="00C7549B">
        <w:trPr>
          <w:trHeight w:val="1119"/>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Borders>
              <w:top w:val="single" w:sz="4" w:space="0" w:color="auto"/>
            </w:tcBorders>
          </w:tcPr>
          <w:p w:rsidR="00691560" w:rsidRPr="00BA3325" w:rsidRDefault="00691560" w:rsidP="00C7549B">
            <w:pPr>
              <w:spacing w:after="0" w:line="240" w:lineRule="auto"/>
              <w:rPr>
                <w:rFonts w:ascii="Times New Roman" w:eastAsia="Calibri" w:hAnsi="Times New Roman"/>
                <w:b/>
                <w:bCs/>
                <w:color w:val="000000"/>
                <w:sz w:val="20"/>
                <w:szCs w:val="20"/>
              </w:rPr>
            </w:pPr>
            <w:r w:rsidRPr="00BA3325">
              <w:rPr>
                <w:rFonts w:ascii="Times New Roman" w:eastAsia="Calibri" w:hAnsi="Times New Roman"/>
                <w:b/>
                <w:bCs/>
                <w:color w:val="000000"/>
                <w:sz w:val="20"/>
                <w:szCs w:val="20"/>
              </w:rPr>
              <w:t>L6. Act de modificare</w:t>
            </w:r>
          </w:p>
          <w:p w:rsidR="00691560" w:rsidRPr="00BA3325" w:rsidRDefault="00691560" w:rsidP="00C7549B">
            <w:pPr>
              <w:spacing w:after="0" w:line="240" w:lineRule="auto"/>
              <w:rPr>
                <w:rFonts w:ascii="Times New Roman" w:hAnsi="Times New Roman"/>
                <w:bCs/>
                <w:i/>
                <w:color w:val="000000"/>
                <w:sz w:val="20"/>
                <w:szCs w:val="20"/>
                <w:lang w:eastAsia="ru-RU"/>
              </w:rPr>
            </w:pPr>
            <w:r w:rsidRPr="00BA3325">
              <w:rPr>
                <w:rFonts w:ascii="Times New Roman" w:eastAsia="Calibri" w:hAnsi="Times New Roman"/>
                <w:bCs/>
                <w:color w:val="000000"/>
                <w:sz w:val="20"/>
                <w:szCs w:val="20"/>
              </w:rPr>
              <w:t xml:space="preserve">Proiectul de lege </w:t>
            </w:r>
            <w:r w:rsidRPr="00BA3325">
              <w:rPr>
                <w:rFonts w:ascii="Times New Roman" w:eastAsia="Calibri" w:hAnsi="Times New Roman"/>
                <w:sz w:val="20"/>
                <w:szCs w:val="20"/>
              </w:rPr>
              <w:t>pentru modificarea și completarea Codului de procedură civilă</w:t>
            </w:r>
            <w:r w:rsidRPr="00BA3325">
              <w:rPr>
                <w:rFonts w:ascii="Times New Roman" w:eastAsia="Calibri" w:hAnsi="Times New Roman"/>
                <w:b/>
                <w:sz w:val="20"/>
                <w:szCs w:val="20"/>
              </w:rPr>
              <w:t xml:space="preserve"> (</w:t>
            </w:r>
            <w:r w:rsidRPr="00BA3325">
              <w:rPr>
                <w:rFonts w:ascii="Times New Roman" w:eastAsia="Calibri" w:hAnsi="Times New Roman"/>
                <w:sz w:val="20"/>
                <w:szCs w:val="20"/>
              </w:rPr>
              <w:t>d</w:t>
            </w:r>
            <w:r w:rsidRPr="00BA3325">
              <w:rPr>
                <w:rFonts w:ascii="Times New Roman" w:eastAsia="Calibri" w:hAnsi="Times New Roman"/>
                <w:color w:val="000000"/>
                <w:sz w:val="20"/>
                <w:szCs w:val="20"/>
              </w:rPr>
              <w:t>iminuarea duratei proceselor de judecată prin simplificarea procedurilor)</w:t>
            </w:r>
          </w:p>
        </w:tc>
        <w:tc>
          <w:tcPr>
            <w:tcW w:w="2268" w:type="dxa"/>
            <w:gridSpan w:val="7"/>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 xml:space="preserve">Lege intrată în vigoare </w:t>
            </w:r>
          </w:p>
        </w:tc>
        <w:tc>
          <w:tcPr>
            <w:tcW w:w="2126" w:type="dxa"/>
            <w:gridSpan w:val="4"/>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Justiției</w:t>
            </w:r>
          </w:p>
          <w:p w:rsidR="00691560" w:rsidRPr="00BA3325" w:rsidRDefault="00691560" w:rsidP="00C7549B">
            <w:pPr>
              <w:spacing w:after="0" w:line="240" w:lineRule="auto"/>
              <w:rPr>
                <w:rFonts w:ascii="Times New Roman" w:eastAsia="Calibri" w:hAnsi="Times New Roman"/>
                <w:sz w:val="20"/>
                <w:szCs w:val="20"/>
              </w:rPr>
            </w:pPr>
          </w:p>
        </w:tc>
        <w:tc>
          <w:tcPr>
            <w:tcW w:w="1559" w:type="dxa"/>
            <w:gridSpan w:val="5"/>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 xml:space="preserve">Trimestrul II, </w:t>
            </w:r>
            <w:r w:rsidRPr="00BA3325">
              <w:rPr>
                <w:rFonts w:ascii="Times New Roman" w:eastAsia="Calibri" w:hAnsi="Times New Roman"/>
                <w:sz w:val="20"/>
                <w:szCs w:val="20"/>
              </w:rPr>
              <w:t>2017</w:t>
            </w:r>
          </w:p>
        </w:tc>
        <w:tc>
          <w:tcPr>
            <w:tcW w:w="1594" w:type="dxa"/>
            <w:gridSpan w:val="2"/>
            <w:tcBorders>
              <w:top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În limita bugetului autorității</w:t>
            </w:r>
          </w:p>
        </w:tc>
      </w:tr>
      <w:tr w:rsidR="00691560" w:rsidRPr="00BA3325" w:rsidTr="00C7549B">
        <w:trPr>
          <w:trHeight w:val="551"/>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Borders>
              <w:top w:val="single" w:sz="4" w:space="0" w:color="auto"/>
            </w:tcBorders>
          </w:tcPr>
          <w:p w:rsidR="00691560" w:rsidRPr="00BA3325" w:rsidRDefault="00691560" w:rsidP="00C7549B">
            <w:pPr>
              <w:spacing w:after="0" w:line="240" w:lineRule="auto"/>
              <w:rPr>
                <w:rFonts w:ascii="Times New Roman" w:eastAsia="Calibri" w:hAnsi="Times New Roman"/>
                <w:b/>
                <w:sz w:val="20"/>
                <w:szCs w:val="20"/>
                <w:lang w:eastAsia="ru-RU"/>
              </w:rPr>
            </w:pPr>
            <w:r w:rsidRPr="00BA3325">
              <w:rPr>
                <w:rFonts w:ascii="Times New Roman" w:hAnsi="Times New Roman"/>
                <w:b/>
                <w:bCs/>
                <w:color w:val="000000"/>
                <w:sz w:val="20"/>
                <w:szCs w:val="20"/>
                <w:lang w:eastAsia="ru-RU"/>
              </w:rPr>
              <w:t>L7. Act de modificare</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bCs/>
                <w:color w:val="000000"/>
                <w:sz w:val="20"/>
                <w:szCs w:val="20"/>
              </w:rPr>
              <w:t xml:space="preserve">Proiectul de lege </w:t>
            </w:r>
            <w:r w:rsidRPr="00BA3325">
              <w:rPr>
                <w:rFonts w:ascii="Times New Roman" w:eastAsia="Calibri" w:hAnsi="Times New Roman"/>
                <w:sz w:val="20"/>
                <w:szCs w:val="20"/>
              </w:rPr>
              <w:t xml:space="preserve">privind  modificarea și completarea unor acte legislative </w:t>
            </w:r>
            <w:r w:rsidRPr="00BA3325">
              <w:rPr>
                <w:rFonts w:ascii="Times New Roman" w:eastAsia="Calibri" w:hAnsi="Times New Roman"/>
                <w:bCs/>
                <w:color w:val="000000"/>
                <w:sz w:val="20"/>
                <w:szCs w:val="20"/>
              </w:rPr>
              <w:t>(e</w:t>
            </w:r>
            <w:r w:rsidRPr="00BA3325">
              <w:rPr>
                <w:rFonts w:ascii="Times New Roman" w:eastAsia="Calibri" w:hAnsi="Times New Roman"/>
                <w:color w:val="000000"/>
                <w:sz w:val="20"/>
                <w:szCs w:val="20"/>
              </w:rPr>
              <w:t xml:space="preserve">laborarea şi </w:t>
            </w:r>
            <w:r w:rsidRPr="00BA3325">
              <w:rPr>
                <w:rFonts w:ascii="Times New Roman" w:eastAsia="Calibri" w:hAnsi="Times New Roman"/>
                <w:color w:val="000000"/>
                <w:sz w:val="20"/>
                <w:szCs w:val="20"/>
              </w:rPr>
              <w:lastRenderedPageBreak/>
              <w:t>asigurarea implementării criteriilor de calitate a deciziilor instanţelor de judecată, unificarea practicii judiciare şi reformarea regulilor privind motivarea deciziilor instanţelor de judecată, conform standardelor internaţionale, pentru garantarea dreptului la un proces echitabil</w:t>
            </w:r>
            <w:r w:rsidRPr="00BA3325">
              <w:rPr>
                <w:rFonts w:ascii="Times New Roman" w:eastAsia="Calibri" w:hAnsi="Times New Roman"/>
                <w:bCs/>
                <w:color w:val="000000"/>
                <w:sz w:val="20"/>
                <w:szCs w:val="20"/>
              </w:rPr>
              <w:t>)</w:t>
            </w:r>
          </w:p>
        </w:tc>
        <w:tc>
          <w:tcPr>
            <w:tcW w:w="2268" w:type="dxa"/>
            <w:gridSpan w:val="7"/>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lastRenderedPageBreak/>
              <w:t xml:space="preserve">Lege intrată în vigoare </w:t>
            </w:r>
          </w:p>
        </w:tc>
        <w:tc>
          <w:tcPr>
            <w:tcW w:w="2126" w:type="dxa"/>
            <w:gridSpan w:val="4"/>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Justiției</w:t>
            </w:r>
          </w:p>
          <w:p w:rsidR="00691560" w:rsidRPr="00BA3325" w:rsidRDefault="00691560" w:rsidP="00C7549B">
            <w:pPr>
              <w:spacing w:after="0" w:line="240" w:lineRule="auto"/>
              <w:rPr>
                <w:rFonts w:ascii="Times New Roman" w:eastAsia="Calibri" w:hAnsi="Times New Roman"/>
                <w:sz w:val="20"/>
                <w:szCs w:val="20"/>
              </w:rPr>
            </w:pPr>
          </w:p>
        </w:tc>
        <w:tc>
          <w:tcPr>
            <w:tcW w:w="1559" w:type="dxa"/>
            <w:gridSpan w:val="5"/>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 xml:space="preserve">Trimestrul II, </w:t>
            </w:r>
            <w:r w:rsidRPr="00BA3325">
              <w:rPr>
                <w:rFonts w:ascii="Times New Roman" w:eastAsia="Calibri" w:hAnsi="Times New Roman"/>
                <w:sz w:val="20"/>
                <w:szCs w:val="20"/>
              </w:rPr>
              <w:t>2018</w:t>
            </w:r>
          </w:p>
        </w:tc>
        <w:tc>
          <w:tcPr>
            <w:tcW w:w="1594" w:type="dxa"/>
            <w:gridSpan w:val="2"/>
            <w:tcBorders>
              <w:top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În limita bugetului autorității</w:t>
            </w:r>
          </w:p>
        </w:tc>
      </w:tr>
      <w:tr w:rsidR="00691560" w:rsidRPr="00BA3325" w:rsidTr="00C7549B">
        <w:trPr>
          <w:trHeight w:val="182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t>I1.</w:t>
            </w:r>
            <w:r w:rsidRPr="00BA3325">
              <w:rPr>
                <w:rFonts w:ascii="Times New Roman" w:eastAsia="Calibri" w:hAnsi="Times New Roman"/>
                <w:sz w:val="20"/>
                <w:szCs w:val="20"/>
              </w:rPr>
              <w:t xml:space="preserve"> Implementarea Planului de construcție/renovare a clădirilor instanțelor judecătorești reorganizate potrivit Legii nr. 76 din 21 aprilie 2016 cu privire la reorganizarea instanțelor judecătorești</w:t>
            </w:r>
          </w:p>
          <w:p w:rsidR="00691560" w:rsidRPr="00BA3325" w:rsidRDefault="00691560" w:rsidP="00C7549B">
            <w:pPr>
              <w:spacing w:after="0" w:line="240" w:lineRule="auto"/>
              <w:rPr>
                <w:rFonts w:ascii="Times New Roman" w:eastAsia="Calibri" w:hAnsi="Times New Roman"/>
                <w:sz w:val="20"/>
                <w:szCs w:val="20"/>
              </w:rPr>
            </w:pPr>
          </w:p>
        </w:tc>
        <w:tc>
          <w:tcPr>
            <w:tcW w:w="2268" w:type="dxa"/>
            <w:gridSpan w:val="7"/>
            <w:tcBorders>
              <w:top w:val="single" w:sz="4" w:space="0" w:color="auto"/>
            </w:tcBorders>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 xml:space="preserve">Măsuri implementate potrivit etapelor stabilite în </w:t>
            </w:r>
            <w:r w:rsidRPr="00BA3325">
              <w:rPr>
                <w:rFonts w:ascii="Times New Roman" w:eastAsia="SimSun" w:hAnsi="Times New Roman"/>
                <w:sz w:val="20"/>
                <w:szCs w:val="20"/>
                <w:lang w:eastAsia="ru-RU"/>
              </w:rPr>
              <w:t>Planul de construcție/renovare a clădirilor instanțelor judecătorești reorganizate</w:t>
            </w:r>
          </w:p>
        </w:tc>
        <w:tc>
          <w:tcPr>
            <w:tcW w:w="2126" w:type="dxa"/>
            <w:gridSpan w:val="4"/>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Justiției; Ministerul Finanțelor; Ministerul Dezvoltării Regionale și Construcțiilor</w:t>
            </w:r>
          </w:p>
        </w:tc>
        <w:tc>
          <w:tcPr>
            <w:tcW w:w="1559" w:type="dxa"/>
            <w:gridSpan w:val="5"/>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IV,</w:t>
            </w:r>
            <w:r w:rsidRPr="00BA3325">
              <w:rPr>
                <w:rFonts w:ascii="Times New Roman" w:hAnsi="Times New Roman"/>
                <w:sz w:val="20"/>
                <w:szCs w:val="20"/>
              </w:rPr>
              <w:t xml:space="preserve"> </w:t>
            </w:r>
            <w:r w:rsidRPr="00BA3325">
              <w:rPr>
                <w:rFonts w:ascii="Times New Roman" w:eastAsia="Calibri" w:hAnsi="Times New Roman"/>
                <w:sz w:val="20"/>
                <w:szCs w:val="20"/>
              </w:rPr>
              <w:t>anual</w:t>
            </w:r>
          </w:p>
        </w:tc>
        <w:tc>
          <w:tcPr>
            <w:tcW w:w="1594" w:type="dxa"/>
            <w:gridSpan w:val="2"/>
            <w:tcBorders>
              <w:top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În limita bugetului autorității;</w:t>
            </w: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eastAsia="SimSun" w:hAnsi="Times New Roman"/>
                <w:sz w:val="20"/>
                <w:szCs w:val="20"/>
              </w:rPr>
              <w:t>Alte surse;</w:t>
            </w:r>
          </w:p>
          <w:p w:rsidR="00691560" w:rsidRPr="00BA3325" w:rsidRDefault="00691560" w:rsidP="00C7549B">
            <w:pPr>
              <w:spacing w:after="0" w:line="240" w:lineRule="auto"/>
              <w:rPr>
                <w:rFonts w:ascii="Times New Roman" w:hAnsi="Times New Roman"/>
                <w:sz w:val="20"/>
                <w:szCs w:val="20"/>
                <w:lang w:eastAsia="ru-RU"/>
              </w:rPr>
            </w:pPr>
          </w:p>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 xml:space="preserve">Costuri estimative: </w:t>
            </w:r>
          </w:p>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 xml:space="preserve">263 671.9 mii lei (suma estimată pentru perioada de referință cu excepția costului pentru lucrările de expertizare și demolare a clădirilor) </w:t>
            </w:r>
          </w:p>
        </w:tc>
      </w:tr>
      <w:tr w:rsidR="00691560" w:rsidRPr="00BA3325" w:rsidTr="00C7549B">
        <w:trPr>
          <w:trHeight w:val="2763"/>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t>I2.</w:t>
            </w:r>
            <w:r w:rsidRPr="00BA3325">
              <w:rPr>
                <w:rFonts w:ascii="Times New Roman" w:eastAsia="Calibri" w:hAnsi="Times New Roman"/>
                <w:sz w:val="20"/>
                <w:szCs w:val="20"/>
              </w:rPr>
              <w:t xml:space="preserve"> Dezvoltarea</w:t>
            </w:r>
            <w:r w:rsidRPr="00BA3325">
              <w:rPr>
                <w:rFonts w:ascii="Times New Roman" w:hAnsi="Times New Roman"/>
                <w:sz w:val="20"/>
                <w:szCs w:val="20"/>
              </w:rPr>
              <w:t xml:space="preserve"> </w:t>
            </w:r>
            <w:r w:rsidRPr="00BA3325">
              <w:rPr>
                <w:rFonts w:ascii="Times New Roman" w:eastAsia="Calibri" w:hAnsi="Times New Roman"/>
                <w:sz w:val="20"/>
                <w:szCs w:val="20"/>
              </w:rPr>
              <w:t>Programului integrat de gestionare a dosarelor, dotarea</w:t>
            </w:r>
            <w:r w:rsidRPr="00BA3325">
              <w:rPr>
                <w:rFonts w:ascii="Times New Roman" w:hAnsi="Times New Roman"/>
                <w:sz w:val="20"/>
                <w:szCs w:val="20"/>
              </w:rPr>
              <w:t xml:space="preserve"> </w:t>
            </w:r>
            <w:r w:rsidRPr="00BA3325">
              <w:rPr>
                <w:rFonts w:ascii="Times New Roman" w:eastAsia="Calibri" w:hAnsi="Times New Roman"/>
                <w:sz w:val="20"/>
                <w:szCs w:val="20"/>
              </w:rPr>
              <w:t>tehnico-materială a instanțelor</w:t>
            </w:r>
            <w:r w:rsidRPr="00BA3325">
              <w:rPr>
                <w:rFonts w:ascii="Times New Roman" w:hAnsi="Times New Roman"/>
                <w:sz w:val="20"/>
                <w:szCs w:val="20"/>
              </w:rPr>
              <w:t xml:space="preserve"> </w:t>
            </w:r>
            <w:r w:rsidRPr="00BA3325">
              <w:rPr>
                <w:rFonts w:ascii="Times New Roman" w:eastAsia="Calibri" w:hAnsi="Times New Roman"/>
                <w:sz w:val="20"/>
                <w:szCs w:val="20"/>
              </w:rPr>
              <w:t>cu</w:t>
            </w:r>
            <w:r w:rsidRPr="00BA3325">
              <w:rPr>
                <w:rFonts w:ascii="Times New Roman" w:hAnsi="Times New Roman"/>
                <w:sz w:val="20"/>
                <w:szCs w:val="20"/>
              </w:rPr>
              <w:t xml:space="preserve"> </w:t>
            </w:r>
            <w:r w:rsidRPr="00BA3325">
              <w:rPr>
                <w:rFonts w:ascii="Times New Roman" w:eastAsia="Calibri" w:hAnsi="Times New Roman"/>
                <w:sz w:val="20"/>
                <w:szCs w:val="20"/>
              </w:rPr>
              <w:t>echipamentul</w:t>
            </w:r>
            <w:r w:rsidRPr="00BA3325">
              <w:rPr>
                <w:rFonts w:ascii="Times New Roman" w:hAnsi="Times New Roman"/>
                <w:sz w:val="20"/>
                <w:szCs w:val="20"/>
              </w:rPr>
              <w:t xml:space="preserve"> </w:t>
            </w:r>
            <w:r w:rsidRPr="00BA3325">
              <w:rPr>
                <w:rFonts w:ascii="Times New Roman" w:eastAsia="Calibri" w:hAnsi="Times New Roman"/>
                <w:sz w:val="20"/>
                <w:szCs w:val="20"/>
              </w:rPr>
              <w:t>necesar</w:t>
            </w:r>
            <w:r w:rsidRPr="00BA3325">
              <w:rPr>
                <w:rFonts w:ascii="Times New Roman" w:hAnsi="Times New Roman"/>
                <w:sz w:val="20"/>
                <w:szCs w:val="20"/>
              </w:rPr>
              <w:t xml:space="preserve"> </w:t>
            </w:r>
            <w:r w:rsidRPr="00BA3325">
              <w:rPr>
                <w:rFonts w:ascii="Times New Roman" w:eastAsia="Calibri" w:hAnsi="Times New Roman"/>
                <w:sz w:val="20"/>
                <w:szCs w:val="20"/>
              </w:rPr>
              <w:t>aplicării</w:t>
            </w:r>
            <w:r w:rsidRPr="00BA3325">
              <w:rPr>
                <w:rFonts w:ascii="Times New Roman" w:hAnsi="Times New Roman"/>
                <w:sz w:val="20"/>
                <w:szCs w:val="20"/>
              </w:rPr>
              <w:t xml:space="preserve"> </w:t>
            </w:r>
            <w:r w:rsidRPr="00BA3325">
              <w:rPr>
                <w:rFonts w:ascii="Times New Roman" w:eastAsia="Calibri" w:hAnsi="Times New Roman"/>
                <w:sz w:val="20"/>
                <w:szCs w:val="20"/>
              </w:rPr>
              <w:t>acestuia</w:t>
            </w:r>
            <w:r w:rsidRPr="00BA3325">
              <w:rPr>
                <w:rFonts w:ascii="Times New Roman" w:hAnsi="Times New Roman"/>
                <w:sz w:val="20"/>
                <w:szCs w:val="20"/>
              </w:rPr>
              <w:t xml:space="preserve"> </w:t>
            </w:r>
            <w:r w:rsidRPr="00BA3325">
              <w:rPr>
                <w:rFonts w:ascii="Times New Roman" w:eastAsia="Calibri" w:hAnsi="Times New Roman"/>
                <w:sz w:val="20"/>
                <w:szCs w:val="20"/>
              </w:rPr>
              <w:t>în</w:t>
            </w:r>
            <w:r w:rsidRPr="00BA3325">
              <w:rPr>
                <w:rFonts w:ascii="Times New Roman" w:hAnsi="Times New Roman"/>
                <w:sz w:val="20"/>
                <w:szCs w:val="20"/>
              </w:rPr>
              <w:t xml:space="preserve"> </w:t>
            </w:r>
            <w:r w:rsidRPr="00BA3325">
              <w:rPr>
                <w:rFonts w:ascii="Times New Roman" w:eastAsia="Calibri" w:hAnsi="Times New Roman"/>
                <w:sz w:val="20"/>
                <w:szCs w:val="20"/>
              </w:rPr>
              <w:t>vederea</w:t>
            </w:r>
            <w:r w:rsidRPr="00BA3325">
              <w:rPr>
                <w:rFonts w:ascii="Times New Roman" w:hAnsi="Times New Roman"/>
                <w:sz w:val="20"/>
                <w:szCs w:val="20"/>
              </w:rPr>
              <w:t xml:space="preserve"> </w:t>
            </w:r>
            <w:r w:rsidRPr="00BA3325">
              <w:rPr>
                <w:rFonts w:ascii="Times New Roman" w:eastAsia="Calibri" w:hAnsi="Times New Roman"/>
                <w:sz w:val="20"/>
                <w:szCs w:val="20"/>
              </w:rPr>
              <w:t>asigurării</w:t>
            </w:r>
            <w:r w:rsidRPr="00BA3325">
              <w:rPr>
                <w:rFonts w:ascii="Times New Roman" w:hAnsi="Times New Roman"/>
                <w:sz w:val="20"/>
                <w:szCs w:val="20"/>
              </w:rPr>
              <w:t xml:space="preserve"> </w:t>
            </w:r>
            <w:r w:rsidRPr="00BA3325">
              <w:rPr>
                <w:rFonts w:ascii="Times New Roman" w:eastAsia="Calibri" w:hAnsi="Times New Roman"/>
                <w:sz w:val="20"/>
                <w:szCs w:val="20"/>
              </w:rPr>
              <w:t>reconfigurărilor</w:t>
            </w:r>
            <w:r w:rsidRPr="00BA3325">
              <w:rPr>
                <w:rFonts w:ascii="Times New Roman" w:hAnsi="Times New Roman"/>
                <w:sz w:val="20"/>
                <w:szCs w:val="20"/>
              </w:rPr>
              <w:t xml:space="preserve"> </w:t>
            </w:r>
            <w:r w:rsidRPr="00BA3325">
              <w:rPr>
                <w:rFonts w:ascii="Times New Roman" w:eastAsia="Calibri" w:hAnsi="Times New Roman"/>
                <w:sz w:val="20"/>
                <w:szCs w:val="20"/>
              </w:rPr>
              <w:t>și</w:t>
            </w:r>
            <w:r w:rsidRPr="00BA3325">
              <w:rPr>
                <w:rFonts w:ascii="Times New Roman" w:hAnsi="Times New Roman"/>
                <w:sz w:val="20"/>
                <w:szCs w:val="20"/>
              </w:rPr>
              <w:t xml:space="preserve"> </w:t>
            </w:r>
            <w:r w:rsidRPr="00BA3325">
              <w:rPr>
                <w:rFonts w:ascii="Times New Roman" w:eastAsia="Calibri" w:hAnsi="Times New Roman"/>
                <w:sz w:val="20"/>
                <w:szCs w:val="20"/>
              </w:rPr>
              <w:t>funcționării Programului integrat de gestionare a dosarelor  potrivit</w:t>
            </w:r>
            <w:r w:rsidRPr="00BA3325">
              <w:rPr>
                <w:rFonts w:ascii="Times New Roman" w:hAnsi="Times New Roman"/>
                <w:sz w:val="20"/>
                <w:szCs w:val="20"/>
              </w:rPr>
              <w:t xml:space="preserve"> </w:t>
            </w:r>
            <w:r w:rsidRPr="00BA3325">
              <w:rPr>
                <w:rFonts w:ascii="Times New Roman" w:eastAsia="Calibri" w:hAnsi="Times New Roman"/>
                <w:sz w:val="20"/>
                <w:szCs w:val="20"/>
              </w:rPr>
              <w:t>Legii nr. 76 din 21 aprilie 2016 cu privire la reorganizarea</w:t>
            </w:r>
            <w:r w:rsidRPr="00BA3325">
              <w:rPr>
                <w:rFonts w:ascii="Times New Roman" w:hAnsi="Times New Roman"/>
                <w:sz w:val="20"/>
                <w:szCs w:val="20"/>
              </w:rPr>
              <w:t xml:space="preserve"> </w:t>
            </w:r>
            <w:r w:rsidRPr="00BA3325">
              <w:rPr>
                <w:rFonts w:ascii="Times New Roman" w:eastAsia="Calibri" w:hAnsi="Times New Roman"/>
                <w:sz w:val="20"/>
                <w:szCs w:val="20"/>
              </w:rPr>
              <w:t>instanțelor</w:t>
            </w:r>
            <w:r w:rsidRPr="00BA3325">
              <w:rPr>
                <w:rFonts w:ascii="Times New Roman" w:hAnsi="Times New Roman"/>
                <w:sz w:val="20"/>
                <w:szCs w:val="20"/>
              </w:rPr>
              <w:t xml:space="preserve"> </w:t>
            </w:r>
            <w:r w:rsidRPr="00BA3325">
              <w:rPr>
                <w:rFonts w:ascii="Times New Roman" w:eastAsia="Calibri" w:hAnsi="Times New Roman"/>
                <w:sz w:val="20"/>
                <w:szCs w:val="20"/>
              </w:rPr>
              <w:t>judecătorești</w:t>
            </w:r>
          </w:p>
        </w:tc>
        <w:tc>
          <w:tcPr>
            <w:tcW w:w="2268" w:type="dxa"/>
            <w:gridSpan w:val="7"/>
            <w:tcBorders>
              <w:top w:val="single" w:sz="4" w:space="0" w:color="auto"/>
            </w:tcBorders>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Reconfigurări efectuate;</w:t>
            </w:r>
          </w:p>
          <w:p w:rsidR="00691560" w:rsidRPr="00BA3325" w:rsidRDefault="00691560" w:rsidP="00C7549B">
            <w:pPr>
              <w:spacing w:after="0" w:line="240" w:lineRule="auto"/>
              <w:rPr>
                <w:rFonts w:ascii="Times New Roman" w:hAnsi="Times New Roman"/>
                <w:sz w:val="20"/>
                <w:szCs w:val="20"/>
                <w:lang w:eastAsia="ru-RU"/>
              </w:rPr>
            </w:pPr>
          </w:p>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Număr de instanțe dotate cu echipament necesar</w:t>
            </w:r>
          </w:p>
          <w:p w:rsidR="00691560" w:rsidRPr="00BA3325" w:rsidRDefault="00691560" w:rsidP="00C7549B">
            <w:pPr>
              <w:spacing w:after="0" w:line="240" w:lineRule="auto"/>
              <w:rPr>
                <w:rFonts w:ascii="Times New Roman" w:hAnsi="Times New Roman"/>
                <w:sz w:val="20"/>
                <w:szCs w:val="20"/>
                <w:lang w:eastAsia="ru-RU"/>
              </w:rPr>
            </w:pPr>
          </w:p>
        </w:tc>
        <w:tc>
          <w:tcPr>
            <w:tcW w:w="2126" w:type="dxa"/>
            <w:gridSpan w:val="4"/>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Justiției</w:t>
            </w:r>
          </w:p>
        </w:tc>
        <w:tc>
          <w:tcPr>
            <w:tcW w:w="1559" w:type="dxa"/>
            <w:gridSpan w:val="5"/>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IV, anual</w:t>
            </w:r>
          </w:p>
        </w:tc>
        <w:tc>
          <w:tcPr>
            <w:tcW w:w="1594" w:type="dxa"/>
            <w:gridSpan w:val="2"/>
            <w:tcBorders>
              <w:top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În limita bugetului autorității</w:t>
            </w: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eastAsia="SimSun" w:hAnsi="Times New Roman"/>
                <w:sz w:val="20"/>
                <w:szCs w:val="20"/>
              </w:rPr>
              <w:t>Alte surse</w:t>
            </w:r>
          </w:p>
          <w:p w:rsidR="00691560" w:rsidRPr="00BA3325" w:rsidRDefault="00691560" w:rsidP="00C7549B">
            <w:pPr>
              <w:spacing w:after="0" w:line="240" w:lineRule="auto"/>
              <w:rPr>
                <w:rFonts w:ascii="Times New Roman" w:hAnsi="Times New Roman"/>
                <w:sz w:val="20"/>
                <w:szCs w:val="20"/>
                <w:lang w:eastAsia="ru-RU"/>
              </w:rPr>
            </w:pPr>
          </w:p>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Costuri estimative: 40 000 000 lei (suma estimată pentru perioada de referință)</w:t>
            </w:r>
          </w:p>
        </w:tc>
      </w:tr>
      <w:tr w:rsidR="00691560" w:rsidRPr="00BA3325" w:rsidTr="00C7549B">
        <w:trPr>
          <w:trHeight w:val="1402"/>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I3.</w:t>
            </w:r>
            <w:r w:rsidRPr="00BA3325">
              <w:rPr>
                <w:rFonts w:ascii="Times New Roman" w:hAnsi="Times New Roman"/>
                <w:sz w:val="20"/>
                <w:szCs w:val="20"/>
              </w:rPr>
              <w:t xml:space="preserve"> Specializarea procurorilor din cadrul Procuraturii pentru Combaterea Criminalităţii Organizate şi Cauze Speciale în investigarea crimelor de: contrabandă, trafic de fiinţe umane, trafic de arme, infracţiuni economice, crime cibernetice</w:t>
            </w:r>
          </w:p>
        </w:tc>
        <w:tc>
          <w:tcPr>
            <w:tcW w:w="2268" w:type="dxa"/>
            <w:gridSpan w:val="7"/>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lang w:eastAsia="ru-RU"/>
              </w:rPr>
              <w:t>Număr</w:t>
            </w:r>
            <w:r w:rsidRPr="00BA3325">
              <w:rPr>
                <w:rFonts w:ascii="Times New Roman" w:hAnsi="Times New Roman"/>
                <w:sz w:val="20"/>
                <w:szCs w:val="20"/>
              </w:rPr>
              <w:t xml:space="preserve"> de procurori specializaţi</w:t>
            </w:r>
          </w:p>
        </w:tc>
        <w:tc>
          <w:tcPr>
            <w:tcW w:w="2126" w:type="dxa"/>
            <w:gridSpan w:val="4"/>
          </w:tcPr>
          <w:p w:rsidR="00691560" w:rsidRPr="00BA3325" w:rsidRDefault="00691560" w:rsidP="00C7549B">
            <w:pPr>
              <w:snapToGrid w:val="0"/>
              <w:spacing w:after="0" w:line="240" w:lineRule="auto"/>
              <w:rPr>
                <w:rFonts w:ascii="Times New Roman" w:hAnsi="Times New Roman"/>
                <w:sz w:val="20"/>
                <w:szCs w:val="20"/>
              </w:rPr>
            </w:pPr>
            <w:r w:rsidRPr="00BA3325">
              <w:rPr>
                <w:rFonts w:ascii="Times New Roman" w:hAnsi="Times New Roman"/>
                <w:sz w:val="20"/>
                <w:szCs w:val="20"/>
              </w:rPr>
              <w:t>Procuratura Generală</w:t>
            </w:r>
          </w:p>
          <w:p w:rsidR="00691560" w:rsidRPr="00BA3325" w:rsidRDefault="00691560" w:rsidP="00C7549B">
            <w:pPr>
              <w:spacing w:after="0" w:line="240" w:lineRule="auto"/>
              <w:rPr>
                <w:rFonts w:ascii="Times New Roman" w:eastAsia="Calibri" w:hAnsi="Times New Roman"/>
                <w:b/>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tc>
        <w:tc>
          <w:tcPr>
            <w:tcW w:w="1594" w:type="dxa"/>
            <w:gridSpan w:val="2"/>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Cs/>
                <w:sz w:val="20"/>
                <w:szCs w:val="20"/>
              </w:rPr>
              <w:t>Nu implică costuri</w:t>
            </w:r>
          </w:p>
        </w:tc>
      </w:tr>
      <w:tr w:rsidR="00691560" w:rsidRPr="00BA3325" w:rsidTr="00C7549B">
        <w:trPr>
          <w:trHeight w:val="26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I4.</w:t>
            </w:r>
            <w:r w:rsidRPr="00BA3325">
              <w:rPr>
                <w:rFonts w:ascii="Times New Roman" w:hAnsi="Times New Roman"/>
                <w:sz w:val="20"/>
                <w:szCs w:val="20"/>
              </w:rPr>
              <w:t xml:space="preserve"> Instruirea procurorilor în investigarea diferitor tipuri de crimă organizată</w:t>
            </w:r>
          </w:p>
        </w:tc>
        <w:tc>
          <w:tcPr>
            <w:tcW w:w="2268" w:type="dxa"/>
            <w:gridSpan w:val="7"/>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lang w:eastAsia="ru-RU"/>
              </w:rPr>
              <w:t>Număr</w:t>
            </w:r>
            <w:r w:rsidRPr="00BA3325">
              <w:rPr>
                <w:rFonts w:ascii="Times New Roman" w:hAnsi="Times New Roman"/>
                <w:sz w:val="20"/>
                <w:szCs w:val="20"/>
              </w:rPr>
              <w:t xml:space="preserve"> de procurori instruiţi</w:t>
            </w:r>
          </w:p>
        </w:tc>
        <w:tc>
          <w:tcPr>
            <w:tcW w:w="2126" w:type="dxa"/>
            <w:gridSpan w:val="4"/>
          </w:tcPr>
          <w:p w:rsidR="00691560" w:rsidRPr="00BA3325" w:rsidRDefault="00691560" w:rsidP="00C7549B">
            <w:pPr>
              <w:spacing w:after="0" w:line="240" w:lineRule="auto"/>
              <w:rPr>
                <w:rFonts w:ascii="Times New Roman" w:hAnsi="Times New Roman"/>
                <w:bCs/>
                <w:sz w:val="20"/>
                <w:szCs w:val="20"/>
              </w:rPr>
            </w:pPr>
            <w:r w:rsidRPr="00BA3325">
              <w:rPr>
                <w:rFonts w:ascii="Times New Roman" w:hAnsi="Times New Roman"/>
                <w:bCs/>
                <w:sz w:val="20"/>
                <w:szCs w:val="20"/>
              </w:rPr>
              <w:t>Institutul Naţional al Justiţiei</w:t>
            </w:r>
          </w:p>
        </w:tc>
        <w:tc>
          <w:tcPr>
            <w:tcW w:w="1559" w:type="dxa"/>
            <w:gridSpan w:val="5"/>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Trimestrul IV, 2017</w:t>
            </w:r>
          </w:p>
        </w:tc>
        <w:tc>
          <w:tcPr>
            <w:tcW w:w="1594" w:type="dxa"/>
            <w:gridSpan w:val="2"/>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SimSun" w:hAnsi="Times New Roman"/>
                <w:sz w:val="20"/>
                <w:szCs w:val="20"/>
              </w:rPr>
              <w:t>În limita bugetului autorităților</w:t>
            </w:r>
          </w:p>
        </w:tc>
      </w:tr>
      <w:tr w:rsidR="00691560" w:rsidRPr="00BA3325" w:rsidTr="00C7549B">
        <w:trPr>
          <w:trHeight w:val="1573"/>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(2)</w:t>
            </w:r>
            <w:r w:rsidRPr="00BA3325">
              <w:rPr>
                <w:rFonts w:ascii="Times New Roman" w:hAnsi="Times New Roman"/>
                <w:sz w:val="20"/>
                <w:szCs w:val="20"/>
              </w:rPr>
              <w:t xml:space="preserve"> Părţile cooperează pe deplin cu privire la funcţionarea eficace a instituţiilor în domeniul asigurării respectării legii şi al administrării justiţiei</w:t>
            </w:r>
          </w:p>
        </w:tc>
        <w:tc>
          <w:tcPr>
            <w:tcW w:w="4261" w:type="dxa"/>
            <w:gridSpan w:val="11"/>
          </w:tcPr>
          <w:p w:rsidR="00691560" w:rsidRPr="00BA3325" w:rsidRDefault="00691560" w:rsidP="00C7549B">
            <w:pPr>
              <w:spacing w:after="0" w:line="240" w:lineRule="auto"/>
              <w:rPr>
                <w:rFonts w:ascii="Times New Roman" w:hAnsi="Times New Roman"/>
                <w:b/>
                <w:sz w:val="20"/>
                <w:szCs w:val="20"/>
              </w:rPr>
            </w:pPr>
            <w:r w:rsidRPr="00BA3325">
              <w:rPr>
                <w:rFonts w:ascii="Times New Roman" w:eastAsia="SimSun" w:hAnsi="Times New Roman"/>
                <w:b/>
                <w:sz w:val="20"/>
                <w:szCs w:val="20"/>
              </w:rPr>
              <w:t>L1.</w:t>
            </w:r>
            <w:r w:rsidRPr="00BA3325">
              <w:rPr>
                <w:rFonts w:ascii="Times New Roman" w:hAnsi="Times New Roman"/>
                <w:b/>
                <w:sz w:val="20"/>
                <w:szCs w:val="20"/>
              </w:rPr>
              <w:t xml:space="preserve"> Act de modificare</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bCs/>
                <w:color w:val="000000"/>
                <w:sz w:val="20"/>
                <w:szCs w:val="20"/>
              </w:rPr>
              <w:t xml:space="preserve">Proiectul de lege </w:t>
            </w:r>
            <w:r w:rsidRPr="00BA3325">
              <w:rPr>
                <w:rFonts w:ascii="Times New Roman" w:hAnsi="Times New Roman"/>
                <w:sz w:val="20"/>
                <w:szCs w:val="20"/>
              </w:rPr>
              <w:t xml:space="preserve">privind sancţiunile demotivante pentru acte de corupţie, acte asimilate corupţiei, conexe actelor de corupţie şi celor asimilate corupţiei, fapte coruptibile şi pentru infracţiuni privind </w:t>
            </w:r>
            <w:r w:rsidRPr="00BA3325">
              <w:rPr>
                <w:rFonts w:ascii="Times New Roman" w:hAnsi="Times New Roman"/>
                <w:bCs/>
                <w:sz w:val="20"/>
                <w:szCs w:val="20"/>
              </w:rPr>
              <w:t>spălarea banilor şi finanţarea terorismului</w:t>
            </w:r>
            <w:r w:rsidRPr="00BA3325">
              <w:rPr>
                <w:rFonts w:ascii="Times New Roman" w:hAnsi="Times New Roman"/>
                <w:sz w:val="20"/>
                <w:szCs w:val="20"/>
              </w:rPr>
              <w:t xml:space="preserve"> şi a cadrului conex legii</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Lege intrată</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vigoare</w:t>
            </w:r>
          </w:p>
          <w:p w:rsidR="00691560" w:rsidRPr="00BA3325" w:rsidRDefault="00691560" w:rsidP="00C7549B">
            <w:pPr>
              <w:spacing w:after="0" w:line="240" w:lineRule="auto"/>
              <w:rPr>
                <w:rFonts w:ascii="Times New Roman" w:eastAsia="Calibri" w:hAnsi="Times New Roman"/>
                <w:b/>
                <w:sz w:val="20"/>
                <w:szCs w:val="20"/>
              </w:rPr>
            </w:pPr>
          </w:p>
        </w:tc>
        <w:tc>
          <w:tcPr>
            <w:tcW w:w="2126" w:type="dxa"/>
            <w:gridSpan w:val="4"/>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Centrul Naţional Anticorupţie</w:t>
            </w:r>
          </w:p>
        </w:tc>
        <w:tc>
          <w:tcPr>
            <w:tcW w:w="1559" w:type="dxa"/>
            <w:gridSpan w:val="5"/>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sz w:val="20"/>
                <w:szCs w:val="20"/>
              </w:rPr>
              <w:t>Trimestrul I, 2017</w:t>
            </w:r>
          </w:p>
        </w:tc>
        <w:tc>
          <w:tcPr>
            <w:tcW w:w="1594" w:type="dxa"/>
            <w:gridSpan w:val="2"/>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Nu implică costuri</w:t>
            </w:r>
          </w:p>
        </w:tc>
      </w:tr>
      <w:tr w:rsidR="00691560" w:rsidRPr="00BA3325" w:rsidTr="00C7549B">
        <w:trPr>
          <w:trHeight w:val="435"/>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Borders>
              <w:bottom w:val="single" w:sz="4" w:space="0" w:color="auto"/>
            </w:tcBorders>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Borders>
              <w:bottom w:val="single" w:sz="4" w:space="0" w:color="auto"/>
            </w:tcBorders>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L2. Act de modificare</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Calibri" w:hAnsi="Times New Roman"/>
                <w:bCs/>
                <w:color w:val="000000"/>
                <w:sz w:val="20"/>
                <w:szCs w:val="20"/>
              </w:rPr>
              <w:t xml:space="preserve">Proiectul de lege </w:t>
            </w:r>
            <w:r w:rsidRPr="00BA3325">
              <w:rPr>
                <w:rFonts w:ascii="Times New Roman" w:eastAsia="SimSun" w:hAnsi="Times New Roman"/>
                <w:sz w:val="20"/>
                <w:szCs w:val="20"/>
              </w:rPr>
              <w:t xml:space="preserve">privind modificarea </w:t>
            </w:r>
            <w:r w:rsidRPr="00BA3325">
              <w:rPr>
                <w:rFonts w:ascii="Times New Roman" w:hAnsi="Times New Roman"/>
                <w:sz w:val="20"/>
                <w:szCs w:val="20"/>
              </w:rPr>
              <w:t>art.46 alin. (3) din Constituția Republicii Moldova, prin care să se precizeze că norma „caracterul licit al dobîndirii se prezumă” nu se aplică agenților publici și membrilor familiilor acestora asupra averii acumulate în perioada activității lor în funcția publică</w:t>
            </w:r>
          </w:p>
        </w:tc>
        <w:tc>
          <w:tcPr>
            <w:tcW w:w="2268" w:type="dxa"/>
            <w:gridSpan w:val="7"/>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tc>
        <w:tc>
          <w:tcPr>
            <w:tcW w:w="2126" w:type="dxa"/>
            <w:gridSpan w:val="4"/>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Justiţiei</w:t>
            </w:r>
          </w:p>
        </w:tc>
        <w:tc>
          <w:tcPr>
            <w:tcW w:w="1559" w:type="dxa"/>
            <w:gridSpan w:val="5"/>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 2018</w:t>
            </w:r>
          </w:p>
        </w:tc>
        <w:tc>
          <w:tcPr>
            <w:tcW w:w="1594" w:type="dxa"/>
            <w:gridSpan w:val="2"/>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 implică costuri</w:t>
            </w:r>
          </w:p>
        </w:tc>
      </w:tr>
      <w:tr w:rsidR="00691560" w:rsidRPr="00BA3325" w:rsidTr="00C7549B">
        <w:trPr>
          <w:trHeight w:val="2022"/>
        </w:trPr>
        <w:tc>
          <w:tcPr>
            <w:tcW w:w="567" w:type="dxa"/>
            <w:vMerge/>
            <w:tcBorders>
              <w:bottom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Borders>
              <w:bottom w:val="single" w:sz="4" w:space="0" w:color="auto"/>
            </w:tcBorders>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L3. Act nou</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Proiectul hotărîrii Parlamentului privind aprobarea Strategiei naţionale de integritate şi anticorupţie 2017-2020 şi a Planului de acţiuni pentru implementarea acesteia</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Hotărîre de Parlament intrată în vigoare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Centrul Naţional Anticorupţie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 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de asistență tehnică „Consolidarea funcţiei de prevenire a corupţie şi a funcţiei analitice ale Centrului Național Anticorupție” implementat de către Programul Națiunilor Unite pentru Dezvoltare  Moldova, cu suportul financiar al Ministerului Afacerilor Externe al Norvegiei</w:t>
            </w:r>
          </w:p>
        </w:tc>
      </w:tr>
      <w:tr w:rsidR="00691560" w:rsidRPr="00BA3325" w:rsidTr="00C7549B">
        <w:trPr>
          <w:trHeight w:val="435"/>
        </w:trPr>
        <w:tc>
          <w:tcPr>
            <w:tcW w:w="567" w:type="dxa"/>
            <w:tcBorders>
              <w:bottom w:val="single" w:sz="4" w:space="0" w:color="auto"/>
            </w:tcBorders>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lastRenderedPageBreak/>
              <w:t>13</w:t>
            </w:r>
          </w:p>
        </w:tc>
        <w:tc>
          <w:tcPr>
            <w:tcW w:w="14068" w:type="dxa"/>
            <w:gridSpan w:val="31"/>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Protecţia datelor cu caracter personal</w:t>
            </w:r>
          </w:p>
        </w:tc>
      </w:tr>
      <w:tr w:rsidR="00691560" w:rsidRPr="00BA3325" w:rsidTr="00C7549B">
        <w:trPr>
          <w:trHeight w:val="1762"/>
        </w:trPr>
        <w:tc>
          <w:tcPr>
            <w:tcW w:w="567" w:type="dxa"/>
            <w:vMerge w:val="restart"/>
            <w:tcBorders>
              <w:top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(1)</w:t>
            </w:r>
            <w:r w:rsidRPr="00BA3325">
              <w:rPr>
                <w:rFonts w:ascii="Times New Roman" w:hAnsi="Times New Roman"/>
                <w:sz w:val="20"/>
                <w:szCs w:val="20"/>
              </w:rPr>
              <w:t xml:space="preserve"> Părţile convin să coopereze în vederea asigurării unui nivel înalt de protecţie a datelor cu caracter personal în conformitate cu instrumentele juridice şi cu standardele internaţionale, ale UE şi ale Consiliului Europei</w:t>
            </w:r>
          </w:p>
        </w:tc>
        <w:tc>
          <w:tcPr>
            <w:tcW w:w="4261" w:type="dxa"/>
            <w:gridSpan w:val="11"/>
            <w:tcBorders>
              <w:top w:val="single" w:sz="4" w:space="0" w:color="auto"/>
            </w:tcBorders>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eastAsia="ru-RU"/>
              </w:rPr>
            </w:pPr>
            <w:r w:rsidRPr="00BA3325">
              <w:rPr>
                <w:rFonts w:ascii="Times New Roman" w:hAnsi="Times New Roman"/>
                <w:b/>
                <w:sz w:val="20"/>
                <w:szCs w:val="20"/>
                <w:lang w:eastAsia="ru-RU"/>
              </w:rPr>
              <w:t xml:space="preserve">L1. Act nou  </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eastAsia="Calibri" w:hAnsi="Times New Roman"/>
                <w:bCs/>
                <w:color w:val="000000"/>
                <w:sz w:val="20"/>
                <w:szCs w:val="20"/>
              </w:rPr>
              <w:t xml:space="preserve">Proiectul de lege </w:t>
            </w:r>
            <w:r w:rsidRPr="00BA3325">
              <w:rPr>
                <w:rFonts w:ascii="Times New Roman" w:hAnsi="Times New Roman"/>
                <w:sz w:val="20"/>
                <w:szCs w:val="20"/>
                <w:lang w:eastAsia="ru-RU"/>
              </w:rPr>
              <w:t>privind supravegherea video</w:t>
            </w:r>
          </w:p>
        </w:tc>
        <w:tc>
          <w:tcPr>
            <w:tcW w:w="2268" w:type="dxa"/>
            <w:gridSpan w:val="7"/>
            <w:tcBorders>
              <w:top w:val="single" w:sz="4" w:space="0" w:color="auto"/>
            </w:tcBorders>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Lege intrată în vigoare</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
          <w:p w:rsidR="00691560" w:rsidRPr="00BA3325" w:rsidRDefault="00691560" w:rsidP="00C7549B">
            <w:pPr>
              <w:spacing w:after="0" w:line="240" w:lineRule="auto"/>
              <w:rPr>
                <w:rFonts w:ascii="Times New Roman" w:hAnsi="Times New Roman"/>
                <w:sz w:val="20"/>
                <w:szCs w:val="20"/>
              </w:rPr>
            </w:pPr>
          </w:p>
        </w:tc>
        <w:tc>
          <w:tcPr>
            <w:tcW w:w="2126" w:type="dxa"/>
            <w:gridSpan w:val="4"/>
            <w:tcBorders>
              <w:top w:val="single" w:sz="4" w:space="0" w:color="auto"/>
            </w:tcBorders>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Centrul Național pentru Protecția Datelor cu</w:t>
            </w:r>
          </w:p>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Caracter Personal;</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Ministerul Justiției; Ministerul Afacerilor Interne;</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BA3325">
              <w:rPr>
                <w:rFonts w:ascii="Times New Roman" w:hAnsi="Times New Roman"/>
                <w:sz w:val="20"/>
                <w:szCs w:val="20"/>
                <w:lang w:eastAsia="ru-RU"/>
              </w:rPr>
              <w:t>Centrul Naţional Anticorupţie</w:t>
            </w:r>
          </w:p>
        </w:tc>
        <w:tc>
          <w:tcPr>
            <w:tcW w:w="1559"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lang w:eastAsia="ru-RU"/>
              </w:rPr>
              <w:t>Trimestrul IV, 2017</w:t>
            </w:r>
          </w:p>
        </w:tc>
        <w:tc>
          <w:tcPr>
            <w:tcW w:w="1594" w:type="dxa"/>
            <w:gridSpan w:val="2"/>
            <w:tcBorders>
              <w:top w:val="single" w:sz="4" w:space="0" w:color="auto"/>
            </w:tcBorders>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 xml:space="preserve">Proiectul de asistenţă tehnică TAIEX </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(55,0 mii lei)</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lang w:eastAsia="ru-RU"/>
              </w:rPr>
            </w:pPr>
            <w:r w:rsidRPr="00BA3325">
              <w:rPr>
                <w:rFonts w:ascii="Times New Roman" w:hAnsi="Times New Roman"/>
                <w:b/>
                <w:sz w:val="20"/>
                <w:szCs w:val="20"/>
                <w:lang w:eastAsia="ru-RU"/>
              </w:rPr>
              <w:t>L2.</w:t>
            </w:r>
            <w:r w:rsidRPr="00BA3325">
              <w:rPr>
                <w:rFonts w:ascii="Times New Roman" w:hAnsi="Times New Roman"/>
                <w:i/>
                <w:sz w:val="20"/>
                <w:szCs w:val="20"/>
                <w:lang w:eastAsia="ru-RU"/>
              </w:rPr>
              <w:t xml:space="preserve"> </w:t>
            </w:r>
            <w:r w:rsidRPr="00BA3325">
              <w:rPr>
                <w:rFonts w:ascii="Times New Roman" w:hAnsi="Times New Roman"/>
                <w:b/>
                <w:sz w:val="20"/>
                <w:szCs w:val="20"/>
                <w:lang w:eastAsia="ru-RU"/>
              </w:rPr>
              <w:t>Act de modificare</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eastAsia="Calibri" w:hAnsi="Times New Roman"/>
                <w:bCs/>
                <w:color w:val="000000"/>
                <w:sz w:val="20"/>
                <w:szCs w:val="20"/>
              </w:rPr>
              <w:t xml:space="preserve">Proiectul de lege </w:t>
            </w:r>
            <w:r w:rsidRPr="00BA3325">
              <w:rPr>
                <w:rFonts w:ascii="Times New Roman" w:hAnsi="Times New Roman"/>
                <w:sz w:val="20"/>
                <w:szCs w:val="20"/>
                <w:lang w:eastAsia="ru-RU"/>
              </w:rPr>
              <w:t xml:space="preserve">privind modificarea şi completarea Legii nr. 71-XVI din 22 martie 2007 cu privire la registre </w:t>
            </w:r>
          </w:p>
          <w:p w:rsidR="00691560" w:rsidRPr="00BA3325" w:rsidRDefault="00691560" w:rsidP="00C7549B">
            <w:pPr>
              <w:spacing w:after="0" w:line="240" w:lineRule="auto"/>
              <w:rPr>
                <w:rFonts w:ascii="Times New Roman" w:hAnsi="Times New Roman"/>
                <w:i/>
                <w:sz w:val="20"/>
                <w:szCs w:val="20"/>
                <w:lang w:eastAsia="ru-RU"/>
              </w:rPr>
            </w:pPr>
          </w:p>
        </w:tc>
        <w:tc>
          <w:tcPr>
            <w:tcW w:w="2268" w:type="dxa"/>
            <w:gridSpan w:val="7"/>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Lege intrată în vigoare</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
          <w:p w:rsidR="00691560" w:rsidRPr="00BA3325" w:rsidRDefault="00691560" w:rsidP="00C7549B">
            <w:pPr>
              <w:spacing w:after="0" w:line="240" w:lineRule="auto"/>
              <w:rPr>
                <w:rFonts w:ascii="Times New Roman" w:hAnsi="Times New Roman"/>
                <w:sz w:val="20"/>
                <w:szCs w:val="20"/>
                <w:lang w:eastAsia="ru-RU"/>
              </w:rPr>
            </w:pPr>
          </w:p>
        </w:tc>
        <w:tc>
          <w:tcPr>
            <w:tcW w:w="2126" w:type="dxa"/>
            <w:gridSpan w:val="4"/>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Centrul Naţional pentru Protecţia Datelor cu</w:t>
            </w:r>
          </w:p>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Caracter Personal;</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Ministerul Tehnologiei Informaţiei şi Comunicaţiilor;</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Ministerul Justiţiei</w:t>
            </w:r>
          </w:p>
        </w:tc>
        <w:tc>
          <w:tcPr>
            <w:tcW w:w="1559" w:type="dxa"/>
            <w:gridSpan w:val="5"/>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Trimestrul III, 2018</w:t>
            </w:r>
          </w:p>
          <w:p w:rsidR="00691560" w:rsidRPr="00BA3325" w:rsidRDefault="00691560" w:rsidP="00C7549B">
            <w:pPr>
              <w:spacing w:after="0" w:line="240" w:lineRule="auto"/>
              <w:rPr>
                <w:rFonts w:ascii="Times New Roman" w:hAnsi="Times New Roman"/>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autorităților</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eastAsia="ru-RU"/>
              </w:rPr>
            </w:pPr>
            <w:r w:rsidRPr="00BA3325">
              <w:rPr>
                <w:rFonts w:ascii="Times New Roman" w:hAnsi="Times New Roman"/>
                <w:b/>
                <w:sz w:val="20"/>
                <w:szCs w:val="20"/>
                <w:lang w:eastAsia="ru-RU"/>
              </w:rPr>
              <w:t>L3. Act de modificare</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Proiectul legii privind modificarea și completarea Legii nr. 273-XIII din 9 noiembrie 1994 privind actele de identitate în sistemul național de pașapoarte</w:t>
            </w:r>
          </w:p>
        </w:tc>
        <w:tc>
          <w:tcPr>
            <w:tcW w:w="2268" w:type="dxa"/>
            <w:gridSpan w:val="7"/>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Lege intrată în vigoare</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
          <w:p w:rsidR="00691560" w:rsidRPr="00BA3325" w:rsidRDefault="00691560" w:rsidP="00C7549B">
            <w:pPr>
              <w:spacing w:after="0" w:line="240" w:lineRule="auto"/>
              <w:rPr>
                <w:rFonts w:ascii="Times New Roman" w:hAnsi="Times New Roman"/>
                <w:sz w:val="20"/>
                <w:szCs w:val="20"/>
                <w:lang w:eastAsia="ru-RU"/>
              </w:rPr>
            </w:pPr>
          </w:p>
        </w:tc>
        <w:tc>
          <w:tcPr>
            <w:tcW w:w="2126" w:type="dxa"/>
            <w:gridSpan w:val="4"/>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Centrul Naţional pentru Protecţia Datelor cu Caracter Personal;</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lang w:eastAsia="ru-RU"/>
              </w:rPr>
              <w:t>Ministerul Tehnologiei Informaţiei şi Comunicaţiilor</w:t>
            </w:r>
          </w:p>
        </w:tc>
        <w:tc>
          <w:tcPr>
            <w:tcW w:w="1559" w:type="dxa"/>
            <w:gridSpan w:val="5"/>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Trimestrul IV, 2019</w:t>
            </w:r>
          </w:p>
          <w:p w:rsidR="00691560" w:rsidRPr="00BA3325" w:rsidRDefault="00691560" w:rsidP="00C7549B">
            <w:pPr>
              <w:spacing w:after="0" w:line="240" w:lineRule="auto"/>
              <w:rPr>
                <w:rFonts w:ascii="Times New Roman" w:hAnsi="Times New Roman"/>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autorităților</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eastAsia="ru-RU"/>
              </w:rPr>
            </w:pPr>
            <w:r w:rsidRPr="00BA3325">
              <w:rPr>
                <w:rFonts w:ascii="Times New Roman" w:hAnsi="Times New Roman"/>
                <w:b/>
                <w:sz w:val="20"/>
                <w:szCs w:val="20"/>
                <w:lang w:eastAsia="ru-RU"/>
              </w:rPr>
              <w:t>L4. Act de modificare</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Proiectul legii privind modificarea și completarea Legii nr. 294-XVI din 21 decembrie 2007 privind partidele politice</w:t>
            </w:r>
          </w:p>
        </w:tc>
        <w:tc>
          <w:tcPr>
            <w:tcW w:w="2268" w:type="dxa"/>
            <w:gridSpan w:val="7"/>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Lege intrată în vigoare</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
          <w:p w:rsidR="00691560" w:rsidRPr="00BA3325" w:rsidRDefault="00691560" w:rsidP="00C7549B">
            <w:pPr>
              <w:spacing w:after="0" w:line="240" w:lineRule="auto"/>
              <w:rPr>
                <w:rFonts w:ascii="Times New Roman" w:hAnsi="Times New Roman"/>
                <w:sz w:val="20"/>
                <w:szCs w:val="20"/>
                <w:lang w:eastAsia="ru-RU"/>
              </w:rPr>
            </w:pPr>
          </w:p>
        </w:tc>
        <w:tc>
          <w:tcPr>
            <w:tcW w:w="2126" w:type="dxa"/>
            <w:gridSpan w:val="4"/>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Centrul Naţional pentru Protecţia Datelor cu Caracter Personal;</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Ministerul Justiţiei</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lang w:eastAsia="ru-RU"/>
              </w:rPr>
              <w:t>Trimestrul IV, 2019</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autorităților</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eastAsia="ru-RU"/>
              </w:rPr>
            </w:pPr>
            <w:r w:rsidRPr="00BA3325">
              <w:rPr>
                <w:rFonts w:ascii="Times New Roman" w:hAnsi="Times New Roman"/>
                <w:b/>
                <w:sz w:val="20"/>
                <w:szCs w:val="20"/>
                <w:lang w:eastAsia="ru-RU"/>
              </w:rPr>
              <w:t>L5. Act de modificare</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Proiectul legii pentru modificarea şi completarea unor acte legislative (Legea nr.797-XIII pentru adoptarea Regulamentului Parlamentului, Legea nr. 39-XIII din 7 aprilie 1994 despre statutul deputatului în Parlament)</w:t>
            </w:r>
          </w:p>
        </w:tc>
        <w:tc>
          <w:tcPr>
            <w:tcW w:w="2268" w:type="dxa"/>
            <w:gridSpan w:val="7"/>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Lege intrată în vigoare</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
          <w:p w:rsidR="00691560" w:rsidRPr="00BA3325" w:rsidRDefault="00691560" w:rsidP="00C7549B">
            <w:pPr>
              <w:spacing w:after="0" w:line="240" w:lineRule="auto"/>
              <w:rPr>
                <w:rFonts w:ascii="Times New Roman" w:hAnsi="Times New Roman"/>
                <w:sz w:val="20"/>
                <w:szCs w:val="20"/>
                <w:lang w:eastAsia="ru-RU"/>
              </w:rPr>
            </w:pPr>
          </w:p>
        </w:tc>
        <w:tc>
          <w:tcPr>
            <w:tcW w:w="2126" w:type="dxa"/>
            <w:gridSpan w:val="4"/>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Centrul Naţional pentru Protecţia Datelor cu Caracter Personal</w:t>
            </w: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Trimestrul II, 2018</w:t>
            </w:r>
          </w:p>
          <w:p w:rsidR="00691560" w:rsidRPr="00BA3325" w:rsidRDefault="00691560" w:rsidP="00C7549B">
            <w:pPr>
              <w:spacing w:after="0" w:line="240" w:lineRule="auto"/>
              <w:rPr>
                <w:rFonts w:ascii="Times New Roman" w:hAnsi="Times New Roman"/>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eastAsia="ru-RU"/>
              </w:rPr>
            </w:pPr>
            <w:r w:rsidRPr="00BA3325">
              <w:rPr>
                <w:rFonts w:ascii="Times New Roman" w:hAnsi="Times New Roman"/>
                <w:b/>
                <w:sz w:val="20"/>
                <w:szCs w:val="20"/>
                <w:lang w:eastAsia="ru-RU"/>
              </w:rPr>
              <w:t>L6. Act de modificare</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 xml:space="preserve">Proiectul legii privind modificarea şi completarea unor acte legislative </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 xml:space="preserve">(Legea nr. 17-XVI din 15 februarie 2007 privind protecţia datelor cu caracter personal, Legea nr. 59 din 29 martie 2012 privind activitatea specială de investigaţii,  Legea nr. 320 din 27 decembrie 2012 cu privire la Poliţie şi statutul poliţistului, </w:t>
            </w:r>
            <w:r w:rsidRPr="00BA3325">
              <w:rPr>
                <w:rFonts w:ascii="Times New Roman" w:hAnsi="Times New Roman"/>
                <w:sz w:val="20"/>
                <w:szCs w:val="20"/>
                <w:lang w:eastAsia="ru-RU"/>
              </w:rPr>
              <w:lastRenderedPageBreak/>
              <w:t>Legea nr. 3 din 25 februarie 2016 cu privire la Procuratură, Legea nr. 753-XIV din 23 decembrie 1999 privind Serviciul de Informaţii şi Securitate al Republicii Moldova etc.)</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BA3325">
              <w:rPr>
                <w:rFonts w:ascii="Times New Roman" w:hAnsi="Times New Roman"/>
                <w:bCs/>
                <w:i/>
                <w:sz w:val="20"/>
                <w:szCs w:val="20"/>
              </w:rPr>
              <w:t>Transpune:</w:t>
            </w:r>
          </w:p>
          <w:p w:rsidR="00691560" w:rsidRPr="00BA3325" w:rsidRDefault="00691560" w:rsidP="00C7549B">
            <w:pPr>
              <w:pStyle w:val="Default"/>
              <w:rPr>
                <w:i/>
                <w:sz w:val="20"/>
                <w:szCs w:val="20"/>
                <w:lang w:val="ro-RO"/>
              </w:rPr>
            </w:pPr>
            <w:r w:rsidRPr="00BA3325">
              <w:rPr>
                <w:bCs/>
                <w:i/>
                <w:sz w:val="20"/>
                <w:szCs w:val="20"/>
                <w:lang w:val="ro-RO"/>
              </w:rPr>
              <w:t xml:space="preserve">- </w:t>
            </w:r>
            <w:r w:rsidRPr="00BA3325">
              <w:rPr>
                <w:bCs/>
                <w:i/>
                <w:color w:val="auto"/>
                <w:sz w:val="20"/>
                <w:szCs w:val="20"/>
                <w:lang w:val="ro-RO"/>
              </w:rPr>
              <w:t>Directiva (UE) 2016/680 a Parlamentului European şi a Consiliului din 27 aprilie 2016 privind protecţia persoanelor fizice referitor la prelucrarea datelor cu caracter personal de către autorităţile competente în scopul prevenirii, depistării, investigării sau urmăririi penale a infracţiunilor sau al executării pedepselor şi privind libera circulaţie a acestor date şi de abrogare a Deciziei-cadru 2008/977/JAI a Consiliului</w:t>
            </w:r>
            <w:r w:rsidRPr="00BA3325">
              <w:rPr>
                <w:bCs/>
                <w:i/>
                <w:sz w:val="20"/>
                <w:szCs w:val="20"/>
                <w:lang w:val="ro-RO"/>
              </w:rPr>
              <w:t xml:space="preserve">. </w:t>
            </w:r>
          </w:p>
        </w:tc>
        <w:tc>
          <w:tcPr>
            <w:tcW w:w="2268" w:type="dxa"/>
            <w:gridSpan w:val="7"/>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lastRenderedPageBreak/>
              <w:t>Lege intrată în vigoare</w:t>
            </w:r>
          </w:p>
          <w:p w:rsidR="00691560" w:rsidRPr="00BA3325" w:rsidRDefault="00691560" w:rsidP="00C7549B">
            <w:pPr>
              <w:spacing w:after="0" w:line="240" w:lineRule="auto"/>
              <w:rPr>
                <w:rFonts w:ascii="Times New Roman" w:hAnsi="Times New Roman"/>
                <w:sz w:val="20"/>
                <w:szCs w:val="20"/>
                <w:lang w:eastAsia="ru-RU"/>
              </w:rPr>
            </w:pPr>
          </w:p>
          <w:p w:rsidR="00691560" w:rsidRPr="00BA3325" w:rsidRDefault="00691560" w:rsidP="00C7549B">
            <w:pPr>
              <w:spacing w:after="0" w:line="240" w:lineRule="auto"/>
              <w:rPr>
                <w:rFonts w:ascii="Times New Roman" w:hAnsi="Times New Roman"/>
                <w:sz w:val="20"/>
                <w:szCs w:val="20"/>
                <w:lang w:eastAsia="ru-RU"/>
              </w:rPr>
            </w:pPr>
          </w:p>
          <w:p w:rsidR="00691560" w:rsidRPr="00BA3325" w:rsidRDefault="00691560" w:rsidP="00C7549B">
            <w:pPr>
              <w:spacing w:after="0" w:line="240" w:lineRule="auto"/>
              <w:rPr>
                <w:rFonts w:ascii="Times New Roman" w:hAnsi="Times New Roman"/>
                <w:sz w:val="20"/>
                <w:szCs w:val="20"/>
                <w:lang w:eastAsia="ru-RU"/>
              </w:rPr>
            </w:pPr>
          </w:p>
        </w:tc>
        <w:tc>
          <w:tcPr>
            <w:tcW w:w="2126" w:type="dxa"/>
            <w:gridSpan w:val="4"/>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Centrul Naţional pentru Protecţia Datelor cu Caracter Personal;</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Ministerul Afacerilor Interne;</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Procuratura Generală;</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Serviciul Informații și Securitate;</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lastRenderedPageBreak/>
              <w:t>Ministerul Justiției;</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Centrul Naţional Anticorupţie</w:t>
            </w:r>
          </w:p>
          <w:p w:rsidR="00691560" w:rsidRPr="00BA3325" w:rsidRDefault="00691560" w:rsidP="00C7549B">
            <w:pPr>
              <w:spacing w:after="0" w:line="240" w:lineRule="auto"/>
              <w:rPr>
                <w:rFonts w:ascii="Times New Roman" w:hAnsi="Times New Roman"/>
                <w:sz w:val="20"/>
                <w:szCs w:val="20"/>
                <w:lang w:eastAsia="ru-RU"/>
              </w:rPr>
            </w:pPr>
          </w:p>
        </w:tc>
        <w:tc>
          <w:tcPr>
            <w:tcW w:w="1559" w:type="dxa"/>
            <w:gridSpan w:val="5"/>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lastRenderedPageBreak/>
              <w:t>Trimestrul IV, 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lang w:eastAsia="ru-RU"/>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tc>
      </w:tr>
      <w:tr w:rsidR="00691560" w:rsidRPr="00BA3325" w:rsidTr="00C7549B">
        <w:trPr>
          <w:trHeight w:val="1311"/>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eastAsia="ru-RU"/>
              </w:rPr>
            </w:pPr>
            <w:r w:rsidRPr="00BA3325">
              <w:rPr>
                <w:rFonts w:ascii="Times New Roman" w:hAnsi="Times New Roman"/>
                <w:b/>
                <w:sz w:val="20"/>
                <w:szCs w:val="20"/>
                <w:lang w:eastAsia="ru-RU"/>
              </w:rPr>
              <w:t>SL1. Act de modificare</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Proiectul hotărîrii Guvernului pentru modificarea şi completarea actelor normative care vizează Regulamentele de organizare şi funcţionare a autorităţilor publice centrale</w:t>
            </w:r>
          </w:p>
        </w:tc>
        <w:tc>
          <w:tcPr>
            <w:tcW w:w="2268" w:type="dxa"/>
            <w:gridSpan w:val="7"/>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 xml:space="preserve">Hotărîre de Guvern  intrată în vigoare </w:t>
            </w:r>
          </w:p>
          <w:p w:rsidR="00691560" w:rsidRPr="00BA3325" w:rsidRDefault="00691560" w:rsidP="00C7549B">
            <w:pPr>
              <w:spacing w:after="0" w:line="240" w:lineRule="auto"/>
              <w:rPr>
                <w:rFonts w:ascii="Times New Roman" w:hAnsi="Times New Roman"/>
                <w:sz w:val="20"/>
                <w:szCs w:val="20"/>
                <w:lang w:eastAsia="ru-RU"/>
              </w:rPr>
            </w:pPr>
          </w:p>
        </w:tc>
        <w:tc>
          <w:tcPr>
            <w:tcW w:w="2126" w:type="dxa"/>
            <w:gridSpan w:val="4"/>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Centrul Național pentru Protecția Datelor cu Caracter Personal; Cancelaria de Stat; Autorităţile publice centrale vizate</w:t>
            </w:r>
          </w:p>
        </w:tc>
        <w:tc>
          <w:tcPr>
            <w:tcW w:w="1559" w:type="dxa"/>
            <w:gridSpan w:val="5"/>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Trimestrul IV, 2017</w:t>
            </w:r>
          </w:p>
          <w:p w:rsidR="00691560" w:rsidRPr="00BA3325" w:rsidRDefault="00691560" w:rsidP="00C7549B">
            <w:pPr>
              <w:spacing w:after="0" w:line="240" w:lineRule="auto"/>
              <w:rPr>
                <w:rFonts w:ascii="Times New Roman" w:hAnsi="Times New Roman"/>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autorităților</w:t>
            </w:r>
          </w:p>
        </w:tc>
      </w:tr>
      <w:tr w:rsidR="00691560" w:rsidRPr="00BA3325" w:rsidTr="00C7549B">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 xml:space="preserve">(2) </w:t>
            </w:r>
            <w:r w:rsidRPr="00BA3325">
              <w:rPr>
                <w:rFonts w:ascii="Times New Roman" w:hAnsi="Times New Roman"/>
                <w:sz w:val="20"/>
                <w:szCs w:val="20"/>
              </w:rPr>
              <w:t>Orice prelucrare a datelor cu caracter personal intră sub incidenţa dispoziţiilor legale menţionate în anexa I la prezentul acord. Transferul de date cu caracter personal între părţi are loc numai dacă acesta este necesar pentru punerea în aplicare, de către autorităţile competente ale părţilor, a prezentului acord sau a altor acorduri încheiate între părţi</w:t>
            </w:r>
          </w:p>
        </w:tc>
        <w:tc>
          <w:tcPr>
            <w:tcW w:w="4261" w:type="dxa"/>
            <w:gridSpan w:val="11"/>
          </w:tcPr>
          <w:p w:rsidR="00691560" w:rsidRPr="00BA3325" w:rsidRDefault="00691560" w:rsidP="00C7549B">
            <w:pPr>
              <w:spacing w:after="0" w:line="240" w:lineRule="auto"/>
              <w:rPr>
                <w:rFonts w:ascii="Times New Roman" w:hAnsi="Times New Roman"/>
                <w:sz w:val="20"/>
                <w:szCs w:val="20"/>
                <w:lang w:eastAsia="zh-CN"/>
              </w:rPr>
            </w:pPr>
            <w:r w:rsidRPr="00BA3325">
              <w:rPr>
                <w:rFonts w:ascii="Times New Roman" w:hAnsi="Times New Roman"/>
                <w:b/>
                <w:iCs/>
                <w:sz w:val="20"/>
                <w:szCs w:val="20"/>
                <w:lang w:eastAsia="zh-CN"/>
              </w:rPr>
              <w:t>I1.</w:t>
            </w:r>
            <w:r w:rsidRPr="00BA3325">
              <w:rPr>
                <w:rFonts w:ascii="Times New Roman" w:hAnsi="Times New Roman"/>
                <w:iCs/>
                <w:sz w:val="20"/>
                <w:szCs w:val="20"/>
                <w:lang w:eastAsia="zh-CN"/>
              </w:rPr>
              <w:t xml:space="preserve"> Înregistrarea tuturor sistemelor de date cu caracter personal gestionate de Procuratură în Registrul de evidenţă a operatorilor de date cu caracter personal</w:t>
            </w:r>
          </w:p>
        </w:tc>
        <w:tc>
          <w:tcPr>
            <w:tcW w:w="2268" w:type="dxa"/>
            <w:gridSpan w:val="7"/>
          </w:tcPr>
          <w:p w:rsidR="00691560" w:rsidRPr="00BA3325" w:rsidRDefault="00691560" w:rsidP="00C7549B">
            <w:pPr>
              <w:spacing w:after="0" w:line="240" w:lineRule="auto"/>
              <w:rPr>
                <w:rFonts w:ascii="Times New Roman" w:hAnsi="Times New Roman"/>
                <w:sz w:val="20"/>
                <w:szCs w:val="20"/>
                <w:highlight w:val="yellow"/>
                <w:lang w:eastAsia="zh-CN"/>
              </w:rPr>
            </w:pPr>
            <w:r w:rsidRPr="00BA3325">
              <w:rPr>
                <w:rFonts w:ascii="Times New Roman" w:hAnsi="Times New Roman"/>
                <w:sz w:val="20"/>
                <w:szCs w:val="20"/>
                <w:lang w:eastAsia="zh-CN"/>
              </w:rPr>
              <w:t>Sisteme de date cu caracter personal înregistrate</w:t>
            </w:r>
          </w:p>
        </w:tc>
        <w:tc>
          <w:tcPr>
            <w:tcW w:w="2126" w:type="dxa"/>
            <w:gridSpan w:val="4"/>
          </w:tcPr>
          <w:p w:rsidR="00691560" w:rsidRPr="00BA3325" w:rsidRDefault="00691560" w:rsidP="00C7549B">
            <w:pPr>
              <w:snapToGrid w:val="0"/>
              <w:spacing w:after="0" w:line="240" w:lineRule="auto"/>
              <w:rPr>
                <w:rFonts w:ascii="Times New Roman" w:hAnsi="Times New Roman"/>
                <w:bCs/>
                <w:iCs/>
                <w:sz w:val="20"/>
                <w:szCs w:val="20"/>
              </w:rPr>
            </w:pPr>
            <w:r w:rsidRPr="00BA3325">
              <w:rPr>
                <w:rFonts w:ascii="Times New Roman" w:hAnsi="Times New Roman"/>
                <w:sz w:val="20"/>
                <w:szCs w:val="20"/>
              </w:rPr>
              <w:t>Procuratura Generală</w:t>
            </w:r>
          </w:p>
          <w:p w:rsidR="00691560" w:rsidRPr="00BA3325" w:rsidRDefault="00691560" w:rsidP="00C7549B">
            <w:pPr>
              <w:snapToGrid w:val="0"/>
              <w:spacing w:after="0" w:line="240" w:lineRule="auto"/>
              <w:rPr>
                <w:rFonts w:ascii="Times New Roman" w:hAnsi="Times New Roman"/>
                <w:bCs/>
                <w:iCs/>
                <w:sz w:val="20"/>
                <w:szCs w:val="20"/>
              </w:rPr>
            </w:pPr>
          </w:p>
        </w:tc>
        <w:tc>
          <w:tcPr>
            <w:tcW w:w="1559" w:type="dxa"/>
            <w:gridSpan w:val="5"/>
          </w:tcPr>
          <w:p w:rsidR="00691560" w:rsidRPr="00BA3325" w:rsidRDefault="00691560" w:rsidP="00C7549B">
            <w:pPr>
              <w:snapToGrid w:val="0"/>
              <w:spacing w:after="0" w:line="240" w:lineRule="auto"/>
              <w:rPr>
                <w:rFonts w:ascii="Times New Roman" w:hAnsi="Times New Roman"/>
                <w:sz w:val="20"/>
                <w:szCs w:val="20"/>
              </w:rPr>
            </w:pPr>
            <w:r w:rsidRPr="00BA3325">
              <w:rPr>
                <w:rFonts w:ascii="Times New Roman" w:hAnsi="Times New Roman"/>
                <w:sz w:val="20"/>
                <w:szCs w:val="20"/>
              </w:rPr>
              <w:t>Trimestrul IV, 2017</w:t>
            </w:r>
          </w:p>
        </w:tc>
        <w:tc>
          <w:tcPr>
            <w:tcW w:w="1594" w:type="dxa"/>
            <w:gridSpan w:val="2"/>
          </w:tcPr>
          <w:p w:rsidR="00691560" w:rsidRPr="00BA3325" w:rsidRDefault="00691560" w:rsidP="00C7549B">
            <w:pPr>
              <w:snapToGrid w:val="0"/>
              <w:spacing w:after="0" w:line="240" w:lineRule="auto"/>
              <w:rPr>
                <w:rFonts w:ascii="Times New Roman" w:hAnsi="Times New Roman"/>
                <w:sz w:val="20"/>
                <w:szCs w:val="20"/>
                <w:highlight w:val="yellow"/>
              </w:rPr>
            </w:pPr>
            <w:r w:rsidRPr="00BA3325">
              <w:rPr>
                <w:rFonts w:ascii="Times New Roman" w:hAnsi="Times New Roman"/>
                <w:sz w:val="20"/>
                <w:szCs w:val="20"/>
              </w:rPr>
              <w:t>Nu implică costuri</w:t>
            </w:r>
          </w:p>
        </w:tc>
      </w:tr>
      <w:tr w:rsidR="00691560" w:rsidRPr="00BA3325" w:rsidTr="00C7549B">
        <w:trPr>
          <w:trHeight w:val="26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lang w:eastAsia="ru-RU"/>
              </w:rPr>
              <w:t>I2.</w:t>
            </w:r>
            <w:r w:rsidRPr="00BA3325">
              <w:rPr>
                <w:rFonts w:ascii="Times New Roman" w:hAnsi="Times New Roman"/>
                <w:sz w:val="20"/>
                <w:szCs w:val="20"/>
                <w:lang w:eastAsia="ru-RU"/>
              </w:rPr>
              <w:t xml:space="preserve"> Înregistrarea operatorilor şi a sistemelor de evidenţă a datelor cu caracter personal gestionate de autorităţile publice centrale în Registrul de evidenţă a operatorilor de date cu caracter personal</w:t>
            </w:r>
          </w:p>
        </w:tc>
        <w:tc>
          <w:tcPr>
            <w:tcW w:w="2268" w:type="dxa"/>
            <w:gridSpan w:val="7"/>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 xml:space="preserve">Toate autorităţile publice centrale au fost înregistrate în calitate de operatori în Registrul de evidenţă a operatorilor de date cu caracter personal </w:t>
            </w:r>
          </w:p>
        </w:tc>
        <w:tc>
          <w:tcPr>
            <w:tcW w:w="2126" w:type="dxa"/>
            <w:gridSpan w:val="4"/>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Autorităţile publice centrale şi locale;</w:t>
            </w:r>
          </w:p>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Centrul Naţional pentru Protecţia Datelor cu Caracter Personal</w:t>
            </w:r>
          </w:p>
        </w:tc>
        <w:tc>
          <w:tcPr>
            <w:tcW w:w="1559" w:type="dxa"/>
            <w:gridSpan w:val="5"/>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Trimestrul IV, 2019</w:t>
            </w:r>
          </w:p>
        </w:tc>
        <w:tc>
          <w:tcPr>
            <w:tcW w:w="1594" w:type="dxa"/>
            <w:gridSpan w:val="2"/>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BA3325">
              <w:rPr>
                <w:rFonts w:ascii="Times New Roman" w:hAnsi="Times New Roman"/>
                <w:sz w:val="20"/>
                <w:szCs w:val="20"/>
              </w:rPr>
              <w:t>În limita bugetului autorităților;</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În limita bugetului Centrului Național pentru Protecția Datelor cu Caracter Personal –</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 xml:space="preserve"> 45,0 mii lei</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b/>
                <w:sz w:val="20"/>
                <w:szCs w:val="20"/>
                <w:lang w:eastAsia="ru-RU"/>
              </w:rPr>
              <w:t>SL1.</w:t>
            </w:r>
            <w:r w:rsidRPr="00BA3325">
              <w:rPr>
                <w:rFonts w:ascii="Times New Roman" w:hAnsi="Times New Roman"/>
                <w:sz w:val="20"/>
                <w:szCs w:val="20"/>
                <w:lang w:eastAsia="ru-RU"/>
              </w:rPr>
              <w:t xml:space="preserve"> </w:t>
            </w:r>
            <w:r w:rsidRPr="00BA3325">
              <w:rPr>
                <w:rFonts w:ascii="Times New Roman" w:hAnsi="Times New Roman"/>
                <w:b/>
                <w:sz w:val="20"/>
                <w:szCs w:val="20"/>
                <w:lang w:eastAsia="ru-RU"/>
              </w:rPr>
              <w:t>Acte noi</w:t>
            </w:r>
            <w:r w:rsidRPr="00BA3325">
              <w:rPr>
                <w:rFonts w:ascii="Times New Roman" w:hAnsi="Times New Roman"/>
                <w:sz w:val="20"/>
                <w:szCs w:val="20"/>
                <w:lang w:eastAsia="ru-RU"/>
              </w:rPr>
              <w:t xml:space="preserve"> </w:t>
            </w:r>
          </w:p>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 xml:space="preserve">Proiectele instrucţiunilor Centrului Național pentru Protecția Datelor cu Caracter Personal privind prelucrarea datelor cu caracter personal </w:t>
            </w:r>
          </w:p>
          <w:p w:rsidR="00691560" w:rsidRPr="00BA3325" w:rsidRDefault="00691560" w:rsidP="00C7549B">
            <w:pPr>
              <w:spacing w:after="0" w:line="240" w:lineRule="auto"/>
              <w:rPr>
                <w:rFonts w:ascii="Times New Roman" w:hAnsi="Times New Roman"/>
                <w:b/>
                <w:sz w:val="20"/>
                <w:szCs w:val="20"/>
                <w:lang w:eastAsia="ru-RU"/>
              </w:rPr>
            </w:pPr>
          </w:p>
          <w:p w:rsidR="00691560" w:rsidRPr="00BA3325" w:rsidRDefault="00691560" w:rsidP="00C7549B">
            <w:pPr>
              <w:spacing w:after="0" w:line="240" w:lineRule="auto"/>
              <w:rPr>
                <w:rFonts w:ascii="Times New Roman" w:hAnsi="Times New Roman"/>
                <w:b/>
                <w:sz w:val="20"/>
                <w:szCs w:val="20"/>
                <w:lang w:eastAsia="ru-RU"/>
              </w:rPr>
            </w:pPr>
          </w:p>
          <w:p w:rsidR="00691560" w:rsidRPr="00BA3325" w:rsidRDefault="00691560" w:rsidP="00C7549B">
            <w:pPr>
              <w:spacing w:after="0" w:line="240" w:lineRule="auto"/>
              <w:rPr>
                <w:rFonts w:ascii="Times New Roman" w:hAnsi="Times New Roman"/>
                <w:b/>
                <w:sz w:val="20"/>
                <w:szCs w:val="20"/>
                <w:lang w:eastAsia="ru-RU"/>
              </w:rPr>
            </w:pPr>
          </w:p>
          <w:p w:rsidR="00691560" w:rsidRPr="00BA3325" w:rsidRDefault="00691560" w:rsidP="00C7549B">
            <w:pPr>
              <w:spacing w:after="0" w:line="240" w:lineRule="auto"/>
              <w:rPr>
                <w:rFonts w:ascii="Times New Roman" w:hAnsi="Times New Roman"/>
                <w:b/>
                <w:sz w:val="20"/>
                <w:szCs w:val="20"/>
                <w:lang w:eastAsia="ru-RU"/>
              </w:rPr>
            </w:pPr>
          </w:p>
          <w:p w:rsidR="00691560" w:rsidRPr="00BA3325" w:rsidRDefault="00691560" w:rsidP="00C7549B">
            <w:pPr>
              <w:spacing w:after="0" w:line="240" w:lineRule="auto"/>
              <w:rPr>
                <w:rFonts w:ascii="Times New Roman" w:hAnsi="Times New Roman"/>
                <w:b/>
                <w:sz w:val="20"/>
                <w:szCs w:val="20"/>
                <w:lang w:eastAsia="ru-RU"/>
              </w:rPr>
            </w:pPr>
          </w:p>
          <w:p w:rsidR="00691560" w:rsidRPr="00BA3325" w:rsidRDefault="00691560" w:rsidP="00C7549B">
            <w:pPr>
              <w:spacing w:after="0" w:line="240" w:lineRule="auto"/>
              <w:rPr>
                <w:rFonts w:ascii="Times New Roman" w:hAnsi="Times New Roman"/>
                <w:b/>
                <w:sz w:val="20"/>
                <w:szCs w:val="20"/>
                <w:lang w:eastAsia="ru-RU"/>
              </w:rPr>
            </w:pPr>
          </w:p>
        </w:tc>
        <w:tc>
          <w:tcPr>
            <w:tcW w:w="2268" w:type="dxa"/>
            <w:gridSpan w:val="7"/>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lastRenderedPageBreak/>
              <w:t xml:space="preserve">Instrucţiuni privind prelucrarea datelor cu caracter personal în sectoare precum sănătate, financiar, comunicaţii, </w:t>
            </w:r>
            <w:r w:rsidRPr="00BA3325">
              <w:rPr>
                <w:rFonts w:ascii="Times New Roman" w:hAnsi="Times New Roman"/>
                <w:sz w:val="20"/>
                <w:szCs w:val="20"/>
                <w:lang w:eastAsia="ru-RU"/>
              </w:rPr>
              <w:lastRenderedPageBreak/>
              <w:t>mediei, tehnologiilor informaţional intrate în vigoare</w:t>
            </w:r>
          </w:p>
          <w:p w:rsidR="00691560" w:rsidRPr="00BA3325" w:rsidRDefault="00691560" w:rsidP="00C7549B">
            <w:pPr>
              <w:spacing w:after="0" w:line="240" w:lineRule="auto"/>
              <w:rPr>
                <w:rFonts w:ascii="Times New Roman" w:hAnsi="Times New Roman"/>
                <w:sz w:val="20"/>
                <w:szCs w:val="20"/>
                <w:lang w:eastAsia="ru-RU"/>
              </w:rPr>
            </w:pPr>
          </w:p>
        </w:tc>
        <w:tc>
          <w:tcPr>
            <w:tcW w:w="2126" w:type="dxa"/>
            <w:gridSpan w:val="4"/>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lastRenderedPageBreak/>
              <w:t>Centrul Naţional pentru Protecţia Datelor cu Caracter Personal</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lastRenderedPageBreak/>
              <w:t>Trimestrul IV, 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594" w:type="dxa"/>
            <w:gridSpan w:val="2"/>
          </w:tcPr>
          <w:p w:rsidR="00691560" w:rsidRPr="00BA3325" w:rsidRDefault="00691560" w:rsidP="00C7549B">
            <w:pPr>
              <w:spacing w:after="0" w:line="240" w:lineRule="auto"/>
              <w:rPr>
                <w:rFonts w:ascii="Times New Roman" w:hAnsi="Times New Roman"/>
                <w:bCs/>
                <w:sz w:val="20"/>
                <w:szCs w:val="20"/>
                <w:lang w:eastAsia="ru-RU"/>
              </w:rPr>
            </w:pPr>
            <w:r w:rsidRPr="00BA3325">
              <w:rPr>
                <w:rFonts w:ascii="Times New Roman" w:hAnsi="Times New Roman"/>
                <w:sz w:val="20"/>
                <w:szCs w:val="20"/>
                <w:lang w:eastAsia="ru-RU"/>
              </w:rPr>
              <w:lastRenderedPageBreak/>
              <w:t xml:space="preserve">Proiectul de asistență tehnică „Consolidarea protecţiei drepturilor </w:t>
            </w:r>
            <w:r w:rsidRPr="00BA3325">
              <w:rPr>
                <w:rFonts w:ascii="Times New Roman" w:hAnsi="Times New Roman"/>
                <w:sz w:val="20"/>
                <w:szCs w:val="20"/>
                <w:lang w:eastAsia="ru-RU"/>
              </w:rPr>
              <w:lastRenderedPageBreak/>
              <w:t xml:space="preserve">fundamentale: Asistenţă Centrului Naţional pentru Protecţia Datelor cu Caracter Personal”, finanţat de </w:t>
            </w:r>
            <w:r w:rsidRPr="00BA3325">
              <w:rPr>
                <w:rFonts w:ascii="Times New Roman" w:hAnsi="Times New Roman"/>
                <w:bCs/>
                <w:sz w:val="20"/>
                <w:szCs w:val="20"/>
                <w:lang w:eastAsia="ru-RU"/>
              </w:rPr>
              <w:t xml:space="preserve">Programul Slovac de Transfer al Experienţei şi al Cunoştinţelor de Tranziţie </w:t>
            </w:r>
          </w:p>
          <w:p w:rsidR="00691560" w:rsidRPr="00BA3325" w:rsidRDefault="00691560" w:rsidP="00C7549B">
            <w:pPr>
              <w:spacing w:after="0" w:line="240" w:lineRule="auto"/>
              <w:rPr>
                <w:rFonts w:ascii="Times New Roman" w:hAnsi="Times New Roman"/>
                <w:bCs/>
                <w:sz w:val="20"/>
                <w:szCs w:val="20"/>
                <w:lang w:eastAsia="ru-RU"/>
              </w:rPr>
            </w:pPr>
            <w:r w:rsidRPr="00BA3325">
              <w:rPr>
                <w:rFonts w:ascii="Times New Roman" w:hAnsi="Times New Roman"/>
                <w:bCs/>
                <w:sz w:val="20"/>
                <w:szCs w:val="20"/>
                <w:lang w:eastAsia="ru-RU"/>
              </w:rPr>
              <w:t xml:space="preserve">pentru Republica Moldova </w:t>
            </w:r>
          </w:p>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bCs/>
                <w:sz w:val="20"/>
                <w:szCs w:val="20"/>
                <w:lang w:eastAsia="ru-RU"/>
              </w:rPr>
              <w:t>(</w:t>
            </w:r>
            <w:r w:rsidRPr="00BA3325">
              <w:rPr>
                <w:rFonts w:ascii="Times New Roman" w:hAnsi="Times New Roman"/>
                <w:sz w:val="20"/>
                <w:szCs w:val="20"/>
                <w:lang w:eastAsia="ru-RU"/>
              </w:rPr>
              <w:t>627.2 mii lei);</w:t>
            </w:r>
          </w:p>
          <w:p w:rsidR="00691560" w:rsidRPr="00BA3325" w:rsidRDefault="00691560" w:rsidP="00C7549B">
            <w:pPr>
              <w:spacing w:after="0" w:line="240" w:lineRule="auto"/>
              <w:rPr>
                <w:rFonts w:ascii="Times New Roman" w:hAnsi="Times New Roman"/>
                <w:bCs/>
                <w:sz w:val="20"/>
                <w:szCs w:val="20"/>
                <w:lang w:eastAsia="ru-RU"/>
              </w:rPr>
            </w:pPr>
            <w:r w:rsidRPr="00BA3325">
              <w:rPr>
                <w:rFonts w:ascii="Times New Roman" w:hAnsi="Times New Roman"/>
                <w:bCs/>
                <w:sz w:val="20"/>
                <w:szCs w:val="20"/>
                <w:lang w:eastAsia="ru-RU"/>
              </w:rPr>
              <w:t>În limita bugetului autorității</w:t>
            </w:r>
          </w:p>
          <w:p w:rsidR="00691560" w:rsidRPr="00BA3325" w:rsidRDefault="00691560" w:rsidP="00C7549B">
            <w:pPr>
              <w:spacing w:after="0" w:line="240" w:lineRule="auto"/>
              <w:rPr>
                <w:rFonts w:ascii="Times New Roman" w:hAnsi="Times New Roman"/>
                <w:sz w:val="20"/>
                <w:szCs w:val="20"/>
                <w:lang w:eastAsia="ru-RU"/>
              </w:rPr>
            </w:pPr>
          </w:p>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Alte surse</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b/>
                <w:sz w:val="20"/>
                <w:szCs w:val="20"/>
                <w:lang w:eastAsia="ru-RU"/>
              </w:rPr>
              <w:t>I3.</w:t>
            </w:r>
            <w:r w:rsidRPr="00BA3325">
              <w:rPr>
                <w:rFonts w:ascii="Times New Roman" w:hAnsi="Times New Roman"/>
                <w:sz w:val="20"/>
                <w:szCs w:val="20"/>
                <w:lang w:eastAsia="ru-RU"/>
              </w:rPr>
              <w:t xml:space="preserve"> Formarea profesională a personalului Centrului Naţional pentru Protecţia Datelor cu Caracter Personal prin instruire continuă, schimb de experienţă cu instituţiile străine, seminare, traininguri, vizite de studiu, conferinţe internaţionale</w:t>
            </w:r>
          </w:p>
        </w:tc>
        <w:tc>
          <w:tcPr>
            <w:tcW w:w="2268" w:type="dxa"/>
            <w:gridSpan w:val="7"/>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Toţi angajaţii Centrului Național pentru Protecția Datelor cu Caracter Personal privind principiile protecţiei datelor cu caracter personal instruiţi</w:t>
            </w:r>
          </w:p>
        </w:tc>
        <w:tc>
          <w:tcPr>
            <w:tcW w:w="2126" w:type="dxa"/>
            <w:gridSpan w:val="4"/>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Centrul Naţional pentru Protecţia Datelor cu Caracter Personal</w:t>
            </w:r>
          </w:p>
          <w:p w:rsidR="00691560" w:rsidRPr="00BA3325" w:rsidRDefault="00691560" w:rsidP="00C7549B">
            <w:pPr>
              <w:spacing w:after="0" w:line="240" w:lineRule="auto"/>
              <w:rPr>
                <w:rFonts w:ascii="Times New Roman" w:hAnsi="Times New Roman"/>
                <w:sz w:val="20"/>
                <w:szCs w:val="20"/>
                <w:lang w:eastAsia="ru-RU"/>
              </w:rPr>
            </w:pPr>
          </w:p>
        </w:tc>
        <w:tc>
          <w:tcPr>
            <w:tcW w:w="1559" w:type="dxa"/>
            <w:gridSpan w:val="5"/>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Trimestrul IV, 2019</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
        </w:tc>
        <w:tc>
          <w:tcPr>
            <w:tcW w:w="1594" w:type="dxa"/>
            <w:gridSpan w:val="2"/>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În limita bugetului Centrului Național pentru Protecția Datelor cu Caracter Personal –</w:t>
            </w:r>
          </w:p>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 xml:space="preserve"> 900,0 mii lei </w:t>
            </w:r>
          </w:p>
          <w:p w:rsidR="00691560" w:rsidRPr="00BA3325" w:rsidRDefault="00691560" w:rsidP="00C7549B">
            <w:pPr>
              <w:spacing w:after="0" w:line="240" w:lineRule="auto"/>
              <w:rPr>
                <w:rFonts w:ascii="Times New Roman" w:hAnsi="Times New Roman"/>
                <w:sz w:val="20"/>
                <w:szCs w:val="20"/>
                <w:highlight w:val="green"/>
              </w:rPr>
            </w:pP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b/>
                <w:sz w:val="20"/>
                <w:szCs w:val="20"/>
                <w:lang w:eastAsia="ru-RU"/>
              </w:rPr>
              <w:t>I4.</w:t>
            </w:r>
            <w:r w:rsidRPr="00BA3325">
              <w:rPr>
                <w:rFonts w:ascii="Times New Roman" w:hAnsi="Times New Roman"/>
                <w:sz w:val="20"/>
                <w:szCs w:val="20"/>
                <w:lang w:eastAsia="ru-RU"/>
              </w:rPr>
              <w:t xml:space="preserve"> Sensibilizarea publicului larg privind importanţa protecţiei persoanelor în ceea ce priveşte prelucrarea datelor cu caracter personal  </w:t>
            </w:r>
          </w:p>
          <w:p w:rsidR="00691560" w:rsidRPr="00BA3325" w:rsidRDefault="00691560" w:rsidP="00C7549B">
            <w:pPr>
              <w:spacing w:after="0" w:line="240" w:lineRule="auto"/>
              <w:rPr>
                <w:rFonts w:ascii="Times New Roman" w:hAnsi="Times New Roman"/>
                <w:b/>
                <w:sz w:val="20"/>
                <w:szCs w:val="20"/>
                <w:lang w:eastAsia="ru-RU"/>
              </w:rPr>
            </w:pPr>
          </w:p>
        </w:tc>
        <w:tc>
          <w:tcPr>
            <w:tcW w:w="2268" w:type="dxa"/>
            <w:gridSpan w:val="7"/>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200 de persoane instruite, 50 de traininguri de scurtă durată organizate,</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 xml:space="preserve">3 mese rotunde privind conceptele de „viaţă privată”, „date cu caracter personal”, cu privire la beneficiile rezultate din protecţia </w:t>
            </w:r>
            <w:r w:rsidRPr="00BA3325">
              <w:rPr>
                <w:rFonts w:ascii="Times New Roman" w:hAnsi="Times New Roman"/>
                <w:sz w:val="20"/>
                <w:szCs w:val="20"/>
                <w:lang w:eastAsia="ru-RU"/>
              </w:rPr>
              <w:lastRenderedPageBreak/>
              <w:t>datelor cu caracter personal, a consecinţelor negative care pot apărea odată cu nerespectarea regimului de confidenţialitate şi securitate a prelucrării acestor date, precum şi a rolului protecţiei datelor cu caracter personal în dezvoltarea economică, socială şi culturală a ţării</w:t>
            </w:r>
          </w:p>
        </w:tc>
        <w:tc>
          <w:tcPr>
            <w:tcW w:w="2126" w:type="dxa"/>
            <w:gridSpan w:val="4"/>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lastRenderedPageBreak/>
              <w:t>Centrul Naţional pentru Protecţia Datelor cu Caracter Personal</w:t>
            </w:r>
          </w:p>
          <w:p w:rsidR="00691560" w:rsidRPr="00BA3325" w:rsidRDefault="00691560" w:rsidP="00C7549B">
            <w:pPr>
              <w:spacing w:after="0" w:line="240" w:lineRule="auto"/>
              <w:rPr>
                <w:rFonts w:ascii="Times New Roman" w:hAnsi="Times New Roman"/>
                <w:sz w:val="20"/>
                <w:szCs w:val="20"/>
                <w:lang w:eastAsia="ru-RU"/>
              </w:rPr>
            </w:pPr>
          </w:p>
        </w:tc>
        <w:tc>
          <w:tcPr>
            <w:tcW w:w="1559" w:type="dxa"/>
            <w:gridSpan w:val="5"/>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Trimestrul IV, 2019</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
        </w:tc>
        <w:tc>
          <w:tcPr>
            <w:tcW w:w="1594" w:type="dxa"/>
            <w:gridSpan w:val="2"/>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În limita bugetului Centrului Național pentru Protecția Datelor cu Caracter Personal –125,0 mii lei</w:t>
            </w:r>
          </w:p>
          <w:p w:rsidR="00691560" w:rsidRPr="00BA3325" w:rsidRDefault="00691560" w:rsidP="00C7549B">
            <w:pPr>
              <w:spacing w:after="0" w:line="240" w:lineRule="auto"/>
              <w:rPr>
                <w:rFonts w:ascii="Times New Roman" w:hAnsi="Times New Roman"/>
                <w:bCs/>
                <w:sz w:val="20"/>
                <w:szCs w:val="20"/>
                <w:lang w:eastAsia="ru-RU"/>
              </w:rPr>
            </w:pPr>
            <w:r w:rsidRPr="00BA3325">
              <w:rPr>
                <w:rFonts w:ascii="Times New Roman" w:hAnsi="Times New Roman"/>
                <w:sz w:val="20"/>
                <w:szCs w:val="20"/>
                <w:lang w:eastAsia="ru-RU"/>
              </w:rPr>
              <w:t xml:space="preserve">Proiectul de asistență tehnică </w:t>
            </w:r>
            <w:r w:rsidRPr="00BA3325">
              <w:rPr>
                <w:rFonts w:ascii="Times New Roman" w:hAnsi="Times New Roman"/>
                <w:sz w:val="20"/>
                <w:szCs w:val="20"/>
                <w:lang w:eastAsia="ru-RU"/>
              </w:rPr>
              <w:lastRenderedPageBreak/>
              <w:t xml:space="preserve">„Consolidarea protecţiei drepturilor fundamentale: Asistenţă Centrului Naţional pentru Protecţia Datelor cu Caracter Personal”, finanţat de </w:t>
            </w:r>
            <w:r w:rsidRPr="00BA3325">
              <w:rPr>
                <w:rFonts w:ascii="Times New Roman" w:hAnsi="Times New Roman"/>
                <w:bCs/>
                <w:sz w:val="20"/>
                <w:szCs w:val="20"/>
                <w:lang w:eastAsia="ru-RU"/>
              </w:rPr>
              <w:t xml:space="preserve">Programul Slovac de Transfer al Experienţei şi al Cunoştinţelor de Tranziţie </w:t>
            </w:r>
          </w:p>
          <w:p w:rsidR="00691560" w:rsidRPr="00BA3325" w:rsidRDefault="00691560" w:rsidP="00C7549B">
            <w:pPr>
              <w:spacing w:after="0" w:line="240" w:lineRule="auto"/>
              <w:rPr>
                <w:rFonts w:ascii="Times New Roman" w:hAnsi="Times New Roman"/>
                <w:bCs/>
                <w:sz w:val="20"/>
                <w:szCs w:val="20"/>
                <w:lang w:eastAsia="ru-RU"/>
              </w:rPr>
            </w:pPr>
            <w:r w:rsidRPr="00BA3325">
              <w:rPr>
                <w:rFonts w:ascii="Times New Roman" w:hAnsi="Times New Roman"/>
                <w:bCs/>
                <w:sz w:val="20"/>
                <w:szCs w:val="20"/>
                <w:lang w:eastAsia="ru-RU"/>
              </w:rPr>
              <w:t xml:space="preserve">pentru Republica Moldova – </w:t>
            </w:r>
          </w:p>
          <w:p w:rsidR="00691560" w:rsidRPr="00BA3325" w:rsidRDefault="00691560" w:rsidP="00C7549B">
            <w:pPr>
              <w:spacing w:after="0" w:line="240" w:lineRule="auto"/>
              <w:rPr>
                <w:rFonts w:ascii="Times New Roman" w:hAnsi="Times New Roman"/>
                <w:bCs/>
                <w:sz w:val="20"/>
                <w:szCs w:val="20"/>
                <w:lang w:eastAsia="ru-RU"/>
              </w:rPr>
            </w:pPr>
            <w:r w:rsidRPr="00BA3325">
              <w:rPr>
                <w:rFonts w:ascii="Times New Roman" w:hAnsi="Times New Roman"/>
                <w:bCs/>
                <w:sz w:val="20"/>
                <w:szCs w:val="20"/>
                <w:lang w:eastAsia="ru-RU"/>
              </w:rPr>
              <w:t>260,2 mii lei</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b/>
                <w:sz w:val="20"/>
                <w:szCs w:val="20"/>
                <w:lang w:eastAsia="ru-RU"/>
              </w:rPr>
              <w:t>I5.</w:t>
            </w:r>
            <w:r w:rsidRPr="00BA3325">
              <w:rPr>
                <w:rFonts w:ascii="Times New Roman" w:hAnsi="Times New Roman"/>
                <w:sz w:val="20"/>
                <w:szCs w:val="20"/>
                <w:lang w:eastAsia="ru-RU"/>
              </w:rPr>
              <w:t xml:space="preserve"> Crearea unui sistem durabil pentru instruirea angajaţilor din serviciul public şi angajaţilor din alte instituţii privind principiile de protecţie a datelor cu caracter personal</w:t>
            </w:r>
          </w:p>
        </w:tc>
        <w:tc>
          <w:tcPr>
            <w:tcW w:w="2268" w:type="dxa"/>
            <w:gridSpan w:val="7"/>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600 de consultaţii/instruiri ale reprezentanţilor operatorilor de date cu caracter personal oferite</w:t>
            </w:r>
          </w:p>
        </w:tc>
        <w:tc>
          <w:tcPr>
            <w:tcW w:w="2126" w:type="dxa"/>
            <w:gridSpan w:val="4"/>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Centrul Naţional pentru Protecţia Datelor cu Caracter Personal</w:t>
            </w:r>
          </w:p>
          <w:p w:rsidR="00691560" w:rsidRPr="00BA3325" w:rsidRDefault="00691560" w:rsidP="00C7549B">
            <w:pPr>
              <w:spacing w:after="0" w:line="240" w:lineRule="auto"/>
              <w:rPr>
                <w:rFonts w:ascii="Times New Roman" w:hAnsi="Times New Roman"/>
                <w:sz w:val="20"/>
                <w:szCs w:val="20"/>
                <w:lang w:eastAsia="ru-RU"/>
              </w:rPr>
            </w:pPr>
          </w:p>
        </w:tc>
        <w:tc>
          <w:tcPr>
            <w:tcW w:w="1559" w:type="dxa"/>
            <w:gridSpan w:val="5"/>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Trimestrul IV, 2019</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
        </w:tc>
        <w:tc>
          <w:tcPr>
            <w:tcW w:w="1594" w:type="dxa"/>
            <w:gridSpan w:val="2"/>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În limita bugetului Centrului Național pentru Protecția Datelor cu Caracter Personal –  125,0 mii lei</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b/>
                <w:sz w:val="20"/>
                <w:szCs w:val="20"/>
                <w:lang w:eastAsia="ru-RU"/>
              </w:rPr>
              <w:t>I6.</w:t>
            </w:r>
            <w:r w:rsidRPr="00BA3325">
              <w:rPr>
                <w:rFonts w:ascii="Times New Roman" w:hAnsi="Times New Roman"/>
                <w:sz w:val="20"/>
                <w:szCs w:val="20"/>
                <w:lang w:eastAsia="ru-RU"/>
              </w:rPr>
              <w:t xml:space="preserve"> Cooperarea cu agenţiile Uniunii Europene în procesul de implementare a noului Regulament al Parlamentului European şi al Consiliului din 27 aprilie 2016 (2016/679) privind protecţia persoanelor fizice în ceea ce priveşte prelucrarea datelor cu caracter personal şi privind libera circulaţie  acestor date</w:t>
            </w:r>
          </w:p>
          <w:p w:rsidR="00691560" w:rsidRPr="00BA3325" w:rsidRDefault="00691560" w:rsidP="00C7549B">
            <w:pPr>
              <w:spacing w:after="0" w:line="240" w:lineRule="auto"/>
              <w:rPr>
                <w:rFonts w:ascii="Times New Roman" w:hAnsi="Times New Roman"/>
                <w:sz w:val="20"/>
                <w:szCs w:val="20"/>
                <w:lang w:eastAsia="ru-RU"/>
              </w:rPr>
            </w:pPr>
          </w:p>
        </w:tc>
        <w:tc>
          <w:tcPr>
            <w:tcW w:w="2268" w:type="dxa"/>
            <w:gridSpan w:val="7"/>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3 vizite de studiu în vederea preluării bunelor practici în implementarea noului Regulamentului Uniunii Europene din 27 aprilie 2016 (2016/679) efectuate</w:t>
            </w:r>
          </w:p>
        </w:tc>
        <w:tc>
          <w:tcPr>
            <w:tcW w:w="2126" w:type="dxa"/>
            <w:gridSpan w:val="4"/>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Centrul Naţional pentru Protecţia Datelor cu Caracter Personal</w:t>
            </w:r>
          </w:p>
          <w:p w:rsidR="00691560" w:rsidRPr="00BA3325" w:rsidRDefault="00691560" w:rsidP="00C7549B">
            <w:pPr>
              <w:spacing w:after="0" w:line="240" w:lineRule="auto"/>
              <w:rPr>
                <w:rFonts w:ascii="Times New Roman" w:hAnsi="Times New Roman"/>
                <w:sz w:val="20"/>
                <w:szCs w:val="20"/>
                <w:lang w:eastAsia="ru-RU"/>
              </w:rPr>
            </w:pPr>
          </w:p>
        </w:tc>
        <w:tc>
          <w:tcPr>
            <w:tcW w:w="1559" w:type="dxa"/>
            <w:gridSpan w:val="5"/>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Trimestrul IV, 2019</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
        </w:tc>
        <w:tc>
          <w:tcPr>
            <w:tcW w:w="1594" w:type="dxa"/>
            <w:gridSpan w:val="2"/>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În limita bugetului Centrului Național pentru Protecția Datelor cu Caracter Personal – 125,0 mii lei;</w:t>
            </w:r>
          </w:p>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 xml:space="preserve">Proiectul de asistenţă tehnică TAIEX – </w:t>
            </w:r>
          </w:p>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75,0 mii lei</w:t>
            </w:r>
          </w:p>
          <w:p w:rsidR="00691560" w:rsidRPr="00BA3325" w:rsidRDefault="00691560" w:rsidP="00C7549B">
            <w:pPr>
              <w:spacing w:after="0" w:line="240" w:lineRule="auto"/>
              <w:rPr>
                <w:rFonts w:ascii="Times New Roman" w:hAnsi="Times New Roman"/>
                <w:sz w:val="20"/>
                <w:szCs w:val="20"/>
                <w:lang w:eastAsia="ru-RU"/>
              </w:rPr>
            </w:pPr>
          </w:p>
          <w:p w:rsidR="00691560" w:rsidRPr="00BA3325" w:rsidRDefault="00691560" w:rsidP="00C7549B">
            <w:pPr>
              <w:spacing w:after="0" w:line="240" w:lineRule="auto"/>
              <w:rPr>
                <w:rFonts w:ascii="Times New Roman" w:hAnsi="Times New Roman"/>
                <w:sz w:val="20"/>
                <w:szCs w:val="20"/>
                <w:lang w:eastAsia="ru-RU"/>
              </w:rPr>
            </w:pPr>
          </w:p>
        </w:tc>
      </w:tr>
      <w:tr w:rsidR="00691560" w:rsidRPr="00BA3325" w:rsidTr="00C7549B">
        <w:trPr>
          <w:trHeight w:val="126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b/>
                <w:sz w:val="20"/>
                <w:szCs w:val="20"/>
                <w:lang w:eastAsia="ru-RU"/>
              </w:rPr>
              <w:t>I7.</w:t>
            </w:r>
            <w:r w:rsidRPr="00BA3325">
              <w:rPr>
                <w:rFonts w:ascii="Times New Roman" w:hAnsi="Times New Roman"/>
                <w:sz w:val="20"/>
                <w:szCs w:val="20"/>
                <w:lang w:eastAsia="ru-RU"/>
              </w:rPr>
              <w:t xml:space="preserve">  </w:t>
            </w:r>
            <w:r w:rsidRPr="00BA3325">
              <w:rPr>
                <w:rFonts w:ascii="Times New Roman" w:eastAsia="PMingLiU" w:hAnsi="Times New Roman"/>
                <w:i/>
                <w:sz w:val="20"/>
                <w:szCs w:val="20"/>
                <w:lang w:eastAsia="zh-TW"/>
              </w:rPr>
              <w:t xml:space="preserve"> </w:t>
            </w:r>
            <w:r w:rsidRPr="00BA3325">
              <w:rPr>
                <w:rFonts w:ascii="Times New Roman" w:hAnsi="Times New Roman"/>
                <w:sz w:val="20"/>
                <w:szCs w:val="20"/>
                <w:lang w:eastAsia="ru-RU"/>
              </w:rPr>
              <w:t>Pregătirea pentru depunerea cererii de către Republica Moldova în calitate de stat terţ care asigură un nivel adecvat de protecţie a datelor cu caracter personal</w:t>
            </w:r>
          </w:p>
          <w:p w:rsidR="00691560" w:rsidRPr="00BA3325" w:rsidRDefault="00691560" w:rsidP="00C7549B">
            <w:pPr>
              <w:spacing w:after="0" w:line="240" w:lineRule="auto"/>
              <w:rPr>
                <w:rFonts w:ascii="Times New Roman" w:hAnsi="Times New Roman"/>
                <w:sz w:val="20"/>
                <w:szCs w:val="20"/>
                <w:lang w:eastAsia="ru-RU"/>
              </w:rPr>
            </w:pPr>
          </w:p>
        </w:tc>
        <w:tc>
          <w:tcPr>
            <w:tcW w:w="2268" w:type="dxa"/>
            <w:gridSpan w:val="7"/>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eastAsia="PMingLiU" w:hAnsi="Times New Roman"/>
                <w:i/>
                <w:sz w:val="20"/>
                <w:szCs w:val="20"/>
                <w:lang w:eastAsia="zh-TW"/>
              </w:rPr>
              <w:t xml:space="preserve"> </w:t>
            </w:r>
            <w:r w:rsidRPr="00BA3325">
              <w:rPr>
                <w:rFonts w:ascii="Times New Roman" w:hAnsi="Times New Roman"/>
                <w:sz w:val="20"/>
                <w:szCs w:val="20"/>
                <w:lang w:eastAsia="ru-RU"/>
              </w:rPr>
              <w:t>Paşi preliminari procedurali pentru asigurarea unui nivel adecvat de</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protecţie a datelor cu caracter personal elaborați: studii, analize, vizite de studiu</w:t>
            </w:r>
          </w:p>
        </w:tc>
        <w:tc>
          <w:tcPr>
            <w:tcW w:w="2126" w:type="dxa"/>
            <w:gridSpan w:val="4"/>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Centrul Naţional pentru Protecţia Datelor cu Caracter Personal;</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Ministerul Afacerilor Externe şi Integrării Europene;</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 xml:space="preserve">alte autorităţi publice centrale </w:t>
            </w:r>
          </w:p>
        </w:tc>
        <w:tc>
          <w:tcPr>
            <w:tcW w:w="1559" w:type="dxa"/>
            <w:gridSpan w:val="5"/>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Trimestrul IV, 2017</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
        </w:tc>
        <w:tc>
          <w:tcPr>
            <w:tcW w:w="1594" w:type="dxa"/>
            <w:gridSpan w:val="2"/>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În limita bugetului Centrului Național pentru Protecția Datelor cu Caracter Personal –           375,0 mii lei</w:t>
            </w:r>
          </w:p>
          <w:p w:rsidR="00691560" w:rsidRPr="00BA3325" w:rsidRDefault="00691560" w:rsidP="00C7549B">
            <w:pPr>
              <w:spacing w:after="0" w:line="240" w:lineRule="auto"/>
              <w:rPr>
                <w:rFonts w:ascii="Times New Roman" w:hAnsi="Times New Roman"/>
                <w:sz w:val="20"/>
                <w:szCs w:val="20"/>
                <w:lang w:eastAsia="ru-RU"/>
              </w:rPr>
            </w:pPr>
          </w:p>
        </w:tc>
      </w:tr>
      <w:tr w:rsidR="00691560" w:rsidRPr="00BA3325" w:rsidTr="00C7549B">
        <w:trPr>
          <w:trHeight w:val="2214"/>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b/>
                <w:sz w:val="20"/>
                <w:szCs w:val="20"/>
                <w:lang w:eastAsia="ru-RU"/>
              </w:rPr>
              <w:t>I8.</w:t>
            </w:r>
            <w:r w:rsidRPr="00BA3325">
              <w:rPr>
                <w:rFonts w:ascii="Times New Roman" w:hAnsi="Times New Roman"/>
                <w:sz w:val="20"/>
                <w:szCs w:val="20"/>
                <w:lang w:eastAsia="ru-RU"/>
              </w:rPr>
              <w:t xml:space="preserve"> Intensificarea dialogului cu autorităţile de control al prelucrării datelor cu caracter personal în vederea eficientizării acţiunilor vizînd asigurarea unui nivel adecvat de protecţie a datelor cu caracter personal</w:t>
            </w:r>
          </w:p>
        </w:tc>
        <w:tc>
          <w:tcPr>
            <w:tcW w:w="2268" w:type="dxa"/>
            <w:gridSpan w:val="7"/>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Relaţiile de cooperare cu Autorităţile pentru Protecţia Datelor din 10 state fortificate</w:t>
            </w:r>
          </w:p>
        </w:tc>
        <w:tc>
          <w:tcPr>
            <w:tcW w:w="2126" w:type="dxa"/>
            <w:gridSpan w:val="4"/>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Centrul Naţional pentru Protecţia Datelor cu Caracter Personal</w:t>
            </w:r>
          </w:p>
        </w:tc>
        <w:tc>
          <w:tcPr>
            <w:tcW w:w="1559" w:type="dxa"/>
            <w:gridSpan w:val="5"/>
          </w:tcPr>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Trimestrul IV, 2019</w:t>
            </w:r>
          </w:p>
          <w:p w:rsidR="00691560" w:rsidRPr="00BA3325" w:rsidRDefault="00691560" w:rsidP="00C7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
        </w:tc>
        <w:tc>
          <w:tcPr>
            <w:tcW w:w="1594" w:type="dxa"/>
            <w:gridSpan w:val="2"/>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375,0 mii lei –</w:t>
            </w:r>
          </w:p>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Alocaţii bugetare, total 375,0 mii lei, bugetul Centrului</w:t>
            </w:r>
          </w:p>
          <w:p w:rsidR="00691560" w:rsidRPr="00BA3325" w:rsidRDefault="00691560" w:rsidP="00C7549B">
            <w:pPr>
              <w:spacing w:after="0" w:line="240" w:lineRule="auto"/>
              <w:rPr>
                <w:rFonts w:ascii="Times New Roman" w:hAnsi="Times New Roman"/>
                <w:sz w:val="20"/>
                <w:szCs w:val="20"/>
                <w:lang w:eastAsia="ru-RU"/>
              </w:rPr>
            </w:pPr>
          </w:p>
        </w:tc>
      </w:tr>
      <w:tr w:rsidR="00691560" w:rsidRPr="00BA3325" w:rsidTr="00C7549B">
        <w:trPr>
          <w:trHeight w:val="600"/>
        </w:trPr>
        <w:tc>
          <w:tcPr>
            <w:tcW w:w="567" w:type="dxa"/>
            <w:tcBorders>
              <w:bottom w:val="single" w:sz="4" w:space="0" w:color="auto"/>
            </w:tcBorders>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14</w:t>
            </w:r>
          </w:p>
        </w:tc>
        <w:tc>
          <w:tcPr>
            <w:tcW w:w="14068" w:type="dxa"/>
            <w:gridSpan w:val="31"/>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Cooperarea în domeniul migraţiei, al azilului şi al gestionării frontierelor</w:t>
            </w:r>
          </w:p>
        </w:tc>
      </w:tr>
      <w:tr w:rsidR="00526B87" w:rsidRPr="00BA3325" w:rsidTr="00C7549B">
        <w:trPr>
          <w:trHeight w:val="410"/>
        </w:trPr>
        <w:tc>
          <w:tcPr>
            <w:tcW w:w="567" w:type="dxa"/>
            <w:vMerge w:val="restart"/>
            <w:tcBorders>
              <w:top w:val="single" w:sz="4" w:space="0" w:color="auto"/>
            </w:tcBorders>
          </w:tcPr>
          <w:p w:rsidR="00526B87" w:rsidRPr="00BA3325" w:rsidRDefault="00526B87" w:rsidP="00C7549B">
            <w:pPr>
              <w:spacing w:after="0" w:line="240" w:lineRule="auto"/>
              <w:rPr>
                <w:rFonts w:ascii="Times New Roman" w:hAnsi="Times New Roman"/>
                <w:b/>
                <w:sz w:val="20"/>
                <w:szCs w:val="20"/>
              </w:rPr>
            </w:pPr>
          </w:p>
        </w:tc>
        <w:tc>
          <w:tcPr>
            <w:tcW w:w="14068" w:type="dxa"/>
            <w:gridSpan w:val="31"/>
            <w:tcBorders>
              <w:top w:val="single" w:sz="4" w:space="0" w:color="auto"/>
            </w:tcBorders>
          </w:tcPr>
          <w:p w:rsidR="00526B87" w:rsidRPr="00BA3325" w:rsidRDefault="00526B87" w:rsidP="00C7549B">
            <w:pPr>
              <w:spacing w:after="0" w:line="240" w:lineRule="auto"/>
              <w:rPr>
                <w:rFonts w:ascii="Times New Roman" w:hAnsi="Times New Roman"/>
                <w:sz w:val="20"/>
                <w:szCs w:val="20"/>
              </w:rPr>
            </w:pPr>
            <w:r w:rsidRPr="00BA3325">
              <w:rPr>
                <w:rFonts w:ascii="Times New Roman" w:hAnsi="Times New Roman"/>
                <w:b/>
                <w:sz w:val="20"/>
                <w:szCs w:val="20"/>
              </w:rPr>
              <w:t>(1)</w:t>
            </w:r>
            <w:r w:rsidRPr="00BA3325">
              <w:rPr>
                <w:rFonts w:ascii="Times New Roman" w:hAnsi="Times New Roman"/>
                <w:sz w:val="20"/>
                <w:szCs w:val="20"/>
              </w:rPr>
              <w:t xml:space="preserve"> Părţile reafirmă importanţa unei gestionări comune a fluxurilor de migraţie între teritoriile lor şi consolidează dialogul amplu purtat în prezent cu privire la toate aspectele legate de migraţie, inclusiv migraţia legală, protecţia internaţională, migraţia ilegală, traficul de migranţi şi traficul de persoane</w:t>
            </w:r>
          </w:p>
        </w:tc>
      </w:tr>
      <w:tr w:rsidR="00691560" w:rsidRPr="00BA3325" w:rsidTr="00C7549B">
        <w:trPr>
          <w:trHeight w:val="983"/>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Pr>
          <w:p w:rsidR="00691560" w:rsidRPr="00BA3325" w:rsidRDefault="00691560" w:rsidP="00C7549B">
            <w:pPr>
              <w:tabs>
                <w:tab w:val="left" w:pos="2303"/>
              </w:tabs>
              <w:spacing w:after="0" w:line="240" w:lineRule="auto"/>
              <w:contextualSpacing/>
              <w:rPr>
                <w:rFonts w:ascii="Times New Roman" w:hAnsi="Times New Roman"/>
                <w:sz w:val="20"/>
                <w:szCs w:val="20"/>
                <w:u w:val="single"/>
              </w:rPr>
            </w:pPr>
            <w:r w:rsidRPr="00BA3325">
              <w:rPr>
                <w:rFonts w:ascii="Times New Roman" w:hAnsi="Times New Roman"/>
                <w:b/>
                <w:sz w:val="20"/>
                <w:szCs w:val="20"/>
              </w:rPr>
              <w:t>(2)</w:t>
            </w:r>
            <w:r w:rsidRPr="00BA3325">
              <w:rPr>
                <w:rFonts w:ascii="Times New Roman" w:hAnsi="Times New Roman"/>
                <w:sz w:val="20"/>
                <w:szCs w:val="20"/>
              </w:rPr>
              <w:t xml:space="preserve"> Aceasta se axează, în special, pe: </w:t>
            </w:r>
          </w:p>
          <w:p w:rsidR="00691560" w:rsidRPr="00BA3325" w:rsidRDefault="00691560" w:rsidP="00C7549B">
            <w:pPr>
              <w:tabs>
                <w:tab w:val="left" w:pos="2303"/>
              </w:tabs>
              <w:spacing w:after="0" w:line="240" w:lineRule="auto"/>
              <w:rPr>
                <w:rFonts w:ascii="Times New Roman" w:hAnsi="Times New Roman"/>
                <w:sz w:val="20"/>
                <w:szCs w:val="20"/>
                <w:u w:val="single"/>
              </w:rPr>
            </w:pPr>
          </w:p>
          <w:p w:rsidR="00691560" w:rsidRPr="00BA3325" w:rsidRDefault="00691560" w:rsidP="00C7549B">
            <w:pPr>
              <w:tabs>
                <w:tab w:val="left" w:pos="2303"/>
              </w:tabs>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(a)</w:t>
            </w:r>
            <w:r w:rsidRPr="00BA3325">
              <w:rPr>
                <w:rFonts w:ascii="Times New Roman" w:hAnsi="Times New Roman"/>
                <w:sz w:val="20"/>
                <w:szCs w:val="20"/>
              </w:rPr>
              <w:t xml:space="preserve"> Cauzele şi consecinţele migraţiei</w:t>
            </w: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 xml:space="preserve">I1. </w:t>
            </w:r>
            <w:r w:rsidRPr="00BA3325">
              <w:rPr>
                <w:rFonts w:ascii="Times New Roman" w:hAnsi="Times New Roman"/>
                <w:sz w:val="20"/>
                <w:szCs w:val="20"/>
              </w:rPr>
              <w:t>Elaborarea anuală a Compendiului statistic al Profilului Migrațional Extins</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Două compendii elaborate și publicate</w:t>
            </w:r>
          </w:p>
          <w:p w:rsidR="00691560" w:rsidRPr="00BA3325" w:rsidRDefault="00691560" w:rsidP="00C7549B">
            <w:pPr>
              <w:spacing w:after="0" w:line="240" w:lineRule="auto"/>
              <w:rPr>
                <w:rFonts w:ascii="Times New Roman" w:hAnsi="Times New Roman"/>
                <w:sz w:val="20"/>
                <w:szCs w:val="20"/>
              </w:rPr>
            </w:pP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napToGrid w:val="0"/>
              <w:spacing w:after="0" w:line="240" w:lineRule="auto"/>
              <w:rPr>
                <w:rFonts w:ascii="Times New Roman" w:hAnsi="Times New Roman"/>
                <w:bCs/>
                <w:sz w:val="20"/>
                <w:szCs w:val="20"/>
              </w:rPr>
            </w:pPr>
            <w:r w:rsidRPr="00BA3325">
              <w:rPr>
                <w:rFonts w:ascii="Times New Roman" w:hAnsi="Times New Roman"/>
                <w:bCs/>
                <w:sz w:val="20"/>
                <w:szCs w:val="20"/>
              </w:rPr>
              <w:t>Ministerul Tehnologiei Informaţiei şi Comunicațiilor;</w:t>
            </w:r>
          </w:p>
          <w:p w:rsidR="00691560" w:rsidRPr="00BA3325" w:rsidRDefault="00691560" w:rsidP="00C7549B">
            <w:pPr>
              <w:snapToGrid w:val="0"/>
              <w:spacing w:after="0" w:line="240" w:lineRule="auto"/>
              <w:rPr>
                <w:rFonts w:ascii="Times New Roman" w:hAnsi="Times New Roman"/>
                <w:bCs/>
                <w:sz w:val="20"/>
                <w:szCs w:val="20"/>
              </w:rPr>
            </w:pPr>
            <w:r w:rsidRPr="00BA3325">
              <w:rPr>
                <w:rFonts w:ascii="Times New Roman" w:hAnsi="Times New Roman"/>
                <w:bCs/>
                <w:sz w:val="20"/>
                <w:szCs w:val="20"/>
              </w:rPr>
              <w:t>Ministerul Afacerilor Externe şi Integrării Europene;</w:t>
            </w:r>
          </w:p>
          <w:p w:rsidR="00691560" w:rsidRPr="00BA3325" w:rsidRDefault="00691560" w:rsidP="00C7549B">
            <w:pPr>
              <w:snapToGrid w:val="0"/>
              <w:spacing w:after="0" w:line="240" w:lineRule="auto"/>
              <w:rPr>
                <w:rFonts w:ascii="Times New Roman" w:hAnsi="Times New Roman"/>
                <w:bCs/>
                <w:sz w:val="20"/>
                <w:szCs w:val="20"/>
              </w:rPr>
            </w:pPr>
            <w:r w:rsidRPr="00BA3325">
              <w:rPr>
                <w:rFonts w:ascii="Times New Roman" w:hAnsi="Times New Roman"/>
                <w:bCs/>
                <w:sz w:val="20"/>
                <w:szCs w:val="20"/>
              </w:rPr>
              <w:t>Ministerul Muncii, Protecţiei Sociale şi Familiei;</w:t>
            </w:r>
          </w:p>
          <w:p w:rsidR="00691560" w:rsidRPr="00BA3325" w:rsidRDefault="00691560" w:rsidP="00C7549B">
            <w:pPr>
              <w:snapToGrid w:val="0"/>
              <w:spacing w:after="0" w:line="240" w:lineRule="auto"/>
              <w:rPr>
                <w:rFonts w:ascii="Times New Roman" w:hAnsi="Times New Roman"/>
                <w:bCs/>
                <w:sz w:val="20"/>
                <w:szCs w:val="20"/>
              </w:rPr>
            </w:pPr>
            <w:r w:rsidRPr="00BA3325">
              <w:rPr>
                <w:rFonts w:ascii="Times New Roman" w:hAnsi="Times New Roman"/>
                <w:bCs/>
                <w:sz w:val="20"/>
                <w:szCs w:val="20"/>
              </w:rPr>
              <w:t>Ministerul Educaţiei,</w:t>
            </w:r>
          </w:p>
          <w:p w:rsidR="00691560" w:rsidRPr="00BA3325" w:rsidRDefault="00691560" w:rsidP="00C7549B">
            <w:pPr>
              <w:snapToGrid w:val="0"/>
              <w:spacing w:after="0" w:line="240" w:lineRule="auto"/>
              <w:rPr>
                <w:rFonts w:ascii="Times New Roman" w:hAnsi="Times New Roman"/>
                <w:bCs/>
                <w:sz w:val="20"/>
                <w:szCs w:val="20"/>
              </w:rPr>
            </w:pPr>
            <w:r w:rsidRPr="00BA3325">
              <w:rPr>
                <w:rFonts w:ascii="Times New Roman" w:hAnsi="Times New Roman"/>
                <w:bCs/>
                <w:sz w:val="20"/>
                <w:szCs w:val="20"/>
              </w:rPr>
              <w:t xml:space="preserve">Biroul Naţional de Statistică; </w:t>
            </w:r>
          </w:p>
          <w:p w:rsidR="00691560" w:rsidRPr="00BA3325" w:rsidRDefault="00691560" w:rsidP="00C7549B">
            <w:pPr>
              <w:spacing w:after="0" w:line="240" w:lineRule="auto"/>
              <w:rPr>
                <w:rFonts w:ascii="Times New Roman" w:hAnsi="Times New Roman"/>
                <w:sz w:val="20"/>
                <w:szCs w:val="20"/>
                <w:highlight w:val="yellow"/>
              </w:rPr>
            </w:pPr>
            <w:r w:rsidRPr="00BA3325">
              <w:rPr>
                <w:rFonts w:ascii="Times New Roman" w:hAnsi="Times New Roman"/>
                <w:bCs/>
                <w:sz w:val="20"/>
                <w:szCs w:val="20"/>
              </w:rPr>
              <w:t xml:space="preserve">Cancelaria de Stat </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2018</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limitele bugetelor autorităților –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30 000 lei </w:t>
            </w:r>
          </w:p>
        </w:tc>
      </w:tr>
      <w:tr w:rsidR="00691560" w:rsidRPr="00BA3325" w:rsidTr="00C7549B">
        <w:trPr>
          <w:trHeight w:val="338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tabs>
                <w:tab w:val="left" w:pos="2303"/>
              </w:tabs>
              <w:spacing w:after="0" w:line="240" w:lineRule="auto"/>
              <w:contextualSpacing/>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 xml:space="preserve">I2.  </w:t>
            </w:r>
            <w:r w:rsidRPr="00BA3325">
              <w:rPr>
                <w:rFonts w:ascii="Times New Roman" w:hAnsi="Times New Roman"/>
                <w:sz w:val="20"/>
                <w:szCs w:val="20"/>
              </w:rPr>
              <w:t>Elaborarea Raportului analitic al Profilului Migraţional Extins al Republicii Moldova</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Un raport elaborat</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napToGrid w:val="0"/>
              <w:spacing w:after="0" w:line="240" w:lineRule="auto"/>
              <w:rPr>
                <w:rFonts w:ascii="Times New Roman" w:hAnsi="Times New Roman"/>
                <w:bCs/>
                <w:sz w:val="20"/>
                <w:szCs w:val="20"/>
              </w:rPr>
            </w:pPr>
            <w:r w:rsidRPr="00BA3325">
              <w:rPr>
                <w:rFonts w:ascii="Times New Roman" w:hAnsi="Times New Roman"/>
                <w:bCs/>
                <w:sz w:val="20"/>
                <w:szCs w:val="20"/>
              </w:rPr>
              <w:t>Ministerul Tehnologiei Informaţiei şi Comunicaţiilor;</w:t>
            </w:r>
          </w:p>
          <w:p w:rsidR="00691560" w:rsidRPr="00BA3325" w:rsidRDefault="00691560" w:rsidP="00C7549B">
            <w:pPr>
              <w:snapToGrid w:val="0"/>
              <w:spacing w:after="0" w:line="240" w:lineRule="auto"/>
              <w:rPr>
                <w:rFonts w:ascii="Times New Roman" w:hAnsi="Times New Roman"/>
                <w:bCs/>
                <w:sz w:val="20"/>
                <w:szCs w:val="20"/>
              </w:rPr>
            </w:pPr>
            <w:r w:rsidRPr="00BA3325">
              <w:rPr>
                <w:rFonts w:ascii="Times New Roman" w:hAnsi="Times New Roman"/>
                <w:bCs/>
                <w:sz w:val="20"/>
                <w:szCs w:val="20"/>
              </w:rPr>
              <w:t>Ministerul Afacerilor Externe şi Integrării Europene;</w:t>
            </w:r>
          </w:p>
          <w:p w:rsidR="00691560" w:rsidRPr="00BA3325" w:rsidRDefault="00691560" w:rsidP="00C7549B">
            <w:pPr>
              <w:snapToGrid w:val="0"/>
              <w:spacing w:after="0" w:line="240" w:lineRule="auto"/>
              <w:rPr>
                <w:rFonts w:ascii="Times New Roman" w:hAnsi="Times New Roman"/>
                <w:bCs/>
                <w:sz w:val="20"/>
                <w:szCs w:val="20"/>
              </w:rPr>
            </w:pPr>
            <w:r w:rsidRPr="00BA3325">
              <w:rPr>
                <w:rFonts w:ascii="Times New Roman" w:hAnsi="Times New Roman"/>
                <w:bCs/>
                <w:sz w:val="20"/>
                <w:szCs w:val="20"/>
              </w:rPr>
              <w:t>Ministerul Muncii, Protecţiei Sociale şi Familiei; Ministerul Educaţiei;</w:t>
            </w:r>
          </w:p>
          <w:p w:rsidR="00691560" w:rsidRPr="00BA3325" w:rsidRDefault="00691560" w:rsidP="00C7549B">
            <w:pPr>
              <w:snapToGrid w:val="0"/>
              <w:spacing w:after="0" w:line="240" w:lineRule="auto"/>
              <w:rPr>
                <w:rFonts w:ascii="Times New Roman" w:hAnsi="Times New Roman"/>
                <w:bCs/>
                <w:sz w:val="20"/>
                <w:szCs w:val="20"/>
              </w:rPr>
            </w:pPr>
            <w:r w:rsidRPr="00BA3325">
              <w:rPr>
                <w:rFonts w:ascii="Times New Roman" w:hAnsi="Times New Roman"/>
                <w:bCs/>
                <w:sz w:val="20"/>
                <w:szCs w:val="20"/>
              </w:rPr>
              <w:t>Biroul Naţional de Statistică;</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Cs/>
                <w:sz w:val="20"/>
                <w:szCs w:val="20"/>
              </w:rPr>
              <w:t xml:space="preserve">Cancelaria de Stat </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autorităților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 80 000 lei  </w:t>
            </w:r>
          </w:p>
        </w:tc>
      </w:tr>
      <w:tr w:rsidR="00691560" w:rsidRPr="00BA3325" w:rsidTr="00C7549B">
        <w:trPr>
          <w:trHeight w:val="82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tabs>
                <w:tab w:val="left" w:pos="2303"/>
              </w:tabs>
              <w:spacing w:after="0" w:line="240" w:lineRule="auto"/>
              <w:contextualSpacing/>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I3</w:t>
            </w:r>
            <w:r w:rsidRPr="00BA3325">
              <w:rPr>
                <w:rFonts w:ascii="Times New Roman" w:hAnsi="Times New Roman"/>
                <w:sz w:val="20"/>
                <w:szCs w:val="20"/>
              </w:rPr>
              <w:t>. Desfășurarea periodică a reuniunilor grupurilor tematice de lucru pentru examinarea rezultatelor Raportului analitic al Profilului Migraţional Extins, precum şi a tendinţelor şi necesităților de dezvoltare a politicilor în domeniul migrației</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ședințe desfășurate</w:t>
            </w:r>
          </w:p>
        </w:tc>
        <w:tc>
          <w:tcPr>
            <w:tcW w:w="2126" w:type="dxa"/>
            <w:gridSpan w:val="4"/>
          </w:tcPr>
          <w:p w:rsidR="00691560" w:rsidRPr="00BA3325" w:rsidRDefault="00691560" w:rsidP="00C7549B">
            <w:pPr>
              <w:snapToGrid w:val="0"/>
              <w:spacing w:after="0" w:line="240" w:lineRule="auto"/>
              <w:rPr>
                <w:rFonts w:ascii="Times New Roma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napToGrid w:val="0"/>
              <w:spacing w:after="0" w:line="240" w:lineRule="auto"/>
              <w:rPr>
                <w:rFonts w:ascii="Times New Roman" w:hAnsi="Times New Roman"/>
                <w:bCs/>
                <w:sz w:val="20"/>
                <w:szCs w:val="20"/>
              </w:rPr>
            </w:pPr>
            <w:r w:rsidRPr="00BA3325">
              <w:rPr>
                <w:rFonts w:ascii="Times New Roman" w:hAnsi="Times New Roman"/>
                <w:bCs/>
                <w:sz w:val="20"/>
                <w:szCs w:val="20"/>
              </w:rPr>
              <w:t>Ministerul Tehnologiei Informaţiei şi Comunicaţiilor;</w:t>
            </w:r>
          </w:p>
          <w:p w:rsidR="00691560" w:rsidRPr="00BA3325" w:rsidRDefault="00691560" w:rsidP="00C7549B">
            <w:pPr>
              <w:snapToGrid w:val="0"/>
              <w:spacing w:after="0" w:line="240" w:lineRule="auto"/>
              <w:rPr>
                <w:rFonts w:ascii="Times New Roman" w:hAnsi="Times New Roman"/>
                <w:bCs/>
                <w:sz w:val="20"/>
                <w:szCs w:val="20"/>
              </w:rPr>
            </w:pPr>
            <w:r w:rsidRPr="00BA3325">
              <w:rPr>
                <w:rFonts w:ascii="Times New Roman" w:hAnsi="Times New Roman"/>
                <w:bCs/>
                <w:sz w:val="20"/>
                <w:szCs w:val="20"/>
              </w:rPr>
              <w:t>Ministerul Afacerilor Externe şi Integrării Europene;</w:t>
            </w:r>
          </w:p>
          <w:p w:rsidR="00691560" w:rsidRPr="00BA3325" w:rsidRDefault="00691560" w:rsidP="00C7549B">
            <w:pPr>
              <w:snapToGrid w:val="0"/>
              <w:spacing w:after="0" w:line="240" w:lineRule="auto"/>
              <w:rPr>
                <w:rFonts w:ascii="Times New Roman" w:hAnsi="Times New Roman"/>
                <w:bCs/>
                <w:sz w:val="20"/>
                <w:szCs w:val="20"/>
              </w:rPr>
            </w:pPr>
            <w:r w:rsidRPr="00BA3325">
              <w:rPr>
                <w:rFonts w:ascii="Times New Roman" w:hAnsi="Times New Roman"/>
                <w:bCs/>
                <w:sz w:val="20"/>
                <w:szCs w:val="20"/>
              </w:rPr>
              <w:t>Ministerul Muncii, Protecţiei Sociale şi Familiei; Ministerul Educaţiei;</w:t>
            </w:r>
          </w:p>
          <w:p w:rsidR="00691560" w:rsidRPr="00BA3325" w:rsidRDefault="00691560" w:rsidP="00C7549B">
            <w:pPr>
              <w:snapToGrid w:val="0"/>
              <w:spacing w:after="0" w:line="240" w:lineRule="auto"/>
              <w:rPr>
                <w:rFonts w:ascii="Times New Roman" w:hAnsi="Times New Roman"/>
                <w:bCs/>
                <w:sz w:val="20"/>
                <w:szCs w:val="20"/>
              </w:rPr>
            </w:pPr>
            <w:r w:rsidRPr="00BA3325">
              <w:rPr>
                <w:rFonts w:ascii="Times New Roman" w:hAnsi="Times New Roman"/>
                <w:bCs/>
                <w:sz w:val="20"/>
                <w:szCs w:val="20"/>
              </w:rPr>
              <w:t>Biroul Naţional de Statistică;</w:t>
            </w:r>
          </w:p>
          <w:p w:rsidR="00691560" w:rsidRPr="00BA3325" w:rsidRDefault="00691560" w:rsidP="00C7549B">
            <w:pPr>
              <w:snapToGrid w:val="0"/>
              <w:spacing w:after="0" w:line="240" w:lineRule="auto"/>
              <w:rPr>
                <w:rFonts w:ascii="Times New Roman" w:hAnsi="Times New Roman"/>
                <w:sz w:val="20"/>
                <w:szCs w:val="20"/>
              </w:rPr>
            </w:pPr>
            <w:r w:rsidRPr="00BA3325">
              <w:rPr>
                <w:rFonts w:ascii="Times New Roman" w:hAnsi="Times New Roman"/>
                <w:bCs/>
                <w:sz w:val="20"/>
                <w:szCs w:val="20"/>
              </w:rPr>
              <w:t xml:space="preserve">Cancelaria de Stat </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anual</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autorităților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 90 000 lei </w:t>
            </w:r>
          </w:p>
        </w:tc>
      </w:tr>
      <w:tr w:rsidR="00691560" w:rsidRPr="00BA3325" w:rsidTr="00C7549B">
        <w:trPr>
          <w:trHeight w:val="82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tabs>
                <w:tab w:val="left" w:pos="2303"/>
              </w:tabs>
              <w:spacing w:after="0" w:line="240" w:lineRule="auto"/>
              <w:contextualSpacing/>
              <w:rPr>
                <w:rFonts w:ascii="Times New Roman" w:hAnsi="Times New Roman"/>
                <w:b/>
                <w:sz w:val="20"/>
                <w:szCs w:val="20"/>
              </w:rPr>
            </w:pPr>
          </w:p>
        </w:tc>
        <w:tc>
          <w:tcPr>
            <w:tcW w:w="4261" w:type="dxa"/>
            <w:gridSpan w:val="11"/>
          </w:tcPr>
          <w:p w:rsidR="00691560" w:rsidRPr="00BA3325" w:rsidRDefault="00691560" w:rsidP="00C7549B">
            <w:pPr>
              <w:widowControl w:val="0"/>
              <w:spacing w:after="0" w:line="240" w:lineRule="auto"/>
              <w:outlineLvl w:val="0"/>
              <w:rPr>
                <w:rFonts w:ascii="Times New Roman" w:hAnsi="Times New Roman"/>
                <w:strike/>
                <w:sz w:val="20"/>
                <w:szCs w:val="20"/>
              </w:rPr>
            </w:pPr>
            <w:r w:rsidRPr="00BA3325">
              <w:rPr>
                <w:rFonts w:ascii="Times New Roman" w:hAnsi="Times New Roman"/>
                <w:b/>
                <w:sz w:val="20"/>
                <w:szCs w:val="20"/>
              </w:rPr>
              <w:t xml:space="preserve">I4. </w:t>
            </w:r>
            <w:r w:rsidRPr="00BA3325">
              <w:rPr>
                <w:rFonts w:ascii="Times New Roman" w:hAnsi="Times New Roman"/>
                <w:sz w:val="20"/>
                <w:szCs w:val="20"/>
              </w:rPr>
              <w:t>Consolidarea continuă a capacităţilor unităţii de analiză a informaţiei prin participarea la seminare şi traininguri privind elaborarea indicatorilor în domeniul migraţiei</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personal instruit în cadrul cursurilor de durată scurtă (1-5 zile) și medie (6-30 zile)</w:t>
            </w:r>
          </w:p>
        </w:tc>
        <w:tc>
          <w:tcPr>
            <w:tcW w:w="2126" w:type="dxa"/>
            <w:gridSpan w:val="4"/>
          </w:tcPr>
          <w:p w:rsidR="00691560" w:rsidRPr="00BA3325" w:rsidRDefault="00691560" w:rsidP="00C7549B">
            <w:pPr>
              <w:spacing w:after="0" w:line="240" w:lineRule="auto"/>
              <w:rPr>
                <w:rFonts w:ascii="Times New Roman" w:hAnsi="Times New Roman"/>
                <w:strike/>
                <w:sz w:val="20"/>
                <w:szCs w:val="20"/>
              </w:rPr>
            </w:pPr>
            <w:r w:rsidRPr="00BA3325">
              <w:rPr>
                <w:rFonts w:ascii="Times New Roman" w:hAnsi="Times New Roman"/>
                <w:sz w:val="20"/>
                <w:szCs w:val="20"/>
              </w:rPr>
              <w:t>Ministerul Afacerilor Interne</w:t>
            </w:r>
          </w:p>
        </w:tc>
        <w:tc>
          <w:tcPr>
            <w:tcW w:w="1559" w:type="dxa"/>
            <w:gridSpan w:val="5"/>
          </w:tcPr>
          <w:p w:rsidR="00691560" w:rsidRPr="00BA3325" w:rsidRDefault="00691560" w:rsidP="00C7549B">
            <w:pPr>
              <w:spacing w:after="0" w:line="240" w:lineRule="auto"/>
              <w:rPr>
                <w:rFonts w:ascii="Times New Roman" w:hAnsi="Times New Roman"/>
                <w:strike/>
                <w:sz w:val="20"/>
                <w:szCs w:val="20"/>
              </w:rPr>
            </w:pPr>
            <w:r w:rsidRPr="00BA3325">
              <w:rPr>
                <w:rFonts w:ascii="Times New Roman" w:hAnsi="Times New Roman"/>
                <w:sz w:val="20"/>
                <w:szCs w:val="20"/>
              </w:rPr>
              <w:t>Trimestrul IV, anual</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trike/>
                <w:sz w:val="20"/>
                <w:szCs w:val="20"/>
              </w:rPr>
            </w:pPr>
            <w:r w:rsidRPr="00BA3325">
              <w:rPr>
                <w:rFonts w:ascii="Times New Roman" w:hAnsi="Times New Roman"/>
                <w:sz w:val="20"/>
                <w:szCs w:val="20"/>
              </w:rPr>
              <w:t>Alte surse</w:t>
            </w:r>
          </w:p>
        </w:tc>
      </w:tr>
      <w:tr w:rsidR="00691560" w:rsidRPr="00BA3325" w:rsidTr="00C7549B">
        <w:trPr>
          <w:trHeight w:val="413"/>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tabs>
                <w:tab w:val="left" w:pos="2303"/>
              </w:tabs>
              <w:spacing w:after="0" w:line="240" w:lineRule="auto"/>
              <w:contextualSpacing/>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 xml:space="preserve">I5. </w:t>
            </w:r>
            <w:r w:rsidRPr="00BA3325">
              <w:rPr>
                <w:rFonts w:ascii="Times New Roman" w:hAnsi="Times New Roman"/>
                <w:sz w:val="20"/>
                <w:szCs w:val="20"/>
              </w:rPr>
              <w:t>Actualizarea și modernizarea procedurilor de schimb de date în cadrul Sistemului informaţional integrat automatizat de stat „Migraţie şi azil”</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proceduri actualizate/modernizate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tc>
      </w:tr>
      <w:tr w:rsidR="00691560" w:rsidRPr="00BA3325" w:rsidTr="00C7549B">
        <w:trPr>
          <w:trHeight w:val="412"/>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tabs>
                <w:tab w:val="left" w:pos="2303"/>
              </w:tabs>
              <w:spacing w:after="0" w:line="240" w:lineRule="auto"/>
              <w:contextualSpacing/>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 xml:space="preserve">I6. </w:t>
            </w:r>
            <w:r w:rsidRPr="00BA3325">
              <w:rPr>
                <w:rFonts w:ascii="Times New Roman" w:hAnsi="Times New Roman"/>
                <w:sz w:val="20"/>
                <w:szCs w:val="20"/>
              </w:rPr>
              <w:t>Elaborarea instrumentelor de evaluare și coordonare a acțiunilor autorităților statului în cazul situațiilor de aflux sporit de migranţi</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Plan elaborat și aprobat de Guvern</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pStyle w:val="ListParagraph1"/>
              <w:spacing w:after="0" w:line="240" w:lineRule="auto"/>
              <w:ind w:left="0"/>
              <w:rPr>
                <w:rFonts w:ascii="Times New Roman" w:hAnsi="Times New Roman"/>
                <w:sz w:val="20"/>
                <w:szCs w:val="20"/>
                <w:lang w:val="ro-RO"/>
              </w:rPr>
            </w:pPr>
            <w:r w:rsidRPr="00BA3325">
              <w:rPr>
                <w:rFonts w:ascii="Times New Roman" w:hAnsi="Times New Roman"/>
                <w:sz w:val="20"/>
                <w:szCs w:val="20"/>
                <w:lang w:val="ro-RO"/>
              </w:rPr>
              <w:t>Ministerul Apărării;</w:t>
            </w:r>
          </w:p>
          <w:p w:rsidR="00691560" w:rsidRPr="00BA3325" w:rsidRDefault="00691560" w:rsidP="00C7549B">
            <w:pPr>
              <w:pStyle w:val="ListParagraph1"/>
              <w:spacing w:after="0" w:line="240" w:lineRule="auto"/>
              <w:ind w:left="0"/>
              <w:rPr>
                <w:rFonts w:ascii="Times New Roman" w:hAnsi="Times New Roman"/>
                <w:sz w:val="20"/>
                <w:szCs w:val="20"/>
                <w:lang w:val="ro-RO"/>
              </w:rPr>
            </w:pPr>
            <w:r w:rsidRPr="00BA3325">
              <w:rPr>
                <w:rFonts w:ascii="Times New Roman" w:hAnsi="Times New Roman"/>
                <w:sz w:val="20"/>
                <w:szCs w:val="20"/>
                <w:lang w:val="ro-RO"/>
              </w:rPr>
              <w:t>Ministerul Sănătăţii;</w:t>
            </w:r>
          </w:p>
          <w:p w:rsidR="00691560" w:rsidRPr="00BA3325" w:rsidRDefault="00691560" w:rsidP="00C7549B">
            <w:pPr>
              <w:pStyle w:val="ListParagraph1"/>
              <w:spacing w:after="0" w:line="240" w:lineRule="auto"/>
              <w:ind w:left="0"/>
              <w:rPr>
                <w:rFonts w:ascii="Times New Roman" w:hAnsi="Times New Roman"/>
                <w:sz w:val="20"/>
                <w:szCs w:val="20"/>
                <w:lang w:val="ro-RO"/>
              </w:rPr>
            </w:pPr>
            <w:r w:rsidRPr="00BA3325">
              <w:rPr>
                <w:rFonts w:ascii="Times New Roman" w:hAnsi="Times New Roman"/>
                <w:sz w:val="20"/>
                <w:szCs w:val="20"/>
                <w:lang w:val="ro-RO"/>
              </w:rPr>
              <w:t>Ministerul Muncii, Protecţiei Sociale şi Familiei;</w:t>
            </w:r>
          </w:p>
          <w:p w:rsidR="00691560" w:rsidRPr="00BA3325" w:rsidRDefault="00691560" w:rsidP="00C7549B">
            <w:pPr>
              <w:pStyle w:val="ListParagraph1"/>
              <w:spacing w:after="0" w:line="240" w:lineRule="auto"/>
              <w:ind w:left="0"/>
              <w:rPr>
                <w:rFonts w:ascii="Times New Roman" w:hAnsi="Times New Roman"/>
                <w:sz w:val="20"/>
                <w:szCs w:val="20"/>
                <w:lang w:val="ro-RO"/>
              </w:rPr>
            </w:pPr>
            <w:r w:rsidRPr="00BA3325">
              <w:rPr>
                <w:rFonts w:ascii="Times New Roman" w:hAnsi="Times New Roman"/>
                <w:sz w:val="20"/>
                <w:szCs w:val="20"/>
                <w:lang w:val="ro-RO"/>
              </w:rPr>
              <w:t>Ministerul Economiei;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Serviciul de Informații și Securitate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tc>
      </w:tr>
      <w:tr w:rsidR="00691560" w:rsidRPr="00BA3325" w:rsidTr="00C7549B">
        <w:trPr>
          <w:trHeight w:val="771"/>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(b)</w:t>
            </w:r>
            <w:r w:rsidRPr="00BA3325">
              <w:rPr>
                <w:rFonts w:ascii="Times New Roman" w:hAnsi="Times New Roman"/>
                <w:sz w:val="20"/>
                <w:szCs w:val="20"/>
              </w:rPr>
              <w:t xml:space="preserve"> Elaborarea şi punerea în aplicare a legislaţiei şi a practicilor naţionale privind protecţia internaţională, în vederea respectării dispoziţiilor Convenţiei de la Geneva privind statutul refugiaţilor din 1951, a Protocolului privind statutul refugiaţilor din 1967 şi a altor instrumente internaţionale relevante şi în vederea asigurării respectării principiului nereturnării</w:t>
            </w:r>
          </w:p>
        </w:tc>
        <w:tc>
          <w:tcPr>
            <w:tcW w:w="4261" w:type="dxa"/>
            <w:gridSpan w:val="11"/>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SL1. Act nou</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hotărîrii Guvernului pentru consolidarea cadrului normativ privind condițiile de recepție a solicitanților de azil</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Hotărîre de Guvern intrată în vigoare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tc>
      </w:tr>
      <w:tr w:rsidR="00691560" w:rsidRPr="00BA3325" w:rsidTr="00C7549B">
        <w:trPr>
          <w:trHeight w:val="77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lang w:eastAsia="ro-RO"/>
              </w:rPr>
            </w:pPr>
            <w:r w:rsidRPr="00BA3325">
              <w:rPr>
                <w:rFonts w:ascii="Times New Roman" w:hAnsi="Times New Roman"/>
                <w:b/>
                <w:sz w:val="20"/>
                <w:szCs w:val="20"/>
                <w:lang w:eastAsia="ro-RO"/>
              </w:rPr>
              <w:t>I1.</w:t>
            </w:r>
            <w:r w:rsidRPr="00BA3325">
              <w:rPr>
                <w:rFonts w:ascii="Times New Roman" w:hAnsi="Times New Roman"/>
                <w:sz w:val="20"/>
                <w:szCs w:val="20"/>
                <w:lang w:eastAsia="ro-RO"/>
              </w:rPr>
              <w:t xml:space="preserve"> Organizarea continuă a seminarelor pentru judecători şi procurori în domeniul migraţiei şi azilului</w:t>
            </w:r>
          </w:p>
          <w:p w:rsidR="00691560" w:rsidRPr="00BA3325" w:rsidRDefault="00691560" w:rsidP="00C7549B">
            <w:pPr>
              <w:spacing w:after="0" w:line="240" w:lineRule="auto"/>
              <w:rPr>
                <w:rFonts w:ascii="Times New Roman" w:eastAsia="Calibri" w:hAnsi="Times New Roman"/>
                <w:b/>
                <w:sz w:val="20"/>
                <w:szCs w:val="20"/>
              </w:rPr>
            </w:pP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activităţi desfăşurate;</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Număr de persoane instruite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Institutul Naţional al Justiţiei</w:t>
            </w:r>
          </w:p>
          <w:p w:rsidR="00691560" w:rsidRPr="00BA3325" w:rsidRDefault="00691560" w:rsidP="00C7549B">
            <w:pPr>
              <w:spacing w:after="0" w:line="240" w:lineRule="auto"/>
              <w:rPr>
                <w:rFonts w:ascii="Times New Roman" w:eastAsia="Calibri" w:hAnsi="Times New Roman"/>
                <w:b/>
                <w:sz w:val="20"/>
                <w:szCs w:val="20"/>
              </w:rPr>
            </w:pPr>
          </w:p>
        </w:tc>
        <w:tc>
          <w:tcPr>
            <w:tcW w:w="1559" w:type="dxa"/>
            <w:gridSpan w:val="5"/>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sz w:val="20"/>
                <w:szCs w:val="20"/>
              </w:rPr>
              <w:t>Trimestrul IV, 2017</w:t>
            </w:r>
          </w:p>
        </w:tc>
        <w:tc>
          <w:tcPr>
            <w:tcW w:w="1594" w:type="dxa"/>
            <w:gridSpan w:val="2"/>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În limita bugetului autorității</w:t>
            </w:r>
          </w:p>
        </w:tc>
      </w:tr>
      <w:tr w:rsidR="00691560" w:rsidRPr="00BA3325" w:rsidTr="00C7549B">
        <w:trPr>
          <w:trHeight w:val="77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I2.</w:t>
            </w:r>
            <w:r w:rsidRPr="00BA3325">
              <w:rPr>
                <w:rFonts w:ascii="Times New Roman" w:hAnsi="Times New Roman"/>
                <w:sz w:val="20"/>
                <w:szCs w:val="20"/>
              </w:rPr>
              <w:t xml:space="preserve"> Gestionarea eficientă a Centrului de cazare (mărirea statului de personal)</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State  de personal completate</w:t>
            </w:r>
          </w:p>
        </w:tc>
        <w:tc>
          <w:tcPr>
            <w:tcW w:w="2126" w:type="dxa"/>
            <w:gridSpan w:val="4"/>
          </w:tcPr>
          <w:p w:rsidR="00691560" w:rsidRPr="00BA3325" w:rsidRDefault="00691560" w:rsidP="00C7549B">
            <w:pPr>
              <w:tabs>
                <w:tab w:val="left" w:pos="614"/>
              </w:tabs>
              <w:spacing w:after="0" w:line="240" w:lineRule="auto"/>
              <w:rPr>
                <w:rFonts w:ascii="Times New Roman" w:hAnsi="Times New Roman"/>
                <w:sz w:val="20"/>
                <w:szCs w:val="20"/>
              </w:rPr>
            </w:pPr>
            <w:r w:rsidRPr="00BA3325">
              <w:rPr>
                <w:rFonts w:ascii="Times New Roman" w:hAnsi="Times New Roman"/>
                <w:sz w:val="20"/>
                <w:szCs w:val="20"/>
              </w:rPr>
              <w:t>Ministerul Afacerilor Interne</w:t>
            </w:r>
          </w:p>
        </w:tc>
        <w:tc>
          <w:tcPr>
            <w:tcW w:w="1559"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rPr>
              <w:t>Trimestrul IV, 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500 000 lei</w:t>
            </w:r>
          </w:p>
        </w:tc>
      </w:tr>
      <w:tr w:rsidR="00691560" w:rsidRPr="00BA3325" w:rsidTr="00C7549B">
        <w:trPr>
          <w:trHeight w:val="77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I3.</w:t>
            </w:r>
            <w:r w:rsidRPr="00BA3325">
              <w:rPr>
                <w:rFonts w:ascii="Times New Roman" w:hAnsi="Times New Roman"/>
                <w:sz w:val="20"/>
                <w:szCs w:val="20"/>
              </w:rPr>
              <w:t xml:space="preserve"> Consolidarea cooperării cu societatea civilă pentru promovarea activităţilor centrelor de creaţie în baza planurilor anuale</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activități desfășurate;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persoane deservite</w:t>
            </w:r>
          </w:p>
        </w:tc>
        <w:tc>
          <w:tcPr>
            <w:tcW w:w="2126" w:type="dxa"/>
            <w:gridSpan w:val="4"/>
          </w:tcPr>
          <w:p w:rsidR="00691560" w:rsidRPr="00BA3325" w:rsidRDefault="00691560" w:rsidP="00C7549B">
            <w:pPr>
              <w:tabs>
                <w:tab w:val="left" w:pos="614"/>
              </w:tabs>
              <w:spacing w:after="0" w:line="240" w:lineRule="auto"/>
              <w:rPr>
                <w:rFonts w:ascii="Times New Roman" w:hAnsi="Times New Roman"/>
                <w:sz w:val="20"/>
                <w:szCs w:val="20"/>
              </w:rPr>
            </w:pPr>
            <w:r w:rsidRPr="00BA3325">
              <w:rPr>
                <w:rFonts w:ascii="Times New Roman" w:hAnsi="Times New Roman"/>
                <w:sz w:val="20"/>
                <w:szCs w:val="20"/>
              </w:rPr>
              <w:t>Ministerul Afacerilor Interne</w:t>
            </w:r>
          </w:p>
        </w:tc>
        <w:tc>
          <w:tcPr>
            <w:tcW w:w="1559"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IV</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2018</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tc>
      </w:tr>
      <w:tr w:rsidR="00691560" w:rsidRPr="00BA3325" w:rsidTr="00C7549B">
        <w:trPr>
          <w:trHeight w:val="77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I4.</w:t>
            </w:r>
            <w:r w:rsidRPr="00BA3325">
              <w:rPr>
                <w:rFonts w:ascii="Times New Roman" w:hAnsi="Times New Roman"/>
                <w:sz w:val="20"/>
                <w:szCs w:val="20"/>
              </w:rPr>
              <w:t xml:space="preserve"> Optimizarea procesului de colectare a informaţiei din ţările de origine prin schimb de informaţii  cu autorităţile competente ale statelor Uniunii Europene</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Numărul de  rapoarte elaborate pe țară </w:t>
            </w:r>
          </w:p>
        </w:tc>
        <w:tc>
          <w:tcPr>
            <w:tcW w:w="2126" w:type="dxa"/>
            <w:gridSpan w:val="4"/>
          </w:tcPr>
          <w:p w:rsidR="00691560" w:rsidRPr="00BA3325" w:rsidRDefault="00691560" w:rsidP="00C7549B">
            <w:pPr>
              <w:tabs>
                <w:tab w:val="left" w:pos="614"/>
              </w:tabs>
              <w:spacing w:after="0" w:line="240" w:lineRule="auto"/>
              <w:rPr>
                <w:rFonts w:ascii="Times New Roman" w:hAnsi="Times New Roman"/>
                <w:sz w:val="20"/>
                <w:szCs w:val="20"/>
              </w:rPr>
            </w:pPr>
            <w:r w:rsidRPr="00BA3325">
              <w:rPr>
                <w:rFonts w:ascii="Times New Roman" w:hAnsi="Times New Roman"/>
                <w:sz w:val="20"/>
                <w:szCs w:val="20"/>
              </w:rPr>
              <w:t>Ministerul Afacerilor Interne</w:t>
            </w:r>
          </w:p>
        </w:tc>
        <w:tc>
          <w:tcPr>
            <w:tcW w:w="1559"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IV,</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2019</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tc>
      </w:tr>
      <w:tr w:rsidR="00691560" w:rsidRPr="00BA3325" w:rsidTr="00C7549B">
        <w:trPr>
          <w:trHeight w:val="1344"/>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I5.</w:t>
            </w:r>
            <w:r w:rsidRPr="00BA3325">
              <w:rPr>
                <w:rFonts w:ascii="Times New Roman" w:hAnsi="Times New Roman"/>
                <w:sz w:val="20"/>
                <w:szCs w:val="20"/>
              </w:rPr>
              <w:t xml:space="preserve"> Implementarea Curriculei europene de azil</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module studiate;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personal instruit în cadrul cursurilor de scurtă durată (1-5 zile) și de durată medie (6-30 zile)</w:t>
            </w:r>
          </w:p>
        </w:tc>
        <w:tc>
          <w:tcPr>
            <w:tcW w:w="2126" w:type="dxa"/>
            <w:gridSpan w:val="4"/>
          </w:tcPr>
          <w:p w:rsidR="00691560" w:rsidRPr="00BA3325" w:rsidRDefault="00691560" w:rsidP="00C7549B">
            <w:pPr>
              <w:tabs>
                <w:tab w:val="left" w:pos="614"/>
              </w:tabs>
              <w:spacing w:after="0" w:line="240" w:lineRule="auto"/>
              <w:rPr>
                <w:rFonts w:ascii="Times New Roman" w:hAnsi="Times New Roman"/>
                <w:sz w:val="20"/>
                <w:szCs w:val="20"/>
              </w:rPr>
            </w:pPr>
            <w:r w:rsidRPr="00BA3325">
              <w:rPr>
                <w:rFonts w:ascii="Times New Roman" w:hAnsi="Times New Roman"/>
                <w:sz w:val="20"/>
                <w:szCs w:val="20"/>
              </w:rPr>
              <w:t>Ministerul Afacerilor Interne</w:t>
            </w:r>
          </w:p>
        </w:tc>
        <w:tc>
          <w:tcPr>
            <w:tcW w:w="1559"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IV,</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de asitență tehnică „Inițiativa de calitate în sistemele de azil din Europa de Est și Caucazul de Sud, faza II</w:t>
            </w:r>
          </w:p>
        </w:tc>
      </w:tr>
      <w:tr w:rsidR="00691560" w:rsidRPr="00BA3325" w:rsidTr="00C7549B">
        <w:trPr>
          <w:trHeight w:val="1343"/>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I6.</w:t>
            </w:r>
            <w:r w:rsidRPr="00BA3325">
              <w:rPr>
                <w:rFonts w:ascii="Times New Roman" w:hAnsi="Times New Roman"/>
                <w:sz w:val="20"/>
                <w:szCs w:val="20"/>
              </w:rPr>
              <w:t xml:space="preserve"> Organizarea  seminarelor, instruirilor, trening-urilor privind standardele de calitate în procedura de azil pentru toți actorii implicați</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personal instruit în cadrul cursurilor de scurtă durată (1-5 zile) și de durată medie (6-30 zile)</w:t>
            </w:r>
          </w:p>
        </w:tc>
        <w:tc>
          <w:tcPr>
            <w:tcW w:w="2126" w:type="dxa"/>
            <w:gridSpan w:val="4"/>
          </w:tcPr>
          <w:p w:rsidR="00691560" w:rsidRPr="00BA3325" w:rsidRDefault="00691560" w:rsidP="00C7549B">
            <w:pPr>
              <w:snapToGrid w:val="0"/>
              <w:spacing w:after="0" w:line="240" w:lineRule="auto"/>
              <w:contextualSpacing/>
              <w:rPr>
                <w:rFonts w:ascii="Times New Roma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IV, anual</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tc>
      </w:tr>
      <w:tr w:rsidR="00691560" w:rsidRPr="00BA3325" w:rsidTr="00C7549B">
        <w:trPr>
          <w:trHeight w:val="7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Pr>
          <w:p w:rsidR="00691560" w:rsidRPr="00BA3325" w:rsidRDefault="00691560" w:rsidP="00C7549B">
            <w:pPr>
              <w:spacing w:after="0" w:line="240" w:lineRule="auto"/>
              <w:contextualSpacing/>
              <w:rPr>
                <w:rFonts w:ascii="Times New Roman" w:hAnsi="Times New Roman"/>
                <w:sz w:val="20"/>
                <w:szCs w:val="20"/>
              </w:rPr>
            </w:pPr>
            <w:r w:rsidRPr="00BA3325">
              <w:rPr>
                <w:rFonts w:ascii="Times New Roman" w:hAnsi="Times New Roman"/>
                <w:b/>
                <w:sz w:val="20"/>
                <w:szCs w:val="20"/>
              </w:rPr>
              <w:t>(c)</w:t>
            </w:r>
            <w:r w:rsidRPr="00BA3325">
              <w:rPr>
                <w:rFonts w:ascii="Times New Roman" w:hAnsi="Times New Roman"/>
                <w:sz w:val="20"/>
                <w:szCs w:val="20"/>
              </w:rPr>
              <w:t xml:space="preserve"> Normele în materie de admisie, drepturile şi statutul persoanelor admise, tratamentul echitabil şi integrarea persoanelor care nu au cetăţenia statului-gazdă, aflate în situaţie de şedere legală, precum şi educaţia, formarea şi măsurile de combatere a rasismului şi a xenofobiei</w:t>
            </w:r>
          </w:p>
        </w:tc>
        <w:tc>
          <w:tcPr>
            <w:tcW w:w="4261" w:type="dxa"/>
            <w:gridSpan w:val="11"/>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SL1. Acte noi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Proiectele hotărîrii Guvernului și actelor Ministerului Afacerilor Interne pentru consolidarea cadrului normativ, în scopul de a facilita documentarea străinilor</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Hotărîre de Guvern în vigoare;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Standarde operaționale în vigoare</w:t>
            </w:r>
          </w:p>
        </w:tc>
        <w:tc>
          <w:tcPr>
            <w:tcW w:w="2126" w:type="dxa"/>
            <w:gridSpan w:val="4"/>
          </w:tcPr>
          <w:p w:rsidR="00691560" w:rsidRPr="00BA3325" w:rsidRDefault="00691560" w:rsidP="00C7549B">
            <w:pPr>
              <w:snapToGrid w:val="0"/>
              <w:spacing w:after="0" w:line="240" w:lineRule="auto"/>
              <w:contextualSpacing/>
              <w:rPr>
                <w:rFonts w:ascii="Times New Roman" w:hAnsi="Times New Roman"/>
                <w:sz w:val="20"/>
                <w:szCs w:val="20"/>
              </w:rPr>
            </w:pPr>
            <w:r w:rsidRPr="00BA3325">
              <w:rPr>
                <w:rFonts w:ascii="Times New Roman" w:hAnsi="Times New Roman"/>
                <w:sz w:val="20"/>
                <w:szCs w:val="20"/>
              </w:rPr>
              <w:t>Ministerul Afacerilor Interne</w:t>
            </w:r>
          </w:p>
        </w:tc>
        <w:tc>
          <w:tcPr>
            <w:tcW w:w="1559"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II,</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2018</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302"/>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L1.</w:t>
            </w:r>
            <w:r w:rsidRPr="00BA3325">
              <w:rPr>
                <w:rFonts w:ascii="Times New Roman" w:hAnsi="Times New Roman"/>
                <w:sz w:val="20"/>
                <w:szCs w:val="20"/>
              </w:rPr>
              <w:t xml:space="preserve"> </w:t>
            </w:r>
            <w:r w:rsidRPr="00BA3325">
              <w:rPr>
                <w:rFonts w:ascii="Times New Roman" w:hAnsi="Times New Roman"/>
                <w:b/>
                <w:sz w:val="20"/>
                <w:szCs w:val="20"/>
              </w:rPr>
              <w:t>Act de modificare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Proiectul legii pentru revizuirea cadrului legal în domeniul integrării străinilor </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napToGrid w:val="0"/>
              <w:spacing w:after="0" w:line="240" w:lineRule="auto"/>
              <w:rPr>
                <w:rFonts w:ascii="Times New Roman" w:hAnsi="Times New Roman"/>
                <w:bCs/>
                <w:sz w:val="20"/>
                <w:szCs w:val="20"/>
              </w:rPr>
            </w:pPr>
            <w:r w:rsidRPr="00BA3325">
              <w:rPr>
                <w:rFonts w:ascii="Times New Roman" w:hAnsi="Times New Roman"/>
                <w:bCs/>
                <w:sz w:val="20"/>
                <w:szCs w:val="20"/>
              </w:rPr>
              <w:t xml:space="preserve">Ministerul Muncii, Protecției Sociale şi Familiei; </w:t>
            </w:r>
          </w:p>
          <w:p w:rsidR="00691560" w:rsidRPr="00BA3325" w:rsidRDefault="00691560" w:rsidP="00C7549B">
            <w:pPr>
              <w:snapToGrid w:val="0"/>
              <w:spacing w:after="0" w:line="240" w:lineRule="auto"/>
              <w:rPr>
                <w:rFonts w:ascii="Times New Roman" w:hAnsi="Times New Roman"/>
                <w:bCs/>
                <w:sz w:val="20"/>
                <w:szCs w:val="20"/>
              </w:rPr>
            </w:pPr>
            <w:r w:rsidRPr="00BA3325">
              <w:rPr>
                <w:rFonts w:ascii="Times New Roman" w:hAnsi="Times New Roman"/>
                <w:bCs/>
                <w:sz w:val="20"/>
                <w:szCs w:val="20"/>
              </w:rPr>
              <w:t>Ministerul Educaţiei;</w:t>
            </w:r>
          </w:p>
          <w:p w:rsidR="00691560" w:rsidRPr="00BA3325" w:rsidRDefault="00691560" w:rsidP="00C7549B">
            <w:pPr>
              <w:snapToGrid w:val="0"/>
              <w:spacing w:after="0" w:line="240" w:lineRule="auto"/>
              <w:contextualSpacing/>
              <w:rPr>
                <w:rFonts w:ascii="Times New Roman" w:hAnsi="Times New Roman"/>
                <w:sz w:val="20"/>
                <w:szCs w:val="20"/>
              </w:rPr>
            </w:pPr>
            <w:r w:rsidRPr="00BA3325">
              <w:rPr>
                <w:rFonts w:ascii="Times New Roman" w:hAnsi="Times New Roman"/>
                <w:sz w:val="20"/>
                <w:szCs w:val="20"/>
              </w:rPr>
              <w:t>Ministerul Sănătăţii</w:t>
            </w:r>
          </w:p>
        </w:tc>
        <w:tc>
          <w:tcPr>
            <w:tcW w:w="1559"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IV,</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2018</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autorităților</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7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SL2.</w:t>
            </w:r>
            <w:r w:rsidRPr="00BA3325">
              <w:rPr>
                <w:rFonts w:ascii="Times New Roman" w:hAnsi="Times New Roman"/>
                <w:sz w:val="20"/>
                <w:szCs w:val="20"/>
              </w:rPr>
              <w:t xml:space="preserve"> </w:t>
            </w:r>
            <w:r w:rsidRPr="00BA3325">
              <w:rPr>
                <w:rFonts w:ascii="Times New Roman" w:hAnsi="Times New Roman"/>
                <w:b/>
                <w:sz w:val="20"/>
                <w:szCs w:val="20"/>
              </w:rPr>
              <w:t>Act nou</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hotărîrii Guvernului privind operaționalizarea centrelor de integrare pentru străini</w:t>
            </w:r>
          </w:p>
          <w:p w:rsidR="00691560" w:rsidRPr="00BA3325" w:rsidRDefault="00691560" w:rsidP="00C7549B">
            <w:pPr>
              <w:spacing w:after="0" w:line="240" w:lineRule="auto"/>
              <w:rPr>
                <w:rFonts w:ascii="Times New Roman" w:hAnsi="Times New Roman"/>
                <w:sz w:val="20"/>
                <w:szCs w:val="20"/>
              </w:rPr>
            </w:pP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Hotărîre de Guvern intrată în vigoare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napToGrid w:val="0"/>
              <w:spacing w:after="0" w:line="240" w:lineRule="auto"/>
              <w:rPr>
                <w:rFonts w:ascii="Times New Roman" w:hAnsi="Times New Roman"/>
                <w:bCs/>
                <w:sz w:val="20"/>
                <w:szCs w:val="20"/>
              </w:rPr>
            </w:pPr>
            <w:r w:rsidRPr="00BA3325">
              <w:rPr>
                <w:rFonts w:ascii="Times New Roman" w:hAnsi="Times New Roman"/>
                <w:bCs/>
                <w:sz w:val="20"/>
                <w:szCs w:val="20"/>
              </w:rPr>
              <w:t>Ministerul Muncii, Protecţiei Sociale şi Familiei;</w:t>
            </w:r>
          </w:p>
          <w:p w:rsidR="00691560" w:rsidRPr="00BA3325" w:rsidRDefault="00691560" w:rsidP="00C7549B">
            <w:pPr>
              <w:snapToGrid w:val="0"/>
              <w:spacing w:after="0" w:line="240" w:lineRule="auto"/>
              <w:rPr>
                <w:rFonts w:ascii="Times New Roman" w:hAnsi="Times New Roman"/>
                <w:bCs/>
                <w:sz w:val="20"/>
                <w:szCs w:val="20"/>
              </w:rPr>
            </w:pPr>
            <w:r w:rsidRPr="00BA3325">
              <w:rPr>
                <w:rFonts w:ascii="Times New Roman" w:hAnsi="Times New Roman"/>
                <w:bCs/>
                <w:sz w:val="20"/>
                <w:szCs w:val="20"/>
              </w:rPr>
              <w:t xml:space="preserve"> Ministerul Educaţiei;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Sănătăţii;</w:t>
            </w:r>
          </w:p>
          <w:p w:rsidR="00691560" w:rsidRPr="00BA3325" w:rsidRDefault="00691560" w:rsidP="00C7549B">
            <w:pPr>
              <w:snapToGrid w:val="0"/>
              <w:spacing w:after="0" w:line="240" w:lineRule="auto"/>
              <w:contextualSpacing/>
              <w:rPr>
                <w:rFonts w:ascii="Times New Roman" w:hAnsi="Times New Roman"/>
                <w:sz w:val="20"/>
                <w:szCs w:val="20"/>
              </w:rPr>
            </w:pPr>
            <w:r w:rsidRPr="00BA3325">
              <w:rPr>
                <w:rFonts w:ascii="Times New Roman" w:hAnsi="Times New Roman"/>
                <w:sz w:val="20"/>
                <w:szCs w:val="20"/>
              </w:rPr>
              <w:t>Ministerul Culturii</w:t>
            </w:r>
          </w:p>
        </w:tc>
        <w:tc>
          <w:tcPr>
            <w:tcW w:w="1559"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IV,</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autorităților</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15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L2.</w:t>
            </w:r>
            <w:r w:rsidRPr="00BA3325">
              <w:rPr>
                <w:rFonts w:ascii="Times New Roman" w:hAnsi="Times New Roman"/>
                <w:sz w:val="20"/>
                <w:szCs w:val="20"/>
              </w:rPr>
              <w:t xml:space="preserve"> </w:t>
            </w:r>
            <w:r w:rsidRPr="00BA3325">
              <w:rPr>
                <w:rFonts w:ascii="Times New Roman" w:hAnsi="Times New Roman"/>
                <w:b/>
                <w:sz w:val="20"/>
                <w:szCs w:val="20"/>
              </w:rPr>
              <w:t>Act de modificare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Ajustarea legislației naționale în domeniul migrației de muncă la cerințele pieței forței de muncă (domeniul IT, investiții, tehnologii etc.)</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Muncii, Protecției Sociale și Familiei</w:t>
            </w:r>
          </w:p>
          <w:p w:rsidR="00691560" w:rsidRPr="00BA3325" w:rsidRDefault="00691560" w:rsidP="00C7549B">
            <w:pPr>
              <w:snapToGrid w:val="0"/>
              <w:spacing w:after="0" w:line="240" w:lineRule="auto"/>
              <w:contextualSpacing/>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IV, 2018</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263"/>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I1.</w:t>
            </w:r>
            <w:r w:rsidRPr="00BA3325">
              <w:rPr>
                <w:rFonts w:ascii="Times New Roman" w:hAnsi="Times New Roman"/>
                <w:sz w:val="20"/>
                <w:szCs w:val="20"/>
              </w:rPr>
              <w:t xml:space="preserve"> Instruirea continuă a angajaților Biroului migrație și azil prin traininguri, seminare, vizite de studiu, preluarea practicilor statelor membre UE</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personal instruit în cadrul cursurilor de scurtă durată (1-5 zile) și de durată medie (1-30 zile)</w:t>
            </w:r>
          </w:p>
        </w:tc>
        <w:tc>
          <w:tcPr>
            <w:tcW w:w="2126" w:type="dxa"/>
            <w:gridSpan w:val="4"/>
          </w:tcPr>
          <w:p w:rsidR="00691560" w:rsidRPr="00BA3325" w:rsidRDefault="00691560" w:rsidP="00C7549B">
            <w:pPr>
              <w:snapToGrid w:val="0"/>
              <w:spacing w:after="0" w:line="240" w:lineRule="auto"/>
              <w:contextualSpacing/>
              <w:rPr>
                <w:rFonts w:ascii="Times New Roman" w:hAnsi="Times New Roman"/>
                <w:sz w:val="20"/>
                <w:szCs w:val="20"/>
              </w:rPr>
            </w:pPr>
            <w:r w:rsidRPr="00BA3325">
              <w:rPr>
                <w:rFonts w:ascii="Times New Roman" w:hAnsi="Times New Roman"/>
                <w:sz w:val="20"/>
                <w:szCs w:val="20"/>
              </w:rPr>
              <w:t>Ministerul Afacerilor Interne</w:t>
            </w:r>
          </w:p>
        </w:tc>
        <w:tc>
          <w:tcPr>
            <w:tcW w:w="1559"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IV, anual</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tc>
      </w:tr>
      <w:tr w:rsidR="00691560" w:rsidRPr="00BA3325" w:rsidTr="00C7549B">
        <w:trPr>
          <w:trHeight w:val="302"/>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I2.</w:t>
            </w:r>
            <w:r w:rsidRPr="00BA3325">
              <w:rPr>
                <w:rFonts w:ascii="Times New Roman" w:hAnsi="Times New Roman"/>
                <w:sz w:val="20"/>
                <w:szCs w:val="20"/>
              </w:rPr>
              <w:t xml:space="preserve"> Desfășurarea activităților de informare pentru a exclude manifestările de rasism şi xenofobie</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activități realizate;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persoane informate</w:t>
            </w:r>
          </w:p>
        </w:tc>
        <w:tc>
          <w:tcPr>
            <w:tcW w:w="2126" w:type="dxa"/>
            <w:gridSpan w:val="4"/>
          </w:tcPr>
          <w:p w:rsidR="00691560" w:rsidRPr="00BA3325" w:rsidRDefault="00691560" w:rsidP="00C7549B">
            <w:pPr>
              <w:snapToGrid w:val="0"/>
              <w:spacing w:after="0" w:line="240" w:lineRule="auto"/>
              <w:contextualSpacing/>
              <w:rPr>
                <w:rFonts w:ascii="Times New Roman" w:hAnsi="Times New Roman"/>
                <w:sz w:val="20"/>
                <w:szCs w:val="20"/>
              </w:rPr>
            </w:pPr>
            <w:r w:rsidRPr="00BA3325">
              <w:rPr>
                <w:rFonts w:ascii="Times New Roman" w:hAnsi="Times New Roman"/>
                <w:sz w:val="20"/>
                <w:szCs w:val="20"/>
              </w:rPr>
              <w:t>Ministerul Afacerilor Interne</w:t>
            </w:r>
          </w:p>
        </w:tc>
        <w:tc>
          <w:tcPr>
            <w:tcW w:w="1559"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IV, anual</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tc>
      </w:tr>
      <w:tr w:rsidR="00691560" w:rsidRPr="00BA3325" w:rsidTr="00C7549B">
        <w:trPr>
          <w:trHeight w:val="302"/>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I3.</w:t>
            </w:r>
            <w:r w:rsidRPr="00BA3325">
              <w:rPr>
                <w:rFonts w:ascii="Times New Roman" w:hAnsi="Times New Roman"/>
                <w:sz w:val="20"/>
                <w:szCs w:val="20"/>
              </w:rPr>
              <w:t xml:space="preserve"> Realizarea schimbului de informaţii şi de bune practici cu statele membre ale Uniunii Europene privind integrarea străinilor, refugiaţilor şi beneficiarilor de protecţie internaţională</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Două vizite de studiu efectuate</w:t>
            </w:r>
          </w:p>
        </w:tc>
        <w:tc>
          <w:tcPr>
            <w:tcW w:w="2126" w:type="dxa"/>
            <w:gridSpan w:val="4"/>
          </w:tcPr>
          <w:p w:rsidR="00691560" w:rsidRPr="00BA3325" w:rsidRDefault="00691560" w:rsidP="00C7549B">
            <w:pPr>
              <w:snapToGrid w:val="0"/>
              <w:spacing w:after="0" w:line="240" w:lineRule="auto"/>
              <w:contextualSpacing/>
              <w:rPr>
                <w:rFonts w:ascii="Times New Roman" w:hAnsi="Times New Roman"/>
                <w:sz w:val="20"/>
                <w:szCs w:val="20"/>
              </w:rPr>
            </w:pPr>
            <w:r w:rsidRPr="00BA3325">
              <w:rPr>
                <w:rFonts w:ascii="Times New Roman" w:hAnsi="Times New Roman"/>
                <w:sz w:val="20"/>
                <w:szCs w:val="20"/>
              </w:rPr>
              <w:t>Ministerul Afacerilor Interne</w:t>
            </w:r>
          </w:p>
        </w:tc>
        <w:tc>
          <w:tcPr>
            <w:tcW w:w="1559"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IV, anual</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tc>
      </w:tr>
      <w:tr w:rsidR="00691560" w:rsidRPr="00BA3325" w:rsidTr="00C7549B">
        <w:trPr>
          <w:trHeight w:val="1331"/>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I4.</w:t>
            </w:r>
            <w:r w:rsidRPr="00BA3325">
              <w:rPr>
                <w:rFonts w:ascii="Times New Roman" w:hAnsi="Times New Roman"/>
                <w:sz w:val="20"/>
                <w:szCs w:val="20"/>
              </w:rPr>
              <w:t xml:space="preserve"> Elaborarea studiului MIPEX (Indicele Politicilor de Integrare a Migranților)</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Studiu publicat</w:t>
            </w:r>
          </w:p>
        </w:tc>
        <w:tc>
          <w:tcPr>
            <w:tcW w:w="2126" w:type="dxa"/>
            <w:gridSpan w:val="4"/>
          </w:tcPr>
          <w:p w:rsidR="00691560" w:rsidRPr="00BA3325" w:rsidRDefault="00691560" w:rsidP="00C7549B">
            <w:pPr>
              <w:snapToGrid w:val="0"/>
              <w:spacing w:after="0" w:line="240" w:lineRule="auto"/>
              <w:contextualSpacing/>
              <w:rPr>
                <w:rFonts w:ascii="Times New Roman" w:hAnsi="Times New Roman"/>
                <w:sz w:val="20"/>
                <w:szCs w:val="20"/>
              </w:rPr>
            </w:pPr>
            <w:r w:rsidRPr="00BA3325">
              <w:rPr>
                <w:rFonts w:ascii="Times New Roman" w:hAnsi="Times New Roman"/>
                <w:sz w:val="20"/>
                <w:szCs w:val="20"/>
              </w:rPr>
              <w:t>Ministerul Afacerilor Interne</w:t>
            </w:r>
          </w:p>
        </w:tc>
        <w:tc>
          <w:tcPr>
            <w:tcW w:w="1559"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IV,</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2018</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(d)</w:t>
            </w:r>
            <w:r w:rsidRPr="00BA3325">
              <w:rPr>
                <w:rFonts w:ascii="Times New Roman" w:hAnsi="Times New Roman"/>
                <w:sz w:val="20"/>
                <w:szCs w:val="20"/>
              </w:rPr>
              <w:t xml:space="preserve"> Instituirea unei politici preventive eficace împotriva migraţiei ilegale, a traficului de migranţi şi de persoane, inclusiv a unor mijloace de combatere a reţelelor de traficanţi de migranţi şi de persoane şi de asigurare a protecţiei victimelor acestui tip de trafic</w:t>
            </w:r>
          </w:p>
        </w:tc>
        <w:tc>
          <w:tcPr>
            <w:tcW w:w="4261" w:type="dxa"/>
            <w:gridSpan w:val="11"/>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I1.</w:t>
            </w:r>
            <w:r w:rsidRPr="00BA3325">
              <w:rPr>
                <w:rFonts w:ascii="Times New Roman" w:hAnsi="Times New Roman"/>
                <w:sz w:val="20"/>
                <w:szCs w:val="20"/>
              </w:rPr>
              <w:t xml:space="preserve"> Înființarea şi asigurarea activităţii Grupului de lucru interdepartamental al Ministerului Afacerilor Interne în domeniul combaterii șederii ilegale a străinilor și returnării acestora</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Ordin al Ministerului Afacerilor Interne de creare a Grupului de lucru intrat în vigoare;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Număr de ședințe desfășurate</w:t>
            </w:r>
          </w:p>
        </w:tc>
        <w:tc>
          <w:tcPr>
            <w:tcW w:w="2126" w:type="dxa"/>
            <w:gridSpan w:val="4"/>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Ministerul Afacerilor Interne</w:t>
            </w:r>
          </w:p>
        </w:tc>
        <w:tc>
          <w:tcPr>
            <w:tcW w:w="1559"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w:t>
            </w:r>
          </w:p>
          <w:p w:rsidR="00691560" w:rsidRPr="00BA3325" w:rsidRDefault="00691560" w:rsidP="00C7549B">
            <w:pPr>
              <w:spacing w:after="0" w:line="240" w:lineRule="auto"/>
              <w:rPr>
                <w:rFonts w:ascii="Times New Roman" w:hAnsi="Times New Roman"/>
                <w:b/>
                <w:sz w:val="20"/>
                <w:szCs w:val="20"/>
              </w:rPr>
            </w:pPr>
            <w:r w:rsidRPr="00BA3325">
              <w:rPr>
                <w:rFonts w:ascii="Times New Roman" w:eastAsia="SimSun" w:hAnsi="Times New Roman"/>
                <w:sz w:val="20"/>
                <w:szCs w:val="20"/>
              </w:rPr>
              <w:t>2018</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Alte surse</w:t>
            </w:r>
          </w:p>
        </w:tc>
      </w:tr>
      <w:tr w:rsidR="00691560" w:rsidRPr="00BA3325" w:rsidTr="00C7549B">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 xml:space="preserve">I2 . </w:t>
            </w:r>
            <w:r w:rsidRPr="00BA3325">
              <w:rPr>
                <w:rFonts w:ascii="Times New Roman" w:hAnsi="Times New Roman"/>
                <w:sz w:val="20"/>
                <w:szCs w:val="20"/>
              </w:rPr>
              <w:t>Evaluarea ex-post a mecanismului de combatere a șederii ilegale a străinilor</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Raport de evaluare aprobat;</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recomandări înaintate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tc>
        <w:tc>
          <w:tcPr>
            <w:tcW w:w="1559"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IV, 2018</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SL1.</w:t>
            </w:r>
            <w:r w:rsidRPr="00BA3325">
              <w:rPr>
                <w:rFonts w:ascii="Times New Roman" w:hAnsi="Times New Roman"/>
                <w:sz w:val="20"/>
                <w:szCs w:val="20"/>
              </w:rPr>
              <w:t xml:space="preserve"> </w:t>
            </w:r>
            <w:r w:rsidRPr="00BA3325">
              <w:rPr>
                <w:rFonts w:ascii="Times New Roman" w:hAnsi="Times New Roman"/>
                <w:b/>
                <w:sz w:val="20"/>
                <w:szCs w:val="20"/>
              </w:rPr>
              <w:t>Act de modificare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ordinului Ministerului Afacerilor Interne privind actualizarea metodologiilor de depistare a migranţilor ilegali în teritoriu în baza evaluării efectuate</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Ordinul Ministerului Afacerilor Interne intrat în vigoare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tc>
        <w:tc>
          <w:tcPr>
            <w:tcW w:w="1559"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IV, 2019</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I3.</w:t>
            </w:r>
            <w:r w:rsidRPr="00BA3325">
              <w:rPr>
                <w:rFonts w:ascii="Times New Roman" w:hAnsi="Times New Roman"/>
                <w:sz w:val="20"/>
                <w:szCs w:val="20"/>
              </w:rPr>
              <w:t xml:space="preserve"> Consolidarea capacităţilor instituţiei responsabile de combaterea şederii ilegale a străinilor, evidența străinilor şi implementarea procedurilor de îndepărtare prin seminare, traininguri, instruiri, vizite de studiu, pregătirea formatorilor</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personal instruit în cadrul cursurilor de scurtă durată (1-5 zile) și de durată medie (6-30 zile)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tc>
        <w:tc>
          <w:tcPr>
            <w:tcW w:w="1559"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IV, 2019</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tc>
      </w:tr>
      <w:tr w:rsidR="00691560" w:rsidRPr="00BA3325" w:rsidTr="00C7549B">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Pr>
          <w:p w:rsidR="00691560" w:rsidRPr="00BA3325" w:rsidRDefault="00691560" w:rsidP="00C7549B">
            <w:pPr>
              <w:spacing w:after="0" w:line="240" w:lineRule="auto"/>
              <w:contextualSpacing/>
              <w:rPr>
                <w:rFonts w:ascii="Times New Roman" w:hAnsi="Times New Roman"/>
                <w:sz w:val="20"/>
                <w:szCs w:val="20"/>
              </w:rPr>
            </w:pPr>
            <w:r w:rsidRPr="00BA3325">
              <w:rPr>
                <w:rFonts w:ascii="Times New Roman" w:hAnsi="Times New Roman"/>
                <w:b/>
                <w:sz w:val="20"/>
                <w:szCs w:val="20"/>
              </w:rPr>
              <w:t>(f)</w:t>
            </w:r>
            <w:r w:rsidRPr="00BA3325">
              <w:rPr>
                <w:rFonts w:ascii="Times New Roman" w:hAnsi="Times New Roman"/>
                <w:sz w:val="20"/>
                <w:szCs w:val="20"/>
              </w:rPr>
              <w:t xml:space="preserve"> În domeniul </w:t>
            </w:r>
            <w:r w:rsidRPr="00BA3325">
              <w:rPr>
                <w:rFonts w:ascii="Times New Roman" w:hAnsi="Times New Roman"/>
                <w:sz w:val="20"/>
                <w:szCs w:val="20"/>
              </w:rPr>
              <w:lastRenderedPageBreak/>
              <w:t>gestionării frontierelor şi al securităţii documentelor, cooperarea se axează pe chestiuni privind organizarea, formarea, cele mai bune practici şi alte măsuri operaţionale, precum şi consolidarea cooperării dintre Agenţia Europeană pentru Gestionarea Cooperării Operative la Frontierele Externe ale Statelor Membre ale Uniunii Europene (FRONTEX) şi serviciile poliţiei de frontieră ale Republicii Moldova</w:t>
            </w:r>
          </w:p>
        </w:tc>
        <w:tc>
          <w:tcPr>
            <w:tcW w:w="4261" w:type="dxa"/>
            <w:gridSpan w:val="11"/>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lastRenderedPageBreak/>
              <w:t>I1.</w:t>
            </w:r>
            <w:r w:rsidRPr="00BA3325">
              <w:rPr>
                <w:rFonts w:ascii="Times New Roman" w:eastAsia="Calibri" w:hAnsi="Times New Roman"/>
                <w:sz w:val="20"/>
                <w:szCs w:val="20"/>
              </w:rPr>
              <w:t xml:space="preserve"> Acordarea serviciilor de recunoaştere facială </w:t>
            </w:r>
            <w:r w:rsidRPr="00BA3325">
              <w:rPr>
                <w:rFonts w:ascii="Times New Roman" w:eastAsia="Calibri" w:hAnsi="Times New Roman"/>
                <w:sz w:val="20"/>
                <w:szCs w:val="20"/>
              </w:rPr>
              <w:lastRenderedPageBreak/>
              <w:t>(FRS) autorităţilor eligibile, inclusiv celor care monitorizează fluxurile migraţionale</w:t>
            </w:r>
          </w:p>
          <w:p w:rsidR="00691560" w:rsidRPr="00BA3325" w:rsidRDefault="00691560" w:rsidP="00C7549B">
            <w:pPr>
              <w:spacing w:after="0" w:line="240" w:lineRule="auto"/>
              <w:rPr>
                <w:rFonts w:ascii="Times New Roman" w:eastAsia="Calibri" w:hAnsi="Times New Roman"/>
                <w:sz w:val="20"/>
                <w:szCs w:val="20"/>
              </w:rPr>
            </w:pPr>
          </w:p>
        </w:tc>
        <w:tc>
          <w:tcPr>
            <w:tcW w:w="2268" w:type="dxa"/>
            <w:gridSpan w:val="7"/>
          </w:tcPr>
          <w:p w:rsidR="00691560" w:rsidRPr="00BA3325" w:rsidRDefault="00691560" w:rsidP="00C7549B">
            <w:pPr>
              <w:snapToGrid w:val="0"/>
              <w:spacing w:after="0" w:line="240" w:lineRule="auto"/>
              <w:rPr>
                <w:rFonts w:ascii="Times New Roman" w:eastAsia="Calibri" w:hAnsi="Times New Roman"/>
                <w:sz w:val="20"/>
                <w:szCs w:val="20"/>
              </w:rPr>
            </w:pPr>
            <w:r w:rsidRPr="00BA3325">
              <w:rPr>
                <w:rFonts w:ascii="Times New Roman" w:eastAsia="Calibri" w:hAnsi="Times New Roman"/>
                <w:sz w:val="20"/>
                <w:szCs w:val="20"/>
              </w:rPr>
              <w:lastRenderedPageBreak/>
              <w:t xml:space="preserve">Implementarea și </w:t>
            </w:r>
            <w:r w:rsidRPr="00BA3325">
              <w:rPr>
                <w:rFonts w:ascii="Times New Roman" w:eastAsia="Calibri" w:hAnsi="Times New Roman"/>
                <w:sz w:val="20"/>
                <w:szCs w:val="20"/>
              </w:rPr>
              <w:lastRenderedPageBreak/>
              <w:t>utilizarea integrală a serviciilor de recunoaştere facială, în colaborare cu Serviciul Vamal și Departamentul Poliției de Frontieră ale Republicii Moldova</w:t>
            </w:r>
          </w:p>
        </w:tc>
        <w:tc>
          <w:tcPr>
            <w:tcW w:w="2126" w:type="dxa"/>
            <w:gridSpan w:val="4"/>
          </w:tcPr>
          <w:p w:rsidR="00691560" w:rsidRPr="00BA3325" w:rsidRDefault="00691560" w:rsidP="00C7549B">
            <w:pPr>
              <w:snapToGrid w:val="0"/>
              <w:spacing w:after="0" w:line="240" w:lineRule="auto"/>
              <w:rPr>
                <w:rFonts w:ascii="Times New Roman" w:eastAsia="Calibri" w:hAnsi="Times New Roman"/>
                <w:bCs/>
                <w:sz w:val="20"/>
                <w:szCs w:val="20"/>
              </w:rPr>
            </w:pPr>
            <w:r w:rsidRPr="00BA3325">
              <w:rPr>
                <w:rFonts w:ascii="Times New Roman" w:eastAsia="Calibri" w:hAnsi="Times New Roman"/>
                <w:bCs/>
                <w:sz w:val="20"/>
                <w:szCs w:val="20"/>
              </w:rPr>
              <w:lastRenderedPageBreak/>
              <w:t xml:space="preserve">Ministerul Tehnologiei </w:t>
            </w:r>
            <w:r w:rsidRPr="00BA3325">
              <w:rPr>
                <w:rFonts w:ascii="Times New Roman" w:eastAsia="Calibri" w:hAnsi="Times New Roman"/>
                <w:bCs/>
                <w:sz w:val="20"/>
                <w:szCs w:val="20"/>
              </w:rPr>
              <w:lastRenderedPageBreak/>
              <w:t>Informaţiei şi Comunicaţiilor;</w:t>
            </w:r>
          </w:p>
          <w:p w:rsidR="00691560" w:rsidRPr="00BA3325" w:rsidRDefault="00691560" w:rsidP="00C7549B">
            <w:pPr>
              <w:snapToGrid w:val="0"/>
              <w:spacing w:after="0" w:line="240" w:lineRule="auto"/>
              <w:rPr>
                <w:rFonts w:ascii="Times New Roman" w:eastAsia="Calibri" w:hAnsi="Times New Roman"/>
                <w:bCs/>
                <w:sz w:val="20"/>
                <w:szCs w:val="20"/>
              </w:rPr>
            </w:pPr>
            <w:r w:rsidRPr="00BA3325">
              <w:rPr>
                <w:rFonts w:ascii="Times New Roman" w:eastAsia="Calibri" w:hAnsi="Times New Roman"/>
                <w:bCs/>
                <w:sz w:val="20"/>
                <w:szCs w:val="20"/>
              </w:rPr>
              <w:t>Ministerul Afacerilor Interne</w:t>
            </w:r>
          </w:p>
          <w:p w:rsidR="00691560" w:rsidRPr="00BA3325" w:rsidRDefault="00691560" w:rsidP="00C7549B">
            <w:pPr>
              <w:snapToGrid w:val="0"/>
              <w:spacing w:after="0" w:line="240" w:lineRule="auto"/>
              <w:rPr>
                <w:rFonts w:ascii="Times New Roman" w:eastAsia="Calibri" w:hAnsi="Times New Roman"/>
                <w:bCs/>
                <w:sz w:val="20"/>
                <w:szCs w:val="20"/>
              </w:rPr>
            </w:pPr>
            <w:r w:rsidRPr="00BA3325">
              <w:rPr>
                <w:rFonts w:ascii="Times New Roman" w:eastAsia="Calibri" w:hAnsi="Times New Roman"/>
                <w:bCs/>
                <w:sz w:val="20"/>
                <w:szCs w:val="20"/>
              </w:rPr>
              <w:t>Ministerul Finanţelor</w:t>
            </w:r>
          </w:p>
          <w:p w:rsidR="00691560" w:rsidRPr="00BA3325" w:rsidRDefault="00691560" w:rsidP="00C7549B">
            <w:pPr>
              <w:spacing w:after="0" w:line="240" w:lineRule="auto"/>
              <w:rPr>
                <w:rFonts w:ascii="Times New Roman" w:eastAsia="Calibri" w:hAnsi="Times New Roman"/>
                <w:sz w:val="20"/>
                <w:szCs w:val="20"/>
              </w:rPr>
            </w:pPr>
          </w:p>
        </w:tc>
        <w:tc>
          <w:tcPr>
            <w:tcW w:w="1559" w:type="dxa"/>
            <w:gridSpan w:val="5"/>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lastRenderedPageBreak/>
              <w:t xml:space="preserve">Trimestrul I, </w:t>
            </w:r>
            <w:r w:rsidRPr="00BA3325">
              <w:rPr>
                <w:rFonts w:ascii="Times New Roman" w:eastAsia="Calibri" w:hAnsi="Times New Roman"/>
                <w:sz w:val="20"/>
                <w:szCs w:val="20"/>
              </w:rPr>
              <w:lastRenderedPageBreak/>
              <w:t>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 xml:space="preserve">În limita </w:t>
            </w:r>
            <w:r w:rsidRPr="00BA3325">
              <w:rPr>
                <w:rFonts w:ascii="Times New Roman" w:hAnsi="Times New Roman"/>
                <w:sz w:val="20"/>
                <w:szCs w:val="20"/>
              </w:rPr>
              <w:lastRenderedPageBreak/>
              <w:t>bugetului autorităților;</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Alte surse</w:t>
            </w:r>
          </w:p>
        </w:tc>
      </w:tr>
      <w:tr w:rsidR="00691560" w:rsidRPr="00BA3325" w:rsidTr="00C7549B">
        <w:trPr>
          <w:trHeight w:val="45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t>I2.</w:t>
            </w:r>
            <w:r w:rsidRPr="00BA3325">
              <w:rPr>
                <w:rFonts w:ascii="Times New Roman" w:eastAsia="Calibri" w:hAnsi="Times New Roman"/>
                <w:sz w:val="20"/>
                <w:szCs w:val="20"/>
              </w:rPr>
              <w:t xml:space="preserve"> Acordarea serviciilor de utilizare a Directoriului naţional al cheilor publice </w:t>
            </w:r>
            <w:r w:rsidRPr="00BA3325">
              <w:rPr>
                <w:rFonts w:ascii="Times New Roman" w:eastAsia="Calibri" w:hAnsi="Times New Roman"/>
                <w:i/>
                <w:sz w:val="20"/>
                <w:szCs w:val="20"/>
              </w:rPr>
              <w:t>(NPKD)</w:t>
            </w:r>
            <w:r w:rsidRPr="00BA3325">
              <w:rPr>
                <w:rFonts w:ascii="Times New Roman" w:eastAsia="Calibri" w:hAnsi="Times New Roman"/>
                <w:sz w:val="20"/>
                <w:szCs w:val="20"/>
              </w:rPr>
              <w:t xml:space="preserve"> autorităţilor eligibile, inclusiv celor care monitorizează fluxurile migraţionale</w:t>
            </w:r>
          </w:p>
        </w:tc>
        <w:tc>
          <w:tcPr>
            <w:tcW w:w="2268" w:type="dxa"/>
            <w:gridSpan w:val="7"/>
          </w:tcPr>
          <w:p w:rsidR="00691560" w:rsidRPr="00BA3325" w:rsidRDefault="00691560" w:rsidP="00C7549B">
            <w:pPr>
              <w:snapToGrid w:val="0"/>
              <w:spacing w:after="0" w:line="240" w:lineRule="auto"/>
              <w:rPr>
                <w:rFonts w:ascii="Times New Roman" w:eastAsia="Calibri" w:hAnsi="Times New Roman"/>
                <w:sz w:val="20"/>
                <w:szCs w:val="20"/>
              </w:rPr>
            </w:pPr>
            <w:r w:rsidRPr="00BA3325">
              <w:rPr>
                <w:rFonts w:ascii="Times New Roman" w:eastAsia="Calibri" w:hAnsi="Times New Roman"/>
                <w:sz w:val="20"/>
                <w:szCs w:val="20"/>
              </w:rPr>
              <w:t>Directoriul naţional al cheilor publice complet operațional și interoperabil cu sistemele Organizației Internaționale a Aviației Civile și non-ICAO</w:t>
            </w:r>
          </w:p>
        </w:tc>
        <w:tc>
          <w:tcPr>
            <w:tcW w:w="2126" w:type="dxa"/>
            <w:gridSpan w:val="4"/>
          </w:tcPr>
          <w:p w:rsidR="00691560" w:rsidRPr="00BA3325" w:rsidRDefault="00691560" w:rsidP="00C7549B">
            <w:pPr>
              <w:snapToGrid w:val="0"/>
              <w:spacing w:after="0" w:line="240" w:lineRule="auto"/>
              <w:rPr>
                <w:rFonts w:ascii="Times New Roman" w:eastAsia="Calibri" w:hAnsi="Times New Roman"/>
                <w:bCs/>
                <w:sz w:val="20"/>
                <w:szCs w:val="20"/>
              </w:rPr>
            </w:pPr>
            <w:r w:rsidRPr="00BA3325">
              <w:rPr>
                <w:rFonts w:ascii="Times New Roman" w:eastAsia="Calibri" w:hAnsi="Times New Roman"/>
                <w:bCs/>
                <w:sz w:val="20"/>
                <w:szCs w:val="20"/>
              </w:rPr>
              <w:t>Ministerul Tehnologiei Informaţiei şi Comunicaţiilor</w:t>
            </w:r>
          </w:p>
          <w:p w:rsidR="00691560" w:rsidRPr="00BA3325" w:rsidRDefault="00691560" w:rsidP="00C7549B">
            <w:pPr>
              <w:spacing w:after="0" w:line="240" w:lineRule="auto"/>
              <w:rPr>
                <w:rFonts w:ascii="Times New Roman" w:eastAsia="Calibri" w:hAnsi="Times New Roman"/>
                <w:sz w:val="20"/>
                <w:szCs w:val="20"/>
              </w:rPr>
            </w:pPr>
          </w:p>
        </w:tc>
        <w:tc>
          <w:tcPr>
            <w:tcW w:w="1559" w:type="dxa"/>
            <w:gridSpan w:val="5"/>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 , 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Alte surse</w:t>
            </w:r>
          </w:p>
        </w:tc>
      </w:tr>
      <w:tr w:rsidR="00691560" w:rsidRPr="00BA3325" w:rsidTr="00C7549B">
        <w:trPr>
          <w:trHeight w:val="217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widowControl w:val="0"/>
              <w:spacing w:after="0" w:line="240" w:lineRule="auto"/>
              <w:outlineLvl w:val="0"/>
              <w:rPr>
                <w:rFonts w:ascii="Times New Roman" w:hAnsi="Times New Roman"/>
                <w:b/>
                <w:sz w:val="20"/>
                <w:szCs w:val="20"/>
              </w:rPr>
            </w:pPr>
            <w:r w:rsidRPr="00BA3325">
              <w:rPr>
                <w:rFonts w:ascii="Times New Roman" w:hAnsi="Times New Roman"/>
                <w:b/>
                <w:sz w:val="20"/>
                <w:szCs w:val="20"/>
              </w:rPr>
              <w:t>SL1. Act nou</w:t>
            </w:r>
          </w:p>
          <w:p w:rsidR="00691560" w:rsidRPr="00BA3325" w:rsidRDefault="00691560" w:rsidP="00C7549B">
            <w:pPr>
              <w:widowControl w:val="0"/>
              <w:spacing w:after="0" w:line="240" w:lineRule="auto"/>
              <w:outlineLvl w:val="0"/>
              <w:rPr>
                <w:rFonts w:ascii="Times New Roman" w:hAnsi="Times New Roman"/>
                <w:strike/>
                <w:sz w:val="20"/>
                <w:szCs w:val="20"/>
              </w:rPr>
            </w:pPr>
            <w:r w:rsidRPr="00BA3325">
              <w:rPr>
                <w:rFonts w:ascii="Times New Roman" w:hAnsi="Times New Roman"/>
                <w:sz w:val="20"/>
                <w:szCs w:val="20"/>
              </w:rPr>
              <w:t>Proiectul hotărîrii Guvernului cu privire la aprobarea Strategiei naționale de management integrat al frontierei de stat (SNMIFS) pe termen lung</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Hotărîre de Guvern  intrată în vigoare </w:t>
            </w:r>
          </w:p>
        </w:tc>
        <w:tc>
          <w:tcPr>
            <w:tcW w:w="2126" w:type="dxa"/>
            <w:gridSpan w:val="4"/>
          </w:tcPr>
          <w:p w:rsidR="00691560" w:rsidRPr="00BA3325" w:rsidRDefault="00691560" w:rsidP="00C7549B">
            <w:pPr>
              <w:snapToGrid w:val="0"/>
              <w:spacing w:after="0" w:line="240" w:lineRule="auto"/>
              <w:rPr>
                <w:rFonts w:ascii="Times New Roma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napToGrid w:val="0"/>
              <w:spacing w:after="0" w:line="240" w:lineRule="auto"/>
              <w:rPr>
                <w:rFonts w:ascii="Times New Roman" w:eastAsia="Calibri" w:hAnsi="Times New Roman"/>
                <w:bCs/>
                <w:sz w:val="20"/>
                <w:szCs w:val="20"/>
              </w:rPr>
            </w:pPr>
            <w:r w:rsidRPr="00BA3325">
              <w:rPr>
                <w:rFonts w:ascii="Times New Roman" w:eastAsia="Calibri" w:hAnsi="Times New Roman"/>
                <w:bCs/>
                <w:sz w:val="20"/>
                <w:szCs w:val="20"/>
              </w:rPr>
              <w:t>Consiliul Naţional pentru Managementul</w:t>
            </w:r>
          </w:p>
          <w:p w:rsidR="00691560" w:rsidRPr="00BA3325" w:rsidRDefault="00691560" w:rsidP="00C7549B">
            <w:pPr>
              <w:snapToGrid w:val="0"/>
              <w:spacing w:after="0" w:line="240" w:lineRule="auto"/>
              <w:rPr>
                <w:rFonts w:ascii="Times New Roman" w:eastAsia="Calibri" w:hAnsi="Times New Roman"/>
                <w:bCs/>
                <w:sz w:val="20"/>
                <w:szCs w:val="20"/>
              </w:rPr>
            </w:pPr>
            <w:r w:rsidRPr="00BA3325">
              <w:rPr>
                <w:rFonts w:ascii="Times New Roman" w:eastAsia="Calibri" w:hAnsi="Times New Roman"/>
                <w:bCs/>
                <w:sz w:val="20"/>
                <w:szCs w:val="20"/>
              </w:rPr>
              <w:t>Integrat al Frontierei de Stat</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2018</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 implică costuri</w:t>
            </w:r>
          </w:p>
        </w:tc>
      </w:tr>
      <w:tr w:rsidR="00691560" w:rsidRPr="00BA3325" w:rsidTr="00C7549B">
        <w:trPr>
          <w:trHeight w:val="2589"/>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trike/>
                <w:sz w:val="20"/>
                <w:szCs w:val="20"/>
              </w:rPr>
            </w:pPr>
            <w:r w:rsidRPr="00BA3325">
              <w:rPr>
                <w:rFonts w:ascii="Times New Roman" w:hAnsi="Times New Roman"/>
                <w:b/>
                <w:sz w:val="20"/>
                <w:szCs w:val="20"/>
              </w:rPr>
              <w:t>I3.</w:t>
            </w:r>
            <w:r w:rsidRPr="00BA3325">
              <w:rPr>
                <w:rFonts w:ascii="Times New Roman" w:hAnsi="Times New Roman"/>
                <w:sz w:val="20"/>
                <w:szCs w:val="20"/>
              </w:rPr>
              <w:t xml:space="preserve"> Consolidarea sistemului de coordonare a securității frontaliere</w:t>
            </w:r>
          </w:p>
        </w:tc>
        <w:tc>
          <w:tcPr>
            <w:tcW w:w="2268" w:type="dxa"/>
            <w:gridSpan w:val="7"/>
          </w:tcPr>
          <w:p w:rsidR="00691560" w:rsidRPr="00BA3325" w:rsidRDefault="00691560" w:rsidP="00C7549B">
            <w:pPr>
              <w:pStyle w:val="ListParagraph"/>
              <w:spacing w:after="0" w:line="240" w:lineRule="auto"/>
              <w:ind w:left="0"/>
              <w:rPr>
                <w:rFonts w:ascii="Times New Roman" w:eastAsia="Calibri" w:hAnsi="Times New Roman"/>
                <w:sz w:val="20"/>
                <w:szCs w:val="20"/>
                <w:highlight w:val="green"/>
              </w:rPr>
            </w:pPr>
            <w:r w:rsidRPr="00BA3325">
              <w:rPr>
                <w:rFonts w:ascii="Times New Roman" w:eastAsia="Calibri" w:hAnsi="Times New Roman"/>
                <w:sz w:val="20"/>
                <w:szCs w:val="20"/>
              </w:rPr>
              <w:t>Sistem național funcțional din punct de vedere al procedurilor, dotărilor și pregătirii personalului</w:t>
            </w:r>
          </w:p>
        </w:tc>
        <w:tc>
          <w:tcPr>
            <w:tcW w:w="2126" w:type="dxa"/>
            <w:gridSpan w:val="4"/>
          </w:tcPr>
          <w:p w:rsidR="00691560" w:rsidRPr="00BA3325" w:rsidRDefault="00691560" w:rsidP="00C7549B">
            <w:pPr>
              <w:snapToGrid w:val="0"/>
              <w:spacing w:after="0" w:line="240" w:lineRule="auto"/>
              <w:rPr>
                <w:rFonts w:ascii="Times New Roman" w:hAnsi="Times New Roman"/>
                <w:bCs/>
                <w:sz w:val="20"/>
                <w:szCs w:val="20"/>
              </w:rPr>
            </w:pPr>
            <w:r w:rsidRPr="00BA3325">
              <w:rPr>
                <w:rFonts w:ascii="Times New Roman" w:hAnsi="Times New Roman"/>
                <w:sz w:val="20"/>
                <w:szCs w:val="20"/>
              </w:rPr>
              <w:t>Ministerul Afacerilor Interne</w:t>
            </w:r>
          </w:p>
          <w:p w:rsidR="00691560" w:rsidRPr="00BA3325" w:rsidRDefault="00691560" w:rsidP="00C7549B">
            <w:pPr>
              <w:snapToGrid w:val="0"/>
              <w:spacing w:after="0" w:line="240" w:lineRule="auto"/>
              <w:rPr>
                <w:rFonts w:ascii="Times New Roman" w:hAnsi="Times New Roman"/>
                <w:bCs/>
                <w:sz w:val="20"/>
                <w:szCs w:val="20"/>
              </w:rPr>
            </w:pPr>
          </w:p>
          <w:p w:rsidR="00691560" w:rsidRPr="00BA3325" w:rsidRDefault="00691560" w:rsidP="00C7549B">
            <w:pPr>
              <w:snapToGrid w:val="0"/>
              <w:spacing w:after="0" w:line="240" w:lineRule="auto"/>
              <w:rPr>
                <w:rFonts w:ascii="Times New Roman" w:hAnsi="Times New Roman"/>
                <w:bCs/>
                <w:sz w:val="20"/>
                <w:szCs w:val="20"/>
              </w:rPr>
            </w:pPr>
          </w:p>
        </w:tc>
        <w:tc>
          <w:tcPr>
            <w:tcW w:w="1559" w:type="dxa"/>
            <w:gridSpan w:val="5"/>
          </w:tcPr>
          <w:p w:rsidR="00691560" w:rsidRPr="00BA3325" w:rsidRDefault="00691560" w:rsidP="00C7549B">
            <w:pPr>
              <w:spacing w:after="0" w:line="240" w:lineRule="auto"/>
              <w:rPr>
                <w:rFonts w:ascii="Times New Roman" w:hAnsi="Times New Roman"/>
                <w:strike/>
                <w:sz w:val="20"/>
                <w:szCs w:val="20"/>
              </w:rPr>
            </w:pPr>
            <w:r w:rsidRPr="00BA3325">
              <w:rPr>
                <w:rFonts w:ascii="Times New Roman" w:hAnsi="Times New Roman"/>
                <w:sz w:val="20"/>
                <w:szCs w:val="20"/>
              </w:rPr>
              <w:t>Trimestrul IV, 2018</w:t>
            </w:r>
          </w:p>
          <w:p w:rsidR="00691560" w:rsidRPr="00BA3325" w:rsidRDefault="00691560" w:rsidP="00C7549B">
            <w:pPr>
              <w:spacing w:after="0" w:line="240" w:lineRule="auto"/>
              <w:rPr>
                <w:rFonts w:ascii="Times New Roman" w:hAnsi="Times New Roman"/>
                <w:strike/>
                <w:sz w:val="20"/>
                <w:szCs w:val="20"/>
              </w:rPr>
            </w:pPr>
          </w:p>
          <w:p w:rsidR="00691560" w:rsidRPr="00BA3325" w:rsidRDefault="00691560" w:rsidP="00C7549B">
            <w:pPr>
              <w:spacing w:after="0" w:line="240" w:lineRule="auto"/>
              <w:rPr>
                <w:rFonts w:ascii="Times New Roman" w:hAnsi="Times New Roman"/>
                <w:strike/>
                <w:sz w:val="20"/>
                <w:szCs w:val="20"/>
              </w:rPr>
            </w:pPr>
          </w:p>
          <w:p w:rsidR="00691560" w:rsidRPr="00BA3325" w:rsidRDefault="00691560" w:rsidP="00C7549B">
            <w:pPr>
              <w:spacing w:after="0" w:line="240" w:lineRule="auto"/>
              <w:rPr>
                <w:rFonts w:ascii="Times New Roman" w:hAnsi="Times New Roman"/>
                <w:strike/>
                <w:sz w:val="20"/>
                <w:szCs w:val="20"/>
              </w:rPr>
            </w:pPr>
          </w:p>
          <w:p w:rsidR="00691560" w:rsidRPr="00BA3325" w:rsidRDefault="00691560" w:rsidP="00C7549B">
            <w:pPr>
              <w:spacing w:after="0" w:line="240" w:lineRule="auto"/>
              <w:rPr>
                <w:rFonts w:ascii="Times New Roman" w:hAnsi="Times New Roman"/>
                <w:strike/>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Proiectul de asistenţă tehnică „Armele de distrugere în masă – Program de prevenire a proliferării”, finanţat de către Statele Unite al Americii </w:t>
            </w:r>
          </w:p>
        </w:tc>
      </w:tr>
      <w:tr w:rsidR="00691560" w:rsidRPr="00BA3325" w:rsidTr="00C7549B">
        <w:trPr>
          <w:trHeight w:val="45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I4.</w:t>
            </w:r>
            <w:r w:rsidRPr="00BA3325">
              <w:rPr>
                <w:rFonts w:ascii="Times New Roman" w:hAnsi="Times New Roman"/>
                <w:sz w:val="20"/>
                <w:szCs w:val="20"/>
              </w:rPr>
              <w:t xml:space="preserve"> Implementarea Planului de cooperare cu </w:t>
            </w:r>
            <w:r w:rsidRPr="00BA3325">
              <w:rPr>
                <w:rFonts w:ascii="Times New Roman" w:eastAsia="Calibri" w:hAnsi="Times New Roman"/>
                <w:sz w:val="20"/>
                <w:szCs w:val="20"/>
              </w:rPr>
              <w:t>Agenția Europeană pentru Poliția de Frontieră și Garda de Coastă</w:t>
            </w:r>
            <w:r w:rsidRPr="00BA3325">
              <w:rPr>
                <w:rFonts w:ascii="Times New Roman" w:hAnsi="Times New Roman"/>
                <w:sz w:val="20"/>
                <w:szCs w:val="20"/>
              </w:rPr>
              <w:t xml:space="preserve"> (Frontex) pentru anii 2015-2017</w:t>
            </w:r>
          </w:p>
        </w:tc>
        <w:tc>
          <w:tcPr>
            <w:tcW w:w="2268" w:type="dxa"/>
            <w:gridSpan w:val="7"/>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Raport de evaluare elaborat</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napToGrid w:val="0"/>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 2018</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45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I5.</w:t>
            </w:r>
            <w:r w:rsidRPr="00BA3325">
              <w:rPr>
                <w:rFonts w:ascii="Times New Roman" w:hAnsi="Times New Roman"/>
                <w:sz w:val="20"/>
                <w:szCs w:val="20"/>
              </w:rPr>
              <w:t xml:space="preserve"> Semnarea Planului de cooperare cu </w:t>
            </w:r>
            <w:r w:rsidRPr="00BA3325">
              <w:rPr>
                <w:rFonts w:ascii="Times New Roman" w:eastAsia="Calibri" w:hAnsi="Times New Roman"/>
                <w:sz w:val="20"/>
                <w:szCs w:val="20"/>
              </w:rPr>
              <w:t xml:space="preserve">Agenția Europeană pentru Poliția de Frontieră și Garda de </w:t>
            </w:r>
            <w:r w:rsidRPr="00BA3325">
              <w:rPr>
                <w:rFonts w:ascii="Times New Roman" w:eastAsia="Calibri" w:hAnsi="Times New Roman"/>
                <w:sz w:val="20"/>
                <w:szCs w:val="20"/>
              </w:rPr>
              <w:lastRenderedPageBreak/>
              <w:t>Coastă</w:t>
            </w:r>
            <w:r w:rsidRPr="00BA3325">
              <w:rPr>
                <w:rFonts w:ascii="Times New Roman" w:hAnsi="Times New Roman"/>
                <w:sz w:val="20"/>
                <w:szCs w:val="20"/>
              </w:rPr>
              <w:t>(Frontex) pentru anii 2018-2020</w:t>
            </w:r>
          </w:p>
        </w:tc>
        <w:tc>
          <w:tcPr>
            <w:tcW w:w="2268" w:type="dxa"/>
            <w:gridSpan w:val="7"/>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lastRenderedPageBreak/>
              <w:t xml:space="preserve">Plan de cooperare pentru anii 2018-2020 semnat </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pacing w:after="0" w:line="240" w:lineRule="auto"/>
              <w:rPr>
                <w:rFonts w:ascii="Times New Roman" w:hAnsi="Times New Roman"/>
                <w:b/>
                <w:bCs/>
                <w:sz w:val="20"/>
                <w:szCs w:val="20"/>
                <w:u w:val="single"/>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Trimestrul I, 2018</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 implică costuri</w:t>
            </w:r>
          </w:p>
        </w:tc>
      </w:tr>
      <w:tr w:rsidR="00691560" w:rsidRPr="00BA3325" w:rsidTr="00C7549B">
        <w:trPr>
          <w:trHeight w:val="45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I6.</w:t>
            </w:r>
            <w:r w:rsidRPr="00BA3325">
              <w:rPr>
                <w:rFonts w:ascii="Times New Roman" w:hAnsi="Times New Roman"/>
                <w:sz w:val="20"/>
                <w:szCs w:val="20"/>
              </w:rPr>
              <w:t xml:space="preserve"> </w:t>
            </w:r>
            <w:r w:rsidRPr="00BA3325">
              <w:rPr>
                <w:rFonts w:ascii="Times New Roman" w:eastAsia="Calibri" w:hAnsi="Times New Roman"/>
                <w:sz w:val="20"/>
                <w:szCs w:val="20"/>
              </w:rPr>
              <w:t>Implementarea, inclusiv prin intermediul proiectelor de asistență externă, a tehnologiilor moderne de control al frontierei și schimb de informații</w:t>
            </w:r>
          </w:p>
        </w:tc>
        <w:tc>
          <w:tcPr>
            <w:tcW w:w="2268" w:type="dxa"/>
            <w:gridSpan w:val="7"/>
          </w:tcPr>
          <w:p w:rsidR="00691560" w:rsidRPr="00BA3325" w:rsidRDefault="00691560" w:rsidP="00C7549B">
            <w:pPr>
              <w:pStyle w:val="ListParagraph"/>
              <w:spacing w:after="0" w:line="240" w:lineRule="auto"/>
              <w:ind w:left="0"/>
              <w:rPr>
                <w:rFonts w:ascii="Times New Roman" w:eastAsia="Calibri" w:hAnsi="Times New Roman"/>
                <w:sz w:val="20"/>
                <w:szCs w:val="20"/>
              </w:rPr>
            </w:pPr>
            <w:r w:rsidRPr="00BA3325">
              <w:rPr>
                <w:rFonts w:ascii="Times New Roman" w:eastAsia="Calibri" w:hAnsi="Times New Roman"/>
                <w:sz w:val="20"/>
                <w:szCs w:val="20"/>
              </w:rPr>
              <w:t>Propuneri de proiecte promovate;</w:t>
            </w:r>
          </w:p>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eastAsia="Calibri" w:hAnsi="Times New Roman"/>
                <w:sz w:val="20"/>
                <w:szCs w:val="20"/>
              </w:rPr>
              <w:t>Tehnologii moderne implementate</w:t>
            </w:r>
          </w:p>
        </w:tc>
        <w:tc>
          <w:tcPr>
            <w:tcW w:w="2126" w:type="dxa"/>
            <w:gridSpan w:val="4"/>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Afacerilor Interne</w:t>
            </w: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eastAsia="Calibri" w:hAnsi="Times New Roman"/>
                <w:sz w:val="20"/>
                <w:szCs w:val="20"/>
              </w:rPr>
              <w:t>Trimestrul IV, 2019</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tc>
      </w:tr>
      <w:tr w:rsidR="00691560" w:rsidRPr="00BA3325" w:rsidTr="00C7549B">
        <w:trPr>
          <w:trHeight w:val="45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eastAsia="Calibri" w:hAnsi="Times New Roman"/>
                <w:b/>
                <w:iCs/>
                <w:sz w:val="20"/>
                <w:szCs w:val="20"/>
              </w:rPr>
              <w:t>I7.</w:t>
            </w:r>
            <w:r w:rsidRPr="00BA3325">
              <w:rPr>
                <w:rFonts w:ascii="Times New Roman" w:eastAsia="Calibri" w:hAnsi="Times New Roman"/>
                <w:iCs/>
                <w:sz w:val="20"/>
                <w:szCs w:val="20"/>
              </w:rPr>
              <w:t xml:space="preserve"> Semnarea și implementarea Protocolului dintre Departamentul Poliţiei de Frontieră al Ministerului Afacerilor Interne al Republicii Moldova şi Serviciul Vamal al Republicii Moldova şi Administraţia Serviciului Grăniceresc de Stat al Ucrainei şi Serviciul Fiscal de Stat al Ucrainei privind punctele de contact la frontiera de stat moldo-ucraineană</w:t>
            </w:r>
          </w:p>
        </w:tc>
        <w:tc>
          <w:tcPr>
            <w:tcW w:w="2268" w:type="dxa"/>
            <w:gridSpan w:val="7"/>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eastAsia="Calibri" w:hAnsi="Times New Roman"/>
                <w:sz w:val="20"/>
                <w:szCs w:val="20"/>
              </w:rPr>
              <w:t>Protocol semnat și implementat</w:t>
            </w:r>
          </w:p>
        </w:tc>
        <w:tc>
          <w:tcPr>
            <w:tcW w:w="2126" w:type="dxa"/>
            <w:gridSpan w:val="4"/>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Afacerilor Interne</w:t>
            </w: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Trimestru IV, 2019</w:t>
            </w:r>
          </w:p>
          <w:p w:rsidR="00691560" w:rsidRPr="00BA3325" w:rsidRDefault="00691560" w:rsidP="00C7549B">
            <w:pPr>
              <w:spacing w:after="0" w:line="240" w:lineRule="auto"/>
              <w:rPr>
                <w:rFonts w:ascii="Times New Roman" w:hAnsi="Times New Roman"/>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tc>
      </w:tr>
      <w:tr w:rsidR="00691560" w:rsidRPr="00BA3325" w:rsidTr="00C7549B">
        <w:trPr>
          <w:trHeight w:val="45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autoSpaceDE w:val="0"/>
              <w:autoSpaceDN w:val="0"/>
              <w:adjustRightInd w:val="0"/>
              <w:spacing w:after="0" w:line="240" w:lineRule="auto"/>
              <w:rPr>
                <w:rFonts w:ascii="Times New Roman" w:hAnsi="Times New Roman"/>
                <w:iCs/>
                <w:sz w:val="20"/>
                <w:szCs w:val="20"/>
              </w:rPr>
            </w:pPr>
            <w:r w:rsidRPr="00BA3325">
              <w:rPr>
                <w:rFonts w:ascii="Times New Roman" w:eastAsia="Calibri" w:hAnsi="Times New Roman"/>
                <w:b/>
                <w:iCs/>
                <w:sz w:val="20"/>
                <w:szCs w:val="20"/>
              </w:rPr>
              <w:t>I8.</w:t>
            </w:r>
            <w:r w:rsidRPr="00BA3325">
              <w:rPr>
                <w:rFonts w:ascii="Times New Roman" w:eastAsia="Calibri" w:hAnsi="Times New Roman"/>
                <w:iCs/>
                <w:sz w:val="20"/>
                <w:szCs w:val="20"/>
              </w:rPr>
              <w:t xml:space="preserve"> Semnarea și implementarea Acordului dintre Guvernul Republicii Moldova şi Cabinetul de Miniştri al Ucrainei privind cooperarea la efectuarea controlului în comun al persoanelor, al mijloacelor de transport şi al mărfurilor la fro</w:t>
            </w:r>
            <w:r w:rsidRPr="00BA3325">
              <w:rPr>
                <w:rFonts w:ascii="Times New Roman" w:hAnsi="Times New Roman"/>
                <w:iCs/>
                <w:sz w:val="20"/>
                <w:szCs w:val="20"/>
              </w:rPr>
              <w:t>ntiera de stat moldo-ucraineană</w:t>
            </w:r>
          </w:p>
        </w:tc>
        <w:tc>
          <w:tcPr>
            <w:tcW w:w="2268" w:type="dxa"/>
            <w:gridSpan w:val="7"/>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eastAsia="Calibri" w:hAnsi="Times New Roman"/>
                <w:sz w:val="20"/>
                <w:szCs w:val="20"/>
              </w:rPr>
              <w:t>Acord semnat și implementat</w:t>
            </w:r>
          </w:p>
        </w:tc>
        <w:tc>
          <w:tcPr>
            <w:tcW w:w="2126" w:type="dxa"/>
            <w:gridSpan w:val="4"/>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Afacerilor Interne</w:t>
            </w: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 implică costuri</w:t>
            </w:r>
          </w:p>
        </w:tc>
      </w:tr>
      <w:tr w:rsidR="00691560" w:rsidRPr="00BA3325" w:rsidTr="00C7549B">
        <w:trPr>
          <w:trHeight w:val="26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eastAsia="Calibri" w:hAnsi="Times New Roman"/>
                <w:b/>
                <w:iCs/>
                <w:sz w:val="20"/>
                <w:szCs w:val="20"/>
              </w:rPr>
              <w:t>I9.</w:t>
            </w:r>
            <w:r w:rsidRPr="00BA3325">
              <w:rPr>
                <w:rFonts w:ascii="Times New Roman" w:eastAsia="Calibri" w:hAnsi="Times New Roman"/>
                <w:iCs/>
                <w:sz w:val="20"/>
                <w:szCs w:val="20"/>
              </w:rPr>
              <w:t xml:space="preserve"> Continuarea cooperării cu statele vecine în vederea finalizării procesului de demarcare a frontierei de stat</w:t>
            </w:r>
          </w:p>
        </w:tc>
        <w:tc>
          <w:tcPr>
            <w:tcW w:w="2268" w:type="dxa"/>
            <w:gridSpan w:val="7"/>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Linia frontierei de stat transpusă în teren;</w:t>
            </w:r>
          </w:p>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eastAsia="Calibri" w:hAnsi="Times New Roman"/>
                <w:sz w:val="20"/>
                <w:szCs w:val="20"/>
              </w:rPr>
              <w:t>Documente finale de demarcare elaborate</w:t>
            </w:r>
          </w:p>
        </w:tc>
        <w:tc>
          <w:tcPr>
            <w:tcW w:w="2126" w:type="dxa"/>
            <w:gridSpan w:val="4"/>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Afacerilor Interne</w:t>
            </w: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tc>
      </w:tr>
      <w:tr w:rsidR="00691560" w:rsidRPr="00BA3325" w:rsidTr="00C7549B">
        <w:trPr>
          <w:trHeight w:val="45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 xml:space="preserve">(3) </w:t>
            </w:r>
            <w:r w:rsidRPr="00BA3325">
              <w:rPr>
                <w:rFonts w:ascii="Times New Roman" w:hAnsi="Times New Roman"/>
                <w:sz w:val="20"/>
                <w:szCs w:val="20"/>
              </w:rPr>
              <w:t>De asemenea, cooperarea poate facilita migraţia circulară în interesul dezvoltării</w:t>
            </w: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I1.</w:t>
            </w:r>
            <w:r w:rsidRPr="00BA3325">
              <w:rPr>
                <w:rFonts w:ascii="Times New Roman" w:hAnsi="Times New Roman"/>
                <w:sz w:val="20"/>
                <w:szCs w:val="20"/>
              </w:rPr>
              <w:t xml:space="preserve"> Evaluarea rezultatelor Planului de acţiuni 2016-2018 privind implementarea Strategiei naţionale „Diaspora-2025”</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Studiu complex de evaluare a rezultatelor Planului de acţiuni pentru anii 2016-2018 privind implementarea Strategiei naţionale „Diaspora-2025” realizat</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Cancelaria de Stat </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III, 2018</w:t>
            </w:r>
          </w:p>
        </w:tc>
        <w:tc>
          <w:tcPr>
            <w:tcW w:w="1594" w:type="dxa"/>
            <w:gridSpan w:val="2"/>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 </w:t>
            </w:r>
            <w:r w:rsidRPr="00BA3325">
              <w:rPr>
                <w:rFonts w:ascii="Times New Roman" w:hAnsi="Times New Roman"/>
                <w:sz w:val="20"/>
                <w:szCs w:val="20"/>
              </w:rPr>
              <w:t>Alte surse</w:t>
            </w:r>
          </w:p>
        </w:tc>
      </w:tr>
      <w:tr w:rsidR="00691560" w:rsidRPr="00BA3325" w:rsidTr="00C7549B">
        <w:trPr>
          <w:trHeight w:val="45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SL1.</w:t>
            </w:r>
            <w:r w:rsidRPr="00BA3325">
              <w:rPr>
                <w:rFonts w:ascii="Times New Roman" w:hAnsi="Times New Roman"/>
                <w:sz w:val="20"/>
                <w:szCs w:val="20"/>
              </w:rPr>
              <w:t xml:space="preserve"> </w:t>
            </w:r>
            <w:r w:rsidRPr="00BA3325">
              <w:rPr>
                <w:rFonts w:ascii="Times New Roman" w:hAnsi="Times New Roman"/>
                <w:b/>
                <w:sz w:val="20"/>
                <w:szCs w:val="20"/>
              </w:rPr>
              <w:t>Act de modificare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hotărîrii Guvernului cu privire la  aprobarea Planului de acţiuni pentru anii 2019-2021 privind implementarea Strategiei naţionale „Diaspora-2025”</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Hotărîre de Guvern intrară în vigoare</w:t>
            </w:r>
          </w:p>
        </w:tc>
        <w:tc>
          <w:tcPr>
            <w:tcW w:w="2126" w:type="dxa"/>
            <w:gridSpan w:val="4"/>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sz w:val="20"/>
                <w:szCs w:val="20"/>
              </w:rPr>
              <w:t xml:space="preserve">Cancelaria de Stat </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2018</w:t>
            </w:r>
          </w:p>
        </w:tc>
        <w:tc>
          <w:tcPr>
            <w:tcW w:w="1594" w:type="dxa"/>
            <w:gridSpan w:val="2"/>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sz w:val="20"/>
                <w:szCs w:val="20"/>
              </w:rPr>
              <w:t xml:space="preserve">Nu implică costuri </w:t>
            </w:r>
          </w:p>
        </w:tc>
      </w:tr>
      <w:tr w:rsidR="00691560" w:rsidRPr="00BA3325" w:rsidTr="00C7549B">
        <w:trPr>
          <w:trHeight w:val="270"/>
        </w:trPr>
        <w:tc>
          <w:tcPr>
            <w:tcW w:w="567" w:type="dxa"/>
            <w:tcBorders>
              <w:bottom w:val="single" w:sz="4" w:space="0" w:color="auto"/>
            </w:tcBorders>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15</w:t>
            </w:r>
          </w:p>
        </w:tc>
        <w:tc>
          <w:tcPr>
            <w:tcW w:w="14068" w:type="dxa"/>
            <w:gridSpan w:val="31"/>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Circulaţia persoanelor</w:t>
            </w:r>
          </w:p>
        </w:tc>
      </w:tr>
      <w:tr w:rsidR="00691560" w:rsidRPr="00BA3325" w:rsidTr="00C7549B">
        <w:trPr>
          <w:trHeight w:val="1119"/>
        </w:trPr>
        <w:tc>
          <w:tcPr>
            <w:tcW w:w="567" w:type="dxa"/>
            <w:vMerge w:val="restart"/>
            <w:tcBorders>
              <w:top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Borders>
              <w:top w:val="single" w:sz="4" w:space="0" w:color="auto"/>
            </w:tcBorders>
          </w:tcPr>
          <w:p w:rsidR="00691560" w:rsidRPr="00BA3325" w:rsidRDefault="00691560" w:rsidP="00C7549B">
            <w:pPr>
              <w:pStyle w:val="Default"/>
              <w:rPr>
                <w:color w:val="auto"/>
                <w:sz w:val="20"/>
                <w:szCs w:val="20"/>
                <w:lang w:val="ro-RO"/>
              </w:rPr>
            </w:pPr>
            <w:r w:rsidRPr="00BA3325">
              <w:rPr>
                <w:b/>
                <w:color w:val="auto"/>
                <w:sz w:val="20"/>
                <w:szCs w:val="20"/>
                <w:lang w:val="ro-RO"/>
              </w:rPr>
              <w:t>(1)</w:t>
            </w:r>
            <w:r w:rsidRPr="00BA3325">
              <w:rPr>
                <w:color w:val="auto"/>
                <w:sz w:val="20"/>
                <w:szCs w:val="20"/>
                <w:lang w:val="ro-RO"/>
              </w:rPr>
              <w:t xml:space="preserve"> Părţile garantează punerea în aplicare integrală a următoarelor acte: </w:t>
            </w:r>
          </w:p>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(a)</w:t>
            </w:r>
            <w:r w:rsidRPr="00BA3325">
              <w:rPr>
                <w:rFonts w:ascii="Times New Roman" w:hAnsi="Times New Roman"/>
                <w:sz w:val="20"/>
                <w:szCs w:val="20"/>
              </w:rPr>
              <w:t xml:space="preserve"> Acordul dintre Comunitatea Europeană şi Republica Moldova privind readmisia persoanelor aflate în situaţie de şedere ilegală, care a intrat în vigoare la data de 1 ianuarie 2008</w:t>
            </w:r>
          </w:p>
        </w:tc>
        <w:tc>
          <w:tcPr>
            <w:tcW w:w="4261" w:type="dxa"/>
            <w:gridSpan w:val="11"/>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I1</w:t>
            </w:r>
            <w:r w:rsidRPr="00526B87">
              <w:rPr>
                <w:rFonts w:ascii="Times New Roman" w:hAnsi="Times New Roman"/>
                <w:b/>
                <w:sz w:val="20"/>
                <w:szCs w:val="20"/>
              </w:rPr>
              <w:t>.</w:t>
            </w:r>
            <w:r w:rsidRPr="00BA3325">
              <w:rPr>
                <w:rFonts w:ascii="Times New Roman" w:hAnsi="Times New Roman"/>
                <w:sz w:val="20"/>
                <w:szCs w:val="20"/>
              </w:rPr>
              <w:t xml:space="preserve"> Semnarea cu statele-membre UE a protocoalelor adiţionale la Acordul dintre Republica Moldova şi Comunitatea Europeană privind readmisia persoanelor aflate în situaţie de şedere ilegală </w:t>
            </w:r>
          </w:p>
        </w:tc>
        <w:tc>
          <w:tcPr>
            <w:tcW w:w="2268" w:type="dxa"/>
            <w:gridSpan w:val="7"/>
            <w:tcBorders>
              <w:top w:val="single" w:sz="4" w:space="0" w:color="auto"/>
            </w:tcBorders>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Număr de  protocoale semnate</w:t>
            </w:r>
          </w:p>
        </w:tc>
        <w:tc>
          <w:tcPr>
            <w:tcW w:w="2126" w:type="dxa"/>
            <w:gridSpan w:val="4"/>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Cs/>
                <w:sz w:val="20"/>
                <w:szCs w:val="20"/>
              </w:rPr>
              <w:t>Ministerul Afacerilor Interne</w:t>
            </w:r>
          </w:p>
        </w:tc>
        <w:tc>
          <w:tcPr>
            <w:tcW w:w="1559"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anual</w:t>
            </w:r>
          </w:p>
        </w:tc>
        <w:tc>
          <w:tcPr>
            <w:tcW w:w="1594" w:type="dxa"/>
            <w:gridSpan w:val="2"/>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706"/>
        </w:trPr>
        <w:tc>
          <w:tcPr>
            <w:tcW w:w="567" w:type="dxa"/>
            <w:vMerge/>
            <w:tcBorders>
              <w:top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pStyle w:val="Default"/>
              <w:rPr>
                <w:b/>
                <w:color w:val="auto"/>
                <w:sz w:val="20"/>
                <w:szCs w:val="20"/>
                <w:lang w:val="ro-RO"/>
              </w:rPr>
            </w:pPr>
          </w:p>
        </w:tc>
        <w:tc>
          <w:tcPr>
            <w:tcW w:w="4261" w:type="dxa"/>
            <w:gridSpan w:val="11"/>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I2.</w:t>
            </w:r>
            <w:r w:rsidRPr="00BA3325">
              <w:rPr>
                <w:rFonts w:ascii="Times New Roman" w:hAnsi="Times New Roman"/>
                <w:sz w:val="20"/>
                <w:szCs w:val="20"/>
              </w:rPr>
              <w:t xml:space="preserve"> Semnarea cu statele terţe a acordurilor de readmisie a persoanelor aflate în situație de ședere ilegală</w:t>
            </w:r>
          </w:p>
        </w:tc>
        <w:tc>
          <w:tcPr>
            <w:tcW w:w="2268" w:type="dxa"/>
            <w:gridSpan w:val="7"/>
            <w:tcBorders>
              <w:top w:val="single" w:sz="4" w:space="0" w:color="auto"/>
            </w:tcBorders>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Număr de  acorduri semnate</w:t>
            </w:r>
          </w:p>
        </w:tc>
        <w:tc>
          <w:tcPr>
            <w:tcW w:w="2126" w:type="dxa"/>
            <w:gridSpan w:val="4"/>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Cs/>
                <w:sz w:val="20"/>
                <w:szCs w:val="20"/>
              </w:rPr>
              <w:t>Ministerul Afacerilor Interne</w:t>
            </w:r>
          </w:p>
        </w:tc>
        <w:tc>
          <w:tcPr>
            <w:tcW w:w="1559"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anual</w:t>
            </w:r>
          </w:p>
        </w:tc>
        <w:tc>
          <w:tcPr>
            <w:tcW w:w="1594" w:type="dxa"/>
            <w:gridSpan w:val="2"/>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tc>
      </w:tr>
      <w:tr w:rsidR="00691560" w:rsidRPr="00BA3325" w:rsidTr="00C7549B">
        <w:trPr>
          <w:trHeight w:val="412"/>
        </w:trPr>
        <w:tc>
          <w:tcPr>
            <w:tcW w:w="567" w:type="dxa"/>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16</w:t>
            </w:r>
          </w:p>
        </w:tc>
        <w:tc>
          <w:tcPr>
            <w:tcW w:w="14068" w:type="dxa"/>
            <w:gridSpan w:val="31"/>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Prevenirea şi combaterea criminalităţii organizate, a corupţiei şi a altor activităţi ilegale</w:t>
            </w:r>
          </w:p>
        </w:tc>
      </w:tr>
      <w:tr w:rsidR="006E2E9A" w:rsidRPr="00BA3325" w:rsidTr="00C7549B">
        <w:trPr>
          <w:trHeight w:val="403"/>
        </w:trPr>
        <w:tc>
          <w:tcPr>
            <w:tcW w:w="567" w:type="dxa"/>
            <w:vMerge w:val="restart"/>
            <w:tcBorders>
              <w:top w:val="single" w:sz="4" w:space="0" w:color="auto"/>
            </w:tcBorders>
          </w:tcPr>
          <w:p w:rsidR="006E2E9A" w:rsidRPr="00BA3325" w:rsidRDefault="006E2E9A" w:rsidP="00C7549B">
            <w:pPr>
              <w:spacing w:after="0" w:line="240" w:lineRule="auto"/>
              <w:rPr>
                <w:rFonts w:ascii="Times New Roman" w:hAnsi="Times New Roman"/>
                <w:b/>
                <w:sz w:val="20"/>
                <w:szCs w:val="20"/>
              </w:rPr>
            </w:pPr>
          </w:p>
        </w:tc>
        <w:tc>
          <w:tcPr>
            <w:tcW w:w="14068" w:type="dxa"/>
            <w:gridSpan w:val="31"/>
            <w:tcBorders>
              <w:top w:val="single" w:sz="4" w:space="0" w:color="auto"/>
              <w:bottom w:val="single" w:sz="4" w:space="0" w:color="auto"/>
            </w:tcBorders>
          </w:tcPr>
          <w:p w:rsidR="006E2E9A" w:rsidRPr="00BA3325" w:rsidRDefault="006E2E9A" w:rsidP="00C7549B">
            <w:pPr>
              <w:spacing w:after="0" w:line="240" w:lineRule="auto"/>
              <w:rPr>
                <w:rFonts w:ascii="Times New Roman" w:eastAsia="Calibri" w:hAnsi="Times New Roman"/>
                <w:b/>
                <w:i/>
                <w:color w:val="FF0000"/>
                <w:sz w:val="20"/>
                <w:szCs w:val="20"/>
              </w:rPr>
            </w:pPr>
            <w:r w:rsidRPr="00BA3325">
              <w:rPr>
                <w:rFonts w:ascii="Times New Roman" w:hAnsi="Times New Roman"/>
                <w:b/>
                <w:sz w:val="20"/>
                <w:szCs w:val="20"/>
              </w:rPr>
              <w:t>(1)</w:t>
            </w:r>
            <w:r w:rsidRPr="00BA3325">
              <w:rPr>
                <w:rFonts w:ascii="Times New Roman" w:hAnsi="Times New Roman"/>
                <w:sz w:val="20"/>
                <w:szCs w:val="20"/>
              </w:rPr>
              <w:t xml:space="preserve"> Părţile cooperează în ceea ce priveşte prevenirea şi combaterea tuturor formelor de activităţi infracţionale şi ilegale, organizate sau nu, inclusiv cele cu caracter transnaţional, cum ar fi: </w:t>
            </w:r>
          </w:p>
        </w:tc>
      </w:tr>
      <w:tr w:rsidR="00691560" w:rsidRPr="00BA3325" w:rsidTr="00C7549B">
        <w:trPr>
          <w:trHeight w:val="154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Borders>
              <w:top w:val="single" w:sz="4" w:space="0" w:color="auto"/>
            </w:tcBorders>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(a)</w:t>
            </w:r>
            <w:r w:rsidRPr="00BA3325">
              <w:rPr>
                <w:rFonts w:ascii="Times New Roman" w:hAnsi="Times New Roman"/>
                <w:sz w:val="20"/>
                <w:szCs w:val="20"/>
              </w:rPr>
              <w:t xml:space="preserve"> traficul de migranţi şi traficul de persoane</w:t>
            </w:r>
          </w:p>
        </w:tc>
        <w:tc>
          <w:tcPr>
            <w:tcW w:w="4261" w:type="dxa"/>
            <w:gridSpan w:val="11"/>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SL1.</w:t>
            </w:r>
            <w:r w:rsidRPr="00BA3325">
              <w:rPr>
                <w:rFonts w:ascii="Times New Roman" w:hAnsi="Times New Roman"/>
                <w:sz w:val="20"/>
                <w:szCs w:val="20"/>
              </w:rPr>
              <w:t xml:space="preserve"> </w:t>
            </w:r>
            <w:r w:rsidRPr="00BA3325">
              <w:rPr>
                <w:rFonts w:ascii="Times New Roman" w:hAnsi="Times New Roman"/>
                <w:b/>
                <w:sz w:val="20"/>
                <w:szCs w:val="20"/>
              </w:rPr>
              <w:t>Act nou</w:t>
            </w:r>
          </w:p>
          <w:p w:rsidR="00691560" w:rsidRPr="00BA3325" w:rsidRDefault="00691560" w:rsidP="00C7549B">
            <w:pPr>
              <w:spacing w:after="0" w:line="240" w:lineRule="auto"/>
              <w:rPr>
                <w:rFonts w:ascii="Times New Roman" w:hAnsi="Times New Roman"/>
                <w:b/>
                <w:sz w:val="20"/>
                <w:szCs w:val="20"/>
              </w:rPr>
            </w:pPr>
            <w:r w:rsidRPr="00BA3325">
              <w:rPr>
                <w:rFonts w:ascii="Times New Roman" w:eastAsia="Calibri" w:hAnsi="Times New Roman"/>
                <w:sz w:val="20"/>
                <w:szCs w:val="20"/>
              </w:rPr>
              <w:t>Proiectul hotărîrii Guvernului privind aprobarea Strategiei naţionale pentru prevenirea şi combaterea traficului de fiinţe umane 2017-2022</w:t>
            </w:r>
          </w:p>
        </w:tc>
        <w:tc>
          <w:tcPr>
            <w:tcW w:w="2268" w:type="dxa"/>
            <w:gridSpan w:val="7"/>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Hotărîre de Guvern intrată în vigoare</w:t>
            </w:r>
          </w:p>
        </w:tc>
        <w:tc>
          <w:tcPr>
            <w:tcW w:w="2126" w:type="dxa"/>
            <w:gridSpan w:val="4"/>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Secretariatul Permanent al Comitetului naţional pentru combaterea traficului de fiinţe umane; autorităţile publice centrale</w:t>
            </w:r>
          </w:p>
        </w:tc>
        <w:tc>
          <w:tcPr>
            <w:tcW w:w="1559" w:type="dxa"/>
            <w:gridSpan w:val="5"/>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II, 2017</w:t>
            </w: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tc>
        <w:tc>
          <w:tcPr>
            <w:tcW w:w="1594" w:type="dxa"/>
            <w:gridSpan w:val="2"/>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Alte surse  –</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aproximativ        13 mii euro</w:t>
            </w:r>
            <w:r w:rsidRPr="00BA3325" w:rsidDel="008B0F72">
              <w:rPr>
                <w:rFonts w:ascii="Times New Roman" w:eastAsia="Calibri" w:hAnsi="Times New Roman"/>
                <w:b/>
                <w:i/>
                <w:color w:val="FF0000"/>
                <w:sz w:val="20"/>
                <w:szCs w:val="20"/>
              </w:rPr>
              <w:t xml:space="preserve"> </w:t>
            </w:r>
          </w:p>
        </w:tc>
      </w:tr>
      <w:tr w:rsidR="00691560" w:rsidRPr="00BA3325" w:rsidDel="00623A62" w:rsidTr="00C7549B">
        <w:trPr>
          <w:trHeight w:val="106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Borders>
              <w:top w:val="single" w:sz="4" w:space="0" w:color="auto"/>
              <w:bottom w:val="single" w:sz="4" w:space="0" w:color="auto"/>
            </w:tcBorders>
          </w:tcPr>
          <w:p w:rsidR="00691560" w:rsidRPr="00BA3325" w:rsidDel="00623A62"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b/>
                <w:sz w:val="20"/>
                <w:szCs w:val="20"/>
              </w:rPr>
              <w:t>I1.</w:t>
            </w:r>
            <w:r w:rsidRPr="00BA3325">
              <w:rPr>
                <w:rFonts w:ascii="Times New Roman" w:eastAsia="Calibri" w:hAnsi="Times New Roman"/>
                <w:sz w:val="20"/>
                <w:szCs w:val="20"/>
              </w:rPr>
              <w:t xml:space="preserve"> Studiu cu privire la evaluarea implementării Strategiei Sistemului naţional de referire pentru protecţia şi asistenţa victimelor şi potenţialelor victime ale traficului de fiinţe umane pentru anii 2009-2016, aprobată prin Hotărîrea Parlamentului nr. 257 din 5 decembrie 2008</w:t>
            </w:r>
          </w:p>
        </w:tc>
        <w:tc>
          <w:tcPr>
            <w:tcW w:w="2268" w:type="dxa"/>
            <w:gridSpan w:val="7"/>
            <w:tcBorders>
              <w:top w:val="single" w:sz="4" w:space="0" w:color="auto"/>
              <w:bottom w:val="single" w:sz="4" w:space="0" w:color="auto"/>
            </w:tcBorders>
          </w:tcPr>
          <w:p w:rsidR="00691560" w:rsidRPr="00BA3325" w:rsidDel="00623A62"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Studiu realizat</w:t>
            </w:r>
          </w:p>
        </w:tc>
        <w:tc>
          <w:tcPr>
            <w:tcW w:w="2126" w:type="dxa"/>
            <w:gridSpan w:val="4"/>
            <w:tcBorders>
              <w:top w:val="single" w:sz="4" w:space="0" w:color="auto"/>
              <w:bottom w:val="single" w:sz="4" w:space="0" w:color="auto"/>
            </w:tcBorders>
          </w:tcPr>
          <w:p w:rsidR="00691560" w:rsidRPr="00BA3325" w:rsidDel="00623A62"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Muncii, Protecţiei Sociale şi Familiei</w:t>
            </w:r>
          </w:p>
        </w:tc>
        <w:tc>
          <w:tcPr>
            <w:tcW w:w="1559"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II, 2017</w:t>
            </w: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Del="00623A62" w:rsidRDefault="00691560" w:rsidP="00C7549B">
            <w:pPr>
              <w:spacing w:after="0" w:line="240" w:lineRule="auto"/>
              <w:rPr>
                <w:rFonts w:ascii="Times New Roman" w:eastAsia="Calibri" w:hAnsi="Times New Roman"/>
                <w:sz w:val="20"/>
                <w:szCs w:val="20"/>
              </w:rPr>
            </w:pPr>
          </w:p>
        </w:tc>
        <w:tc>
          <w:tcPr>
            <w:tcW w:w="1594" w:type="dxa"/>
            <w:gridSpan w:val="2"/>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Alte surse –</w:t>
            </w:r>
          </w:p>
          <w:p w:rsidR="00691560" w:rsidRPr="00BA3325" w:rsidDel="00623A62"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aproximativ 3000 dolari SUA</w:t>
            </w:r>
          </w:p>
        </w:tc>
      </w:tr>
      <w:tr w:rsidR="00691560" w:rsidRPr="00BA3325" w:rsidTr="00C7549B">
        <w:trPr>
          <w:trHeight w:val="182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Borders>
              <w:top w:val="single" w:sz="4" w:space="0" w:color="auto"/>
            </w:tcBorders>
          </w:tcPr>
          <w:p w:rsidR="00691560" w:rsidRPr="00BA3325" w:rsidRDefault="00691560" w:rsidP="00C7549B">
            <w:pPr>
              <w:spacing w:after="0" w:line="240" w:lineRule="auto"/>
              <w:rPr>
                <w:rFonts w:ascii="Times New Roman" w:hAnsi="Times New Roman"/>
                <w:iCs/>
                <w:sz w:val="20"/>
                <w:szCs w:val="20"/>
              </w:rPr>
            </w:pPr>
            <w:r w:rsidRPr="00BA3325">
              <w:rPr>
                <w:rFonts w:ascii="Times New Roman" w:hAnsi="Times New Roman"/>
                <w:b/>
                <w:iCs/>
                <w:sz w:val="20"/>
                <w:szCs w:val="20"/>
              </w:rPr>
              <w:t>I2.</w:t>
            </w:r>
            <w:r w:rsidRPr="00BA3325">
              <w:rPr>
                <w:rFonts w:ascii="Times New Roman" w:hAnsi="Times New Roman"/>
                <w:iCs/>
                <w:sz w:val="20"/>
                <w:szCs w:val="20"/>
              </w:rPr>
              <w:t xml:space="preserve"> Elaborarea unei sinteze privind starea de fapt în domeniul investigării şi judecării cazurilor de trafic de fiinţe umane în vederea unificării practicii în domeniul investigării şi judecării cazurilor de trafic de fiinţe umane</w:t>
            </w:r>
          </w:p>
        </w:tc>
        <w:tc>
          <w:tcPr>
            <w:tcW w:w="2268" w:type="dxa"/>
            <w:gridSpan w:val="7"/>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Sinteză elaborată</w:t>
            </w:r>
          </w:p>
        </w:tc>
        <w:tc>
          <w:tcPr>
            <w:tcW w:w="2126" w:type="dxa"/>
            <w:gridSpan w:val="4"/>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Procuratura Generală</w:t>
            </w:r>
          </w:p>
          <w:p w:rsidR="00691560" w:rsidRPr="00BA3325" w:rsidRDefault="00691560" w:rsidP="00C7549B">
            <w:pPr>
              <w:spacing w:after="0" w:line="240" w:lineRule="auto"/>
              <w:rPr>
                <w:rFonts w:ascii="Times New Roman" w:eastAsia="Calibri" w:hAnsi="Times New Roman"/>
                <w:sz w:val="20"/>
                <w:szCs w:val="20"/>
              </w:rPr>
            </w:pPr>
          </w:p>
        </w:tc>
        <w:tc>
          <w:tcPr>
            <w:tcW w:w="1559" w:type="dxa"/>
            <w:gridSpan w:val="5"/>
            <w:tcBorders>
              <w:top w:val="single" w:sz="4" w:space="0" w:color="auto"/>
            </w:tcBorders>
          </w:tcPr>
          <w:p w:rsidR="00691560" w:rsidRPr="00BA3325" w:rsidRDefault="00691560" w:rsidP="00C7549B">
            <w:pPr>
              <w:snapToGrid w:val="0"/>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IV, 2017</w:t>
            </w:r>
          </w:p>
        </w:tc>
        <w:tc>
          <w:tcPr>
            <w:tcW w:w="1594" w:type="dxa"/>
            <w:gridSpan w:val="2"/>
            <w:tcBorders>
              <w:top w:val="single" w:sz="4" w:space="0" w:color="auto"/>
            </w:tcBorders>
          </w:tcPr>
          <w:p w:rsidR="00691560" w:rsidRPr="00BA3325" w:rsidRDefault="00691560" w:rsidP="00C7549B">
            <w:pPr>
              <w:snapToGrid w:val="0"/>
              <w:spacing w:after="0" w:line="240" w:lineRule="auto"/>
              <w:rPr>
                <w:rFonts w:ascii="Times New Roman" w:eastAsia="Calibri" w:hAnsi="Times New Roman"/>
                <w:sz w:val="20"/>
                <w:szCs w:val="20"/>
              </w:rPr>
            </w:pPr>
            <w:r w:rsidRPr="00BA3325">
              <w:rPr>
                <w:rFonts w:ascii="Times New Roman" w:eastAsia="Calibri" w:hAnsi="Times New Roman"/>
                <w:sz w:val="20"/>
                <w:szCs w:val="20"/>
              </w:rPr>
              <w:t>Nu implică costuri</w:t>
            </w:r>
          </w:p>
        </w:tc>
      </w:tr>
      <w:tr w:rsidR="00691560" w:rsidRPr="00BA3325" w:rsidTr="00C7549B">
        <w:trPr>
          <w:trHeight w:val="1402"/>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(b)</w:t>
            </w:r>
            <w:r w:rsidRPr="00BA3325">
              <w:rPr>
                <w:rFonts w:ascii="Times New Roman" w:hAnsi="Times New Roman"/>
                <w:sz w:val="20"/>
                <w:szCs w:val="20"/>
              </w:rPr>
              <w:t xml:space="preserve"> contrabanda şi traficul de bunuri, inclusiv în domeniul armelor de calibru mic şi al drogurilor ilicite</w:t>
            </w: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I1.</w:t>
            </w:r>
            <w:r w:rsidRPr="00BA3325">
              <w:rPr>
                <w:rFonts w:ascii="Times New Roman" w:hAnsi="Times New Roman"/>
                <w:sz w:val="20"/>
                <w:szCs w:val="20"/>
              </w:rPr>
              <w:t xml:space="preserve"> Dezvoltarea Conceptului de activitate polițienească bazată pe informații </w:t>
            </w:r>
            <w:r w:rsidRPr="00BA3325">
              <w:rPr>
                <w:rFonts w:ascii="Times New Roman" w:hAnsi="Times New Roman"/>
                <w:i/>
                <w:sz w:val="20"/>
                <w:szCs w:val="20"/>
              </w:rPr>
              <w:t>(Intelligence-led policing)</w:t>
            </w:r>
            <w:r w:rsidRPr="00BA3325">
              <w:rPr>
                <w:rFonts w:ascii="Times New Roman" w:hAnsi="Times New Roman"/>
                <w:sz w:val="20"/>
                <w:szCs w:val="20"/>
              </w:rPr>
              <w:t xml:space="preserve"> și extinderea acestuia pe întreg teritoriul republicii</w:t>
            </w:r>
          </w:p>
        </w:tc>
        <w:tc>
          <w:tcPr>
            <w:tcW w:w="2268" w:type="dxa"/>
            <w:gridSpan w:val="7"/>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Structură de organizare a Centrului de Analiză a Informației amendată;</w:t>
            </w:r>
          </w:p>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Produse analitice procurate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de asistenţă tehnică a Uniunii Europene  TWINNING</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I2.</w:t>
            </w:r>
            <w:r w:rsidRPr="00BA3325">
              <w:rPr>
                <w:rFonts w:ascii="Times New Roman" w:hAnsi="Times New Roman"/>
                <w:sz w:val="20"/>
                <w:szCs w:val="20"/>
              </w:rPr>
              <w:t xml:space="preserve"> Operaționalizarea punctelor locale ale Consiliului național de coordonare a activității de prevenire și combatere a criminalității organizate </w:t>
            </w:r>
          </w:p>
        </w:tc>
        <w:tc>
          <w:tcPr>
            <w:tcW w:w="2268" w:type="dxa"/>
            <w:gridSpan w:val="7"/>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Puncte locale operaționalizate în Nord, Sud, Centru;</w:t>
            </w:r>
          </w:p>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Numărul de ședințe desfăşurate;</w:t>
            </w:r>
          </w:p>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Numărul deciziilor luate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Ministerul Afacerilor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Interne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p w:rsidR="00691560" w:rsidRPr="00BA3325" w:rsidRDefault="00691560" w:rsidP="00C7549B">
            <w:pPr>
              <w:autoSpaceDE w:val="0"/>
              <w:autoSpaceDN w:val="0"/>
              <w:adjustRightInd w:val="0"/>
              <w:spacing w:after="0" w:line="240" w:lineRule="auto"/>
              <w:rPr>
                <w:rFonts w:ascii="Times New Roman" w:hAnsi="Times New Roman"/>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de suport bugetar al Uniunii Europene pentru implementarea Strategiei de dezvoltare a poliției</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I3.</w:t>
            </w:r>
            <w:r w:rsidRPr="00BA3325">
              <w:rPr>
                <w:rFonts w:ascii="Times New Roman" w:hAnsi="Times New Roman"/>
                <w:sz w:val="20"/>
                <w:szCs w:val="20"/>
              </w:rPr>
              <w:t xml:space="preserve"> Extinderea Sistemului de recunoaștere facială </w:t>
            </w:r>
            <w:r w:rsidRPr="00BA3325">
              <w:rPr>
                <w:rFonts w:ascii="Times New Roman" w:hAnsi="Times New Roman"/>
                <w:i/>
                <w:sz w:val="20"/>
                <w:szCs w:val="20"/>
              </w:rPr>
              <w:t>(</w:t>
            </w:r>
            <w:hyperlink r:id="rId9" w:history="1">
              <w:r w:rsidRPr="00BA3325">
                <w:rPr>
                  <w:rStyle w:val="Hyperlink"/>
                  <w:rFonts w:ascii="Times New Roman" w:hAnsi="Times New Roman"/>
                  <w:i/>
                  <w:color w:val="000000"/>
                  <w:sz w:val="20"/>
                  <w:szCs w:val="20"/>
                  <w:u w:val="none"/>
                </w:rPr>
                <w:t>Face Recognition</w:t>
              </w:r>
            </w:hyperlink>
            <w:r w:rsidRPr="00BA3325">
              <w:rPr>
                <w:rFonts w:ascii="Times New Roman" w:hAnsi="Times New Roman"/>
                <w:i/>
                <w:sz w:val="20"/>
                <w:szCs w:val="20"/>
              </w:rPr>
              <w:t xml:space="preserve"> System)</w:t>
            </w:r>
            <w:r w:rsidRPr="00BA3325">
              <w:rPr>
                <w:rFonts w:ascii="Times New Roman" w:hAnsi="Times New Roman"/>
                <w:sz w:val="20"/>
                <w:szCs w:val="20"/>
              </w:rPr>
              <w:t xml:space="preserve"> în activitatea Poliției</w:t>
            </w:r>
          </w:p>
        </w:tc>
        <w:tc>
          <w:tcPr>
            <w:tcW w:w="2268" w:type="dxa"/>
            <w:gridSpan w:val="7"/>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Sistem de recunoaștere facială pilotat</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Ministerul Afacerilor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Interne</w:t>
            </w: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Semestrul I, 2019</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tc>
      </w:tr>
      <w:tr w:rsidR="00691560" w:rsidRPr="00BA3325" w:rsidTr="00C7549B">
        <w:trPr>
          <w:trHeight w:val="181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b/>
                <w:sz w:val="20"/>
                <w:szCs w:val="20"/>
                <w:lang w:eastAsia="ru-RU"/>
              </w:rPr>
              <w:t>I4.</w:t>
            </w:r>
            <w:r w:rsidRPr="00BA3325">
              <w:rPr>
                <w:rFonts w:ascii="Times New Roman" w:hAnsi="Times New Roman"/>
                <w:sz w:val="20"/>
                <w:szCs w:val="20"/>
                <w:lang w:eastAsia="ru-RU"/>
              </w:rPr>
              <w:t xml:space="preserve"> Consolidarea capacităților Poliției de prevenire și combatere a terorismului </w:t>
            </w:r>
          </w:p>
        </w:tc>
        <w:tc>
          <w:tcPr>
            <w:tcW w:w="2268" w:type="dxa"/>
            <w:gridSpan w:val="7"/>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Structură de organizare a unității specializate amendată;</w:t>
            </w:r>
          </w:p>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Personal instruit</w:t>
            </w:r>
          </w:p>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Exerciții de simulare organizate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2018</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(c)</w:t>
            </w:r>
            <w:r w:rsidRPr="00BA3325">
              <w:rPr>
                <w:rFonts w:ascii="Times New Roman" w:hAnsi="Times New Roman"/>
                <w:sz w:val="20"/>
                <w:szCs w:val="20"/>
              </w:rPr>
              <w:t xml:space="preserve"> activităţile economice şi financiare ilegale, cum ar fi contrafacerea, frauda fiscală şi fraudele legate de achiziţiile publice</w:t>
            </w:r>
          </w:p>
        </w:tc>
        <w:tc>
          <w:tcPr>
            <w:tcW w:w="4261" w:type="dxa"/>
            <w:gridSpan w:val="11"/>
          </w:tcPr>
          <w:p w:rsidR="00691560" w:rsidRPr="00BA3325" w:rsidRDefault="00691560" w:rsidP="00C7549B">
            <w:pPr>
              <w:spacing w:after="0" w:line="240" w:lineRule="auto"/>
              <w:rPr>
                <w:rFonts w:ascii="Times New Roman" w:eastAsia="Calibri" w:hAnsi="Times New Roman"/>
                <w:color w:val="FF0000"/>
                <w:sz w:val="20"/>
                <w:szCs w:val="20"/>
              </w:rPr>
            </w:pPr>
            <w:r w:rsidRPr="00BA3325">
              <w:rPr>
                <w:rFonts w:ascii="Times New Roman" w:hAnsi="Times New Roman"/>
                <w:b/>
                <w:sz w:val="20"/>
                <w:szCs w:val="20"/>
                <w:lang w:eastAsia="ro-RO"/>
              </w:rPr>
              <w:t>I1.</w:t>
            </w:r>
            <w:r w:rsidRPr="00BA3325">
              <w:rPr>
                <w:rFonts w:ascii="Times New Roman" w:hAnsi="Times New Roman"/>
                <w:sz w:val="20"/>
                <w:szCs w:val="20"/>
                <w:lang w:eastAsia="ro-RO"/>
              </w:rPr>
              <w:t xml:space="preserve"> Instruirea continuă a personalului instanţelor judecătoreşti şi consultanţilor procurorilor în domeniul prevenirii şi combaterii corupţiei</w:t>
            </w:r>
          </w:p>
        </w:tc>
        <w:tc>
          <w:tcPr>
            <w:tcW w:w="2268" w:type="dxa"/>
            <w:gridSpan w:val="7"/>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Număr de activităţi desfăşurate;</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Număr de persoane instruite</w:t>
            </w:r>
          </w:p>
        </w:tc>
        <w:tc>
          <w:tcPr>
            <w:tcW w:w="2126" w:type="dxa"/>
            <w:gridSpan w:val="4"/>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Institutul Naţional al Justiţiei;</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Procuratura Generală;</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Consi</w:t>
            </w:r>
            <w:r w:rsidRPr="00BA3325">
              <w:rPr>
                <w:rFonts w:ascii="Times New Roman" w:hAnsi="Times New Roman"/>
                <w:sz w:val="20"/>
                <w:szCs w:val="20"/>
              </w:rPr>
              <w:t>liul Superior al Magistraturii</w:t>
            </w:r>
          </w:p>
        </w:tc>
        <w:tc>
          <w:tcPr>
            <w:tcW w:w="1559" w:type="dxa"/>
            <w:gridSpan w:val="5"/>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Trimestru IV, anual</w:t>
            </w:r>
          </w:p>
        </w:tc>
        <w:tc>
          <w:tcPr>
            <w:tcW w:w="1594" w:type="dxa"/>
            <w:gridSpan w:val="2"/>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Alocaţii bugetare</w:t>
            </w: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i/>
                <w:sz w:val="20"/>
                <w:szCs w:val="20"/>
              </w:rPr>
            </w:pPr>
          </w:p>
        </w:tc>
      </w:tr>
      <w:tr w:rsidR="00691560" w:rsidRPr="00BA3325" w:rsidTr="00C7549B">
        <w:trPr>
          <w:trHeight w:val="2536"/>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I2.</w:t>
            </w:r>
            <w:r w:rsidRPr="00BA3325">
              <w:rPr>
                <w:rFonts w:ascii="Times New Roman" w:hAnsi="Times New Roman"/>
                <w:sz w:val="20"/>
                <w:szCs w:val="20"/>
              </w:rPr>
              <w:t xml:space="preserve"> Îmbunătățirea capacităților de investigare a infracțiunilor economice</w:t>
            </w:r>
          </w:p>
          <w:p w:rsidR="00691560" w:rsidRPr="00BA3325" w:rsidRDefault="00691560" w:rsidP="00C7549B">
            <w:pPr>
              <w:spacing w:after="0" w:line="240" w:lineRule="auto"/>
              <w:rPr>
                <w:rFonts w:ascii="Times New Roman" w:hAnsi="Times New Roman"/>
                <w:sz w:val="20"/>
                <w:szCs w:val="20"/>
              </w:rPr>
            </w:pPr>
          </w:p>
        </w:tc>
        <w:tc>
          <w:tcPr>
            <w:tcW w:w="2268" w:type="dxa"/>
            <w:gridSpan w:val="7"/>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Notă de concept elaborată și aprobată;</w:t>
            </w:r>
          </w:p>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Plan de implementare elaborat;</w:t>
            </w:r>
          </w:p>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Număr de personal instruit în cadrul cursurilor de scurtă durată (1-5 zile) și de durată medie (6-30 zile)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1594" w:type="dxa"/>
            <w:gridSpan w:val="2"/>
          </w:tcPr>
          <w:p w:rsidR="00691560" w:rsidRPr="00BA3325" w:rsidRDefault="00691560" w:rsidP="00C7549B">
            <w:pPr>
              <w:spacing w:after="0" w:line="240" w:lineRule="auto"/>
              <w:rPr>
                <w:rFonts w:ascii="Times New Roman" w:hAnsi="Times New Roman"/>
                <w:bCs/>
                <w:sz w:val="20"/>
                <w:szCs w:val="20"/>
              </w:rPr>
            </w:pPr>
            <w:r w:rsidRPr="00BA3325">
              <w:rPr>
                <w:rFonts w:ascii="Times New Roman" w:hAnsi="Times New Roman"/>
                <w:bCs/>
                <w:sz w:val="20"/>
                <w:szCs w:val="20"/>
              </w:rPr>
              <w:t xml:space="preserve">Proiectul </w:t>
            </w:r>
            <w:r w:rsidRPr="006E2E9A">
              <w:rPr>
                <w:rFonts w:ascii="Times New Roman" w:hAnsi="Times New Roman"/>
                <w:bCs/>
                <w:sz w:val="20"/>
                <w:szCs w:val="20"/>
              </w:rPr>
              <w:t>PFSE</w:t>
            </w:r>
            <w:r w:rsidRPr="00BA3325">
              <w:rPr>
                <w:rFonts w:ascii="Times New Roman" w:hAnsi="Times New Roman"/>
                <w:sz w:val="20"/>
                <w:szCs w:val="20"/>
              </w:rPr>
              <w:t>, finanţat de Regatul Suediei</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tabs>
                <w:tab w:val="left" w:pos="2562"/>
              </w:tabs>
              <w:spacing w:after="0" w:line="240" w:lineRule="auto"/>
              <w:rPr>
                <w:rFonts w:ascii="Times New Roman" w:hAnsi="Times New Roman"/>
                <w:b/>
                <w:sz w:val="20"/>
                <w:szCs w:val="20"/>
              </w:rPr>
            </w:pPr>
            <w:r w:rsidRPr="00BA3325">
              <w:rPr>
                <w:rFonts w:ascii="Times New Roman" w:hAnsi="Times New Roman"/>
                <w:b/>
                <w:sz w:val="20"/>
                <w:szCs w:val="20"/>
              </w:rPr>
              <w:t>LT1. Act de modificare</w:t>
            </w:r>
            <w:r w:rsidRPr="00BA3325">
              <w:rPr>
                <w:rFonts w:ascii="Times New Roman" w:hAnsi="Times New Roman"/>
                <w:b/>
                <w:sz w:val="20"/>
                <w:szCs w:val="20"/>
              </w:rPr>
              <w:tab/>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 legii pentru modificarea și completarea unor acte legislative (</w:t>
            </w:r>
            <w:r w:rsidRPr="00BA3325">
              <w:rPr>
                <w:rFonts w:ascii="Times New Roman" w:hAnsi="Times New Roman"/>
                <w:iCs/>
                <w:sz w:val="20"/>
                <w:szCs w:val="20"/>
              </w:rPr>
              <w:t xml:space="preserve">Legea nr.548-XIII din 21 iulie 1995 cu privire la Banca Națională a Moldovei; </w:t>
            </w:r>
            <w:r w:rsidRPr="00BA3325">
              <w:rPr>
                <w:rFonts w:ascii="Times New Roman" w:hAnsi="Times New Roman"/>
                <w:sz w:val="20"/>
                <w:szCs w:val="20"/>
              </w:rPr>
              <w:t xml:space="preserve">Legea nr.68 din 14 aprilie 2016 </w:t>
            </w:r>
            <w:r w:rsidRPr="00BA3325">
              <w:rPr>
                <w:rFonts w:ascii="Times New Roman" w:hAnsi="Times New Roman"/>
                <w:bCs/>
                <w:sz w:val="20"/>
                <w:szCs w:val="20"/>
              </w:rPr>
              <w:t xml:space="preserve">cu privire la expertiza judiciară și statutul expertului judiciar; </w:t>
            </w:r>
            <w:r w:rsidRPr="00BA3325">
              <w:rPr>
                <w:rFonts w:ascii="Times New Roman" w:hAnsi="Times New Roman"/>
                <w:sz w:val="20"/>
                <w:szCs w:val="20"/>
              </w:rPr>
              <w:t xml:space="preserve">Legea nr.320 din 27 decembrie 2012 </w:t>
            </w:r>
            <w:r w:rsidRPr="00BA3325">
              <w:rPr>
                <w:rFonts w:ascii="Times New Roman" w:hAnsi="Times New Roman"/>
                <w:bCs/>
                <w:sz w:val="20"/>
                <w:szCs w:val="20"/>
              </w:rPr>
              <w:t>cu privire la activitatea Poliției și statutul polițistului;</w:t>
            </w:r>
            <w:r w:rsidRPr="00BA3325">
              <w:rPr>
                <w:rFonts w:ascii="Times New Roman" w:hAnsi="Times New Roman"/>
                <w:sz w:val="20"/>
                <w:szCs w:val="20"/>
              </w:rPr>
              <w:t xml:space="preserve"> etc.), în scopul îmbunătățirii cadrului legal existent în domeniul prevenirii și combaterii falsului de însemne monetare, care va transpune parțial:</w:t>
            </w:r>
          </w:p>
          <w:p w:rsidR="00691560" w:rsidRPr="00BA3325" w:rsidRDefault="00691560" w:rsidP="00C7549B">
            <w:pPr>
              <w:numPr>
                <w:ilvl w:val="0"/>
                <w:numId w:val="1"/>
              </w:numPr>
              <w:spacing w:after="0" w:line="240" w:lineRule="auto"/>
              <w:ind w:left="0" w:hanging="284"/>
              <w:rPr>
                <w:rFonts w:ascii="Times New Roman" w:hAnsi="Times New Roman"/>
                <w:sz w:val="20"/>
                <w:szCs w:val="20"/>
                <w:lang w:eastAsia="ru-RU"/>
              </w:rPr>
            </w:pPr>
            <w:r w:rsidRPr="00BA3325">
              <w:rPr>
                <w:rFonts w:ascii="Times New Roman" w:hAnsi="Times New Roman"/>
                <w:sz w:val="20"/>
                <w:szCs w:val="20"/>
              </w:rPr>
              <w:t>Regulamentul (CE) nr. 1338/2001 al Consiliului din 28 iunie 2001 de definire a măsurilor necesare protecției monedei euro împotriva falsificării;</w:t>
            </w:r>
          </w:p>
          <w:p w:rsidR="00691560" w:rsidRPr="00BA3325" w:rsidRDefault="00691560" w:rsidP="00C7549B">
            <w:pPr>
              <w:numPr>
                <w:ilvl w:val="0"/>
                <w:numId w:val="1"/>
              </w:numPr>
              <w:spacing w:after="0" w:line="240" w:lineRule="auto"/>
              <w:ind w:left="0" w:hanging="284"/>
              <w:rPr>
                <w:rFonts w:ascii="Times New Roman" w:hAnsi="Times New Roman"/>
                <w:sz w:val="20"/>
                <w:szCs w:val="20"/>
                <w:lang w:eastAsia="ru-RU"/>
              </w:rPr>
            </w:pPr>
            <w:r w:rsidRPr="00BA3325">
              <w:rPr>
                <w:rFonts w:ascii="Times New Roman" w:hAnsi="Times New Roman"/>
                <w:sz w:val="20"/>
                <w:szCs w:val="20"/>
              </w:rPr>
              <w:t>Decizia Băncii Centrale Europene din 16 septembrie 2010 privind verificarea autenticității și a calității și repunerea în circulație a bancnotelor euro (BCE/2010/14)</w:t>
            </w:r>
          </w:p>
        </w:tc>
        <w:tc>
          <w:tcPr>
            <w:tcW w:w="2268" w:type="dxa"/>
            <w:gridSpan w:val="7"/>
          </w:tcPr>
          <w:p w:rsidR="00691560" w:rsidRPr="00BA3325" w:rsidRDefault="00691560" w:rsidP="00C7549B">
            <w:pPr>
              <w:spacing w:after="0" w:line="240" w:lineRule="auto"/>
              <w:outlineLvl w:val="0"/>
              <w:rPr>
                <w:rFonts w:ascii="Times New Roman" w:eastAsia="Calibri" w:hAnsi="Times New Roman"/>
                <w:sz w:val="20"/>
                <w:szCs w:val="20"/>
              </w:rPr>
            </w:pPr>
            <w:r w:rsidRPr="00BA3325">
              <w:rPr>
                <w:rFonts w:ascii="Times New Roman" w:hAnsi="Times New Roman"/>
                <w:sz w:val="20"/>
                <w:szCs w:val="20"/>
              </w:rPr>
              <w:t>Lege intrată în vigoare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Banca Națională a Moldovei;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Afacerilor</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Interne</w:t>
            </w:r>
          </w:p>
        </w:tc>
        <w:tc>
          <w:tcPr>
            <w:tcW w:w="1559" w:type="dxa"/>
            <w:gridSpan w:val="5"/>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Trimestrul IV, 2018</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autorității</w:t>
            </w:r>
          </w:p>
          <w:p w:rsidR="00691560" w:rsidRPr="00BA3325" w:rsidRDefault="00691560" w:rsidP="00C7549B">
            <w:pPr>
              <w:spacing w:after="0" w:line="240" w:lineRule="auto"/>
              <w:rPr>
                <w:rFonts w:ascii="Times New Roman" w:hAnsi="Times New Roman"/>
                <w:sz w:val="20"/>
                <w:szCs w:val="20"/>
                <w:lang w:eastAsia="ru-RU"/>
              </w:rPr>
            </w:pP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(e)</w:t>
            </w:r>
            <w:r w:rsidRPr="00BA3325">
              <w:rPr>
                <w:rFonts w:ascii="Times New Roman" w:hAnsi="Times New Roman"/>
                <w:sz w:val="20"/>
                <w:szCs w:val="20"/>
              </w:rPr>
              <w:t xml:space="preserve"> corupţia activă şi cea pasivă, atît în sectorul privat, cît şi în cel public, inclusiv abuzul de funcţii şi traficul de influenţă</w:t>
            </w:r>
          </w:p>
        </w:tc>
        <w:tc>
          <w:tcPr>
            <w:tcW w:w="4261" w:type="dxa"/>
            <w:gridSpan w:val="11"/>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b/>
                <w:sz w:val="20"/>
                <w:szCs w:val="20"/>
                <w:lang w:eastAsia="ru-RU"/>
              </w:rPr>
              <w:t>I1.</w:t>
            </w:r>
            <w:r w:rsidRPr="00BA3325">
              <w:rPr>
                <w:rFonts w:ascii="Times New Roman" w:hAnsi="Times New Roman"/>
                <w:sz w:val="20"/>
                <w:szCs w:val="20"/>
                <w:lang w:eastAsia="ru-RU"/>
              </w:rPr>
              <w:t xml:space="preserve">  Instruirea personalului sistemului penitenciar în domeniul prevenirii și combaterii corupției</w:t>
            </w:r>
          </w:p>
          <w:p w:rsidR="00691560" w:rsidRPr="00BA3325" w:rsidRDefault="00691560" w:rsidP="00C7549B">
            <w:pPr>
              <w:spacing w:after="0" w:line="240" w:lineRule="auto"/>
              <w:rPr>
                <w:rFonts w:ascii="Times New Roman" w:hAnsi="Times New Roman"/>
                <w:sz w:val="20"/>
                <w:szCs w:val="20"/>
                <w:lang w:eastAsia="ru-RU"/>
              </w:rPr>
            </w:pPr>
          </w:p>
          <w:p w:rsidR="00691560" w:rsidRPr="00BA3325" w:rsidRDefault="00691560" w:rsidP="00C7549B">
            <w:pPr>
              <w:spacing w:after="0" w:line="240" w:lineRule="auto"/>
              <w:rPr>
                <w:rFonts w:ascii="Times New Roman" w:eastAsia="Calibri" w:hAnsi="Times New Roman"/>
                <w:sz w:val="20"/>
                <w:szCs w:val="20"/>
              </w:rPr>
            </w:pPr>
          </w:p>
        </w:tc>
        <w:tc>
          <w:tcPr>
            <w:tcW w:w="2268" w:type="dxa"/>
            <w:gridSpan w:val="7"/>
          </w:tcPr>
          <w:p w:rsidR="00691560" w:rsidRPr="00BA3325" w:rsidRDefault="00691560" w:rsidP="00C7549B">
            <w:pPr>
              <w:spacing w:after="0" w:line="240" w:lineRule="auto"/>
              <w:outlineLvl w:val="0"/>
              <w:rPr>
                <w:rFonts w:ascii="Times New Roman" w:eastAsia="Calibri" w:hAnsi="Times New Roman"/>
                <w:sz w:val="20"/>
                <w:szCs w:val="20"/>
              </w:rPr>
            </w:pPr>
            <w:r w:rsidRPr="00BA3325">
              <w:rPr>
                <w:rFonts w:ascii="Times New Roman" w:eastAsia="Calibri" w:hAnsi="Times New Roman"/>
                <w:sz w:val="20"/>
                <w:szCs w:val="20"/>
              </w:rPr>
              <w:t>Număr de cursuri organizate;</w:t>
            </w:r>
          </w:p>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eastAsia="Calibri" w:hAnsi="Times New Roman"/>
                <w:sz w:val="20"/>
                <w:szCs w:val="20"/>
              </w:rPr>
              <w:t>Număr de persoane instruite</w:t>
            </w:r>
          </w:p>
        </w:tc>
        <w:tc>
          <w:tcPr>
            <w:tcW w:w="2126" w:type="dxa"/>
            <w:gridSpan w:val="4"/>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Justiţiei; Centrul Naţional Anticorupţie</w:t>
            </w: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tc>
        <w:tc>
          <w:tcPr>
            <w:tcW w:w="1559" w:type="dxa"/>
            <w:gridSpan w:val="5"/>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w:t>
            </w:r>
            <w:r w:rsidRPr="00BA3325">
              <w:rPr>
                <w:rFonts w:ascii="Times New Roman" w:hAnsi="Times New Roman"/>
                <w:sz w:val="20"/>
                <w:szCs w:val="20"/>
              </w:rPr>
              <w:t>estrul</w:t>
            </w:r>
            <w:r w:rsidRPr="00BA3325">
              <w:rPr>
                <w:rFonts w:ascii="Times New Roman" w:eastAsia="Calibri" w:hAnsi="Times New Roman"/>
                <w:sz w:val="20"/>
                <w:szCs w:val="20"/>
              </w:rPr>
              <w:t xml:space="preserve"> IV, 2018</w:t>
            </w:r>
          </w:p>
          <w:p w:rsidR="00691560" w:rsidRPr="00BA3325" w:rsidRDefault="00691560" w:rsidP="00C7549B">
            <w:pPr>
              <w:spacing w:after="0" w:line="240" w:lineRule="auto"/>
              <w:rPr>
                <w:rFonts w:ascii="Times New Roman" w:eastAsia="Calibri" w:hAnsi="Times New Roman"/>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Alte surse</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b/>
                <w:sz w:val="20"/>
                <w:szCs w:val="20"/>
              </w:rPr>
              <w:t>I2.</w:t>
            </w:r>
            <w:r w:rsidRPr="00BA3325">
              <w:rPr>
                <w:rFonts w:ascii="Times New Roman" w:eastAsia="SimSun" w:hAnsi="Times New Roman"/>
                <w:sz w:val="20"/>
                <w:szCs w:val="20"/>
              </w:rPr>
              <w:t xml:space="preserve">  Desfăşurarea evaluărilor integrităţii instituţionale</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eastAsia="Calibri" w:hAnsi="Times New Roman"/>
                <w:sz w:val="20"/>
                <w:szCs w:val="20"/>
              </w:rPr>
              <w:t>Număr</w:t>
            </w:r>
            <w:r w:rsidRPr="00BA3325">
              <w:rPr>
                <w:rFonts w:ascii="Times New Roman" w:hAnsi="Times New Roman"/>
                <w:sz w:val="20"/>
                <w:szCs w:val="20"/>
              </w:rPr>
              <w:t xml:space="preserve"> de evaluări ale integrităţii instituţionale desfăşurate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Centrul Naţional Anticorupţie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 IV, anual</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autorităților</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I3.</w:t>
            </w:r>
            <w:r w:rsidRPr="00BA3325">
              <w:rPr>
                <w:rFonts w:ascii="Times New Roman" w:hAnsi="Times New Roman"/>
                <w:sz w:val="20"/>
                <w:szCs w:val="20"/>
              </w:rPr>
              <w:t xml:space="preserve"> Instruirea personalului organelor de drept şi justiţiei în domeniul prevenirii şi combaterii corupţiei, în vederea cultivării climatului de integritate instituţională, inclusiv în vederea elaborării planurilor de integritate</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eastAsia="Calibri" w:hAnsi="Times New Roman"/>
                <w:sz w:val="20"/>
                <w:szCs w:val="20"/>
              </w:rPr>
              <w:t>Număr</w:t>
            </w:r>
            <w:r w:rsidRPr="00BA3325">
              <w:rPr>
                <w:rFonts w:ascii="Times New Roman" w:hAnsi="Times New Roman"/>
                <w:sz w:val="20"/>
                <w:szCs w:val="20"/>
              </w:rPr>
              <w:t xml:space="preserve"> de instruiri ale entităţilor publice </w:t>
            </w:r>
          </w:p>
          <w:p w:rsidR="00691560" w:rsidRPr="00BA3325" w:rsidRDefault="00691560" w:rsidP="00C7549B">
            <w:pPr>
              <w:spacing w:after="0" w:line="240" w:lineRule="auto"/>
              <w:rPr>
                <w:rFonts w:ascii="Times New Roman" w:hAnsi="Times New Roman"/>
                <w:sz w:val="20"/>
                <w:szCs w:val="20"/>
              </w:rPr>
            </w:pP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Centrul Naţional Anticorupţie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 IV, anual</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autorităților</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L1.  Act de modificare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de lege pentru modificarea Codului de procedură penală şi Legii nr. 1104-XV din 6 iunie 2002 cu privire la Centrul Naţional Anticorupţie</w:t>
            </w:r>
            <w:r w:rsidRPr="00BA3325">
              <w:rPr>
                <w:rFonts w:ascii="Times New Roman" w:hAnsi="Times New Roman"/>
                <w:color w:val="FF0000"/>
                <w:sz w:val="20"/>
                <w:szCs w:val="20"/>
              </w:rPr>
              <w:t xml:space="preserve"> </w:t>
            </w:r>
            <w:r w:rsidRPr="00BA3325">
              <w:rPr>
                <w:rFonts w:ascii="Times New Roman" w:hAnsi="Times New Roman"/>
                <w:sz w:val="20"/>
                <w:szCs w:val="20"/>
              </w:rPr>
              <w:t>(</w:t>
            </w:r>
            <w:r w:rsidRPr="00BA3325">
              <w:rPr>
                <w:rFonts w:ascii="Times New Roman" w:hAnsi="Times New Roman"/>
                <w:sz w:val="20"/>
                <w:szCs w:val="20"/>
                <w:lang w:eastAsia="ro-RO"/>
              </w:rPr>
              <w:t xml:space="preserve">Revizuirea competențelor Centrului Național Anticorupție de examinare a cauzelor de corupție mică, în contextul reformei Procuraturii Anticorupție, creării Agenției pentru recuperarea </w:t>
            </w:r>
            <w:r w:rsidRPr="00BA3325">
              <w:rPr>
                <w:rFonts w:ascii="Times New Roman" w:hAnsi="Times New Roman"/>
                <w:sz w:val="20"/>
                <w:szCs w:val="20"/>
                <w:lang w:eastAsia="ro-RO"/>
              </w:rPr>
              <w:lastRenderedPageBreak/>
              <w:t>bunurilor infracționale și desemnarea Centrului Naţional Anticorupţie în calitate de punct principal de contact pentru Organizația de Luptă Antifraudă Europeană)</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Lege intrată în vigoare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Centrul Naţional Anticorupţie; Ministerul Justiției</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 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 implică costuri</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L2. Act nou</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 xml:space="preserve"> Proiectul legii integrităţii</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Centrul Naţional Anticorupţie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 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de asistenţă tehnică (expertiză legislativă oferită de către Consiliul Europei)</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b/>
                <w:sz w:val="20"/>
                <w:szCs w:val="20"/>
              </w:rPr>
              <w:t>SL1.</w:t>
            </w:r>
            <w:r w:rsidRPr="00BA3325">
              <w:rPr>
                <w:rFonts w:ascii="Times New Roman" w:eastAsia="SimSun" w:hAnsi="Times New Roman"/>
                <w:sz w:val="20"/>
                <w:szCs w:val="20"/>
              </w:rPr>
              <w:t xml:space="preserve"> </w:t>
            </w:r>
            <w:r w:rsidRPr="00BA3325">
              <w:rPr>
                <w:rFonts w:ascii="Times New Roman" w:eastAsia="SimSun" w:hAnsi="Times New Roman"/>
                <w:b/>
                <w:sz w:val="20"/>
                <w:szCs w:val="20"/>
              </w:rPr>
              <w:t>Acte noi</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Proiectele actelor normative privind ajustarea cadrului juridic la Legea integrităţii</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Acte normative intrate în vigoare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Centrul Naţional Anticorupţie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 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Nu implică costuri </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SL2. Acte de modificare</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 xml:space="preserve">Proiecte de acte normative interne/departamentale în vederea implementării </w:t>
            </w:r>
            <w:r w:rsidRPr="00BA3325">
              <w:rPr>
                <w:rFonts w:ascii="Times New Roman" w:hAnsi="Times New Roman"/>
                <w:sz w:val="20"/>
                <w:szCs w:val="20"/>
              </w:rPr>
              <w:t>Legii pentru modificarea Codului de procedură penală şi Legii nr. 1104-XV din 6 iunie 2002 cu privire la Centrul Naţional Anticorupţie (excluderea cauzelor de corupţie mică din competenţa Centrului Naţional Anticorupţie)</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Acte normative interne/departamentale intrate în vigoare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Centrul Naţional Anticorupţie;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autorităţile publice centrale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Nu implică costuri </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b/>
                <w:sz w:val="20"/>
                <w:szCs w:val="20"/>
              </w:rPr>
              <w:t>I4.</w:t>
            </w:r>
            <w:r w:rsidRPr="00BA3325">
              <w:rPr>
                <w:rFonts w:ascii="Times New Roman" w:eastAsia="SimSun" w:hAnsi="Times New Roman"/>
                <w:sz w:val="20"/>
                <w:szCs w:val="20"/>
              </w:rPr>
              <w:t xml:space="preserve"> Elaborarea și diseminarea Ghidului metodologic pentru agenţii publici privind </w:t>
            </w:r>
            <w:r w:rsidRPr="00BA3325">
              <w:rPr>
                <w:rFonts w:ascii="Times New Roman" w:hAnsi="Times New Roman"/>
                <w:sz w:val="20"/>
                <w:szCs w:val="20"/>
              </w:rPr>
              <w:t>denunţarea actelor de corupţie, corupţiei active, raportarea cadourilor şi influenţelor necorespunzătoare</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Ghid elaborat şi diseminat</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Centrul Naţional Anticorupţie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 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Proiectul  de asistenţă tehnică „Consolidarea funcţiei de prevenire a corupţiei şi a funcţiei analitice ale Centrului Naţional Anticorupţie”, implementat de către Programul Naţiunilor Unite pentru Dezvoltare Moldova cu suportul financiar al Ministerului </w:t>
            </w:r>
            <w:r w:rsidRPr="00BA3325">
              <w:rPr>
                <w:rFonts w:ascii="Times New Roman" w:hAnsi="Times New Roman"/>
                <w:sz w:val="20"/>
                <w:szCs w:val="20"/>
              </w:rPr>
              <w:lastRenderedPageBreak/>
              <w:t>Afacerilor Externe al Norvegiei</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L3. Act nou</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rPr>
              <w:t>Proiectul de lege cu privire la denunţarea corupţiei şi protecţia avertizorilor de integritate</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Centrul Naţional Anticorupţie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 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de asistenţă tehnică „Consolidarea funcţiei de prevenire a corupţiei şi a funcţiei analitice ale Centrului Naţional Anticorupţie”, implementat de către Programul Naţiunilor Unite pentru Dezvoltare Moldova cu suportul financiar al Ministerului Afacerilor Externe al Norvegiei</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SL3</w:t>
            </w:r>
            <w:r w:rsidRPr="006E2E9A">
              <w:rPr>
                <w:rFonts w:ascii="Times New Roman" w:eastAsia="SimSun" w:hAnsi="Times New Roman"/>
                <w:b/>
                <w:sz w:val="20"/>
                <w:szCs w:val="20"/>
              </w:rPr>
              <w:t>.</w:t>
            </w:r>
            <w:r w:rsidRPr="00BA3325">
              <w:rPr>
                <w:rFonts w:ascii="Times New Roman" w:eastAsia="SimSun" w:hAnsi="Times New Roman"/>
                <w:sz w:val="20"/>
                <w:szCs w:val="20"/>
              </w:rPr>
              <w:t xml:space="preserve"> </w:t>
            </w:r>
            <w:r w:rsidRPr="00BA3325">
              <w:rPr>
                <w:rFonts w:ascii="Times New Roman" w:eastAsia="SimSun" w:hAnsi="Times New Roman"/>
                <w:b/>
                <w:sz w:val="20"/>
                <w:szCs w:val="20"/>
              </w:rPr>
              <w:t>Acte noi</w:t>
            </w:r>
          </w:p>
          <w:p w:rsidR="00691560" w:rsidRPr="00BA3325" w:rsidRDefault="00691560" w:rsidP="00C7549B">
            <w:pPr>
              <w:spacing w:after="0" w:line="240" w:lineRule="auto"/>
              <w:rPr>
                <w:rFonts w:ascii="Times New Roman" w:hAnsi="Times New Roman"/>
                <w:sz w:val="20"/>
                <w:szCs w:val="20"/>
              </w:rPr>
            </w:pPr>
            <w:r w:rsidRPr="00BA3325">
              <w:rPr>
                <w:rFonts w:ascii="Times New Roman" w:eastAsia="SimSun" w:hAnsi="Times New Roman"/>
                <w:sz w:val="20"/>
                <w:szCs w:val="20"/>
              </w:rPr>
              <w:t>Proiectele de acte normative interne/departamentale în vederea implementării Legii cu privire la</w:t>
            </w:r>
            <w:r w:rsidRPr="00BA3325">
              <w:rPr>
                <w:rFonts w:ascii="Times New Roman" w:hAnsi="Times New Roman"/>
                <w:sz w:val="20"/>
                <w:szCs w:val="20"/>
              </w:rPr>
              <w:t xml:space="preserve"> denunţarea actelor de corupţie şi protecţia avertizorilor de integritate</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Acte normative interne/departamentale intrate în vigoare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Centrul Naţional Anticorupţie; autorităţile publice centrale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III, 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 implică costuri</w:t>
            </w:r>
          </w:p>
        </w:tc>
      </w:tr>
      <w:tr w:rsidR="00691560" w:rsidRPr="00BA3325" w:rsidTr="00C7549B">
        <w:trPr>
          <w:trHeight w:val="2394"/>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b/>
                <w:sz w:val="20"/>
                <w:szCs w:val="20"/>
              </w:rPr>
              <w:t>I5.</w:t>
            </w:r>
            <w:r w:rsidRPr="00BA3325">
              <w:rPr>
                <w:rFonts w:ascii="Times New Roman" w:eastAsia="SimSun" w:hAnsi="Times New Roman"/>
                <w:sz w:val="20"/>
                <w:szCs w:val="20"/>
              </w:rPr>
              <w:t xml:space="preserve"> Instruirea comună de către Centrul Naţional Anticorupţie şi societatea civilă a reprezentanţilor sectorului public şi privat privind mecanismul de denunţare a actelor de corupţie şi aplicarea instituţiei de avertizori de integritate </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instruiri, activităţi comune desfăşurate;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persoane instruite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Centrul Naţional Anticorupţie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anual</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autorităţii;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tc>
      </w:tr>
      <w:tr w:rsidR="00691560" w:rsidRPr="00BA3325" w:rsidTr="00C7549B">
        <w:trPr>
          <w:trHeight w:val="3393"/>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b/>
                <w:sz w:val="20"/>
                <w:szCs w:val="20"/>
              </w:rPr>
              <w:t>I6.</w:t>
            </w:r>
            <w:r w:rsidRPr="00BA3325">
              <w:rPr>
                <w:rFonts w:ascii="Times New Roman" w:hAnsi="Times New Roman"/>
                <w:sz w:val="20"/>
                <w:szCs w:val="20"/>
              </w:rPr>
              <w:t xml:space="preserve"> Crearea softului pentru platforma electronică de integritate a entităţilor publice</w:t>
            </w:r>
            <w:r w:rsidRPr="00BA3325">
              <w:rPr>
                <w:rFonts w:ascii="Times New Roman" w:hAnsi="Times New Roman"/>
                <w:sz w:val="20"/>
                <w:szCs w:val="20"/>
              </w:rPr>
              <w:tab/>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Soft pentru platforma electronică creat</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Centrul Naţional Anticorupţie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de asistenţă tehnică „Consolidarea funcţiei de prevenire a corupţie şi a funcţiei analitice ale Centrului Naţional Anticorupţie”, implementat de către Programul Naţiunilor Unite pentru Dezvoltare Moldova cu suportul financiar al Ministerului Afacerilor Externe al Norvegiei</w:t>
            </w:r>
          </w:p>
        </w:tc>
      </w:tr>
      <w:tr w:rsidR="00691560" w:rsidRPr="00BA3325" w:rsidTr="00C7549B">
        <w:trPr>
          <w:trHeight w:val="2536"/>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 xml:space="preserve">(f) </w:t>
            </w:r>
            <w:r w:rsidRPr="00BA3325">
              <w:rPr>
                <w:rFonts w:ascii="Times New Roman" w:hAnsi="Times New Roman"/>
                <w:sz w:val="20"/>
                <w:szCs w:val="20"/>
              </w:rPr>
              <w:t>falsificarea de documente şi prezentarea de declaraţii false</w:t>
            </w:r>
          </w:p>
        </w:tc>
        <w:tc>
          <w:tcPr>
            <w:tcW w:w="4261" w:type="dxa"/>
            <w:gridSpan w:val="11"/>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t>I1.</w:t>
            </w:r>
            <w:r w:rsidRPr="00BA3325">
              <w:rPr>
                <w:rFonts w:ascii="Times New Roman" w:eastAsia="Calibri" w:hAnsi="Times New Roman"/>
                <w:sz w:val="20"/>
                <w:szCs w:val="20"/>
              </w:rPr>
              <w:t xml:space="preserve"> Consolidarea capacităţilor şi dezvoltarea abilităţilor privind depistarea documentelor false, pr</w:t>
            </w:r>
            <w:r w:rsidRPr="00BA3325">
              <w:rPr>
                <w:rFonts w:ascii="Times New Roman" w:hAnsi="Times New Roman"/>
                <w:sz w:val="20"/>
                <w:szCs w:val="20"/>
              </w:rPr>
              <w:t>ecum şi a falsului în documente</w:t>
            </w:r>
          </w:p>
        </w:tc>
        <w:tc>
          <w:tcPr>
            <w:tcW w:w="2268" w:type="dxa"/>
            <w:gridSpan w:val="7"/>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100 de funcționari publici instruiți anual</w:t>
            </w:r>
          </w:p>
        </w:tc>
        <w:tc>
          <w:tcPr>
            <w:tcW w:w="2126" w:type="dxa"/>
            <w:gridSpan w:val="4"/>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Afacerilor Interne; Ministerul Tehnologiei Informaţiei şi Comunicaţiilor;</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Afacerilor Externe şi Integrării Europene;</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Justiţiei;</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Centrul Naţional Anticorupţie</w:t>
            </w:r>
          </w:p>
        </w:tc>
        <w:tc>
          <w:tcPr>
            <w:tcW w:w="1559" w:type="dxa"/>
            <w:gridSpan w:val="5"/>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T</w:t>
            </w:r>
            <w:r w:rsidRPr="00BA3325">
              <w:rPr>
                <w:rFonts w:ascii="Times New Roman" w:eastAsia="Calibri" w:hAnsi="Times New Roman"/>
                <w:sz w:val="20"/>
                <w:szCs w:val="20"/>
              </w:rPr>
              <w:t>rim</w:t>
            </w:r>
            <w:r w:rsidRPr="00BA3325">
              <w:rPr>
                <w:rFonts w:ascii="Times New Roman" w:hAnsi="Times New Roman"/>
                <w:sz w:val="20"/>
                <w:szCs w:val="20"/>
              </w:rPr>
              <w:t>estrul</w:t>
            </w:r>
            <w:r w:rsidRPr="00BA3325">
              <w:rPr>
                <w:rFonts w:ascii="Times New Roman" w:eastAsia="Calibri" w:hAnsi="Times New Roman"/>
                <w:sz w:val="20"/>
                <w:szCs w:val="20"/>
              </w:rPr>
              <w:t xml:space="preserve"> IV,</w:t>
            </w:r>
            <w:r w:rsidRPr="00BA3325">
              <w:rPr>
                <w:rFonts w:ascii="Times New Roman" w:hAnsi="Times New Roman"/>
                <w:sz w:val="20"/>
                <w:szCs w:val="20"/>
              </w:rPr>
              <w:t xml:space="preserve"> </w:t>
            </w:r>
            <w:r w:rsidRPr="00BA3325">
              <w:rPr>
                <w:rFonts w:ascii="Times New Roman" w:eastAsia="Calibri" w:hAnsi="Times New Roman"/>
                <w:sz w:val="20"/>
                <w:szCs w:val="20"/>
              </w:rPr>
              <w:t>anual</w:t>
            </w:r>
          </w:p>
          <w:p w:rsidR="00691560" w:rsidRPr="00BA3325" w:rsidRDefault="00691560" w:rsidP="00C7549B">
            <w:pPr>
              <w:spacing w:after="0" w:line="240" w:lineRule="auto"/>
              <w:rPr>
                <w:rFonts w:ascii="Times New Roman" w:eastAsia="Calibri" w:hAnsi="Times New Roman"/>
                <w:color w:val="FF0000"/>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Suportul bugetar al Uniunii Europene –       60 000 lei anual</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(g)</w:t>
            </w:r>
            <w:r w:rsidRPr="00BA3325">
              <w:rPr>
                <w:rFonts w:ascii="Times New Roman" w:hAnsi="Times New Roman"/>
                <w:sz w:val="20"/>
                <w:szCs w:val="20"/>
              </w:rPr>
              <w:t xml:space="preserve"> criminalitatea informatică</w:t>
            </w:r>
          </w:p>
        </w:tc>
        <w:tc>
          <w:tcPr>
            <w:tcW w:w="4261" w:type="dxa"/>
            <w:gridSpan w:val="11"/>
          </w:tcPr>
          <w:p w:rsidR="00691560" w:rsidRPr="00BA3325" w:rsidRDefault="00691560" w:rsidP="00C7549B">
            <w:pPr>
              <w:snapToGrid w:val="0"/>
              <w:spacing w:after="0" w:line="240" w:lineRule="auto"/>
              <w:rPr>
                <w:rFonts w:ascii="Times New Roman" w:hAnsi="Times New Roman"/>
                <w:iCs/>
                <w:sz w:val="20"/>
                <w:szCs w:val="20"/>
                <w:highlight w:val="yellow"/>
              </w:rPr>
            </w:pPr>
            <w:r w:rsidRPr="00BA3325">
              <w:rPr>
                <w:rFonts w:ascii="Times New Roman" w:hAnsi="Times New Roman"/>
                <w:b/>
                <w:iCs/>
                <w:sz w:val="20"/>
                <w:szCs w:val="20"/>
              </w:rPr>
              <w:t>I1.</w:t>
            </w:r>
            <w:r w:rsidRPr="00BA3325">
              <w:rPr>
                <w:rFonts w:ascii="Times New Roman" w:hAnsi="Times New Roman"/>
                <w:iCs/>
                <w:sz w:val="20"/>
                <w:szCs w:val="20"/>
              </w:rPr>
              <w:t xml:space="preserve"> Elaborarea unei sinteze privind starea de fapt în domeniul investigării și judecării cazurilor de criminalitate informatică în vederea unificării practicii în domeniul investigării și judecării cazurilor de criminalitate informatică și conexe acestora</w:t>
            </w:r>
          </w:p>
        </w:tc>
        <w:tc>
          <w:tcPr>
            <w:tcW w:w="2268" w:type="dxa"/>
            <w:gridSpan w:val="7"/>
          </w:tcPr>
          <w:p w:rsidR="00691560" w:rsidRPr="00BA3325" w:rsidRDefault="00691560" w:rsidP="00C7549B">
            <w:pPr>
              <w:snapToGrid w:val="0"/>
              <w:spacing w:after="0" w:line="240" w:lineRule="auto"/>
              <w:rPr>
                <w:rFonts w:ascii="Times New Roman" w:hAnsi="Times New Roman"/>
                <w:sz w:val="20"/>
                <w:szCs w:val="20"/>
                <w:highlight w:val="yellow"/>
              </w:rPr>
            </w:pPr>
            <w:r w:rsidRPr="00BA3325">
              <w:rPr>
                <w:rFonts w:ascii="Times New Roman" w:hAnsi="Times New Roman"/>
                <w:sz w:val="20"/>
                <w:szCs w:val="20"/>
              </w:rPr>
              <w:t>Sinteză elaborată</w:t>
            </w:r>
          </w:p>
        </w:tc>
        <w:tc>
          <w:tcPr>
            <w:tcW w:w="2126" w:type="dxa"/>
            <w:gridSpan w:val="4"/>
          </w:tcPr>
          <w:p w:rsidR="00691560" w:rsidRPr="00BA3325" w:rsidRDefault="00691560" w:rsidP="00C7549B">
            <w:pPr>
              <w:spacing w:after="0" w:line="240" w:lineRule="auto"/>
              <w:rPr>
                <w:rFonts w:ascii="Times New Roman" w:hAnsi="Times New Roman"/>
                <w:sz w:val="20"/>
                <w:szCs w:val="20"/>
                <w:highlight w:val="yellow"/>
              </w:rPr>
            </w:pPr>
            <w:r w:rsidRPr="00BA3325">
              <w:rPr>
                <w:rFonts w:ascii="Times New Roman" w:hAnsi="Times New Roman"/>
                <w:sz w:val="20"/>
                <w:szCs w:val="20"/>
              </w:rPr>
              <w:t>Procuratura Generală</w:t>
            </w:r>
          </w:p>
        </w:tc>
        <w:tc>
          <w:tcPr>
            <w:tcW w:w="1559" w:type="dxa"/>
            <w:gridSpan w:val="5"/>
          </w:tcPr>
          <w:p w:rsidR="00691560" w:rsidRPr="00BA3325" w:rsidRDefault="00691560" w:rsidP="00C7549B">
            <w:pPr>
              <w:snapToGrid w:val="0"/>
              <w:spacing w:after="0" w:line="240" w:lineRule="auto"/>
              <w:rPr>
                <w:rFonts w:ascii="Times New Roman" w:hAnsi="Times New Roman"/>
                <w:sz w:val="20"/>
                <w:szCs w:val="20"/>
              </w:rPr>
            </w:pPr>
            <w:r w:rsidRPr="00BA3325">
              <w:rPr>
                <w:rFonts w:ascii="Times New Roman" w:hAnsi="Times New Roman"/>
                <w:sz w:val="20"/>
                <w:szCs w:val="20"/>
              </w:rPr>
              <w:t>Trimestrul IV, 2017</w:t>
            </w:r>
          </w:p>
        </w:tc>
        <w:tc>
          <w:tcPr>
            <w:tcW w:w="1594" w:type="dxa"/>
            <w:gridSpan w:val="2"/>
          </w:tcPr>
          <w:p w:rsidR="00691560" w:rsidRPr="00BA3325" w:rsidRDefault="00691560" w:rsidP="00C7549B">
            <w:pPr>
              <w:snapToGrid w:val="0"/>
              <w:spacing w:after="0" w:line="240" w:lineRule="auto"/>
              <w:rPr>
                <w:rFonts w:ascii="Times New Roman" w:hAnsi="Times New Roman"/>
                <w:sz w:val="20"/>
                <w:szCs w:val="20"/>
                <w:highlight w:val="yellow"/>
              </w:rPr>
            </w:pPr>
            <w:r w:rsidRPr="00BA3325">
              <w:rPr>
                <w:rFonts w:ascii="Times New Roman" w:hAnsi="Times New Roman"/>
                <w:bCs/>
                <w:sz w:val="20"/>
                <w:szCs w:val="20"/>
              </w:rPr>
              <w:t>Nu implică costuri</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lang w:eastAsia="ro-RO"/>
              </w:rPr>
            </w:pPr>
            <w:r w:rsidRPr="00BA3325">
              <w:rPr>
                <w:rFonts w:ascii="Times New Roman" w:hAnsi="Times New Roman"/>
                <w:b/>
                <w:sz w:val="20"/>
                <w:szCs w:val="20"/>
                <w:lang w:eastAsia="ro-RO"/>
              </w:rPr>
              <w:t>I2.</w:t>
            </w:r>
            <w:r w:rsidRPr="00BA3325">
              <w:rPr>
                <w:rFonts w:ascii="Times New Roman" w:hAnsi="Times New Roman"/>
                <w:sz w:val="20"/>
                <w:szCs w:val="20"/>
                <w:lang w:eastAsia="ro-RO"/>
              </w:rPr>
              <w:t xml:space="preserve"> Instruirea judecătorilor şi procurorilor</w:t>
            </w:r>
            <w:r w:rsidRPr="00BA3325">
              <w:rPr>
                <w:rFonts w:ascii="Times New Roman" w:eastAsia="Calibri" w:hAnsi="Times New Roman"/>
                <w:color w:val="FF0000"/>
                <w:sz w:val="20"/>
                <w:szCs w:val="20"/>
              </w:rPr>
              <w:t xml:space="preserve">  </w:t>
            </w:r>
            <w:r w:rsidRPr="00BA3325">
              <w:rPr>
                <w:rFonts w:ascii="Times New Roman" w:eastAsia="Calibri" w:hAnsi="Times New Roman"/>
                <w:sz w:val="20"/>
                <w:szCs w:val="20"/>
              </w:rPr>
              <w:t xml:space="preserve">în domeniul investigării, urmăririi penale şi judecării </w:t>
            </w:r>
            <w:r w:rsidRPr="00BA3325">
              <w:rPr>
                <w:rFonts w:ascii="Times New Roman" w:eastAsia="Calibri" w:hAnsi="Times New Roman"/>
                <w:sz w:val="20"/>
                <w:szCs w:val="20"/>
              </w:rPr>
              <w:lastRenderedPageBreak/>
              <w:t>infracţiunilor informatice</w:t>
            </w:r>
          </w:p>
        </w:tc>
        <w:tc>
          <w:tcPr>
            <w:tcW w:w="2268" w:type="dxa"/>
            <w:gridSpan w:val="7"/>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lastRenderedPageBreak/>
              <w:t>Număr de activităţi desfăşurate;</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lastRenderedPageBreak/>
              <w:t>Număr de persoane instruite</w:t>
            </w:r>
          </w:p>
        </w:tc>
        <w:tc>
          <w:tcPr>
            <w:tcW w:w="2126" w:type="dxa"/>
            <w:gridSpan w:val="4"/>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lastRenderedPageBreak/>
              <w:t>Institutul Naţional al Justiţiei</w:t>
            </w:r>
          </w:p>
          <w:p w:rsidR="00691560" w:rsidRPr="00BA3325" w:rsidRDefault="00691560" w:rsidP="00C7549B">
            <w:pPr>
              <w:spacing w:after="0" w:line="240" w:lineRule="auto"/>
              <w:rPr>
                <w:rFonts w:ascii="Times New Roman" w:eastAsia="Calibri" w:hAnsi="Times New Roman"/>
                <w:sz w:val="20"/>
                <w:szCs w:val="20"/>
              </w:rPr>
            </w:pPr>
          </w:p>
        </w:tc>
        <w:tc>
          <w:tcPr>
            <w:tcW w:w="1559" w:type="dxa"/>
            <w:gridSpan w:val="5"/>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lastRenderedPageBreak/>
              <w:t>Trimestrul IV, 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w:t>
            </w:r>
            <w:r w:rsidRPr="00BA3325">
              <w:rPr>
                <w:rFonts w:ascii="Times New Roman" w:hAnsi="Times New Roman"/>
                <w:sz w:val="20"/>
                <w:szCs w:val="20"/>
              </w:rPr>
              <w:lastRenderedPageBreak/>
              <w:t>autorităţii</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i/>
                <w:sz w:val="20"/>
                <w:szCs w:val="20"/>
              </w:rPr>
            </w:pP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napToGrid w:val="0"/>
              <w:spacing w:after="0" w:line="240" w:lineRule="auto"/>
              <w:rPr>
                <w:rFonts w:ascii="Times New Roman" w:hAnsi="Times New Roman"/>
                <w:strike/>
                <w:sz w:val="20"/>
                <w:szCs w:val="20"/>
              </w:rPr>
            </w:pPr>
            <w:r w:rsidRPr="00BA3325">
              <w:rPr>
                <w:rFonts w:ascii="Times New Roman" w:hAnsi="Times New Roman"/>
                <w:b/>
                <w:sz w:val="20"/>
                <w:szCs w:val="20"/>
              </w:rPr>
              <w:t>I3.</w:t>
            </w:r>
            <w:r w:rsidRPr="00BA3325">
              <w:rPr>
                <w:rFonts w:ascii="Times New Roman" w:hAnsi="Times New Roman"/>
                <w:sz w:val="20"/>
                <w:szCs w:val="20"/>
              </w:rPr>
              <w:t xml:space="preserve"> Consolidarea capacităților în domeniul prevenirii și combaterii crimelor informatice</w:t>
            </w:r>
          </w:p>
        </w:tc>
        <w:tc>
          <w:tcPr>
            <w:tcW w:w="2268" w:type="dxa"/>
            <w:gridSpan w:val="7"/>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Număr de personal instruit în cadrul cursurilor de durată scurtă (1-5 zile) și medie (6-30 zile)</w:t>
            </w:r>
          </w:p>
          <w:p w:rsidR="00691560" w:rsidRPr="00BA3325" w:rsidRDefault="00691560" w:rsidP="00C7549B">
            <w:pPr>
              <w:spacing w:after="0" w:line="240" w:lineRule="auto"/>
              <w:ind w:hanging="1080"/>
              <w:rPr>
                <w:rFonts w:ascii="Times New Roman" w:hAnsi="Times New Roman"/>
                <w:sz w:val="20"/>
                <w:szCs w:val="20"/>
              </w:rPr>
            </w:pPr>
          </w:p>
          <w:p w:rsidR="00691560" w:rsidRPr="00BA3325" w:rsidRDefault="00691560" w:rsidP="00C7549B">
            <w:pPr>
              <w:pStyle w:val="ListParagraph"/>
              <w:spacing w:after="0" w:line="240" w:lineRule="auto"/>
              <w:ind w:left="0"/>
              <w:rPr>
                <w:rFonts w:ascii="Times New Roman" w:hAnsi="Times New Roman"/>
                <w:strike/>
                <w:sz w:val="20"/>
                <w:szCs w:val="20"/>
              </w:rPr>
            </w:pPr>
            <w:r w:rsidRPr="00BA3325">
              <w:rPr>
                <w:rFonts w:ascii="Times New Roman" w:hAnsi="Times New Roman"/>
                <w:sz w:val="20"/>
                <w:szCs w:val="20"/>
              </w:rPr>
              <w:t>Operațiuni organizate</w:t>
            </w:r>
          </w:p>
        </w:tc>
        <w:tc>
          <w:tcPr>
            <w:tcW w:w="2126" w:type="dxa"/>
            <w:gridSpan w:val="4"/>
          </w:tcPr>
          <w:p w:rsidR="00691560" w:rsidRPr="00BA3325" w:rsidRDefault="00691560" w:rsidP="00C7549B">
            <w:pPr>
              <w:spacing w:after="0" w:line="240" w:lineRule="auto"/>
              <w:rPr>
                <w:rFonts w:ascii="Times New Roman" w:hAnsi="Times New Roman"/>
                <w:strike/>
                <w:sz w:val="20"/>
                <w:szCs w:val="20"/>
              </w:rPr>
            </w:pPr>
            <w:r w:rsidRPr="00BA3325">
              <w:rPr>
                <w:rFonts w:ascii="Times New Roman" w:hAnsi="Times New Roman"/>
                <w:sz w:val="20"/>
                <w:szCs w:val="20"/>
              </w:rPr>
              <w:t>Ministerul Afacerilor Interne</w:t>
            </w:r>
          </w:p>
        </w:tc>
        <w:tc>
          <w:tcPr>
            <w:tcW w:w="1559" w:type="dxa"/>
            <w:gridSpan w:val="5"/>
          </w:tcPr>
          <w:p w:rsidR="00691560" w:rsidRPr="00BA3325" w:rsidRDefault="00691560" w:rsidP="00C7549B">
            <w:pPr>
              <w:spacing w:after="0" w:line="240" w:lineRule="auto"/>
              <w:rPr>
                <w:rFonts w:ascii="Times New Roman" w:hAnsi="Times New Roman"/>
                <w:strike/>
                <w:sz w:val="20"/>
                <w:szCs w:val="20"/>
              </w:rPr>
            </w:pPr>
            <w:r w:rsidRPr="00BA3325">
              <w:rPr>
                <w:rFonts w:ascii="Times New Roman" w:hAnsi="Times New Roman"/>
                <w:sz w:val="20"/>
                <w:szCs w:val="20"/>
              </w:rPr>
              <w:t>Trimestrul III, 2018</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autorităţii;</w:t>
            </w:r>
          </w:p>
          <w:p w:rsidR="00691560" w:rsidRPr="00BA3325" w:rsidRDefault="00691560" w:rsidP="00C7549B">
            <w:pPr>
              <w:spacing w:after="0" w:line="240" w:lineRule="auto"/>
              <w:rPr>
                <w:rFonts w:ascii="Times New Roman" w:hAnsi="Times New Roman"/>
                <w:strike/>
                <w:sz w:val="20"/>
                <w:szCs w:val="20"/>
              </w:rPr>
            </w:pPr>
            <w:r w:rsidRPr="00BA3325">
              <w:rPr>
                <w:rFonts w:ascii="Times New Roman" w:hAnsi="Times New Roman"/>
                <w:sz w:val="20"/>
                <w:szCs w:val="20"/>
              </w:rPr>
              <w:t>Alte surse</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I4.</w:t>
            </w:r>
            <w:r w:rsidRPr="00BA3325">
              <w:rPr>
                <w:rFonts w:ascii="Times New Roman" w:hAnsi="Times New Roman"/>
                <w:sz w:val="20"/>
                <w:szCs w:val="20"/>
              </w:rPr>
              <w:t xml:space="preserve"> Asigurarea unei cooperări eficiente cu unitatea EC3 din cadrul Europol</w:t>
            </w:r>
          </w:p>
        </w:tc>
        <w:tc>
          <w:tcPr>
            <w:tcW w:w="2268" w:type="dxa"/>
            <w:gridSpan w:val="7"/>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Număr de cazuri de schimb de date cu EUROPOL;</w:t>
            </w:r>
          </w:p>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Număr de personal instruit în cadrul cursurilor de scurtă durată (1-5 zile) și de durată medie (6-30 zile)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Operațiuni desfășurate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 2019</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autorităţii;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I5.</w:t>
            </w:r>
            <w:r w:rsidRPr="00BA3325">
              <w:rPr>
                <w:rFonts w:ascii="Times New Roman" w:hAnsi="Times New Roman"/>
                <w:sz w:val="20"/>
                <w:szCs w:val="20"/>
              </w:rPr>
              <w:t xml:space="preserve"> Implementarea Proiectului internațional „Child Sexual Exploitation Database Connectivity and Awareness Raising Enhancement I-CARE”</w:t>
            </w:r>
          </w:p>
        </w:tc>
        <w:tc>
          <w:tcPr>
            <w:tcW w:w="2268" w:type="dxa"/>
            <w:gridSpan w:val="7"/>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Acces la baza de date ICSE a OIPC;</w:t>
            </w:r>
          </w:p>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Număr de angajați instruiți</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2018</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I6.</w:t>
            </w:r>
            <w:r w:rsidRPr="00BA3325">
              <w:rPr>
                <w:rFonts w:ascii="Times New Roman" w:hAnsi="Times New Roman"/>
                <w:sz w:val="20"/>
                <w:szCs w:val="20"/>
              </w:rPr>
              <w:t xml:space="preserve"> Îmbunătățirea capacităților de prevenire a exploatării sexuale on-line</w:t>
            </w:r>
          </w:p>
        </w:tc>
        <w:tc>
          <w:tcPr>
            <w:tcW w:w="2268" w:type="dxa"/>
            <w:gridSpan w:val="7"/>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Campanii de informare desfășurate;</w:t>
            </w:r>
          </w:p>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Spoturi informative elaborate;</w:t>
            </w:r>
          </w:p>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Materiale informative diseminate;</w:t>
            </w:r>
          </w:p>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Număr de persoane informate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2018</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tc>
      </w:tr>
      <w:tr w:rsidR="00691560" w:rsidRPr="00BA3325" w:rsidTr="00C7549B">
        <w:trPr>
          <w:trHeight w:val="1544"/>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lang w:eastAsia="ru-RU"/>
              </w:rPr>
              <w:t>I7.</w:t>
            </w:r>
            <w:r w:rsidRPr="00BA3325">
              <w:rPr>
                <w:rFonts w:ascii="Times New Roman" w:hAnsi="Times New Roman"/>
                <w:sz w:val="20"/>
                <w:szCs w:val="20"/>
                <w:lang w:eastAsia="ru-RU"/>
              </w:rPr>
              <w:t xml:space="preserve"> Crearea parteneriatului de schimb de informații în domeniul   securității cibernetice în Republica Moldova</w:t>
            </w:r>
          </w:p>
        </w:tc>
        <w:tc>
          <w:tcPr>
            <w:tcW w:w="2268" w:type="dxa"/>
            <w:gridSpan w:val="7"/>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Parteneriat creat;</w:t>
            </w:r>
          </w:p>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Număr de personal instruit în cadrul cursurilor de scurtă durată (1-5 zile) și de durată medie (6-30 zile)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2018</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de asistenţă tehnică a Uniunii Europene TAIEX</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(2)</w:t>
            </w:r>
            <w:r w:rsidRPr="00BA3325">
              <w:rPr>
                <w:rFonts w:ascii="Times New Roman" w:hAnsi="Times New Roman"/>
                <w:sz w:val="20"/>
                <w:szCs w:val="20"/>
              </w:rPr>
              <w:t xml:space="preserve"> Părţile intensifică cooperarea bilaterală, </w:t>
            </w:r>
            <w:r w:rsidRPr="00BA3325">
              <w:rPr>
                <w:rFonts w:ascii="Times New Roman" w:hAnsi="Times New Roman"/>
                <w:sz w:val="20"/>
                <w:szCs w:val="20"/>
              </w:rPr>
              <w:lastRenderedPageBreak/>
              <w:t>regională şi internaţională între organele de asigurare a respectării legii, inclusiv consolidarea cooperării dintre Oficiul European de Poliţie (Europol) şi autorităţile competente ale Republicii Moldova. Părţile se angajează să pună în aplicare în mod eficace standardele internaţionale relevante şi, în special, cele consacrate în Convenţia Organizaţiei Naţiunilor Unite împotriva criminalităţii transnaţionale organizate (UNTOC) din 2000 şi cele trei protocoale la aceasta, în Convenţia Organizaţiei Naţiunilor Unite împotriva corupţiei din 2003 şi în instrumentele relevante ale Consiliului Europei privind prevenirea şi combaterea corupţiei</w:t>
            </w:r>
          </w:p>
        </w:tc>
        <w:tc>
          <w:tcPr>
            <w:tcW w:w="4261" w:type="dxa"/>
            <w:gridSpan w:val="11"/>
          </w:tcPr>
          <w:p w:rsidR="00691560" w:rsidRPr="00BA3325" w:rsidRDefault="00691560" w:rsidP="00C7549B">
            <w:pPr>
              <w:spacing w:after="0" w:line="240" w:lineRule="auto"/>
              <w:rPr>
                <w:rFonts w:ascii="Times New Roman" w:hAnsi="Times New Roman"/>
                <w:color w:val="FF0000"/>
                <w:sz w:val="20"/>
                <w:szCs w:val="20"/>
                <w:lang w:eastAsia="ru-RU"/>
              </w:rPr>
            </w:pPr>
            <w:r w:rsidRPr="00BA3325">
              <w:rPr>
                <w:rFonts w:ascii="Times New Roman" w:eastAsia="Calibri" w:hAnsi="Times New Roman"/>
                <w:b/>
                <w:sz w:val="20"/>
                <w:szCs w:val="20"/>
              </w:rPr>
              <w:lastRenderedPageBreak/>
              <w:t>I1.</w:t>
            </w:r>
            <w:r w:rsidRPr="00BA3325">
              <w:rPr>
                <w:rFonts w:ascii="Times New Roman" w:eastAsia="Calibri" w:hAnsi="Times New Roman"/>
                <w:sz w:val="20"/>
                <w:szCs w:val="20"/>
              </w:rPr>
              <w:t xml:space="preserve"> Acordarea şi primirea asistenţei juridice privind infracţiunile vizate de Convenţi</w:t>
            </w:r>
            <w:r w:rsidRPr="00BA3325">
              <w:rPr>
                <w:rFonts w:ascii="Times New Roman" w:hAnsi="Times New Roman"/>
                <w:sz w:val="20"/>
                <w:szCs w:val="20"/>
              </w:rPr>
              <w:t xml:space="preserve">a </w:t>
            </w:r>
            <w:r w:rsidRPr="00BA3325">
              <w:rPr>
                <w:rFonts w:ascii="Times New Roman" w:hAnsi="Times New Roman"/>
                <w:sz w:val="20"/>
                <w:szCs w:val="20"/>
              </w:rPr>
              <w:lastRenderedPageBreak/>
              <w:t>Organizaţiei Naţiunilor Unite împotriva criminalităţii transnaţionale organizate (UNTOC) din 2000</w:t>
            </w:r>
            <w:r w:rsidRPr="00BA3325">
              <w:rPr>
                <w:rFonts w:ascii="Times New Roman" w:eastAsia="Calibri" w:hAnsi="Times New Roman"/>
                <w:sz w:val="20"/>
                <w:szCs w:val="20"/>
              </w:rPr>
              <w:t>, schimbul de informaţii cu celelalte state care au aderat la Convenţie</w:t>
            </w:r>
          </w:p>
        </w:tc>
        <w:tc>
          <w:tcPr>
            <w:tcW w:w="2268" w:type="dxa"/>
            <w:gridSpan w:val="7"/>
          </w:tcPr>
          <w:p w:rsidR="00691560" w:rsidRPr="00BA3325" w:rsidRDefault="00691560" w:rsidP="00C7549B">
            <w:pPr>
              <w:spacing w:after="0" w:line="240" w:lineRule="auto"/>
              <w:rPr>
                <w:rFonts w:ascii="Times New Roman" w:eastAsia="Calibri" w:hAnsi="Times New Roman"/>
                <w:color w:val="FF0000"/>
                <w:sz w:val="20"/>
                <w:szCs w:val="20"/>
              </w:rPr>
            </w:pPr>
            <w:r w:rsidRPr="00BA3325">
              <w:rPr>
                <w:rFonts w:ascii="Times New Roman" w:eastAsia="SimSun" w:hAnsi="Times New Roman"/>
                <w:sz w:val="20"/>
                <w:szCs w:val="20"/>
              </w:rPr>
              <w:lastRenderedPageBreak/>
              <w:t xml:space="preserve">Număr de cereri executate în raport cu </w:t>
            </w:r>
            <w:r w:rsidRPr="00BA3325">
              <w:rPr>
                <w:rFonts w:ascii="Times New Roman" w:eastAsia="SimSun" w:hAnsi="Times New Roman"/>
                <w:sz w:val="20"/>
                <w:szCs w:val="20"/>
              </w:rPr>
              <w:lastRenderedPageBreak/>
              <w:t>cele recepționate</w:t>
            </w:r>
          </w:p>
        </w:tc>
        <w:tc>
          <w:tcPr>
            <w:tcW w:w="2126" w:type="dxa"/>
            <w:gridSpan w:val="4"/>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lastRenderedPageBreak/>
              <w:t>Procuratura Generală;</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Justiţiei</w:t>
            </w:r>
          </w:p>
          <w:p w:rsidR="00691560" w:rsidRPr="00BA3325" w:rsidRDefault="00691560" w:rsidP="00C7549B">
            <w:pPr>
              <w:spacing w:after="0" w:line="240" w:lineRule="auto"/>
              <w:rPr>
                <w:rFonts w:ascii="Times New Roman" w:eastAsia="Calibri" w:hAnsi="Times New Roman"/>
                <w:color w:val="FF0000"/>
                <w:sz w:val="20"/>
                <w:szCs w:val="20"/>
              </w:rPr>
            </w:pPr>
          </w:p>
        </w:tc>
        <w:tc>
          <w:tcPr>
            <w:tcW w:w="1559" w:type="dxa"/>
            <w:gridSpan w:val="5"/>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lastRenderedPageBreak/>
              <w:t>Trim</w:t>
            </w:r>
            <w:r w:rsidRPr="00BA3325">
              <w:rPr>
                <w:rFonts w:ascii="Times New Roman" w:hAnsi="Times New Roman"/>
                <w:sz w:val="20"/>
                <w:szCs w:val="20"/>
              </w:rPr>
              <w:t>estrul</w:t>
            </w:r>
            <w:r w:rsidRPr="00BA3325">
              <w:rPr>
                <w:rFonts w:ascii="Times New Roman" w:eastAsia="Calibri" w:hAnsi="Times New Roman"/>
                <w:sz w:val="20"/>
                <w:szCs w:val="20"/>
              </w:rPr>
              <w:t xml:space="preserve"> IV, 2019</w:t>
            </w:r>
          </w:p>
        </w:tc>
        <w:tc>
          <w:tcPr>
            <w:tcW w:w="1594" w:type="dxa"/>
            <w:gridSpan w:val="2"/>
          </w:tcPr>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 xml:space="preserve">Suport bugetar al Uniunii </w:t>
            </w:r>
            <w:r w:rsidRPr="00BA3325">
              <w:rPr>
                <w:rFonts w:ascii="Times New Roman" w:hAnsi="Times New Roman"/>
                <w:sz w:val="20"/>
                <w:szCs w:val="20"/>
                <w:lang w:eastAsia="ru-RU"/>
              </w:rPr>
              <w:lastRenderedPageBreak/>
              <w:t>Europene</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 xml:space="preserve">I2. </w:t>
            </w:r>
            <w:r w:rsidRPr="00BA3325">
              <w:rPr>
                <w:rFonts w:ascii="Times New Roman" w:hAnsi="Times New Roman"/>
                <w:sz w:val="20"/>
                <w:szCs w:val="20"/>
              </w:rPr>
              <w:t>Utilizarea eficientă a echipelor comune de investigaţie în investigarea cazurilor de criminalitate organizată</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echipe comune de investigaţie utilizate</w:t>
            </w:r>
          </w:p>
          <w:p w:rsidR="00691560" w:rsidRPr="00BA3325" w:rsidRDefault="00691560" w:rsidP="00C7549B">
            <w:pPr>
              <w:spacing w:after="0" w:line="240" w:lineRule="auto"/>
              <w:rPr>
                <w:rFonts w:ascii="Times New Roman" w:hAnsi="Times New Roman"/>
                <w:sz w:val="20"/>
                <w:szCs w:val="20"/>
              </w:rPr>
            </w:pPr>
          </w:p>
        </w:tc>
        <w:tc>
          <w:tcPr>
            <w:tcW w:w="2126" w:type="dxa"/>
            <w:gridSpan w:val="4"/>
          </w:tcPr>
          <w:p w:rsidR="00691560" w:rsidRPr="00BA3325" w:rsidRDefault="00691560" w:rsidP="00C7549B">
            <w:pPr>
              <w:spacing w:after="0" w:line="240" w:lineRule="auto"/>
              <w:rPr>
                <w:rFonts w:ascii="Times New Roman" w:hAnsi="Times New Roman"/>
                <w:sz w:val="20"/>
                <w:szCs w:val="20"/>
                <w:highlight w:val="yellow"/>
              </w:rPr>
            </w:pPr>
            <w:r w:rsidRPr="00BA3325">
              <w:rPr>
                <w:rFonts w:ascii="Times New Roman" w:hAnsi="Times New Roman"/>
                <w:sz w:val="20"/>
                <w:szCs w:val="20"/>
              </w:rPr>
              <w:t xml:space="preserve">Procuratura Generală; Ministerul Afacerilor Interne; Centrul Naţional Anticorupţie; Serviciul Vamal </w:t>
            </w:r>
          </w:p>
        </w:tc>
        <w:tc>
          <w:tcPr>
            <w:tcW w:w="1559" w:type="dxa"/>
            <w:gridSpan w:val="5"/>
          </w:tcPr>
          <w:p w:rsidR="00691560" w:rsidRPr="00BA3325" w:rsidRDefault="00691560" w:rsidP="00C7549B">
            <w:pPr>
              <w:snapToGrid w:val="0"/>
              <w:spacing w:after="0" w:line="240" w:lineRule="auto"/>
              <w:rPr>
                <w:rFonts w:ascii="Times New Roman" w:hAnsi="Times New Roman"/>
                <w:sz w:val="20"/>
                <w:szCs w:val="20"/>
              </w:rPr>
            </w:pPr>
            <w:r w:rsidRPr="00BA3325">
              <w:rPr>
                <w:rFonts w:ascii="Times New Roman" w:hAnsi="Times New Roman"/>
                <w:sz w:val="20"/>
                <w:szCs w:val="20"/>
              </w:rPr>
              <w:t>Trimestrul IV, anual</w:t>
            </w:r>
          </w:p>
        </w:tc>
        <w:tc>
          <w:tcPr>
            <w:tcW w:w="1594" w:type="dxa"/>
            <w:gridSpan w:val="2"/>
          </w:tcPr>
          <w:p w:rsidR="00691560" w:rsidRPr="00BA3325" w:rsidRDefault="00691560" w:rsidP="00C7549B">
            <w:pPr>
              <w:snapToGrid w:val="0"/>
              <w:spacing w:after="0" w:line="240" w:lineRule="auto"/>
              <w:rPr>
                <w:rFonts w:ascii="Times New Roman" w:hAnsi="Times New Roman"/>
                <w:sz w:val="20"/>
                <w:szCs w:val="20"/>
                <w:highlight w:val="yellow"/>
              </w:rPr>
            </w:pPr>
            <w:r w:rsidRPr="00BA3325">
              <w:rPr>
                <w:rFonts w:ascii="Times New Roman" w:hAnsi="Times New Roman"/>
                <w:bCs/>
                <w:sz w:val="20"/>
                <w:szCs w:val="20"/>
              </w:rPr>
              <w:t>Nu implică costuri</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lang w:eastAsia="ro-RO"/>
              </w:rPr>
            </w:pPr>
            <w:r w:rsidRPr="00BA3325">
              <w:rPr>
                <w:rFonts w:ascii="Times New Roman" w:hAnsi="Times New Roman"/>
                <w:b/>
                <w:sz w:val="20"/>
                <w:szCs w:val="20"/>
                <w:lang w:eastAsia="ro-RO"/>
              </w:rPr>
              <w:t>I3.</w:t>
            </w:r>
            <w:r w:rsidRPr="00BA3325">
              <w:rPr>
                <w:rFonts w:ascii="Times New Roman" w:hAnsi="Times New Roman"/>
                <w:sz w:val="20"/>
                <w:szCs w:val="20"/>
                <w:lang w:eastAsia="ro-RO"/>
              </w:rPr>
              <w:t xml:space="preserve"> Organizarea activităţilor de instruire în domeniul activităţii speciale de investigaţie</w:t>
            </w:r>
          </w:p>
        </w:tc>
        <w:tc>
          <w:tcPr>
            <w:tcW w:w="2268" w:type="dxa"/>
            <w:gridSpan w:val="7"/>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Număr de activităţi desfăşurate;</w:t>
            </w:r>
          </w:p>
          <w:p w:rsidR="00691560" w:rsidRPr="00BA3325" w:rsidRDefault="00691560" w:rsidP="00C7549B">
            <w:pPr>
              <w:spacing w:after="0" w:line="240" w:lineRule="auto"/>
              <w:rPr>
                <w:rFonts w:ascii="Times New Roman" w:eastAsia="Calibri" w:hAnsi="Times New Roman"/>
                <w:i/>
                <w:sz w:val="20"/>
                <w:szCs w:val="20"/>
              </w:rPr>
            </w:pPr>
            <w:r w:rsidRPr="00BA3325">
              <w:rPr>
                <w:rFonts w:ascii="Times New Roman" w:eastAsia="Calibri" w:hAnsi="Times New Roman"/>
                <w:sz w:val="20"/>
                <w:szCs w:val="20"/>
              </w:rPr>
              <w:t>Număr de persoane instruite</w:t>
            </w:r>
          </w:p>
        </w:tc>
        <w:tc>
          <w:tcPr>
            <w:tcW w:w="2126" w:type="dxa"/>
            <w:gridSpan w:val="4"/>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Institutul Naţional al Justiţiei</w:t>
            </w:r>
          </w:p>
          <w:p w:rsidR="00691560" w:rsidRPr="00BA3325" w:rsidRDefault="00691560" w:rsidP="00C7549B">
            <w:pPr>
              <w:spacing w:after="0" w:line="240" w:lineRule="auto"/>
              <w:rPr>
                <w:rFonts w:ascii="Times New Roman" w:eastAsia="Calibri" w:hAnsi="Times New Roman"/>
                <w:sz w:val="20"/>
                <w:szCs w:val="20"/>
              </w:rPr>
            </w:pPr>
          </w:p>
        </w:tc>
        <w:tc>
          <w:tcPr>
            <w:tcW w:w="1559" w:type="dxa"/>
            <w:gridSpan w:val="5"/>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Trimestrul IV, anual</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autorităţii</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i/>
                <w:sz w:val="20"/>
                <w:szCs w:val="20"/>
              </w:rPr>
            </w:pPr>
          </w:p>
        </w:tc>
      </w:tr>
      <w:tr w:rsidR="00691560" w:rsidRPr="00BA3325" w:rsidTr="00C7549B">
        <w:trPr>
          <w:trHeight w:val="2596"/>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 xml:space="preserve">I4. </w:t>
            </w:r>
            <w:r w:rsidRPr="00BA3325">
              <w:rPr>
                <w:rFonts w:ascii="Times New Roman" w:hAnsi="Times New Roman"/>
                <w:sz w:val="20"/>
                <w:szCs w:val="20"/>
              </w:rPr>
              <w:t>Consolidarea mecanismului de colaborare interinstituțională a organelor abilitate în prevenirea și combaterea falsului de însemne monetare</w:t>
            </w:r>
          </w:p>
        </w:tc>
        <w:tc>
          <w:tcPr>
            <w:tcW w:w="2268" w:type="dxa"/>
            <w:gridSpan w:val="7"/>
          </w:tcPr>
          <w:p w:rsidR="00691560" w:rsidRPr="00BA3325" w:rsidRDefault="00691560" w:rsidP="00C7549B">
            <w:pPr>
              <w:spacing w:after="0" w:line="240" w:lineRule="auto"/>
              <w:rPr>
                <w:rFonts w:ascii="Times New Roman" w:hAnsi="Times New Roman"/>
                <w:sz w:val="20"/>
                <w:szCs w:val="20"/>
                <w:highlight w:val="lightGray"/>
              </w:rPr>
            </w:pPr>
            <w:r w:rsidRPr="00BA3325">
              <w:rPr>
                <w:rFonts w:ascii="Times New Roman" w:hAnsi="Times New Roman"/>
                <w:sz w:val="20"/>
                <w:szCs w:val="20"/>
              </w:rPr>
              <w:t>Acordurile de colaborare cu instituțiile din Uniunea Europeană competente în combaterea falsului însemnelor monetare încheiate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Banca Națională a Moldovei;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Afacerilor</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Interne</w:t>
            </w:r>
          </w:p>
          <w:p w:rsidR="00691560" w:rsidRPr="00BA3325" w:rsidRDefault="00691560" w:rsidP="00C7549B">
            <w:pPr>
              <w:spacing w:after="0" w:line="240" w:lineRule="auto"/>
              <w:rPr>
                <w:rFonts w:ascii="Times New Roman" w:hAnsi="Times New Roman"/>
                <w:sz w:val="20"/>
                <w:szCs w:val="20"/>
                <w:highlight w:val="lightGray"/>
              </w:rPr>
            </w:pPr>
          </w:p>
        </w:tc>
        <w:tc>
          <w:tcPr>
            <w:tcW w:w="1559" w:type="dxa"/>
            <w:gridSpan w:val="5"/>
          </w:tcPr>
          <w:p w:rsidR="00691560" w:rsidRPr="00BA3325" w:rsidRDefault="00691560" w:rsidP="00C7549B">
            <w:pPr>
              <w:spacing w:after="0" w:line="240" w:lineRule="auto"/>
              <w:rPr>
                <w:rFonts w:ascii="Times New Roman" w:hAnsi="Times New Roman"/>
                <w:sz w:val="20"/>
                <w:szCs w:val="20"/>
                <w:highlight w:val="lightGray"/>
              </w:rPr>
            </w:pPr>
            <w:r w:rsidRPr="00BA3325">
              <w:rPr>
                <w:rFonts w:ascii="Times New Roman" w:hAnsi="Times New Roman"/>
                <w:sz w:val="20"/>
                <w:szCs w:val="20"/>
              </w:rPr>
              <w:t>Trimestrul IV, 2018</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autorităţilor</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17</w:t>
            </w:r>
          </w:p>
        </w:tc>
        <w:tc>
          <w:tcPr>
            <w:tcW w:w="14068" w:type="dxa"/>
            <w:gridSpan w:val="31"/>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Lupta împotriva drogurilor ilicite</w:t>
            </w:r>
          </w:p>
        </w:tc>
      </w:tr>
      <w:tr w:rsidR="00691560" w:rsidRPr="00BA3325" w:rsidTr="00C7549B">
        <w:trPr>
          <w:trHeight w:val="1118"/>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Pr>
          <w:p w:rsidR="00691560" w:rsidRPr="00BA3325" w:rsidRDefault="00691560" w:rsidP="00C7549B">
            <w:pPr>
              <w:spacing w:after="0" w:line="240" w:lineRule="auto"/>
              <w:contextualSpacing/>
              <w:rPr>
                <w:rFonts w:ascii="Times New Roman" w:hAnsi="Times New Roman"/>
                <w:sz w:val="20"/>
                <w:szCs w:val="20"/>
              </w:rPr>
            </w:pPr>
            <w:r w:rsidRPr="00BA3325">
              <w:rPr>
                <w:rFonts w:ascii="Times New Roman" w:hAnsi="Times New Roman"/>
                <w:b/>
                <w:sz w:val="20"/>
                <w:szCs w:val="20"/>
              </w:rPr>
              <w:t>(1)</w:t>
            </w:r>
            <w:r w:rsidRPr="00BA3325">
              <w:rPr>
                <w:rFonts w:ascii="Times New Roman" w:hAnsi="Times New Roman"/>
                <w:sz w:val="20"/>
                <w:szCs w:val="20"/>
              </w:rPr>
              <w:t xml:space="preserve"> În limitele competenţelor şi prerogativelor fiecăreia, părţile cooperează în vederea adoptării unei abordări echilibrate şi integrate cu privire la lupta împotriva drogurilor. Politicile şi </w:t>
            </w:r>
            <w:r w:rsidRPr="00BA3325">
              <w:rPr>
                <w:rFonts w:ascii="Times New Roman" w:hAnsi="Times New Roman"/>
                <w:sz w:val="20"/>
                <w:szCs w:val="20"/>
              </w:rPr>
              <w:lastRenderedPageBreak/>
              <w:t>acţiunile în acest domeniu au drept obiectiv să consolideze structurile de combatere a drogurilor ilicite, să reducă oferta, traficul şi cererea de droguri ilicite şi să gestioneze consecinţele abuzului de droguri asupra sănătăţii şi a societăţii, precum şi să prevină în mod mai eficace deturnarea precursorilor chimici utilizaţi pentru fabricarea ilicită a drogurilor şi a substanţelor psihotrope</w:t>
            </w:r>
          </w:p>
        </w:tc>
        <w:tc>
          <w:tcPr>
            <w:tcW w:w="4261" w:type="dxa"/>
            <w:gridSpan w:val="11"/>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lastRenderedPageBreak/>
              <w:t>SL1.</w:t>
            </w:r>
            <w:r w:rsidRPr="00BA3325">
              <w:rPr>
                <w:rFonts w:ascii="Times New Roman" w:hAnsi="Times New Roman"/>
                <w:sz w:val="20"/>
                <w:szCs w:val="20"/>
              </w:rPr>
              <w:t xml:space="preserve"> </w:t>
            </w:r>
            <w:r w:rsidRPr="00BA3325">
              <w:rPr>
                <w:rFonts w:ascii="Times New Roman" w:hAnsi="Times New Roman"/>
                <w:b/>
                <w:sz w:val="20"/>
                <w:szCs w:val="20"/>
              </w:rPr>
              <w:t>Act nou</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actului interdepartamental pentru stabilirea rolurilor şi competenţelor clare între instituţiile competente la prevenirea şi investigarea traficului de droguri</w:t>
            </w:r>
          </w:p>
        </w:tc>
        <w:tc>
          <w:tcPr>
            <w:tcW w:w="2268" w:type="dxa"/>
            <w:gridSpan w:val="7"/>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Act interdepartamental intrat în vigoare</w:t>
            </w:r>
          </w:p>
        </w:tc>
        <w:tc>
          <w:tcPr>
            <w:tcW w:w="2126" w:type="dxa"/>
            <w:gridSpan w:val="4"/>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 Procuratura Generală; Serviciul Vamal</w:t>
            </w:r>
          </w:p>
        </w:tc>
        <w:tc>
          <w:tcPr>
            <w:tcW w:w="1559" w:type="dxa"/>
            <w:gridSpan w:val="5"/>
            <w:tcBorders>
              <w:bottom w:val="single" w:sz="4" w:space="0" w:color="auto"/>
            </w:tcBorders>
          </w:tcPr>
          <w:p w:rsidR="00691560" w:rsidRPr="00BA3325" w:rsidRDefault="00691560" w:rsidP="00C7549B">
            <w:pPr>
              <w:snapToGrid w:val="0"/>
              <w:spacing w:after="0" w:line="240" w:lineRule="auto"/>
              <w:rPr>
                <w:rFonts w:ascii="Times New Roman" w:hAnsi="Times New Roman"/>
                <w:sz w:val="20"/>
                <w:szCs w:val="20"/>
              </w:rPr>
            </w:pPr>
            <w:r w:rsidRPr="00BA3325">
              <w:rPr>
                <w:rFonts w:ascii="Times New Roman" w:hAnsi="Times New Roman"/>
                <w:sz w:val="20"/>
                <w:szCs w:val="20"/>
              </w:rPr>
              <w:t>Trimestrul IV, 2017</w:t>
            </w:r>
          </w:p>
        </w:tc>
        <w:tc>
          <w:tcPr>
            <w:tcW w:w="1594" w:type="dxa"/>
            <w:gridSpan w:val="2"/>
            <w:tcBorders>
              <w:bottom w:val="single" w:sz="4" w:space="0" w:color="auto"/>
            </w:tcBorders>
          </w:tcPr>
          <w:p w:rsidR="00691560" w:rsidRPr="00BA3325" w:rsidRDefault="00691560" w:rsidP="00C7549B">
            <w:pPr>
              <w:snapToGrid w:val="0"/>
              <w:spacing w:after="0" w:line="240" w:lineRule="auto"/>
              <w:rPr>
                <w:rFonts w:ascii="Times New Roman" w:hAnsi="Times New Roman"/>
                <w:sz w:val="20"/>
                <w:szCs w:val="20"/>
              </w:rPr>
            </w:pPr>
            <w:r w:rsidRPr="00BA3325">
              <w:rPr>
                <w:rFonts w:ascii="Times New Roman" w:hAnsi="Times New Roman"/>
                <w:sz w:val="20"/>
                <w:szCs w:val="20"/>
              </w:rPr>
              <w:t>Nu implică costuri</w:t>
            </w:r>
          </w:p>
        </w:tc>
      </w:tr>
      <w:tr w:rsidR="00691560" w:rsidRPr="00BA3325" w:rsidTr="00C7549B">
        <w:trPr>
          <w:trHeight w:val="1076"/>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Borders>
              <w:top w:val="single" w:sz="4" w:space="0" w:color="auto"/>
              <w:bottom w:val="single" w:sz="4" w:space="0" w:color="auto"/>
            </w:tcBorders>
          </w:tcPr>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b/>
                <w:sz w:val="20"/>
                <w:szCs w:val="20"/>
              </w:rPr>
              <w:t>SL2.</w:t>
            </w:r>
            <w:r w:rsidRPr="00BA3325">
              <w:rPr>
                <w:rFonts w:ascii="Times New Roman" w:hAnsi="Times New Roman"/>
                <w:sz w:val="20"/>
                <w:szCs w:val="20"/>
              </w:rPr>
              <w:t xml:space="preserve"> </w:t>
            </w:r>
            <w:r w:rsidRPr="00BA3325">
              <w:rPr>
                <w:rFonts w:ascii="Times New Roman" w:hAnsi="Times New Roman"/>
                <w:b/>
                <w:sz w:val="20"/>
                <w:szCs w:val="20"/>
              </w:rPr>
              <w:t>Act nou</w:t>
            </w:r>
          </w:p>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Proiectul hotărîrii Guvernului pentru aprobarea Planului național de acțiuni antidrog pentru anii 2017-2018</w:t>
            </w:r>
          </w:p>
        </w:tc>
        <w:tc>
          <w:tcPr>
            <w:tcW w:w="2268" w:type="dxa"/>
            <w:gridSpan w:val="7"/>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Hotărîre de Guvern intrată în vigoare</w:t>
            </w:r>
          </w:p>
        </w:tc>
        <w:tc>
          <w:tcPr>
            <w:tcW w:w="2126"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Afacerilor Interne;</w:t>
            </w:r>
          </w:p>
          <w:p w:rsidR="00691560" w:rsidRPr="00BA3325" w:rsidRDefault="00691560" w:rsidP="00C7549B">
            <w:pPr>
              <w:spacing w:after="0" w:line="240" w:lineRule="auto"/>
              <w:rPr>
                <w:rFonts w:ascii="Times New Roman" w:hAnsi="Times New Roman"/>
                <w:sz w:val="20"/>
                <w:szCs w:val="20"/>
              </w:rPr>
            </w:pPr>
            <w:r w:rsidRPr="00BA3325">
              <w:rPr>
                <w:rFonts w:ascii="Times New Roman" w:eastAsia="Calibri" w:hAnsi="Times New Roman"/>
                <w:sz w:val="20"/>
                <w:szCs w:val="20"/>
              </w:rPr>
              <w:t>Comisia Națională Antidrog</w:t>
            </w:r>
          </w:p>
        </w:tc>
        <w:tc>
          <w:tcPr>
            <w:tcW w:w="1559"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 I, 2017</w:t>
            </w:r>
          </w:p>
          <w:p w:rsidR="00691560" w:rsidRPr="00BA3325" w:rsidRDefault="00691560" w:rsidP="00C7549B">
            <w:pPr>
              <w:spacing w:after="0" w:line="240" w:lineRule="auto"/>
              <w:rPr>
                <w:rFonts w:ascii="Times New Roman" w:hAnsi="Times New Roman"/>
                <w:sz w:val="20"/>
                <w:szCs w:val="20"/>
              </w:rPr>
            </w:pPr>
          </w:p>
        </w:tc>
        <w:tc>
          <w:tcPr>
            <w:tcW w:w="1594" w:type="dxa"/>
            <w:gridSpan w:val="2"/>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Nu implică costuri</w:t>
            </w:r>
          </w:p>
        </w:tc>
      </w:tr>
      <w:tr w:rsidR="00691560" w:rsidRPr="00BA3325" w:rsidTr="00C7549B">
        <w:trPr>
          <w:trHeight w:val="185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Borders>
              <w:top w:val="single" w:sz="4" w:space="0" w:color="auto"/>
            </w:tcBorders>
          </w:tcPr>
          <w:p w:rsidR="00691560" w:rsidRPr="00BA3325" w:rsidRDefault="00691560" w:rsidP="00C7549B">
            <w:pPr>
              <w:autoSpaceDE w:val="0"/>
              <w:autoSpaceDN w:val="0"/>
              <w:adjustRightInd w:val="0"/>
              <w:spacing w:after="0" w:line="240" w:lineRule="auto"/>
              <w:rPr>
                <w:rFonts w:ascii="Times New Roman" w:hAnsi="Times New Roman"/>
                <w:bCs/>
                <w:color w:val="000000"/>
                <w:sz w:val="20"/>
                <w:szCs w:val="20"/>
                <w:lang w:eastAsia="ru-RU"/>
              </w:rPr>
            </w:pPr>
            <w:r w:rsidRPr="00BA3325">
              <w:rPr>
                <w:rFonts w:ascii="Times New Roman" w:hAnsi="Times New Roman"/>
                <w:b/>
                <w:bCs/>
                <w:color w:val="000000"/>
                <w:sz w:val="20"/>
                <w:szCs w:val="20"/>
                <w:lang w:eastAsia="ru-RU"/>
              </w:rPr>
              <w:t>SL3.</w:t>
            </w:r>
            <w:r w:rsidRPr="00BA3325">
              <w:rPr>
                <w:rFonts w:ascii="Times New Roman" w:hAnsi="Times New Roman"/>
                <w:bCs/>
                <w:color w:val="000000"/>
                <w:sz w:val="20"/>
                <w:szCs w:val="20"/>
                <w:lang w:eastAsia="ru-RU"/>
              </w:rPr>
              <w:t> </w:t>
            </w:r>
            <w:r w:rsidRPr="00BA3325">
              <w:rPr>
                <w:rFonts w:ascii="Times New Roman" w:hAnsi="Times New Roman"/>
                <w:b/>
                <w:bCs/>
                <w:color w:val="000000"/>
                <w:sz w:val="20"/>
                <w:szCs w:val="20"/>
                <w:lang w:eastAsia="ru-RU"/>
              </w:rPr>
              <w:t>Act de modificare</w:t>
            </w:r>
          </w:p>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bCs/>
                <w:color w:val="000000"/>
                <w:sz w:val="20"/>
                <w:szCs w:val="20"/>
                <w:lang w:eastAsia="ru-RU"/>
              </w:rPr>
              <w:t xml:space="preserve">Proiectul hotărîrii Guvernului pentru modificarea </w:t>
            </w:r>
            <w:r w:rsidRPr="00BA3325">
              <w:rPr>
                <w:rFonts w:ascii="Times New Roman" w:hAnsi="Times New Roman"/>
                <w:color w:val="000000"/>
                <w:sz w:val="20"/>
                <w:szCs w:val="20"/>
                <w:lang w:eastAsia="ru-RU"/>
              </w:rPr>
              <w:t>Hotărîrii Guvernului nr. 79 din 23 ianuarie 2006 „Privind</w:t>
            </w:r>
            <w:r w:rsidRPr="00BA3325">
              <w:rPr>
                <w:rFonts w:ascii="Times New Roman" w:hAnsi="Times New Roman"/>
                <w:bCs/>
                <w:color w:val="000000"/>
                <w:sz w:val="20"/>
                <w:szCs w:val="20"/>
                <w:lang w:eastAsia="ru-RU"/>
              </w:rPr>
              <w:t xml:space="preserve"> aprobarea Listei substanţelor stupefiante, psihotrope şi a plantelor care </w:t>
            </w:r>
            <w:r w:rsidRPr="00BA3325">
              <w:rPr>
                <w:rFonts w:ascii="Times New Roman" w:hAnsi="Times New Roman"/>
                <w:color w:val="000000"/>
                <w:sz w:val="20"/>
                <w:szCs w:val="20"/>
                <w:lang w:eastAsia="ru-RU"/>
              </w:rPr>
              <w:t>conţin astfel de substanţe depistate în trafic ilicit, precum şi cantităţile acestora”, în vederea facilitării procedurii de completare a listelor cu aceste substanţe</w:t>
            </w:r>
          </w:p>
        </w:tc>
        <w:tc>
          <w:tcPr>
            <w:tcW w:w="2268" w:type="dxa"/>
            <w:gridSpan w:val="7"/>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eastAsia="Calibri" w:hAnsi="Times New Roman"/>
                <w:sz w:val="20"/>
                <w:szCs w:val="20"/>
              </w:rPr>
              <w:t>Hotărîre de Guvern  intrată în vigoare</w:t>
            </w:r>
          </w:p>
        </w:tc>
        <w:tc>
          <w:tcPr>
            <w:tcW w:w="2126" w:type="dxa"/>
            <w:gridSpan w:val="4"/>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eastAsia="Calibri" w:hAnsi="Times New Roman"/>
                <w:sz w:val="20"/>
                <w:szCs w:val="20"/>
              </w:rPr>
              <w:t>Ministerul Afacerilor Interne</w:t>
            </w:r>
          </w:p>
        </w:tc>
        <w:tc>
          <w:tcPr>
            <w:tcW w:w="1559" w:type="dxa"/>
            <w:gridSpan w:val="5"/>
            <w:tcBorders>
              <w:top w:val="single" w:sz="4" w:space="0" w:color="auto"/>
            </w:tcBorders>
          </w:tcPr>
          <w:p w:rsidR="00691560" w:rsidRPr="00BA3325" w:rsidRDefault="00691560" w:rsidP="00C7549B">
            <w:pPr>
              <w:snapToGrid w:val="0"/>
              <w:spacing w:after="0" w:line="240" w:lineRule="auto"/>
              <w:rPr>
                <w:rFonts w:ascii="Times New Roman" w:hAnsi="Times New Roman"/>
                <w:sz w:val="20"/>
                <w:szCs w:val="20"/>
              </w:rPr>
            </w:pPr>
            <w:r w:rsidRPr="00BA3325">
              <w:rPr>
                <w:rFonts w:ascii="Times New Roman" w:eastAsia="Calibri" w:hAnsi="Times New Roman"/>
                <w:sz w:val="20"/>
                <w:szCs w:val="20"/>
              </w:rPr>
              <w:t>Trimestrul IV, 2019</w:t>
            </w:r>
          </w:p>
        </w:tc>
        <w:tc>
          <w:tcPr>
            <w:tcW w:w="1594" w:type="dxa"/>
            <w:gridSpan w:val="2"/>
            <w:tcBorders>
              <w:top w:val="single" w:sz="4" w:space="0" w:color="auto"/>
            </w:tcBorders>
          </w:tcPr>
          <w:p w:rsidR="00691560" w:rsidRPr="00BA3325" w:rsidRDefault="00691560" w:rsidP="00C7549B">
            <w:pPr>
              <w:snapToGrid w:val="0"/>
              <w:spacing w:after="0" w:line="240" w:lineRule="auto"/>
              <w:rPr>
                <w:rFonts w:ascii="Times New Roman" w:hAnsi="Times New Roman"/>
                <w:sz w:val="20"/>
                <w:szCs w:val="20"/>
              </w:rPr>
            </w:pPr>
            <w:r w:rsidRPr="00BA3325">
              <w:rPr>
                <w:rFonts w:ascii="Times New Roman" w:hAnsi="Times New Roman"/>
                <w:sz w:val="20"/>
                <w:szCs w:val="20"/>
              </w:rPr>
              <w:t>Nu implică costuri</w:t>
            </w:r>
          </w:p>
        </w:tc>
      </w:tr>
      <w:tr w:rsidR="00691560" w:rsidRPr="00BA3325" w:rsidTr="00C7549B">
        <w:trPr>
          <w:trHeight w:val="1686"/>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I1.</w:t>
            </w:r>
            <w:r w:rsidRPr="00BA3325">
              <w:rPr>
                <w:rFonts w:ascii="Times New Roman" w:hAnsi="Times New Roman"/>
                <w:sz w:val="20"/>
                <w:szCs w:val="20"/>
              </w:rPr>
              <w:t xml:space="preserve"> Instituirea Comitetului de reprezentanți ai Comisiei Naționale Antidrog, compus din funcționari publici din cadrul ministerelor relevante responsabile pentru probleme de politică în domeniul drogurilor</w:t>
            </w:r>
          </w:p>
        </w:tc>
        <w:tc>
          <w:tcPr>
            <w:tcW w:w="2268" w:type="dxa"/>
            <w:gridSpan w:val="7"/>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Comitet instituit</w:t>
            </w:r>
          </w:p>
        </w:tc>
        <w:tc>
          <w:tcPr>
            <w:tcW w:w="2126" w:type="dxa"/>
            <w:gridSpan w:val="4"/>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tc>
        <w:tc>
          <w:tcPr>
            <w:tcW w:w="1559"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 2017</w:t>
            </w:r>
          </w:p>
          <w:p w:rsidR="00691560" w:rsidRPr="00BA3325" w:rsidRDefault="00691560" w:rsidP="00C7549B">
            <w:pPr>
              <w:snapToGrid w:val="0"/>
              <w:spacing w:after="0" w:line="240" w:lineRule="auto"/>
              <w:rPr>
                <w:rFonts w:ascii="Times New Roman" w:hAnsi="Times New Roman"/>
                <w:sz w:val="20"/>
                <w:szCs w:val="20"/>
              </w:rPr>
            </w:pPr>
          </w:p>
        </w:tc>
        <w:tc>
          <w:tcPr>
            <w:tcW w:w="1594" w:type="dxa"/>
            <w:gridSpan w:val="2"/>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limita bugetului autorităţii –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10 000 lei (organizarea ședințelor de lucru)</w:t>
            </w:r>
          </w:p>
        </w:tc>
      </w:tr>
      <w:tr w:rsidR="00691560" w:rsidRPr="00BA3325" w:rsidTr="00C7549B">
        <w:trPr>
          <w:trHeight w:val="1696"/>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(2)</w:t>
            </w:r>
            <w:r w:rsidRPr="00BA3325">
              <w:rPr>
                <w:rFonts w:ascii="Times New Roman" w:hAnsi="Times New Roman"/>
                <w:sz w:val="20"/>
                <w:szCs w:val="20"/>
              </w:rPr>
              <w:t xml:space="preserve"> Părţile convin asupra metodelor de cooperare necesare pentru atingerea acestor obiective. Acţiunile se întemeiază pe principii stabilite de comun acord, în conformitate cu convenţiile internaţionale în domeniu, Strategia UE în materie de droguri (2013-2020), Declaraţia politică privind orientările care trebuie urmate pentru reducerea cererii de droguri, adoptate în cadrul celei de-a 20-a sesiuni speciale a Adunării Generale a Organizaţiei Naţiunilor Unite privind drogurile, din iunie 1998</w:t>
            </w:r>
          </w:p>
        </w:tc>
        <w:tc>
          <w:tcPr>
            <w:tcW w:w="4261" w:type="dxa"/>
            <w:gridSpan w:val="11"/>
            <w:tcBorders>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t>SL1. Act de modificare</w:t>
            </w:r>
            <w:r w:rsidRPr="00BA3325">
              <w:rPr>
                <w:rFonts w:ascii="Times New Roman" w:eastAsia="Calibri" w:hAnsi="Times New Roman"/>
                <w:sz w:val="20"/>
                <w:szCs w:val="20"/>
              </w:rPr>
              <w:t xml:space="preserve"> </w:t>
            </w:r>
          </w:p>
          <w:p w:rsidR="00691560" w:rsidRPr="00BA3325" w:rsidRDefault="00691560" w:rsidP="00C7549B">
            <w:pPr>
              <w:rPr>
                <w:rFonts w:ascii="Times New Roman" w:hAnsi="Times New Roman"/>
                <w:sz w:val="18"/>
                <w:szCs w:val="18"/>
              </w:rPr>
            </w:pPr>
            <w:r w:rsidRPr="00BA3325">
              <w:rPr>
                <w:rFonts w:ascii="Times New Roman" w:eastAsia="Calibri" w:hAnsi="Times New Roman"/>
                <w:bCs/>
                <w:sz w:val="20"/>
                <w:szCs w:val="20"/>
              </w:rPr>
              <w:t>Proiectul hotărîrii Guvernului  pentru completarea, conform solicitărilor, a tabelelor şi listelor substanţelor stupefiante, psihotrope şi precursorilor acestora, supuse controlului, aprobate prin Hotărîrea Guvernului nr. 1088 din  5 octombrie 2004 „</w:t>
            </w:r>
            <w:r w:rsidRPr="00BA3325">
              <w:rPr>
                <w:rFonts w:ascii="Times New Roman" w:hAnsi="Times New Roman"/>
                <w:sz w:val="20"/>
                <w:szCs w:val="20"/>
              </w:rPr>
              <w:t>Cu privire la aprobarea tabelelor şi listelor substanţelor stupefiante, psihotrope şi precursorilor acestora, supuse controlului”</w:t>
            </w:r>
          </w:p>
          <w:p w:rsidR="00691560" w:rsidRPr="00BA3325" w:rsidRDefault="00691560" w:rsidP="00C7549B">
            <w:pPr>
              <w:spacing w:after="0" w:line="240" w:lineRule="auto"/>
              <w:rPr>
                <w:rFonts w:ascii="Times New Roman" w:eastAsia="Calibri" w:hAnsi="Times New Roman"/>
                <w:sz w:val="20"/>
                <w:szCs w:val="20"/>
              </w:rPr>
            </w:pPr>
          </w:p>
        </w:tc>
        <w:tc>
          <w:tcPr>
            <w:tcW w:w="2268" w:type="dxa"/>
            <w:gridSpan w:val="7"/>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Hotărîre de Guvern  intrată în vigoare</w:t>
            </w:r>
          </w:p>
        </w:tc>
        <w:tc>
          <w:tcPr>
            <w:tcW w:w="2126" w:type="dxa"/>
            <w:gridSpan w:val="4"/>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Ministerul Sănătății</w:t>
            </w:r>
          </w:p>
        </w:tc>
        <w:tc>
          <w:tcPr>
            <w:tcW w:w="1559"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Trimestrul IV, 2019</w:t>
            </w:r>
          </w:p>
        </w:tc>
        <w:tc>
          <w:tcPr>
            <w:tcW w:w="1594" w:type="dxa"/>
            <w:gridSpan w:val="2"/>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autorităţii</w:t>
            </w:r>
          </w:p>
          <w:p w:rsidR="00691560" w:rsidRPr="00BA3325" w:rsidRDefault="00691560" w:rsidP="00C7549B">
            <w:pPr>
              <w:spacing w:after="0" w:line="240" w:lineRule="auto"/>
              <w:rPr>
                <w:rFonts w:ascii="Times New Roman" w:eastAsia="Calibri" w:hAnsi="Times New Roman"/>
                <w:sz w:val="20"/>
                <w:szCs w:val="20"/>
              </w:rPr>
            </w:pPr>
          </w:p>
        </w:tc>
      </w:tr>
      <w:tr w:rsidR="00691560" w:rsidRPr="00BA3325" w:rsidTr="00C7549B">
        <w:trPr>
          <w:trHeight w:val="36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Borders>
              <w:top w:val="single" w:sz="4" w:space="0" w:color="auto"/>
            </w:tcBorders>
          </w:tcPr>
          <w:p w:rsidR="00691560" w:rsidRPr="00BA3325" w:rsidRDefault="00691560" w:rsidP="00C7549B">
            <w:pPr>
              <w:spacing w:after="0" w:line="240" w:lineRule="auto"/>
              <w:rPr>
                <w:rFonts w:ascii="Times New Roman" w:hAnsi="Times New Roman"/>
                <w:bCs/>
                <w:color w:val="000000"/>
                <w:sz w:val="20"/>
                <w:szCs w:val="20"/>
                <w:lang w:eastAsia="ru-RU"/>
              </w:rPr>
            </w:pPr>
            <w:r w:rsidRPr="00BA3325">
              <w:rPr>
                <w:rFonts w:ascii="Times New Roman" w:hAnsi="Times New Roman"/>
                <w:b/>
                <w:bCs/>
                <w:color w:val="000000"/>
                <w:sz w:val="20"/>
                <w:szCs w:val="20"/>
                <w:lang w:eastAsia="ru-RU"/>
              </w:rPr>
              <w:t>I1.</w:t>
            </w:r>
            <w:r w:rsidRPr="00BA3325">
              <w:rPr>
                <w:rFonts w:ascii="Times New Roman" w:hAnsi="Times New Roman"/>
                <w:bCs/>
                <w:color w:val="000000"/>
                <w:sz w:val="20"/>
                <w:szCs w:val="20"/>
                <w:lang w:eastAsia="ru-RU"/>
              </w:rPr>
              <w:t xml:space="preserve"> Eficientizarea acţiunilor de contracarare a traficului ilicit de droguri de către Serviciul Vamal</w:t>
            </w:r>
          </w:p>
        </w:tc>
        <w:tc>
          <w:tcPr>
            <w:tcW w:w="2268" w:type="dxa"/>
            <w:gridSpan w:val="7"/>
            <w:tcBorders>
              <w:top w:val="single" w:sz="4" w:space="0" w:color="auto"/>
            </w:tcBorders>
          </w:tcPr>
          <w:p w:rsidR="00691560" w:rsidRPr="00BA3325" w:rsidRDefault="00691560" w:rsidP="00C7549B">
            <w:pPr>
              <w:spacing w:after="0" w:line="240" w:lineRule="auto"/>
              <w:rPr>
                <w:rFonts w:ascii="Times New Roman" w:hAnsi="Times New Roman"/>
                <w:bCs/>
                <w:color w:val="000000"/>
                <w:sz w:val="20"/>
                <w:szCs w:val="20"/>
                <w:lang w:eastAsia="ru-RU"/>
              </w:rPr>
            </w:pPr>
            <w:r w:rsidRPr="00BA3325">
              <w:rPr>
                <w:rFonts w:ascii="Times New Roman" w:hAnsi="Times New Roman"/>
                <w:bCs/>
                <w:color w:val="000000"/>
                <w:sz w:val="20"/>
                <w:szCs w:val="20"/>
                <w:lang w:eastAsia="ru-RU"/>
              </w:rPr>
              <w:t>Număr de operațiuni comune naționale și internaționale cu participarea Serviciului Vamal</w:t>
            </w:r>
          </w:p>
          <w:p w:rsidR="00691560" w:rsidRPr="00BA3325" w:rsidRDefault="00691560" w:rsidP="00C7549B">
            <w:pPr>
              <w:spacing w:after="0" w:line="240" w:lineRule="auto"/>
              <w:rPr>
                <w:rFonts w:ascii="Times New Roman" w:hAnsi="Times New Roman"/>
                <w:bCs/>
                <w:color w:val="000000"/>
                <w:sz w:val="20"/>
                <w:szCs w:val="20"/>
                <w:lang w:eastAsia="ru-RU"/>
              </w:rPr>
            </w:pPr>
            <w:r w:rsidRPr="00BA3325">
              <w:rPr>
                <w:rFonts w:ascii="Times New Roman" w:hAnsi="Times New Roman"/>
                <w:bCs/>
                <w:color w:val="000000"/>
                <w:sz w:val="20"/>
                <w:szCs w:val="20"/>
                <w:lang w:eastAsia="ru-RU"/>
              </w:rPr>
              <w:t>Număr de capturi de droguri;</w:t>
            </w:r>
          </w:p>
          <w:p w:rsidR="00691560" w:rsidRPr="00BA3325" w:rsidRDefault="00691560" w:rsidP="00C7549B">
            <w:pPr>
              <w:spacing w:after="0" w:line="240" w:lineRule="auto"/>
              <w:rPr>
                <w:rFonts w:ascii="Times New Roman" w:hAnsi="Times New Roman"/>
                <w:bCs/>
                <w:color w:val="000000"/>
                <w:sz w:val="20"/>
                <w:szCs w:val="20"/>
                <w:lang w:eastAsia="ru-RU"/>
              </w:rPr>
            </w:pPr>
            <w:r w:rsidRPr="00BA3325">
              <w:rPr>
                <w:rFonts w:ascii="Times New Roman" w:hAnsi="Times New Roman"/>
                <w:bCs/>
                <w:color w:val="000000"/>
                <w:sz w:val="20"/>
                <w:szCs w:val="20"/>
                <w:lang w:eastAsia="ru-RU"/>
              </w:rPr>
              <w:t>Cantitatea de droguri reținută</w:t>
            </w:r>
          </w:p>
        </w:tc>
        <w:tc>
          <w:tcPr>
            <w:tcW w:w="2126" w:type="dxa"/>
            <w:gridSpan w:val="4"/>
            <w:tcBorders>
              <w:top w:val="single" w:sz="4" w:space="0" w:color="auto"/>
            </w:tcBorders>
          </w:tcPr>
          <w:p w:rsidR="00691560" w:rsidRPr="00BA3325" w:rsidRDefault="00691560" w:rsidP="00C7549B">
            <w:pPr>
              <w:spacing w:after="0" w:line="240" w:lineRule="auto"/>
              <w:rPr>
                <w:rFonts w:ascii="Times New Roman" w:hAnsi="Times New Roman"/>
                <w:bCs/>
                <w:color w:val="000000"/>
                <w:sz w:val="20"/>
                <w:szCs w:val="20"/>
                <w:lang w:eastAsia="ru-RU"/>
              </w:rPr>
            </w:pPr>
            <w:r w:rsidRPr="00BA3325">
              <w:rPr>
                <w:rFonts w:ascii="Times New Roman" w:hAnsi="Times New Roman"/>
                <w:bCs/>
                <w:color w:val="000000"/>
                <w:sz w:val="20"/>
                <w:szCs w:val="20"/>
                <w:lang w:eastAsia="ru-RU"/>
              </w:rPr>
              <w:t>Serviciul Vamal</w:t>
            </w:r>
          </w:p>
        </w:tc>
        <w:tc>
          <w:tcPr>
            <w:tcW w:w="1559" w:type="dxa"/>
            <w:gridSpan w:val="5"/>
            <w:tcBorders>
              <w:top w:val="single" w:sz="4" w:space="0" w:color="auto"/>
            </w:tcBorders>
          </w:tcPr>
          <w:p w:rsidR="00691560" w:rsidRPr="00BA3325" w:rsidRDefault="00691560" w:rsidP="00C7549B">
            <w:pPr>
              <w:spacing w:after="0" w:line="240" w:lineRule="auto"/>
              <w:rPr>
                <w:rFonts w:ascii="Times New Roman" w:hAnsi="Times New Roman"/>
                <w:bCs/>
                <w:color w:val="000000"/>
                <w:sz w:val="20"/>
                <w:szCs w:val="20"/>
                <w:lang w:eastAsia="ru-RU"/>
              </w:rPr>
            </w:pPr>
            <w:r w:rsidRPr="00BA3325">
              <w:rPr>
                <w:rFonts w:ascii="Times New Roman" w:hAnsi="Times New Roman"/>
                <w:bCs/>
                <w:color w:val="000000"/>
                <w:sz w:val="20"/>
                <w:szCs w:val="20"/>
                <w:lang w:eastAsia="ru-RU"/>
              </w:rPr>
              <w:t>Trimestrul IV, anual</w:t>
            </w:r>
          </w:p>
        </w:tc>
        <w:tc>
          <w:tcPr>
            <w:tcW w:w="1594" w:type="dxa"/>
            <w:gridSpan w:val="2"/>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autorităţii</w:t>
            </w:r>
          </w:p>
          <w:p w:rsidR="00691560" w:rsidRPr="00BA3325" w:rsidRDefault="00691560" w:rsidP="00C7549B">
            <w:pPr>
              <w:spacing w:after="0" w:line="240" w:lineRule="auto"/>
              <w:rPr>
                <w:rFonts w:ascii="Times New Roman" w:hAnsi="Times New Roman"/>
                <w:bCs/>
                <w:color w:val="000000"/>
                <w:sz w:val="20"/>
                <w:szCs w:val="20"/>
                <w:lang w:eastAsia="ru-RU"/>
              </w:rPr>
            </w:pP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18</w:t>
            </w:r>
          </w:p>
        </w:tc>
        <w:tc>
          <w:tcPr>
            <w:tcW w:w="14068" w:type="dxa"/>
            <w:gridSpan w:val="31"/>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Spălarea de bani şi finanţarea terorismului</w:t>
            </w:r>
          </w:p>
        </w:tc>
      </w:tr>
      <w:tr w:rsidR="00691560" w:rsidRPr="00BA3325" w:rsidTr="00C7549B">
        <w:trPr>
          <w:trHeight w:val="996"/>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Pr>
          <w:p w:rsidR="00691560" w:rsidRPr="00BA3325" w:rsidRDefault="00691560" w:rsidP="00C7549B">
            <w:pPr>
              <w:spacing w:after="0" w:line="240" w:lineRule="auto"/>
              <w:contextualSpacing/>
              <w:rPr>
                <w:rFonts w:ascii="Times New Roman" w:hAnsi="Times New Roman"/>
                <w:sz w:val="20"/>
                <w:szCs w:val="20"/>
              </w:rPr>
            </w:pPr>
            <w:r w:rsidRPr="00BA3325">
              <w:rPr>
                <w:rFonts w:ascii="Times New Roman" w:hAnsi="Times New Roman"/>
                <w:b/>
                <w:sz w:val="20"/>
                <w:szCs w:val="20"/>
              </w:rPr>
              <w:t>(1)</w:t>
            </w:r>
            <w:r w:rsidRPr="00BA3325">
              <w:rPr>
                <w:rFonts w:ascii="Times New Roman" w:hAnsi="Times New Roman"/>
                <w:sz w:val="20"/>
                <w:szCs w:val="20"/>
              </w:rPr>
              <w:t xml:space="preserve"> Părţile cooperează pentru a preveni utilizarea sistemelor lor financiare şi a celor nefinanciare relevante în scopul spălării veniturilor provenite din activităţi infracţionale, precum şi în scopul finanţării terorismului. Această cooperare cuprinde şi recuperarea activelor sau a fondurilor provenite din veniturile obţinute din infracţiuni</w:t>
            </w:r>
          </w:p>
        </w:tc>
        <w:tc>
          <w:tcPr>
            <w:tcW w:w="4261" w:type="dxa"/>
            <w:gridSpan w:val="11"/>
          </w:tcPr>
          <w:p w:rsidR="00691560" w:rsidRPr="00BA3325" w:rsidRDefault="00691560" w:rsidP="00C7549B">
            <w:pPr>
              <w:spacing w:after="0" w:line="240" w:lineRule="auto"/>
              <w:rPr>
                <w:rFonts w:ascii="Times New Roman" w:eastAsia="Calibri" w:hAnsi="Times New Roman"/>
                <w:b/>
                <w:bCs/>
                <w:color w:val="000000"/>
                <w:sz w:val="20"/>
                <w:szCs w:val="20"/>
              </w:rPr>
            </w:pPr>
            <w:r w:rsidRPr="00BA3325">
              <w:rPr>
                <w:rFonts w:ascii="Times New Roman" w:eastAsia="Calibri" w:hAnsi="Times New Roman"/>
                <w:b/>
                <w:bCs/>
                <w:color w:val="000000"/>
                <w:sz w:val="20"/>
                <w:szCs w:val="20"/>
              </w:rPr>
              <w:t>L1. Act nou</w:t>
            </w:r>
          </w:p>
          <w:p w:rsidR="00691560" w:rsidRPr="00BA3325" w:rsidRDefault="00691560" w:rsidP="00C7549B">
            <w:pPr>
              <w:spacing w:after="0" w:line="240" w:lineRule="auto"/>
              <w:rPr>
                <w:rFonts w:ascii="Times New Roman" w:eastAsia="Calibri" w:hAnsi="Times New Roman"/>
                <w:bCs/>
                <w:i/>
                <w:color w:val="000000"/>
                <w:sz w:val="20"/>
                <w:szCs w:val="20"/>
              </w:rPr>
            </w:pPr>
            <w:r w:rsidRPr="00BA3325">
              <w:rPr>
                <w:rFonts w:ascii="Times New Roman" w:eastAsia="Calibri" w:hAnsi="Times New Roman"/>
                <w:bCs/>
                <w:color w:val="000000"/>
                <w:sz w:val="20"/>
                <w:szCs w:val="20"/>
              </w:rPr>
              <w:t>Proiect de lege cu privire la prevenirea și combaterea spălării banilor și finanțării terorismului</w:t>
            </w:r>
          </w:p>
        </w:tc>
        <w:tc>
          <w:tcPr>
            <w:tcW w:w="2268" w:type="dxa"/>
            <w:gridSpan w:val="7"/>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Lege intrată în vigoare</w:t>
            </w:r>
          </w:p>
        </w:tc>
        <w:tc>
          <w:tcPr>
            <w:tcW w:w="2126" w:type="dxa"/>
            <w:gridSpan w:val="4"/>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Ministerul Justiţiei; </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Centrul Naţional Anticorupţie</w:t>
            </w:r>
          </w:p>
          <w:p w:rsidR="00691560" w:rsidRPr="00BA3325" w:rsidRDefault="00691560" w:rsidP="00C7549B">
            <w:pPr>
              <w:spacing w:after="0" w:line="240" w:lineRule="auto"/>
              <w:rPr>
                <w:rFonts w:ascii="Times New Roman" w:eastAsia="Calibri" w:hAnsi="Times New Roman"/>
                <w:b/>
                <w:sz w:val="20"/>
                <w:szCs w:val="20"/>
              </w:rPr>
            </w:pPr>
          </w:p>
        </w:tc>
        <w:tc>
          <w:tcPr>
            <w:tcW w:w="1559" w:type="dxa"/>
            <w:gridSpan w:val="5"/>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 xml:space="preserve">Trimestrul I, </w:t>
            </w:r>
            <w:r w:rsidRPr="00BA3325">
              <w:rPr>
                <w:rFonts w:ascii="Times New Roman" w:eastAsia="Calibri" w:hAnsi="Times New Roman"/>
                <w:sz w:val="20"/>
                <w:szCs w:val="20"/>
              </w:rPr>
              <w:t>2017</w:t>
            </w:r>
          </w:p>
          <w:p w:rsidR="00691560" w:rsidRPr="00BA3325" w:rsidRDefault="00691560" w:rsidP="00C7549B">
            <w:pPr>
              <w:spacing w:after="0" w:line="240" w:lineRule="auto"/>
              <w:rPr>
                <w:rFonts w:ascii="Times New Roman" w:hAnsi="Times New Roman"/>
                <w:b/>
                <w:sz w:val="20"/>
                <w:szCs w:val="20"/>
              </w:rPr>
            </w:pPr>
          </w:p>
        </w:tc>
        <w:tc>
          <w:tcPr>
            <w:tcW w:w="1594" w:type="dxa"/>
            <w:gridSpan w:val="2"/>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Nu implică costuri</w:t>
            </w:r>
          </w:p>
        </w:tc>
      </w:tr>
      <w:tr w:rsidR="00691560" w:rsidRPr="00BA3325" w:rsidDel="001D21D0" w:rsidTr="00C7549B">
        <w:trPr>
          <w:trHeight w:val="1265"/>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SL1.</w:t>
            </w:r>
            <w:r w:rsidRPr="00BA3325">
              <w:rPr>
                <w:rFonts w:ascii="Times New Roman" w:hAnsi="Times New Roman"/>
                <w:sz w:val="20"/>
                <w:szCs w:val="20"/>
              </w:rPr>
              <w:t xml:space="preserve"> </w:t>
            </w:r>
            <w:r w:rsidRPr="00BA3325">
              <w:rPr>
                <w:rFonts w:ascii="Times New Roman" w:hAnsi="Times New Roman"/>
                <w:b/>
                <w:sz w:val="20"/>
                <w:szCs w:val="20"/>
              </w:rPr>
              <w:t>Act nou</w:t>
            </w:r>
          </w:p>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hAnsi="Times New Roman"/>
                <w:sz w:val="20"/>
                <w:szCs w:val="20"/>
              </w:rPr>
              <w:t>Proiect de act interdepartamental privind aprobarea mecanismelor de ținere a statisticii pe spălarea banilor, conform prevederilor actelor internaţionale</w:t>
            </w:r>
          </w:p>
        </w:tc>
        <w:tc>
          <w:tcPr>
            <w:tcW w:w="2268" w:type="dxa"/>
            <w:gridSpan w:val="7"/>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Act interdepartamental în vigoare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Centrul Naţional Anticorupţie; Procuratura Generală; Banca Naţională a Moldovei; Ministerul Justiţiei </w:t>
            </w:r>
          </w:p>
        </w:tc>
        <w:tc>
          <w:tcPr>
            <w:tcW w:w="1559" w:type="dxa"/>
            <w:gridSpan w:val="5"/>
          </w:tcPr>
          <w:p w:rsidR="00691560" w:rsidRPr="00BA3325" w:rsidRDefault="00691560" w:rsidP="00C7549B">
            <w:pPr>
              <w:snapToGrid w:val="0"/>
              <w:spacing w:after="0" w:line="240" w:lineRule="auto"/>
              <w:rPr>
                <w:rFonts w:ascii="Times New Roman" w:hAnsi="Times New Roman"/>
                <w:sz w:val="20"/>
                <w:szCs w:val="20"/>
              </w:rPr>
            </w:pPr>
            <w:r w:rsidRPr="00BA3325">
              <w:rPr>
                <w:rFonts w:ascii="Times New Roman" w:hAnsi="Times New Roman"/>
                <w:sz w:val="20"/>
                <w:szCs w:val="20"/>
              </w:rPr>
              <w:t>Trimestrul IV, 2017</w:t>
            </w:r>
          </w:p>
          <w:p w:rsidR="00691560" w:rsidRPr="00BA3325" w:rsidRDefault="00691560" w:rsidP="00C7549B">
            <w:pPr>
              <w:spacing w:after="0" w:line="240" w:lineRule="auto"/>
              <w:rPr>
                <w:rFonts w:ascii="Times New Roman" w:hAnsi="Times New Roman"/>
                <w:sz w:val="20"/>
                <w:szCs w:val="20"/>
              </w:rPr>
            </w:pPr>
          </w:p>
        </w:tc>
        <w:tc>
          <w:tcPr>
            <w:tcW w:w="1594" w:type="dxa"/>
            <w:gridSpan w:val="2"/>
          </w:tcPr>
          <w:p w:rsidR="00691560" w:rsidRPr="00BA3325" w:rsidRDefault="00691560" w:rsidP="00C7549B">
            <w:pPr>
              <w:snapToGrid w:val="0"/>
              <w:spacing w:after="0" w:line="240" w:lineRule="auto"/>
              <w:rPr>
                <w:rFonts w:ascii="Times New Roman" w:hAnsi="Times New Roman"/>
                <w:bCs/>
                <w:sz w:val="20"/>
                <w:szCs w:val="20"/>
              </w:rPr>
            </w:pPr>
            <w:r w:rsidRPr="00BA3325">
              <w:rPr>
                <w:rFonts w:ascii="Times New Roman" w:hAnsi="Times New Roman"/>
                <w:bCs/>
                <w:sz w:val="20"/>
                <w:szCs w:val="20"/>
              </w:rPr>
              <w:t>Nu implică costuri</w:t>
            </w:r>
          </w:p>
          <w:p w:rsidR="00691560" w:rsidRPr="00BA3325" w:rsidDel="001D21D0" w:rsidRDefault="00691560" w:rsidP="00C7549B">
            <w:pPr>
              <w:spacing w:after="0" w:line="240" w:lineRule="auto"/>
              <w:rPr>
                <w:rFonts w:ascii="Times New Roman" w:hAnsi="Times New Roman"/>
                <w:sz w:val="20"/>
                <w:szCs w:val="20"/>
                <w:lang w:eastAsia="ru-RU"/>
              </w:rPr>
            </w:pPr>
          </w:p>
        </w:tc>
      </w:tr>
      <w:tr w:rsidR="00691560" w:rsidRPr="00BA3325" w:rsidTr="00C7549B">
        <w:trPr>
          <w:trHeight w:val="719"/>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I1</w:t>
            </w:r>
            <w:r w:rsidRPr="006E2E9A">
              <w:rPr>
                <w:rFonts w:ascii="Times New Roman" w:hAnsi="Times New Roman"/>
                <w:b/>
                <w:sz w:val="20"/>
                <w:szCs w:val="20"/>
              </w:rPr>
              <w:t>.</w:t>
            </w:r>
            <w:r w:rsidRPr="00BA3325">
              <w:rPr>
                <w:rFonts w:ascii="Times New Roman" w:hAnsi="Times New Roman"/>
                <w:sz w:val="20"/>
                <w:szCs w:val="20"/>
              </w:rPr>
              <w:t xml:space="preserve"> Consolidarea capacităților operaționale ale Serviciului Prevenirea şi Combaterea Spălării Banilor al Centrului Naţional Anticorupţie </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state de personal majorat</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Centrul Naţional Anticorupţie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 IV, 2019</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autorităţii</w:t>
            </w:r>
          </w:p>
        </w:tc>
      </w:tr>
      <w:tr w:rsidR="00691560" w:rsidRPr="00BA3325" w:rsidTr="00C7549B">
        <w:trPr>
          <w:trHeight w:val="182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lang w:eastAsia="fr-BE"/>
              </w:rPr>
            </w:pPr>
            <w:r w:rsidRPr="00BA3325">
              <w:rPr>
                <w:rFonts w:ascii="Times New Roman" w:hAnsi="Times New Roman"/>
                <w:b/>
                <w:sz w:val="20"/>
                <w:szCs w:val="20"/>
                <w:lang w:eastAsia="fr-BE"/>
              </w:rPr>
              <w:t>I2.</w:t>
            </w:r>
            <w:r w:rsidRPr="00BA3325">
              <w:rPr>
                <w:rFonts w:ascii="Times New Roman" w:hAnsi="Times New Roman"/>
                <w:sz w:val="20"/>
                <w:szCs w:val="20"/>
                <w:lang w:eastAsia="fr-BE"/>
              </w:rPr>
              <w:t xml:space="preserve"> Identificarea şi diseminarea tipologiilor de spălare a banilor şi eventual de finanțare a terorismului de către Serviciul Prevenirea şi Combaterea Spălării Banilor.</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lang w:eastAsia="fr-BE"/>
              </w:rPr>
              <w:t>Aplicarea unui regim de sancţionare descurajator entităţilor raportoare  pentru  neconformitatea cu prevederile legislaţiei în domeniul prevenirii şi combaterii spălării banilor şi finanţării terorismului</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Număr de tranzacții suspecte diseminate de către Serviciul Prevenirea şi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Combaterea Spălării Banilor către organele competente;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Tipuri de tipologii şi scheme de legalizare a bunurilor;</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cauze penale pornite în urma diseminării şi măsurile de investigaţii financiare efectuate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Măsuri asiguratorii aplicate de către Serviciu şi valoarea bunurilor ulterior sechestrate şi confiscate în cadrul urmăririi penale;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Valoare a amenzilor şi cauzele sancţionării entităţilor raportoare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Centrul Naţional Anticorupţie;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Finanţelor;</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Banca Naţională a Moldovei;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Comisia Naţională a Pieţei Financiare;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Justiţiei;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Agenţia Relaţii Funciare şi Cadastru;</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Camera de Licenţiere;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Camera de Stat pentru Supravegherea Marcării;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Tehnologiilor Informației şi Comunicaţiilor</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 IV, anual</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Nu implică costuri </w:t>
            </w:r>
          </w:p>
        </w:tc>
      </w:tr>
      <w:tr w:rsidR="00691560" w:rsidRPr="00BA3325" w:rsidTr="00C7549B">
        <w:trPr>
          <w:trHeight w:val="2111"/>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SL2. Acte noi</w:t>
            </w:r>
          </w:p>
          <w:p w:rsidR="00691560" w:rsidRPr="00BA3325" w:rsidRDefault="00691560" w:rsidP="00C7549B">
            <w:pPr>
              <w:spacing w:after="0" w:line="240" w:lineRule="auto"/>
              <w:rPr>
                <w:rFonts w:ascii="Times New Roman" w:hAnsi="Times New Roman"/>
                <w:b/>
                <w:sz w:val="20"/>
                <w:szCs w:val="20"/>
                <w:lang w:eastAsia="fr-BE"/>
              </w:rPr>
            </w:pPr>
            <w:r w:rsidRPr="00BA3325">
              <w:rPr>
                <w:rFonts w:ascii="Times New Roman" w:hAnsi="Times New Roman"/>
                <w:sz w:val="20"/>
                <w:szCs w:val="20"/>
              </w:rPr>
              <w:t xml:space="preserve">Proiectele actelor departamentale de aprobare a recomandărilor, ghidurilor şi instrucţiunilor privind procedura de aplicare a </w:t>
            </w:r>
            <w:r w:rsidRPr="00BA3325">
              <w:rPr>
                <w:rFonts w:ascii="Times New Roman" w:eastAsia="Calibri" w:hAnsi="Times New Roman"/>
                <w:bCs/>
                <w:color w:val="000000"/>
                <w:sz w:val="20"/>
                <w:szCs w:val="20"/>
              </w:rPr>
              <w:t>Legii cu privire la prevenirea și combaterea spălării banilor și finanțării terorismului</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Acte departamentale intrate în vigoare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Instrucţiuni generale: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Centrul Naţional Anticorupţie;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Instrucţiuni sectoriale: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Finanțelor;</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Banca Naţională a Moldovei;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Comisia Naţională a Pieţei Financiare;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Justiţiei;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Agenţia Relaţii Funciare şi Cadastru;</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Camera de Licenţiere;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Camera de Stat pentru Supravegherea Marcării;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Tehnologiilor Informației şi Comunicaţiilor</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 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 implică costuri</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Pr>
          <w:p w:rsidR="00691560" w:rsidRPr="00BA3325" w:rsidRDefault="00691560" w:rsidP="00C7549B">
            <w:pPr>
              <w:spacing w:after="0" w:line="240" w:lineRule="auto"/>
              <w:contextualSpacing/>
              <w:rPr>
                <w:rFonts w:ascii="Times New Roman" w:hAnsi="Times New Roman"/>
                <w:b/>
                <w:i/>
                <w:sz w:val="20"/>
                <w:szCs w:val="20"/>
              </w:rPr>
            </w:pPr>
            <w:r w:rsidRPr="00BA3325">
              <w:rPr>
                <w:rFonts w:ascii="Times New Roman" w:hAnsi="Times New Roman"/>
                <w:b/>
                <w:sz w:val="20"/>
                <w:szCs w:val="20"/>
              </w:rPr>
              <w:t xml:space="preserve">(2) </w:t>
            </w:r>
            <w:r w:rsidRPr="00BA3325">
              <w:rPr>
                <w:rFonts w:ascii="Times New Roman" w:hAnsi="Times New Roman"/>
                <w:sz w:val="20"/>
                <w:szCs w:val="20"/>
              </w:rPr>
              <w:t>Cooperarea în acest domeniu permite realizarea unor schimburi de informaţii utile în cadrul legislaţiilor respective ale părţilor şi adoptarea de standarde adecvate pentru combaterea spălării de bani şi a finanţării terorismului, echivalente cu cele adoptate de organismele internaţionale relevante care acţionează în acest domeniu, cum ar fi Grupul de Acţiune Financiară Internaţională în domeniul spălării de bani (FATF)</w:t>
            </w: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lang w:eastAsia="ru-RU"/>
              </w:rPr>
              <w:t>I1.</w:t>
            </w:r>
            <w:r w:rsidRPr="00BA3325">
              <w:rPr>
                <w:rFonts w:ascii="Times New Roman" w:eastAsia="Calibri" w:hAnsi="Times New Roman"/>
                <w:sz w:val="20"/>
                <w:szCs w:val="20"/>
              </w:rPr>
              <w:t xml:space="preserve"> Asigurarea schimbului de informaţii în domeniul prevenirii şi combaterii spălării banilor şi finanţării terorismului de către organele competente</w:t>
            </w:r>
          </w:p>
        </w:tc>
        <w:tc>
          <w:tcPr>
            <w:tcW w:w="2268" w:type="dxa"/>
            <w:gridSpan w:val="7"/>
          </w:tcPr>
          <w:p w:rsidR="00691560" w:rsidRPr="00BA3325" w:rsidRDefault="00691560" w:rsidP="00C7549B">
            <w:pPr>
              <w:spacing w:after="0" w:line="240" w:lineRule="auto"/>
              <w:rPr>
                <w:rFonts w:ascii="Times New Roman" w:eastAsia="Calibri" w:hAnsi="Times New Roman"/>
                <w:color w:val="0070C0"/>
                <w:sz w:val="20"/>
                <w:szCs w:val="20"/>
              </w:rPr>
            </w:pPr>
            <w:r w:rsidRPr="00BA3325">
              <w:rPr>
                <w:rFonts w:ascii="Times New Roman" w:eastAsia="SimSun" w:hAnsi="Times New Roman"/>
                <w:sz w:val="20"/>
                <w:szCs w:val="20"/>
              </w:rPr>
              <w:t>Număr de cereri executate în raport cu cele recepționate</w:t>
            </w:r>
          </w:p>
          <w:p w:rsidR="00691560" w:rsidRPr="00BA3325" w:rsidRDefault="00691560" w:rsidP="00C7549B">
            <w:pPr>
              <w:spacing w:after="0" w:line="240" w:lineRule="auto"/>
              <w:rPr>
                <w:rFonts w:ascii="Times New Roman" w:eastAsia="Calibri" w:hAnsi="Times New Roman"/>
                <w:b/>
                <w:sz w:val="20"/>
                <w:szCs w:val="20"/>
              </w:rPr>
            </w:pP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eastAsia="Calibri" w:hAnsi="Times New Roman"/>
                <w:sz w:val="20"/>
                <w:szCs w:val="20"/>
              </w:rPr>
              <w:t>Centrul Naţional Anticorupţie; Serviciul de Informaţii şi Securitate; Ministerul Afacerilor Interne; Banca Naţională a Moldovei; Comisia Naţională a Pieţei Financiare; Ministerul Justiţiei</w:t>
            </w:r>
            <w:r w:rsidRPr="00BA3325">
              <w:rPr>
                <w:rFonts w:ascii="Times New Roman" w:hAnsi="Times New Roman"/>
                <w:sz w:val="20"/>
                <w:szCs w:val="20"/>
              </w:rPr>
              <w:t xml:space="preserve">, </w:t>
            </w:r>
            <w:r w:rsidRPr="00BA3325">
              <w:rPr>
                <w:rFonts w:ascii="Times New Roman" w:eastAsia="Calibri" w:hAnsi="Times New Roman"/>
                <w:sz w:val="20"/>
                <w:szCs w:val="20"/>
              </w:rPr>
              <w:t>Ministerul Finanţelor;Ministerul Economiei; Ministerul Tehnologiei Informaţiei şi Comunicaţiilor</w:t>
            </w:r>
          </w:p>
        </w:tc>
        <w:tc>
          <w:tcPr>
            <w:tcW w:w="1559" w:type="dxa"/>
            <w:gridSpan w:val="5"/>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w:t>
            </w:r>
            <w:r w:rsidRPr="00BA3325">
              <w:rPr>
                <w:rFonts w:ascii="Times New Roman" w:hAnsi="Times New Roman"/>
                <w:sz w:val="20"/>
                <w:szCs w:val="20"/>
              </w:rPr>
              <w:t>estrul</w:t>
            </w:r>
            <w:r w:rsidRPr="00BA3325">
              <w:rPr>
                <w:rFonts w:ascii="Times New Roman" w:eastAsia="Calibri" w:hAnsi="Times New Roman"/>
                <w:sz w:val="20"/>
                <w:szCs w:val="20"/>
              </w:rPr>
              <w:t xml:space="preserve"> IV, 2019</w:t>
            </w:r>
          </w:p>
          <w:p w:rsidR="00691560" w:rsidRPr="00BA3325" w:rsidRDefault="00691560" w:rsidP="00C7549B">
            <w:pPr>
              <w:spacing w:after="0" w:line="240" w:lineRule="auto"/>
              <w:rPr>
                <w:rFonts w:ascii="Times New Roman" w:hAnsi="Times New Roman"/>
                <w:b/>
                <w:sz w:val="20"/>
                <w:szCs w:val="20"/>
              </w:rPr>
            </w:pP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autorităţii</w:t>
            </w:r>
          </w:p>
          <w:p w:rsidR="00691560" w:rsidRPr="00BA3325" w:rsidRDefault="00691560" w:rsidP="00C7549B">
            <w:pPr>
              <w:spacing w:after="0" w:line="240" w:lineRule="auto"/>
              <w:rPr>
                <w:rFonts w:ascii="Times New Roman" w:eastAsia="Calibri" w:hAnsi="Times New Roman"/>
                <w:b/>
                <w:sz w:val="20"/>
                <w:szCs w:val="20"/>
              </w:rPr>
            </w:pPr>
          </w:p>
        </w:tc>
      </w:tr>
      <w:tr w:rsidR="00691560" w:rsidRPr="00BA3325" w:rsidTr="00C7549B">
        <w:trPr>
          <w:trHeight w:val="240"/>
        </w:trPr>
        <w:tc>
          <w:tcPr>
            <w:tcW w:w="567" w:type="dxa"/>
            <w:vMerge/>
            <w:tcBorders>
              <w:bottom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Borders>
              <w:bottom w:val="single" w:sz="4" w:space="0" w:color="auto"/>
            </w:tcBorders>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eastAsia="Calibri" w:hAnsi="Times New Roman"/>
                <w:b/>
                <w:sz w:val="20"/>
                <w:szCs w:val="20"/>
              </w:rPr>
              <w:t>I2.</w:t>
            </w:r>
            <w:r w:rsidRPr="00BA3325">
              <w:rPr>
                <w:rFonts w:ascii="Times New Roman" w:eastAsia="Calibri" w:hAnsi="Times New Roman"/>
                <w:sz w:val="20"/>
                <w:szCs w:val="20"/>
              </w:rPr>
              <w:t xml:space="preserve">  Executarea și transmiterea cererilor de comisii rogatorii în domeniul spălării banilor, finanţării terorismului şi al crimelor predicate</w:t>
            </w:r>
          </w:p>
        </w:tc>
        <w:tc>
          <w:tcPr>
            <w:tcW w:w="2268" w:type="dxa"/>
            <w:gridSpan w:val="7"/>
            <w:tcBorders>
              <w:bottom w:val="single" w:sz="4" w:space="0" w:color="auto"/>
            </w:tcBorders>
          </w:tcPr>
          <w:p w:rsidR="00691560" w:rsidRPr="00BA3325" w:rsidRDefault="00691560" w:rsidP="00C7549B">
            <w:pPr>
              <w:spacing w:after="0" w:line="240" w:lineRule="auto"/>
              <w:rPr>
                <w:rFonts w:ascii="Times New Roman" w:eastAsia="Calibri" w:hAnsi="Times New Roman"/>
                <w:color w:val="0070C0"/>
                <w:sz w:val="20"/>
                <w:szCs w:val="20"/>
              </w:rPr>
            </w:pPr>
            <w:r w:rsidRPr="00BA3325">
              <w:rPr>
                <w:rFonts w:ascii="Times New Roman" w:eastAsia="SimSun" w:hAnsi="Times New Roman"/>
                <w:sz w:val="20"/>
                <w:szCs w:val="20"/>
              </w:rPr>
              <w:t>Număr de cereri executate în raport cu cele parvenite</w:t>
            </w:r>
          </w:p>
        </w:tc>
        <w:tc>
          <w:tcPr>
            <w:tcW w:w="2126" w:type="dxa"/>
            <w:gridSpan w:val="4"/>
            <w:tcBorders>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Procuratura Generală;</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Justiţiei</w:t>
            </w:r>
          </w:p>
        </w:tc>
        <w:tc>
          <w:tcPr>
            <w:tcW w:w="1559"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w:t>
            </w:r>
            <w:r w:rsidRPr="00BA3325">
              <w:rPr>
                <w:rFonts w:ascii="Times New Roman" w:hAnsi="Times New Roman"/>
                <w:sz w:val="20"/>
                <w:szCs w:val="20"/>
              </w:rPr>
              <w:t>estrul</w:t>
            </w:r>
            <w:r w:rsidRPr="00BA3325">
              <w:rPr>
                <w:rFonts w:ascii="Times New Roman" w:eastAsia="Calibri" w:hAnsi="Times New Roman"/>
                <w:sz w:val="20"/>
                <w:szCs w:val="20"/>
              </w:rPr>
              <w:t xml:space="preserve"> IV, 2019</w:t>
            </w:r>
          </w:p>
          <w:p w:rsidR="00691560" w:rsidRPr="00BA3325" w:rsidRDefault="00691560" w:rsidP="00C7549B">
            <w:pPr>
              <w:spacing w:after="0" w:line="240" w:lineRule="auto"/>
              <w:rPr>
                <w:rFonts w:ascii="Times New Roman" w:hAnsi="Times New Roman"/>
                <w:b/>
                <w:sz w:val="20"/>
                <w:szCs w:val="20"/>
              </w:rPr>
            </w:pPr>
          </w:p>
        </w:tc>
        <w:tc>
          <w:tcPr>
            <w:tcW w:w="1594" w:type="dxa"/>
            <w:gridSpan w:val="2"/>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autorităţii</w:t>
            </w:r>
          </w:p>
          <w:p w:rsidR="00691560" w:rsidRPr="00BA3325" w:rsidRDefault="00691560" w:rsidP="00C7549B">
            <w:pPr>
              <w:spacing w:after="0" w:line="240" w:lineRule="auto"/>
              <w:rPr>
                <w:rFonts w:ascii="Times New Roman" w:eastAsia="Calibri" w:hAnsi="Times New Roman"/>
                <w:b/>
                <w:sz w:val="20"/>
                <w:szCs w:val="20"/>
              </w:rPr>
            </w:pPr>
          </w:p>
        </w:tc>
      </w:tr>
      <w:tr w:rsidR="00691560" w:rsidRPr="00BA3325" w:rsidTr="00C7549B">
        <w:trPr>
          <w:trHeight w:val="240"/>
        </w:trPr>
        <w:tc>
          <w:tcPr>
            <w:tcW w:w="567" w:type="dxa"/>
            <w:vMerge/>
            <w:tcBorders>
              <w:bottom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Borders>
              <w:bottom w:val="single" w:sz="4" w:space="0" w:color="auto"/>
            </w:tcBorders>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SL1.</w:t>
            </w:r>
            <w:r w:rsidRPr="00BA3325">
              <w:rPr>
                <w:rFonts w:ascii="Times New Roman" w:hAnsi="Times New Roman"/>
                <w:sz w:val="20"/>
                <w:szCs w:val="20"/>
              </w:rPr>
              <w:t xml:space="preserve"> </w:t>
            </w:r>
            <w:r w:rsidRPr="00BA3325">
              <w:rPr>
                <w:rFonts w:ascii="Times New Roman" w:hAnsi="Times New Roman"/>
                <w:b/>
                <w:sz w:val="20"/>
                <w:szCs w:val="20"/>
              </w:rPr>
              <w:t>Act nou</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Proiectul Ordinului interdepartamental privind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procedura de obţinere şi prelucrare a informaţiilor de interes</w:t>
            </w:r>
          </w:p>
        </w:tc>
        <w:tc>
          <w:tcPr>
            <w:tcW w:w="2268" w:type="dxa"/>
            <w:gridSpan w:val="7"/>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Ordin interdepartamental intrat în vigoare</w:t>
            </w:r>
          </w:p>
        </w:tc>
        <w:tc>
          <w:tcPr>
            <w:tcW w:w="2126" w:type="dxa"/>
            <w:gridSpan w:val="4"/>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Centrul Naţional Anticorupţie; </w:t>
            </w:r>
            <w:r w:rsidRPr="00BA3325">
              <w:rPr>
                <w:rFonts w:ascii="Times New Roman" w:hAnsi="Times New Roman"/>
                <w:sz w:val="20"/>
                <w:szCs w:val="20"/>
              </w:rPr>
              <w:lastRenderedPageBreak/>
              <w:t>Ministerul Justiţiei;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Procuratura Generală;</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 Serviciul Vamal;</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Serviciul de Informații şi Securitate</w:t>
            </w:r>
          </w:p>
        </w:tc>
        <w:tc>
          <w:tcPr>
            <w:tcW w:w="1559" w:type="dxa"/>
            <w:gridSpan w:val="5"/>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Trimestrul II, 2017</w:t>
            </w:r>
          </w:p>
        </w:tc>
        <w:tc>
          <w:tcPr>
            <w:tcW w:w="1594" w:type="dxa"/>
            <w:gridSpan w:val="2"/>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Nu implică costuri </w:t>
            </w:r>
          </w:p>
        </w:tc>
      </w:tr>
      <w:tr w:rsidR="00691560" w:rsidRPr="00BA3325" w:rsidTr="00C7549B">
        <w:trPr>
          <w:trHeight w:val="1685"/>
        </w:trPr>
        <w:tc>
          <w:tcPr>
            <w:tcW w:w="567" w:type="dxa"/>
            <w:vMerge/>
            <w:tcBorders>
              <w:bottom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Borders>
              <w:bottom w:val="single" w:sz="4" w:space="0" w:color="auto"/>
            </w:tcBorders>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SL2.</w:t>
            </w:r>
            <w:r w:rsidRPr="00BA3325">
              <w:rPr>
                <w:rFonts w:ascii="Times New Roman" w:hAnsi="Times New Roman"/>
                <w:sz w:val="20"/>
                <w:szCs w:val="20"/>
              </w:rPr>
              <w:t xml:space="preserve"> </w:t>
            </w:r>
            <w:r w:rsidRPr="00BA3325">
              <w:rPr>
                <w:rFonts w:ascii="Times New Roman" w:hAnsi="Times New Roman"/>
                <w:b/>
                <w:sz w:val="20"/>
                <w:szCs w:val="20"/>
              </w:rPr>
              <w:t>Acte noi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Proiectele actelor normative pentru aprobarea instrucţiunilor, regulamentelor şi ghidurilor  menite să pună în aplicare noua lege cu privire la prevenirea şi combaterea spălării banilor şi finanţării terorismului</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Acte normative intrate în vigoare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Centrul Naţional Anticorupţie;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Finanţelor;</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Banca Naţională a Moldovei;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Comisia Naţională a Pieţei Financiare;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Justiţiei;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Agenţia Relaţii Funciare şi Cadastru;</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Camera de Licenţiere;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Camera de Stat pentru Supravegherea Marcării;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Tehnologiilor Informației şi Comunicaţiilor</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 2017</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Nu implică costuri </w:t>
            </w:r>
          </w:p>
        </w:tc>
      </w:tr>
      <w:tr w:rsidR="00691560" w:rsidRPr="00BA3325" w:rsidTr="00C7549B">
        <w:trPr>
          <w:trHeight w:val="240"/>
        </w:trPr>
        <w:tc>
          <w:tcPr>
            <w:tcW w:w="567" w:type="dxa"/>
            <w:tcBorders>
              <w:bottom w:val="single" w:sz="4" w:space="0" w:color="auto"/>
            </w:tcBorders>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19</w:t>
            </w:r>
          </w:p>
        </w:tc>
        <w:tc>
          <w:tcPr>
            <w:tcW w:w="14068" w:type="dxa"/>
            <w:gridSpan w:val="31"/>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Combaterea terorismului</w:t>
            </w:r>
          </w:p>
        </w:tc>
      </w:tr>
      <w:tr w:rsidR="006E2E9A" w:rsidRPr="00BA3325" w:rsidTr="00C7549B">
        <w:trPr>
          <w:trHeight w:val="1195"/>
        </w:trPr>
        <w:tc>
          <w:tcPr>
            <w:tcW w:w="567" w:type="dxa"/>
            <w:vMerge w:val="restart"/>
            <w:tcBorders>
              <w:top w:val="single" w:sz="4" w:space="0" w:color="auto"/>
            </w:tcBorders>
          </w:tcPr>
          <w:p w:rsidR="006E2E9A" w:rsidRPr="00BA3325" w:rsidRDefault="006E2E9A" w:rsidP="00C7549B">
            <w:pPr>
              <w:spacing w:after="0" w:line="240" w:lineRule="auto"/>
              <w:rPr>
                <w:rFonts w:ascii="Times New Roman" w:hAnsi="Times New Roman"/>
                <w:b/>
                <w:sz w:val="20"/>
                <w:szCs w:val="20"/>
              </w:rPr>
            </w:pPr>
          </w:p>
        </w:tc>
        <w:tc>
          <w:tcPr>
            <w:tcW w:w="14068" w:type="dxa"/>
            <w:gridSpan w:val="31"/>
            <w:tcBorders>
              <w:top w:val="single" w:sz="4" w:space="0" w:color="auto"/>
            </w:tcBorders>
          </w:tcPr>
          <w:p w:rsidR="006E2E9A" w:rsidRPr="00BA3325" w:rsidRDefault="006E2E9A" w:rsidP="00C7549B">
            <w:pPr>
              <w:spacing w:after="0" w:line="240" w:lineRule="auto"/>
              <w:rPr>
                <w:rFonts w:ascii="Times New Roman" w:hAnsi="Times New Roman"/>
                <w:sz w:val="20"/>
                <w:szCs w:val="20"/>
              </w:rPr>
            </w:pPr>
            <w:r w:rsidRPr="00BA3325">
              <w:rPr>
                <w:rFonts w:ascii="Times New Roman" w:hAnsi="Times New Roman"/>
                <w:sz w:val="20"/>
                <w:szCs w:val="20"/>
              </w:rPr>
              <w:t xml:space="preserve">Părţile convin să coopereze în domeniul prevenirii şi al suprimării actelor de terorism, în deplină conformitate cu principiile statului de drept, cu dreptul internaţional în domeniul drepturilor omului, cu dreptul refugiaţilor şi dreptul umanitar, precum şi în conformitate cu Strategia globală a ONU de combatere a terorismului din 2006 şi cu actele cu putere de lege şi actele administrative respective ale părţilor. Acestea trebuie să procedeze astfel, în special în cadrul punerii în aplicare depline a Rezoluţiilor 1267 (1999), 1373 (2001), 1540 (2004) şi 1904 (2009) ale Consiliului de Securitate al ONU şi a altor instrumente ale ONU în domeniu, precum şi a convenţiilor şi a instrumentelor internaţionale aplicabile: </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Pr>
          <w:p w:rsidR="00691560" w:rsidRPr="00BA3325" w:rsidRDefault="00691560" w:rsidP="00C7549B">
            <w:pPr>
              <w:spacing w:after="0" w:line="240" w:lineRule="auto"/>
              <w:contextualSpacing/>
              <w:rPr>
                <w:rFonts w:ascii="Times New Roman" w:hAnsi="Times New Roman"/>
                <w:sz w:val="20"/>
                <w:szCs w:val="20"/>
              </w:rPr>
            </w:pPr>
            <w:r w:rsidRPr="00BA3325">
              <w:rPr>
                <w:rFonts w:ascii="Times New Roman" w:hAnsi="Times New Roman"/>
                <w:b/>
                <w:sz w:val="20"/>
                <w:szCs w:val="20"/>
              </w:rPr>
              <w:t>(a)</w:t>
            </w:r>
            <w:r w:rsidRPr="00BA3325">
              <w:rPr>
                <w:rFonts w:ascii="Times New Roman" w:hAnsi="Times New Roman"/>
                <w:sz w:val="20"/>
                <w:szCs w:val="20"/>
              </w:rPr>
              <w:t xml:space="preserve"> prin schimbul de informaţii privind grupările teroriste şi reţelele lor de sprijin, în conformitate cu reglementările internaţionale şi naţionale</w:t>
            </w: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I1.</w:t>
            </w:r>
            <w:r w:rsidRPr="00BA3325">
              <w:rPr>
                <w:rFonts w:ascii="Times New Roman" w:hAnsi="Times New Roman"/>
                <w:sz w:val="20"/>
                <w:szCs w:val="20"/>
              </w:rPr>
              <w:t xml:space="preserve"> Implementarea prevederilor Strategiei globale a ONU împotriva terorismului din 2006, altor instrumente ale ONU, ale convenţiilor şi altor instrumente internaţionale aplicabile; consolidarea capacităţilor instituţionale prin preluarea experienţei altor state în domeniul combaterii terorismului</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Prevederi ale Strategiei globale a ONU şi altor instrumente ale ONU implementate </w:t>
            </w:r>
          </w:p>
        </w:tc>
        <w:tc>
          <w:tcPr>
            <w:tcW w:w="2126" w:type="dxa"/>
            <w:gridSpan w:val="4"/>
          </w:tcPr>
          <w:p w:rsidR="00691560" w:rsidRPr="00BA3325" w:rsidRDefault="00691560" w:rsidP="00C7549B">
            <w:pPr>
              <w:spacing w:after="0" w:line="240" w:lineRule="auto"/>
              <w:ind w:firstLine="2"/>
              <w:rPr>
                <w:rFonts w:ascii="Times New Roman" w:hAnsi="Times New Roman"/>
                <w:sz w:val="20"/>
                <w:szCs w:val="20"/>
              </w:rPr>
            </w:pPr>
            <w:r w:rsidRPr="00BA3325">
              <w:rPr>
                <w:rFonts w:ascii="Times New Roman" w:hAnsi="Times New Roman"/>
                <w:sz w:val="20"/>
                <w:szCs w:val="20"/>
              </w:rPr>
              <w:t>Serviciul de Informaţii şi Securitate; Autorităţile publice centrale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anual</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autorităţilor</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Pr>
          <w:p w:rsidR="00691560" w:rsidRPr="00BA3325" w:rsidRDefault="00691560" w:rsidP="00C7549B">
            <w:pPr>
              <w:spacing w:after="0" w:line="240" w:lineRule="auto"/>
              <w:contextualSpacing/>
              <w:rPr>
                <w:rFonts w:ascii="Times New Roman" w:hAnsi="Times New Roman"/>
                <w:sz w:val="20"/>
                <w:szCs w:val="20"/>
              </w:rPr>
            </w:pPr>
            <w:r w:rsidRPr="00BA3325">
              <w:rPr>
                <w:rFonts w:ascii="Times New Roman" w:hAnsi="Times New Roman"/>
                <w:b/>
                <w:sz w:val="20"/>
                <w:szCs w:val="20"/>
              </w:rPr>
              <w:t xml:space="preserve">I2. </w:t>
            </w:r>
            <w:r w:rsidRPr="00BA3325">
              <w:rPr>
                <w:rFonts w:ascii="Times New Roman" w:hAnsi="Times New Roman"/>
                <w:sz w:val="20"/>
                <w:szCs w:val="20"/>
              </w:rPr>
              <w:t xml:space="preserve">Asigurarea schimbului de informaţii şi de opinii privind tendinţele terorismului, metodele şi mijloacele de combatere a terorismului, inclusiv a </w:t>
            </w:r>
            <w:r w:rsidRPr="00BA3325">
              <w:rPr>
                <w:rFonts w:ascii="Times New Roman" w:hAnsi="Times New Roman"/>
                <w:sz w:val="20"/>
                <w:szCs w:val="20"/>
              </w:rPr>
              <w:lastRenderedPageBreak/>
              <w:t>schimbului de practici în domeniul apărării dreptului omului în lupta împotriva fenomenului vizat</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 xml:space="preserve">Schimb de informaţii şi opinii cu serviciile partenere, alte instituţii şi </w:t>
            </w:r>
            <w:r w:rsidRPr="00BA3325">
              <w:rPr>
                <w:rFonts w:ascii="Times New Roman" w:hAnsi="Times New Roman"/>
                <w:sz w:val="20"/>
                <w:szCs w:val="20"/>
              </w:rPr>
              <w:lastRenderedPageBreak/>
              <w:t>organizaţii interesate  efectuat</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 xml:space="preserve">Serviciul de Informaţii şi Securitate; Ministerul Afacerilor </w:t>
            </w:r>
            <w:r w:rsidRPr="00BA3325">
              <w:rPr>
                <w:rFonts w:ascii="Times New Roman" w:hAnsi="Times New Roman"/>
                <w:sz w:val="20"/>
                <w:szCs w:val="20"/>
              </w:rPr>
              <w:lastRenderedPageBreak/>
              <w:t>Interne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color w:val="0070C0"/>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Trimestrul IV, anual</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autorităţilor</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941"/>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 xml:space="preserve">I3. </w:t>
            </w:r>
            <w:r w:rsidRPr="00BA3325">
              <w:rPr>
                <w:rFonts w:ascii="Times New Roman" w:hAnsi="Times New Roman"/>
                <w:sz w:val="20"/>
                <w:szCs w:val="20"/>
              </w:rPr>
              <w:t>Actualizarea listelor persoanelor, grupurilor şi entităţilor implicate în activităţi teroriste menţinute de organele responsabile ale Organizaţiei Naţiunilor Unite şi Uniunii Europene</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Modificări şi completări realizate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Serviciul de Informaţii şi Securitate</w:t>
            </w:r>
          </w:p>
          <w:p w:rsidR="00691560" w:rsidRPr="00BA3325" w:rsidRDefault="00691560" w:rsidP="00C7549B">
            <w:pPr>
              <w:spacing w:after="0" w:line="240" w:lineRule="auto"/>
              <w:rPr>
                <w:rFonts w:ascii="Times New Roman" w:hAnsi="Times New Roman"/>
                <w:b/>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anual</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autorităţii</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contextualSpacing/>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I4.</w:t>
            </w:r>
            <w:r w:rsidRPr="00BA3325">
              <w:rPr>
                <w:rFonts w:ascii="Times New Roman" w:hAnsi="Times New Roman"/>
                <w:sz w:val="20"/>
                <w:szCs w:val="20"/>
              </w:rPr>
              <w:t xml:space="preserve"> Elaborarea şi prezentarea în adresa partenerilor externi (ONU, CODEXTER, OSCE) a rapoartelor naţionale privind măsurile întreprinse în domeniul prevenirii şi combaterii terorismului</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Rapoarte naţionale elaborate şi prezentate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Serviciul de Informaţii şi Securitate</w:t>
            </w:r>
          </w:p>
          <w:p w:rsidR="00691560" w:rsidRPr="00BA3325" w:rsidRDefault="00691560" w:rsidP="00C7549B">
            <w:pPr>
              <w:spacing w:after="0" w:line="240" w:lineRule="auto"/>
              <w:rPr>
                <w:rFonts w:ascii="Times New Roman" w:hAnsi="Times New Roman"/>
                <w:b/>
                <w:sz w:val="20"/>
                <w:szCs w:val="20"/>
              </w:rPr>
            </w:pPr>
          </w:p>
          <w:p w:rsidR="00691560" w:rsidRPr="00BA3325" w:rsidRDefault="00691560" w:rsidP="00C7549B">
            <w:pPr>
              <w:spacing w:after="0" w:line="240" w:lineRule="auto"/>
              <w:rPr>
                <w:rFonts w:ascii="Times New Roman" w:hAnsi="Times New Roman"/>
                <w:b/>
                <w:sz w:val="20"/>
                <w:szCs w:val="20"/>
              </w:rPr>
            </w:pPr>
          </w:p>
          <w:p w:rsidR="00691560" w:rsidRPr="00BA3325" w:rsidRDefault="00691560" w:rsidP="00C7549B">
            <w:pPr>
              <w:spacing w:after="0" w:line="240" w:lineRule="auto"/>
              <w:rPr>
                <w:rFonts w:ascii="Times New Roman" w:hAnsi="Times New Roman"/>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anual</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autorităţii</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226"/>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Pr>
          <w:p w:rsidR="00691560" w:rsidRPr="00BA3325" w:rsidRDefault="00691560" w:rsidP="00C7549B">
            <w:pPr>
              <w:spacing w:after="0" w:line="240" w:lineRule="auto"/>
              <w:contextualSpacing/>
              <w:rPr>
                <w:rFonts w:ascii="Times New Roman" w:hAnsi="Times New Roman"/>
                <w:sz w:val="20"/>
                <w:szCs w:val="20"/>
              </w:rPr>
            </w:pPr>
            <w:r w:rsidRPr="00BA3325">
              <w:rPr>
                <w:rFonts w:ascii="Times New Roman" w:hAnsi="Times New Roman"/>
                <w:b/>
                <w:sz w:val="20"/>
                <w:szCs w:val="20"/>
              </w:rPr>
              <w:t>(b)</w:t>
            </w:r>
            <w:r w:rsidRPr="00BA3325">
              <w:rPr>
                <w:rFonts w:ascii="Times New Roman" w:hAnsi="Times New Roman"/>
                <w:sz w:val="20"/>
                <w:szCs w:val="20"/>
              </w:rPr>
              <w:t xml:space="preserve"> prin schimbul de opinii cu privire la tendinţele terorismului şi la mijloacele şi metodele de combatere a acestui fenomen, inclusiv în domenii tehnice şi în domeniul formării, precum şi prin schimbul de experienţă în ceea ce priveşte prevenirea terorismului</w:t>
            </w:r>
          </w:p>
        </w:tc>
        <w:tc>
          <w:tcPr>
            <w:tcW w:w="4261" w:type="dxa"/>
            <w:gridSpan w:val="11"/>
          </w:tcPr>
          <w:p w:rsidR="00691560" w:rsidRPr="00BA3325" w:rsidRDefault="00691560" w:rsidP="00C7549B">
            <w:pPr>
              <w:spacing w:after="0" w:line="240" w:lineRule="auto"/>
              <w:contextualSpacing/>
              <w:rPr>
                <w:rFonts w:ascii="Times New Roman" w:hAnsi="Times New Roman"/>
                <w:sz w:val="20"/>
                <w:szCs w:val="20"/>
              </w:rPr>
            </w:pPr>
            <w:r w:rsidRPr="00BA3325">
              <w:rPr>
                <w:rFonts w:ascii="Times New Roman" w:hAnsi="Times New Roman"/>
                <w:b/>
                <w:sz w:val="20"/>
                <w:szCs w:val="20"/>
              </w:rPr>
              <w:t>I1.</w:t>
            </w:r>
            <w:r w:rsidRPr="00BA3325">
              <w:rPr>
                <w:rFonts w:ascii="Times New Roman" w:hAnsi="Times New Roman"/>
                <w:sz w:val="20"/>
                <w:szCs w:val="20"/>
              </w:rPr>
              <w:t xml:space="preserve"> Asigurarea schimbului de informaţii cu serviciile speciale partenere din alte state şi organizaţiile internaţionale cu privire la tendinţele terorismului, mijloacele şi metodele de prevenire şi combatere a acestui fenomen</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Schimb de informaţii cu serviciile partenere  realizat</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Serviciul de Informaţii şi Securitate; Autorităţile publice centrale </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color w:val="0070C0"/>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Trimestrul IV, anual </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autorităţilor</w:t>
            </w:r>
          </w:p>
        </w:tc>
      </w:tr>
      <w:tr w:rsidR="00691560" w:rsidRPr="00BA3325" w:rsidTr="00C7549B">
        <w:trPr>
          <w:trHeight w:val="84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I2.</w:t>
            </w:r>
            <w:r w:rsidRPr="00BA3325">
              <w:rPr>
                <w:rFonts w:ascii="Times New Roman" w:hAnsi="Times New Roman"/>
                <w:sz w:val="20"/>
                <w:szCs w:val="20"/>
              </w:rPr>
              <w:t xml:space="preserve"> Instituirea, optimizarea şi consolidarea structurilor interne responsabile de colaborarea naţională şi internaţională pe segmentul prevenirii şi combaterii terorismului</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Propuneri elaborate şi măsuri realizate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Serviciul de Informaţii şi Securitate;</w:t>
            </w:r>
          </w:p>
          <w:p w:rsidR="00691560" w:rsidRPr="00BA3325" w:rsidRDefault="00691560" w:rsidP="00C7549B">
            <w:pPr>
              <w:spacing w:after="0" w:line="240" w:lineRule="auto"/>
              <w:rPr>
                <w:rFonts w:ascii="Times New Roman" w:hAnsi="Times New Roman"/>
                <w:color w:val="0070C0"/>
                <w:sz w:val="20"/>
                <w:szCs w:val="20"/>
              </w:rPr>
            </w:pPr>
            <w:r w:rsidRPr="00BA3325">
              <w:rPr>
                <w:rFonts w:ascii="Times New Roman" w:hAnsi="Times New Roman"/>
                <w:sz w:val="20"/>
                <w:szCs w:val="20"/>
              </w:rPr>
              <w:t>Autorităţile publice centrale</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anual</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autorităţii</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w:t>
            </w:r>
          </w:p>
        </w:tc>
      </w:tr>
      <w:tr w:rsidR="00691560" w:rsidRPr="00BA3325" w:rsidTr="00C7549B">
        <w:trPr>
          <w:trHeight w:val="115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 xml:space="preserve">(c) </w:t>
            </w:r>
            <w:r w:rsidRPr="00BA3325">
              <w:rPr>
                <w:rFonts w:ascii="Times New Roman" w:hAnsi="Times New Roman"/>
                <w:sz w:val="20"/>
                <w:szCs w:val="20"/>
              </w:rPr>
              <w:t>prin schimbul de cele mai bune practici în domeniul protecţiei drepturilor omului în lupta împotriva terorismului</w:t>
            </w:r>
          </w:p>
        </w:tc>
        <w:tc>
          <w:tcPr>
            <w:tcW w:w="4261" w:type="dxa"/>
            <w:gridSpan w:val="11"/>
          </w:tcPr>
          <w:p w:rsidR="00691560" w:rsidRPr="00BA3325" w:rsidRDefault="00691560" w:rsidP="00C7549B">
            <w:pPr>
              <w:spacing w:after="0" w:line="240" w:lineRule="auto"/>
              <w:rPr>
                <w:rFonts w:ascii="Times New Roman" w:eastAsia="Calibri" w:hAnsi="Times New Roman"/>
                <w:spacing w:val="2"/>
                <w:sz w:val="20"/>
                <w:szCs w:val="20"/>
              </w:rPr>
            </w:pPr>
            <w:r w:rsidRPr="00BA3325">
              <w:rPr>
                <w:rFonts w:ascii="Times New Roman" w:eastAsia="Calibri" w:hAnsi="Times New Roman"/>
                <w:b/>
                <w:sz w:val="20"/>
                <w:szCs w:val="20"/>
              </w:rPr>
              <w:t>I1.</w:t>
            </w:r>
            <w:r w:rsidRPr="00BA3325">
              <w:rPr>
                <w:rFonts w:ascii="Times New Roman" w:eastAsia="Calibri" w:hAnsi="Times New Roman"/>
                <w:sz w:val="20"/>
                <w:szCs w:val="20"/>
              </w:rPr>
              <w:t xml:space="preserve"> Participarea la platformele multilaterale privind </w:t>
            </w:r>
            <w:r w:rsidRPr="00BA3325">
              <w:rPr>
                <w:rFonts w:ascii="Times New Roman" w:eastAsia="Calibri" w:hAnsi="Times New Roman"/>
                <w:spacing w:val="2"/>
                <w:sz w:val="20"/>
                <w:szCs w:val="20"/>
              </w:rPr>
              <w:t>apărarea drepturilor omului în lupta împotriva terorismului</w:t>
            </w:r>
          </w:p>
        </w:tc>
        <w:tc>
          <w:tcPr>
            <w:tcW w:w="2268" w:type="dxa"/>
            <w:gridSpan w:val="7"/>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Schimb de practici şi numărul de participări realizate</w:t>
            </w:r>
          </w:p>
        </w:tc>
        <w:tc>
          <w:tcPr>
            <w:tcW w:w="2126" w:type="dxa"/>
            <w:gridSpan w:val="4"/>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Serviciul de Informaţii şi Securitate;</w:t>
            </w:r>
          </w:p>
          <w:p w:rsidR="00691560" w:rsidRPr="00BA3325" w:rsidRDefault="00691560" w:rsidP="00C7549B">
            <w:pPr>
              <w:pStyle w:val="ListParagraph"/>
              <w:spacing w:after="0" w:line="240" w:lineRule="auto"/>
              <w:ind w:left="0"/>
              <w:rPr>
                <w:rFonts w:ascii="Times New Roman" w:eastAsia="Calibri" w:hAnsi="Times New Roman"/>
                <w:sz w:val="20"/>
                <w:szCs w:val="20"/>
              </w:rPr>
            </w:pPr>
            <w:r w:rsidRPr="00BA3325">
              <w:rPr>
                <w:rFonts w:ascii="Times New Roman" w:hAnsi="Times New Roman"/>
                <w:sz w:val="20"/>
                <w:szCs w:val="20"/>
              </w:rPr>
              <w:t>Autorităţile publice centrale</w:t>
            </w:r>
          </w:p>
        </w:tc>
        <w:tc>
          <w:tcPr>
            <w:tcW w:w="1559" w:type="dxa"/>
            <w:gridSpan w:val="5"/>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IV, anual</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autorităţii</w:t>
            </w:r>
          </w:p>
          <w:p w:rsidR="00691560" w:rsidRPr="00BA3325" w:rsidRDefault="00691560" w:rsidP="00C7549B">
            <w:pPr>
              <w:spacing w:after="0" w:line="240" w:lineRule="auto"/>
              <w:rPr>
                <w:rFonts w:ascii="Times New Roman" w:eastAsia="Calibri" w:hAnsi="Times New Roman"/>
                <w:sz w:val="20"/>
                <w:szCs w:val="20"/>
              </w:rPr>
            </w:pPr>
          </w:p>
        </w:tc>
      </w:tr>
      <w:tr w:rsidR="00691560" w:rsidRPr="00BA3325" w:rsidTr="00C7549B">
        <w:trPr>
          <w:trHeight w:val="225"/>
        </w:trPr>
        <w:tc>
          <w:tcPr>
            <w:tcW w:w="567" w:type="dxa"/>
            <w:vMerge w:val="restart"/>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20</w:t>
            </w:r>
          </w:p>
        </w:tc>
        <w:tc>
          <w:tcPr>
            <w:tcW w:w="14068" w:type="dxa"/>
            <w:gridSpan w:val="31"/>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Cooperare judiciară</w:t>
            </w:r>
          </w:p>
        </w:tc>
      </w:tr>
      <w:tr w:rsidR="00691560" w:rsidRPr="00BA3325" w:rsidTr="00C7549B">
        <w:trPr>
          <w:trHeight w:val="182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Borders>
              <w:top w:val="single" w:sz="4" w:space="0" w:color="auto"/>
            </w:tcBorders>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(1)</w:t>
            </w:r>
            <w:r w:rsidRPr="00BA3325">
              <w:rPr>
                <w:rFonts w:ascii="Times New Roman" w:hAnsi="Times New Roman"/>
                <w:sz w:val="20"/>
                <w:szCs w:val="20"/>
              </w:rPr>
              <w:t xml:space="preserve"> Părţile convin să dezvolte o cooperare judiciară în materie civilă şi comercială în ceea ce priveşte negocierea, ratificarea şi punerea în aplicare a convenţiilor multilaterale privind cooperarea judiciară în materie </w:t>
            </w:r>
            <w:r w:rsidRPr="00BA3325">
              <w:rPr>
                <w:rFonts w:ascii="Times New Roman" w:hAnsi="Times New Roman"/>
                <w:sz w:val="20"/>
                <w:szCs w:val="20"/>
              </w:rPr>
              <w:lastRenderedPageBreak/>
              <w:t>civilă şi, în special, a convenţiilor Conferinţei de la Haga de drept internaţional privat în domeniul cooperării judiciare şi al litigiilor internaţionale, precum şi în domeniul protecţiei copilului</w:t>
            </w:r>
          </w:p>
        </w:tc>
        <w:tc>
          <w:tcPr>
            <w:tcW w:w="4261" w:type="dxa"/>
            <w:gridSpan w:val="11"/>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lastRenderedPageBreak/>
              <w:t>I1.</w:t>
            </w:r>
            <w:r w:rsidRPr="00BA3325">
              <w:rPr>
                <w:rFonts w:ascii="Times New Roman" w:eastAsia="Calibri" w:hAnsi="Times New Roman"/>
                <w:sz w:val="20"/>
                <w:szCs w:val="20"/>
              </w:rPr>
              <w:t xml:space="preserve"> Implementarea instrumentelor internaţionale relevante ale ONU, CoE în vederea dezvoltării cooperării juridice în materie civilă, comercială şi penală</w:t>
            </w: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tc>
        <w:tc>
          <w:tcPr>
            <w:tcW w:w="2268" w:type="dxa"/>
            <w:gridSpan w:val="7"/>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SimSun" w:hAnsi="Times New Roman"/>
                <w:sz w:val="20"/>
                <w:szCs w:val="20"/>
              </w:rPr>
              <w:t>Număr de cereri executate în raport cu cele recepționate</w:t>
            </w: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tc>
        <w:tc>
          <w:tcPr>
            <w:tcW w:w="2126" w:type="dxa"/>
            <w:gridSpan w:val="4"/>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Justiţiei;</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Serviciul de Informaţii şi Securitate; Procuratura Generală;</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Centrul Naţional Anticorupţie; Ministerul Afacerilor Interne;</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Ministerul Tehnologiei Informaţiei şi </w:t>
            </w:r>
            <w:r w:rsidRPr="00BA3325">
              <w:rPr>
                <w:rFonts w:ascii="Times New Roman" w:eastAsia="Calibri" w:hAnsi="Times New Roman"/>
                <w:sz w:val="20"/>
                <w:szCs w:val="20"/>
              </w:rPr>
              <w:lastRenderedPageBreak/>
              <w:t>Comunicaţiilor</w:t>
            </w:r>
          </w:p>
        </w:tc>
        <w:tc>
          <w:tcPr>
            <w:tcW w:w="1559" w:type="dxa"/>
            <w:gridSpan w:val="5"/>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lastRenderedPageBreak/>
              <w:t>Trim</w:t>
            </w:r>
            <w:r w:rsidRPr="00BA3325">
              <w:rPr>
                <w:rFonts w:ascii="Times New Roman" w:hAnsi="Times New Roman"/>
                <w:sz w:val="20"/>
                <w:szCs w:val="20"/>
              </w:rPr>
              <w:t>estrul</w:t>
            </w:r>
            <w:r w:rsidRPr="00BA3325">
              <w:rPr>
                <w:rFonts w:ascii="Times New Roman" w:eastAsia="Calibri" w:hAnsi="Times New Roman"/>
                <w:sz w:val="20"/>
                <w:szCs w:val="20"/>
              </w:rPr>
              <w:t xml:space="preserve"> IV, anual</w:t>
            </w: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tc>
        <w:tc>
          <w:tcPr>
            <w:tcW w:w="1594" w:type="dxa"/>
            <w:gridSpan w:val="2"/>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autorităţii</w:t>
            </w: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tc>
      </w:tr>
      <w:tr w:rsidR="00691560" w:rsidRPr="00BA3325" w:rsidTr="00C7549B">
        <w:trPr>
          <w:trHeight w:val="2736"/>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b/>
                <w:sz w:val="20"/>
                <w:szCs w:val="20"/>
              </w:rPr>
            </w:pPr>
          </w:p>
        </w:tc>
        <w:tc>
          <w:tcPr>
            <w:tcW w:w="4261" w:type="dxa"/>
            <w:gridSpan w:val="11"/>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I2.</w:t>
            </w:r>
            <w:r w:rsidRPr="00BA3325">
              <w:rPr>
                <w:rFonts w:ascii="Times New Roman" w:hAnsi="Times New Roman"/>
                <w:sz w:val="20"/>
                <w:szCs w:val="20"/>
              </w:rPr>
              <w:t xml:space="preserve"> Dezvoltarea capacităților angajaților poliţiei la etapa prejudiciară a procesului penal</w:t>
            </w:r>
          </w:p>
        </w:tc>
        <w:tc>
          <w:tcPr>
            <w:tcW w:w="2268" w:type="dxa"/>
            <w:gridSpan w:val="7"/>
            <w:tcBorders>
              <w:top w:val="single" w:sz="4" w:space="0" w:color="auto"/>
            </w:tcBorders>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Număr de personal instruit în cadrul cursurilor de durată scurtă (1-5 zile) și medie (6-30 zile)</w:t>
            </w:r>
          </w:p>
        </w:tc>
        <w:tc>
          <w:tcPr>
            <w:tcW w:w="2126" w:type="dxa"/>
            <w:gridSpan w:val="4"/>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Interne</w:t>
            </w:r>
          </w:p>
        </w:tc>
        <w:tc>
          <w:tcPr>
            <w:tcW w:w="1559"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anual</w:t>
            </w:r>
          </w:p>
        </w:tc>
        <w:tc>
          <w:tcPr>
            <w:tcW w:w="1594" w:type="dxa"/>
            <w:gridSpan w:val="2"/>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limita bugetului autorităţii;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 de asistenţă tehnică, finanțat de Fundația Soros</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(2)</w:t>
            </w:r>
            <w:r w:rsidRPr="00BA3325">
              <w:rPr>
                <w:rFonts w:ascii="Times New Roman" w:hAnsi="Times New Roman"/>
                <w:sz w:val="20"/>
                <w:szCs w:val="20"/>
              </w:rPr>
              <w:t xml:space="preserve"> În ceea ce priveşte cooperarea judiciară în materie penală, părţile depun eforturi în vederea intensificării cooperării privind asistenţa juridică reciprocă. Aceasta ar include, după caz, aderarea la instrumentele internaţionale relevante ale ONU şi ale Consiliului Europei şi punerea în aplicare a acestora, precum şi o mai strînsă cooperare cu Eurojust</w:t>
            </w:r>
          </w:p>
        </w:tc>
        <w:tc>
          <w:tcPr>
            <w:tcW w:w="4261" w:type="dxa"/>
            <w:gridSpan w:val="11"/>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I1.</w:t>
            </w:r>
            <w:r w:rsidRPr="00BA3325">
              <w:rPr>
                <w:rFonts w:ascii="Times New Roman" w:hAnsi="Times New Roman"/>
                <w:sz w:val="20"/>
                <w:szCs w:val="20"/>
              </w:rPr>
              <w:t xml:space="preserve"> Punerea în aplicare a Acordului de cooperare cu Eurojust</w:t>
            </w:r>
          </w:p>
        </w:tc>
        <w:tc>
          <w:tcPr>
            <w:tcW w:w="2268"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Act de revizuire anuală a implementării Acordului</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Procuratura Generală;</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Centrul Naţional pentru Protecţia Datelor cu Caracter Personal</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anual</w:t>
            </w:r>
          </w:p>
        </w:tc>
        <w:tc>
          <w:tcPr>
            <w:tcW w:w="1594" w:type="dxa"/>
            <w:gridSpan w:val="2"/>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Cs/>
                <w:sz w:val="20"/>
                <w:szCs w:val="20"/>
              </w:rPr>
              <w:t>Nu implică costuri</w:t>
            </w:r>
          </w:p>
        </w:tc>
      </w:tr>
      <w:tr w:rsidR="00691560" w:rsidRPr="00BA3325" w:rsidTr="00C7549B">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260" w:type="dxa"/>
            <w:gridSpan w:val="2"/>
            <w:vMerge/>
          </w:tcPr>
          <w:p w:rsidR="00691560" w:rsidRPr="00BA3325" w:rsidRDefault="00691560" w:rsidP="00C7549B">
            <w:pPr>
              <w:spacing w:after="0" w:line="240" w:lineRule="auto"/>
              <w:rPr>
                <w:rFonts w:ascii="Times New Roman" w:hAnsi="Times New Roman"/>
                <w:sz w:val="20"/>
                <w:szCs w:val="20"/>
              </w:rPr>
            </w:pPr>
          </w:p>
        </w:tc>
        <w:tc>
          <w:tcPr>
            <w:tcW w:w="4261" w:type="dxa"/>
            <w:gridSpan w:val="11"/>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I2.</w:t>
            </w:r>
            <w:r w:rsidRPr="00BA3325">
              <w:rPr>
                <w:rFonts w:ascii="Times New Roman" w:hAnsi="Times New Roman"/>
                <w:sz w:val="20"/>
                <w:szCs w:val="20"/>
              </w:rPr>
              <w:t xml:space="preserve"> Cooperarea cu Eurojust pe cazuri concrete</w:t>
            </w:r>
          </w:p>
        </w:tc>
        <w:tc>
          <w:tcPr>
            <w:tcW w:w="2268" w:type="dxa"/>
            <w:gridSpan w:val="7"/>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Număr de cazuri de asistenţă reciprocă cu Eurojust</w:t>
            </w:r>
          </w:p>
        </w:tc>
        <w:tc>
          <w:tcPr>
            <w:tcW w:w="2126" w:type="dxa"/>
            <w:gridSpan w:val="4"/>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Procuratura Generală</w:t>
            </w: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anual</w:t>
            </w:r>
          </w:p>
          <w:p w:rsidR="00691560" w:rsidRPr="00BA3325" w:rsidRDefault="00691560" w:rsidP="00C7549B">
            <w:pPr>
              <w:spacing w:after="0" w:line="240" w:lineRule="auto"/>
              <w:rPr>
                <w:rFonts w:ascii="Times New Roman" w:hAnsi="Times New Roman"/>
                <w:sz w:val="20"/>
                <w:szCs w:val="20"/>
              </w:rPr>
            </w:pPr>
          </w:p>
        </w:tc>
        <w:tc>
          <w:tcPr>
            <w:tcW w:w="1594" w:type="dxa"/>
            <w:gridSpan w:val="2"/>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Cs/>
                <w:sz w:val="20"/>
                <w:szCs w:val="20"/>
              </w:rPr>
              <w:t>Nu implică costuri</w:t>
            </w:r>
          </w:p>
        </w:tc>
      </w:tr>
      <w:tr w:rsidR="00691560" w:rsidRPr="00BA3325" w:rsidTr="00C7549B">
        <w:tc>
          <w:tcPr>
            <w:tcW w:w="14635" w:type="dxa"/>
            <w:gridSpan w:val="32"/>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b/>
                <w:sz w:val="20"/>
                <w:szCs w:val="20"/>
              </w:rPr>
              <w:t>TITLUL IV. COOPERAREA ECONOMICĂ ȘI ALTE TIPURI DE COOPERARE SECTORIALĂ</w:t>
            </w:r>
          </w:p>
        </w:tc>
      </w:tr>
      <w:tr w:rsidR="00691560" w:rsidRPr="00BA3325" w:rsidTr="00C7549B">
        <w:tc>
          <w:tcPr>
            <w:tcW w:w="14635" w:type="dxa"/>
            <w:gridSpan w:val="32"/>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b/>
                <w:sz w:val="20"/>
                <w:szCs w:val="20"/>
              </w:rPr>
              <w:t>CAPITOLUL 1. REFORMA ADMINISTRAȚIEI PUBLICE</w:t>
            </w:r>
          </w:p>
        </w:tc>
      </w:tr>
      <w:tr w:rsidR="00691560" w:rsidRPr="00BA3325" w:rsidTr="00C7549B">
        <w:tc>
          <w:tcPr>
            <w:tcW w:w="567" w:type="dxa"/>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21</w:t>
            </w:r>
          </w:p>
        </w:tc>
        <w:tc>
          <w:tcPr>
            <w:tcW w:w="2268" w:type="dxa"/>
            <w:gridSpan w:val="3"/>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sz w:val="20"/>
                <w:szCs w:val="20"/>
              </w:rPr>
              <w:t xml:space="preserve">Cooperarea se axează pe dezvoltarea unei administraţii publice </w:t>
            </w:r>
            <w:r w:rsidRPr="00BA3325">
              <w:rPr>
                <w:rFonts w:ascii="Times New Roman" w:eastAsia="SimSun" w:hAnsi="Times New Roman"/>
                <w:sz w:val="20"/>
                <w:szCs w:val="20"/>
              </w:rPr>
              <w:lastRenderedPageBreak/>
              <w:t>eficiente şi responsabile în Republica Moldova, cu scopul de a sprijini instituirea statului de drept, de a garanta faptul că instituţiile de stat funcţionează în folosul întregii populaţii din Republica Moldova şi de a promova dezvoltarea armonioasă a relaţiilor dintre Republica Moldova şi partenerii săi. Se acordă o atenţie deosebită modernizării şi dezvoltării funcţiilor executive, în scopul de a oferi servicii de calitate pentru cetăţenii Republicii Moldova</w:t>
            </w:r>
          </w:p>
        </w:tc>
        <w:tc>
          <w:tcPr>
            <w:tcW w:w="4213" w:type="dxa"/>
            <w:gridSpan w:val="9"/>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b/>
                <w:sz w:val="20"/>
                <w:szCs w:val="20"/>
              </w:rPr>
              <w:lastRenderedPageBreak/>
              <w:t xml:space="preserve">L1. </w:t>
            </w:r>
            <w:r w:rsidRPr="00BA3325">
              <w:rPr>
                <w:rFonts w:ascii="Times New Roman" w:hAnsi="Times New Roman"/>
                <w:b/>
                <w:sz w:val="20"/>
                <w:szCs w:val="20"/>
              </w:rPr>
              <w:t>Act nou</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Proiectul Codului de procedură administrativă</w:t>
            </w:r>
          </w:p>
        </w:tc>
        <w:tc>
          <w:tcPr>
            <w:tcW w:w="2308" w:type="dxa"/>
            <w:gridSpan w:val="8"/>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 aprobat și remis Parlamentului;</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Cod intrat în vigoare</w:t>
            </w:r>
          </w:p>
        </w:tc>
        <w:tc>
          <w:tcPr>
            <w:tcW w:w="2126" w:type="dxa"/>
            <w:gridSpan w:val="4"/>
          </w:tcPr>
          <w:p w:rsidR="00691560" w:rsidRPr="00BA3325" w:rsidRDefault="00691560" w:rsidP="00C7549B">
            <w:pPr>
              <w:tabs>
                <w:tab w:val="left" w:pos="709"/>
              </w:tabs>
              <w:spacing w:after="0" w:line="240" w:lineRule="auto"/>
              <w:rPr>
                <w:rFonts w:ascii="Times New Roman" w:hAnsi="Times New Roman"/>
                <w:sz w:val="20"/>
                <w:szCs w:val="20"/>
              </w:rPr>
            </w:pPr>
            <w:r w:rsidRPr="00BA3325">
              <w:rPr>
                <w:rFonts w:ascii="Times New Roman" w:hAnsi="Times New Roman"/>
                <w:sz w:val="20"/>
                <w:szCs w:val="20"/>
              </w:rPr>
              <w:t xml:space="preserve">Cancelaria de Stat; </w:t>
            </w:r>
          </w:p>
          <w:p w:rsidR="00691560" w:rsidRPr="00BA3325" w:rsidRDefault="00691560" w:rsidP="00C7549B">
            <w:pPr>
              <w:tabs>
                <w:tab w:val="left" w:pos="709"/>
              </w:tabs>
              <w:spacing w:after="0" w:line="240" w:lineRule="auto"/>
              <w:rPr>
                <w:rFonts w:ascii="Times New Roman" w:hAnsi="Times New Roman"/>
                <w:sz w:val="20"/>
                <w:szCs w:val="20"/>
              </w:rPr>
            </w:pPr>
            <w:r w:rsidRPr="00BA3325">
              <w:rPr>
                <w:rFonts w:ascii="Times New Roman" w:hAnsi="Times New Roman"/>
                <w:sz w:val="20"/>
                <w:szCs w:val="20"/>
              </w:rPr>
              <w:t>Ministerul Justiției;</w:t>
            </w:r>
          </w:p>
          <w:p w:rsidR="00691560" w:rsidRPr="00BA3325" w:rsidRDefault="00691560" w:rsidP="00C7549B">
            <w:pPr>
              <w:tabs>
                <w:tab w:val="left" w:pos="709"/>
              </w:tabs>
              <w:spacing w:after="0" w:line="240" w:lineRule="auto"/>
              <w:rPr>
                <w:rFonts w:ascii="Times New Roman" w:hAnsi="Times New Roman"/>
                <w:sz w:val="20"/>
                <w:szCs w:val="20"/>
              </w:rPr>
            </w:pPr>
            <w:r w:rsidRPr="00BA3325">
              <w:rPr>
                <w:rFonts w:ascii="Times New Roman" w:hAnsi="Times New Roman"/>
                <w:sz w:val="20"/>
                <w:szCs w:val="20"/>
              </w:rPr>
              <w:t xml:space="preserve">Academia de </w:t>
            </w:r>
            <w:r w:rsidRPr="00BA3325">
              <w:rPr>
                <w:rFonts w:ascii="Times New Roman" w:hAnsi="Times New Roman"/>
                <w:sz w:val="20"/>
                <w:szCs w:val="20"/>
              </w:rPr>
              <w:lastRenderedPageBreak/>
              <w:t>Administrare Publică;</w:t>
            </w:r>
          </w:p>
          <w:p w:rsidR="00691560" w:rsidRPr="00BA3325" w:rsidRDefault="00691560" w:rsidP="00C7549B">
            <w:pPr>
              <w:tabs>
                <w:tab w:val="left" w:pos="709"/>
              </w:tabs>
              <w:spacing w:after="0" w:line="240" w:lineRule="auto"/>
              <w:rPr>
                <w:rFonts w:ascii="Times New Roman" w:hAnsi="Times New Roman"/>
                <w:sz w:val="20"/>
                <w:szCs w:val="20"/>
              </w:rPr>
            </w:pPr>
            <w:r w:rsidRPr="00BA3325">
              <w:rPr>
                <w:rFonts w:ascii="Times New Roman" w:hAnsi="Times New Roman"/>
                <w:sz w:val="20"/>
                <w:szCs w:val="20"/>
              </w:rPr>
              <w:t>Academia de Științe a Moldovei</w:t>
            </w:r>
          </w:p>
          <w:p w:rsidR="00691560" w:rsidRPr="00BA3325" w:rsidRDefault="00691560" w:rsidP="00C7549B">
            <w:pPr>
              <w:spacing w:after="0" w:line="240" w:lineRule="auto"/>
              <w:rPr>
                <w:rFonts w:ascii="Times New Roman" w:eastAsia="Calibri" w:hAnsi="Times New Roman"/>
                <w:b/>
                <w:sz w:val="20"/>
                <w:szCs w:val="20"/>
              </w:rPr>
            </w:pPr>
          </w:p>
        </w:tc>
        <w:tc>
          <w:tcPr>
            <w:tcW w:w="1559"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Decembrie 2018–</w:t>
            </w:r>
          </w:p>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sz w:val="20"/>
                <w:szCs w:val="20"/>
              </w:rPr>
              <w:t>martie 2019</w:t>
            </w:r>
          </w:p>
        </w:tc>
        <w:tc>
          <w:tcPr>
            <w:tcW w:w="1594" w:type="dxa"/>
            <w:gridSpan w:val="2"/>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2 080 mii lei;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Asistența partenerilor de </w:t>
            </w:r>
            <w:r w:rsidRPr="00BA3325">
              <w:rPr>
                <w:rFonts w:ascii="Times New Roman" w:hAnsi="Times New Roman"/>
                <w:sz w:val="20"/>
                <w:szCs w:val="20"/>
              </w:rPr>
              <w:lastRenderedPageBreak/>
              <w:t>dezvoltare</w:t>
            </w:r>
          </w:p>
          <w:p w:rsidR="00691560" w:rsidRPr="00BA3325" w:rsidRDefault="00691560" w:rsidP="00C7549B">
            <w:pPr>
              <w:spacing w:after="0" w:line="240" w:lineRule="auto"/>
              <w:rPr>
                <w:rFonts w:ascii="Times New Roman" w:eastAsia="Calibri" w:hAnsi="Times New Roman"/>
                <w:b/>
                <w:sz w:val="20"/>
                <w:szCs w:val="20"/>
              </w:rPr>
            </w:pPr>
          </w:p>
        </w:tc>
      </w:tr>
      <w:tr w:rsidR="00691560" w:rsidRPr="00BA3325" w:rsidTr="00C7549B">
        <w:trPr>
          <w:trHeight w:val="2395"/>
        </w:trPr>
        <w:tc>
          <w:tcPr>
            <w:tcW w:w="567" w:type="dxa"/>
            <w:vMerge w:val="restart"/>
            <w:tcBorders>
              <w:bottom w:val="single" w:sz="4" w:space="0" w:color="000000"/>
            </w:tcBorders>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lastRenderedPageBreak/>
              <w:t>22</w:t>
            </w:r>
          </w:p>
        </w:tc>
        <w:tc>
          <w:tcPr>
            <w:tcW w:w="2268" w:type="dxa"/>
            <w:gridSpan w:val="3"/>
            <w:vMerge w:val="restart"/>
            <w:tcBorders>
              <w:bottom w:val="single" w:sz="4" w:space="0" w:color="000000"/>
            </w:tcBorders>
          </w:tcPr>
          <w:p w:rsidR="00691560" w:rsidRPr="00BA3325" w:rsidRDefault="00691560" w:rsidP="00C7549B">
            <w:pPr>
              <w:tabs>
                <w:tab w:val="left" w:pos="163"/>
                <w:tab w:val="left" w:pos="358"/>
              </w:tabs>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 xml:space="preserve">Cooperarea include următoarele domenii: </w:t>
            </w:r>
          </w:p>
          <w:p w:rsidR="00691560" w:rsidRPr="00BA3325" w:rsidRDefault="00691560" w:rsidP="00C7549B">
            <w:pPr>
              <w:tabs>
                <w:tab w:val="left" w:pos="163"/>
                <w:tab w:val="left" w:pos="358"/>
              </w:tabs>
              <w:spacing w:after="0" w:line="240" w:lineRule="auto"/>
              <w:rPr>
                <w:rFonts w:ascii="Times New Roman" w:eastAsia="Calibri" w:hAnsi="Times New Roman"/>
                <w:b/>
                <w:sz w:val="20"/>
                <w:szCs w:val="20"/>
              </w:rPr>
            </w:pPr>
            <w:r w:rsidRPr="00BA3325">
              <w:rPr>
                <w:rFonts w:ascii="Times New Roman" w:eastAsia="SimSun" w:hAnsi="Times New Roman"/>
                <w:b/>
                <w:sz w:val="20"/>
                <w:szCs w:val="20"/>
              </w:rPr>
              <w:t>(a)</w:t>
            </w:r>
            <w:r w:rsidRPr="00BA3325">
              <w:rPr>
                <w:rFonts w:ascii="Times New Roman" w:eastAsia="SimSun" w:hAnsi="Times New Roman"/>
                <w:b/>
                <w:sz w:val="20"/>
                <w:szCs w:val="20"/>
              </w:rPr>
              <w:tab/>
            </w:r>
            <w:r w:rsidRPr="00BA3325">
              <w:rPr>
                <w:rFonts w:ascii="Times New Roman" w:eastAsia="SimSun" w:hAnsi="Times New Roman"/>
                <w:sz w:val="20"/>
                <w:szCs w:val="20"/>
              </w:rPr>
              <w:t>Dezvoltarea instituțională și funcțională a autorităților publice pentru a spori eficiența activității acestora și pentru a asigura un proces de luare a deciziilor și de planificare strategică eficient, participativ și transparent</w:t>
            </w:r>
          </w:p>
        </w:tc>
        <w:tc>
          <w:tcPr>
            <w:tcW w:w="4213" w:type="dxa"/>
            <w:gridSpan w:val="9"/>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b/>
                <w:sz w:val="20"/>
                <w:szCs w:val="20"/>
              </w:rPr>
              <w:t>L1. Act nou</w:t>
            </w:r>
          </w:p>
          <w:p w:rsidR="00691560" w:rsidRPr="00BA3325" w:rsidRDefault="00691560" w:rsidP="00C7549B">
            <w:pPr>
              <w:spacing w:after="0" w:line="240" w:lineRule="auto"/>
              <w:rPr>
                <w:rFonts w:ascii="Times New Roman" w:hAnsi="Times New Roman"/>
                <w:sz w:val="20"/>
                <w:szCs w:val="20"/>
              </w:rPr>
            </w:pPr>
            <w:r w:rsidRPr="00BA3325">
              <w:rPr>
                <w:rFonts w:ascii="Times New Roman" w:eastAsia="Calibri" w:hAnsi="Times New Roman"/>
                <w:b/>
                <w:sz w:val="20"/>
                <w:szCs w:val="20"/>
              </w:rPr>
              <w:t xml:space="preserve"> </w:t>
            </w:r>
            <w:r w:rsidRPr="00BA3325">
              <w:rPr>
                <w:rFonts w:ascii="Times New Roman" w:hAnsi="Times New Roman"/>
                <w:sz w:val="20"/>
                <w:szCs w:val="20"/>
              </w:rPr>
              <w:t>Proiectul de lege cu privire la serviciile publice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sz w:val="20"/>
                <w:szCs w:val="20"/>
              </w:rPr>
            </w:pPr>
          </w:p>
        </w:tc>
        <w:tc>
          <w:tcPr>
            <w:tcW w:w="2308" w:type="dxa"/>
            <w:gridSpan w:val="8"/>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Lege intrată în vigoare</w:t>
            </w:r>
          </w:p>
        </w:tc>
        <w:tc>
          <w:tcPr>
            <w:tcW w:w="2126" w:type="dxa"/>
            <w:gridSpan w:val="4"/>
            <w:tcBorders>
              <w:bottom w:val="single" w:sz="4" w:space="0" w:color="auto"/>
            </w:tcBorders>
          </w:tcPr>
          <w:p w:rsidR="00691560" w:rsidRPr="00BA3325" w:rsidRDefault="00691560" w:rsidP="00C7549B">
            <w:pPr>
              <w:tabs>
                <w:tab w:val="left" w:pos="709"/>
              </w:tabs>
              <w:spacing w:after="0" w:line="240" w:lineRule="auto"/>
              <w:rPr>
                <w:rFonts w:ascii="Times New Roman" w:hAnsi="Times New Roman"/>
                <w:sz w:val="20"/>
                <w:szCs w:val="20"/>
              </w:rPr>
            </w:pPr>
            <w:r w:rsidRPr="00BA3325">
              <w:rPr>
                <w:rFonts w:ascii="Times New Roman" w:hAnsi="Times New Roman"/>
                <w:sz w:val="20"/>
                <w:szCs w:val="20"/>
              </w:rPr>
              <w:t xml:space="preserve">Cancelaria de Stat; </w:t>
            </w:r>
          </w:p>
          <w:p w:rsidR="00691560" w:rsidRPr="00BA3325" w:rsidRDefault="00691560" w:rsidP="00C7549B">
            <w:pPr>
              <w:tabs>
                <w:tab w:val="left" w:pos="709"/>
              </w:tabs>
              <w:spacing w:after="0" w:line="240" w:lineRule="auto"/>
              <w:rPr>
                <w:rFonts w:ascii="Times New Roman" w:hAnsi="Times New Roman"/>
                <w:sz w:val="20"/>
                <w:szCs w:val="20"/>
              </w:rPr>
            </w:pPr>
            <w:r w:rsidRPr="00BA3325">
              <w:rPr>
                <w:rFonts w:ascii="Times New Roman" w:hAnsi="Times New Roman"/>
                <w:sz w:val="20"/>
                <w:szCs w:val="20"/>
              </w:rPr>
              <w:t>Academia de Administrare Publică;</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Academia de Științe a Moldovei;</w:t>
            </w:r>
          </w:p>
          <w:p w:rsidR="00691560" w:rsidRPr="00BA3325" w:rsidRDefault="00691560" w:rsidP="00C7549B">
            <w:pPr>
              <w:tabs>
                <w:tab w:val="left" w:pos="709"/>
              </w:tabs>
              <w:spacing w:after="0" w:line="240" w:lineRule="auto"/>
              <w:rPr>
                <w:rFonts w:ascii="Times New Roman" w:hAnsi="Times New Roman"/>
                <w:sz w:val="20"/>
                <w:szCs w:val="20"/>
              </w:rPr>
            </w:pPr>
            <w:r w:rsidRPr="00BA3325">
              <w:rPr>
                <w:rFonts w:ascii="Times New Roman" w:hAnsi="Times New Roman"/>
                <w:sz w:val="20"/>
                <w:szCs w:val="20"/>
              </w:rPr>
              <w:t>Ministerul Economiei;</w:t>
            </w:r>
          </w:p>
          <w:p w:rsidR="00691560" w:rsidRPr="00BA3325" w:rsidRDefault="00691560" w:rsidP="00C7549B">
            <w:pPr>
              <w:tabs>
                <w:tab w:val="left" w:pos="709"/>
              </w:tabs>
              <w:spacing w:after="0" w:line="240" w:lineRule="auto"/>
              <w:rPr>
                <w:rFonts w:ascii="Times New Roman" w:hAnsi="Times New Roman"/>
                <w:sz w:val="20"/>
                <w:szCs w:val="20"/>
              </w:rPr>
            </w:pPr>
            <w:r w:rsidRPr="00BA3325">
              <w:rPr>
                <w:rFonts w:ascii="Times New Roman" w:hAnsi="Times New Roman"/>
                <w:sz w:val="20"/>
                <w:szCs w:val="20"/>
              </w:rPr>
              <w:t>Ministerul Finanțelor;</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Ministerul Tehnologiei Informației și Comunicațiilor</w:t>
            </w:r>
          </w:p>
        </w:tc>
        <w:tc>
          <w:tcPr>
            <w:tcW w:w="1559" w:type="dxa"/>
            <w:gridSpan w:val="5"/>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Iunie 2018–</w:t>
            </w:r>
          </w:p>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sz w:val="20"/>
                <w:szCs w:val="20"/>
              </w:rPr>
              <w:t>septembrie 2018</w:t>
            </w:r>
          </w:p>
        </w:tc>
        <w:tc>
          <w:tcPr>
            <w:tcW w:w="1594" w:type="dxa"/>
            <w:gridSpan w:val="2"/>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300 mii lei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asistența partenerilor de dezvoltare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sz w:val="20"/>
                <w:szCs w:val="20"/>
              </w:rPr>
            </w:pPr>
          </w:p>
          <w:p w:rsidR="00691560" w:rsidRPr="00BA3325" w:rsidRDefault="00691560" w:rsidP="00C7549B">
            <w:pPr>
              <w:spacing w:after="0" w:line="240" w:lineRule="auto"/>
              <w:rPr>
                <w:rFonts w:ascii="Times New Roman" w:eastAsia="Calibri" w:hAnsi="Times New Roman"/>
                <w:b/>
                <w:sz w:val="20"/>
                <w:szCs w:val="20"/>
              </w:rPr>
            </w:pPr>
          </w:p>
        </w:tc>
      </w:tr>
      <w:tr w:rsidR="00691560" w:rsidRPr="00BA3325" w:rsidTr="00C7549B">
        <w:trPr>
          <w:trHeight w:val="2394"/>
        </w:trPr>
        <w:tc>
          <w:tcPr>
            <w:tcW w:w="567" w:type="dxa"/>
            <w:vMerge/>
            <w:tcBorders>
              <w:bottom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2268" w:type="dxa"/>
            <w:gridSpan w:val="3"/>
            <w:vMerge/>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p>
        </w:tc>
        <w:tc>
          <w:tcPr>
            <w:tcW w:w="4213" w:type="dxa"/>
            <w:gridSpan w:val="9"/>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SL1.</w:t>
            </w:r>
            <w:r w:rsidRPr="00BA3325">
              <w:rPr>
                <w:rFonts w:ascii="Times New Roman" w:hAnsi="Times New Roman"/>
                <w:sz w:val="20"/>
                <w:szCs w:val="20"/>
              </w:rPr>
              <w:t xml:space="preserve"> </w:t>
            </w:r>
            <w:r w:rsidRPr="00BA3325">
              <w:rPr>
                <w:rFonts w:ascii="Times New Roman" w:hAnsi="Times New Roman"/>
                <w:b/>
                <w:sz w:val="20"/>
                <w:szCs w:val="20"/>
              </w:rPr>
              <w:t>Act nou</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 xml:space="preserve">Proiectul hotărîrii Guvernului cu privire la coordonarea politicii de stat în domeniul diaspora, migrație și dezvoltare </w:t>
            </w:r>
          </w:p>
        </w:tc>
        <w:tc>
          <w:tcPr>
            <w:tcW w:w="2308" w:type="dxa"/>
            <w:gridSpan w:val="8"/>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Hotărîrea Guvernului intrată în vigoare;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documente de politici sectoriale aprobate periodic cu integrarea domeniului diaspora și migrația</w:t>
            </w: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Număr de planuri locale de dezvoltare care au </w:t>
            </w:r>
            <w:r w:rsidRPr="00BA3325">
              <w:rPr>
                <w:rFonts w:ascii="Times New Roman" w:hAnsi="Times New Roman"/>
                <w:sz w:val="20"/>
                <w:szCs w:val="20"/>
              </w:rPr>
              <w:lastRenderedPageBreak/>
              <w:t>integrat migrația și cooperarea cu diaspora</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Număr de activități realizate la nivel local și național pentru și cu diaspora Republicii Moldova</w:t>
            </w:r>
          </w:p>
        </w:tc>
        <w:tc>
          <w:tcPr>
            <w:tcW w:w="2126"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Cancelaria de Stat;</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Autoritățile publice centrale; </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Autoritățile publice locale</w:t>
            </w:r>
          </w:p>
        </w:tc>
        <w:tc>
          <w:tcPr>
            <w:tcW w:w="1559"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1594" w:type="dxa"/>
            <w:gridSpan w:val="2"/>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Costuri suplimentare nu vor fi suportate;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Asistența partenerilor de dezvoltare</w:t>
            </w:r>
          </w:p>
        </w:tc>
      </w:tr>
      <w:tr w:rsidR="00691560" w:rsidRPr="00BA3325" w:rsidTr="00C7549B">
        <w:trPr>
          <w:trHeight w:val="1119"/>
        </w:trPr>
        <w:tc>
          <w:tcPr>
            <w:tcW w:w="567" w:type="dxa"/>
            <w:tcBorders>
              <w:top w:val="single" w:sz="4" w:space="0" w:color="auto"/>
            </w:tcBorders>
          </w:tcPr>
          <w:p w:rsidR="00691560" w:rsidRPr="00BA3325" w:rsidRDefault="00691560" w:rsidP="00C7549B">
            <w:pPr>
              <w:spacing w:after="0" w:line="240" w:lineRule="auto"/>
              <w:rPr>
                <w:rFonts w:ascii="Times New Roman" w:hAnsi="Times New Roman"/>
                <w:b/>
                <w:sz w:val="20"/>
                <w:szCs w:val="20"/>
              </w:rPr>
            </w:pPr>
          </w:p>
        </w:tc>
        <w:tc>
          <w:tcPr>
            <w:tcW w:w="2268" w:type="dxa"/>
            <w:gridSpan w:val="3"/>
            <w:tcBorders>
              <w:top w:val="single" w:sz="4" w:space="0" w:color="auto"/>
            </w:tcBorders>
          </w:tcPr>
          <w:p w:rsidR="00691560" w:rsidRPr="00BA3325" w:rsidRDefault="006E2E9A" w:rsidP="00C7549B">
            <w:pPr>
              <w:spacing w:after="0" w:line="240" w:lineRule="auto"/>
              <w:rPr>
                <w:rFonts w:ascii="Times New Roman" w:eastAsia="SimSun" w:hAnsi="Times New Roman"/>
                <w:sz w:val="20"/>
                <w:szCs w:val="20"/>
              </w:rPr>
            </w:pPr>
            <w:r>
              <w:rPr>
                <w:rFonts w:ascii="Times New Roman" w:eastAsia="SimSun" w:hAnsi="Times New Roman"/>
                <w:b/>
                <w:sz w:val="20"/>
                <w:szCs w:val="20"/>
              </w:rPr>
              <w:t>(</w:t>
            </w:r>
            <w:r w:rsidR="00691560" w:rsidRPr="00BA3325">
              <w:rPr>
                <w:rFonts w:ascii="Times New Roman" w:eastAsia="SimSun" w:hAnsi="Times New Roman"/>
                <w:b/>
                <w:sz w:val="20"/>
                <w:szCs w:val="20"/>
              </w:rPr>
              <w:t xml:space="preserve">b) </w:t>
            </w:r>
            <w:r w:rsidR="00691560" w:rsidRPr="00BA3325">
              <w:rPr>
                <w:rFonts w:ascii="Times New Roman" w:eastAsia="SimSun" w:hAnsi="Times New Roman"/>
                <w:sz w:val="20"/>
                <w:szCs w:val="20"/>
              </w:rPr>
              <w:t>Modernizarea serviciilor publice, inclusiv introducerea și punerea în aplicare a e-Guvernării, în vederea creșterii eficienței furnizării de servicii pentru cetățeni și a reducerii costurilor aferente desfășurării de activități economice</w:t>
            </w:r>
          </w:p>
          <w:p w:rsidR="00691560" w:rsidRPr="00BA3325" w:rsidRDefault="00691560" w:rsidP="00C7549B">
            <w:pPr>
              <w:spacing w:after="0" w:line="240" w:lineRule="auto"/>
              <w:rPr>
                <w:rFonts w:ascii="Times New Roman" w:eastAsia="Calibri" w:hAnsi="Times New Roman"/>
                <w:b/>
                <w:sz w:val="20"/>
                <w:szCs w:val="20"/>
              </w:rPr>
            </w:pPr>
          </w:p>
        </w:tc>
        <w:tc>
          <w:tcPr>
            <w:tcW w:w="4213" w:type="dxa"/>
            <w:gridSpan w:val="9"/>
            <w:tcBorders>
              <w:top w:val="single" w:sz="4" w:space="0" w:color="auto"/>
            </w:tcBorders>
          </w:tcPr>
          <w:p w:rsidR="00691560" w:rsidRPr="00BA3325" w:rsidRDefault="00691560" w:rsidP="00C7549B">
            <w:pPr>
              <w:spacing w:after="0" w:line="240" w:lineRule="auto"/>
              <w:outlineLvl w:val="0"/>
              <w:rPr>
                <w:rFonts w:ascii="Times New Roman" w:hAnsi="Times New Roman"/>
                <w:bCs/>
                <w:kern w:val="28"/>
                <w:sz w:val="20"/>
                <w:szCs w:val="20"/>
                <w:lang w:eastAsia="fr-FR"/>
              </w:rPr>
            </w:pPr>
            <w:r w:rsidRPr="00BA3325">
              <w:rPr>
                <w:rFonts w:ascii="Times New Roman" w:hAnsi="Times New Roman"/>
                <w:b/>
                <w:bCs/>
                <w:kern w:val="28"/>
                <w:sz w:val="20"/>
                <w:szCs w:val="20"/>
                <w:lang w:eastAsia="fr-FR"/>
              </w:rPr>
              <w:t>I1.</w:t>
            </w:r>
            <w:r w:rsidRPr="00BA3325">
              <w:rPr>
                <w:rFonts w:ascii="Times New Roman" w:hAnsi="Times New Roman"/>
                <w:bCs/>
                <w:kern w:val="28"/>
                <w:sz w:val="20"/>
                <w:szCs w:val="20"/>
                <w:lang w:eastAsia="fr-FR"/>
              </w:rPr>
              <w:t xml:space="preserve"> Cadru de reglementare e-Guvernare în conformitate cu bunele practici europene, inclusiv oferirea unui acces mai mare la datele geospațiale guvernamentale pentru cetăţeni şi mediul de afaceri </w:t>
            </w:r>
          </w:p>
          <w:p w:rsidR="00691560" w:rsidRPr="00BA3325" w:rsidRDefault="00691560" w:rsidP="00C7549B">
            <w:pPr>
              <w:autoSpaceDE w:val="0"/>
              <w:autoSpaceDN w:val="0"/>
              <w:adjustRightInd w:val="0"/>
              <w:spacing w:after="0" w:line="240" w:lineRule="auto"/>
              <w:rPr>
                <w:rFonts w:ascii="Times New Roman" w:hAnsi="Times New Roman"/>
                <w:sz w:val="20"/>
                <w:szCs w:val="20"/>
              </w:rPr>
            </w:pPr>
          </w:p>
        </w:tc>
        <w:tc>
          <w:tcPr>
            <w:tcW w:w="2308" w:type="dxa"/>
            <w:gridSpan w:val="8"/>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Hotărîre de Guvern intrată în vigoare</w:t>
            </w:r>
          </w:p>
        </w:tc>
        <w:tc>
          <w:tcPr>
            <w:tcW w:w="2126" w:type="dxa"/>
            <w:gridSpan w:val="4"/>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Agenția Relații Funciară și Cadastru;</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Autoritățile publice centrale implicate în crearea Infrastructurii de Date Spațiale</w:t>
            </w:r>
          </w:p>
        </w:tc>
        <w:tc>
          <w:tcPr>
            <w:tcW w:w="1559"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2018-2020</w:t>
            </w:r>
          </w:p>
        </w:tc>
        <w:tc>
          <w:tcPr>
            <w:tcW w:w="1594" w:type="dxa"/>
            <w:gridSpan w:val="2"/>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Suma financiară estimativă;</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Alocații bugetare, total (1+2+3)</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inclusiv:</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 Proiectul UE Twinning pentru Agenția Relații Funciare și Cadastru –Îmbunătățirea Serviciilor de date spațiale în Republica Moldova conform standardelor UE și Directivei INSPIRE;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Asistență tehnică din partea Guvernului Regatului Norvegiei „Harta Digitală de Bază”</w:t>
            </w:r>
          </w:p>
        </w:tc>
      </w:tr>
      <w:tr w:rsidR="00C740BA" w:rsidRPr="00BA3325" w:rsidTr="00C7549B">
        <w:trPr>
          <w:trHeight w:val="1000"/>
        </w:trPr>
        <w:tc>
          <w:tcPr>
            <w:tcW w:w="567" w:type="dxa"/>
          </w:tcPr>
          <w:p w:rsidR="00C740BA" w:rsidRPr="00BA3325" w:rsidRDefault="00C740BA" w:rsidP="00C7549B">
            <w:pPr>
              <w:spacing w:after="0" w:line="240" w:lineRule="auto"/>
              <w:rPr>
                <w:rFonts w:ascii="Times New Roman" w:hAnsi="Times New Roman"/>
                <w:b/>
                <w:sz w:val="20"/>
                <w:szCs w:val="20"/>
              </w:rPr>
            </w:pPr>
          </w:p>
        </w:tc>
        <w:tc>
          <w:tcPr>
            <w:tcW w:w="14068" w:type="dxa"/>
            <w:gridSpan w:val="31"/>
          </w:tcPr>
          <w:p w:rsidR="00C740BA" w:rsidRPr="00BA3325" w:rsidRDefault="00C740BA" w:rsidP="00C7549B">
            <w:pPr>
              <w:spacing w:after="0" w:line="240" w:lineRule="auto"/>
              <w:rPr>
                <w:rFonts w:ascii="Times New Roman" w:eastAsia="Calibri" w:hAnsi="Times New Roman"/>
                <w:b/>
                <w:sz w:val="20"/>
                <w:szCs w:val="20"/>
              </w:rPr>
            </w:pPr>
            <w:r w:rsidRPr="00BA3325">
              <w:rPr>
                <w:rFonts w:ascii="Times New Roman" w:eastAsia="SimSun" w:hAnsi="Times New Roman"/>
                <w:b/>
                <w:sz w:val="20"/>
                <w:szCs w:val="20"/>
              </w:rPr>
              <w:t xml:space="preserve">(c) </w:t>
            </w:r>
            <w:r w:rsidRPr="00BA3325">
              <w:rPr>
                <w:rFonts w:ascii="Times New Roman" w:eastAsia="SimSun" w:hAnsi="Times New Roman"/>
                <w:sz w:val="20"/>
                <w:szCs w:val="20"/>
              </w:rPr>
              <w:t>Crearea unui corp al funcționarilor publici profesionist, bazat pe principiul responsabilității manageriale și pe delegarea eficace a autorităţii, precum și pe recrutarea, formarea, evaluarea și remunerarea efectuate în condiții echitabile și transparente</w:t>
            </w:r>
          </w:p>
          <w:p w:rsidR="00C740BA" w:rsidRPr="00BA3325" w:rsidRDefault="00C740BA"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 xml:space="preserve">(d) </w:t>
            </w:r>
            <w:r w:rsidRPr="00BA3325">
              <w:rPr>
                <w:rFonts w:ascii="Times New Roman" w:eastAsia="SimSun" w:hAnsi="Times New Roman"/>
                <w:sz w:val="20"/>
                <w:szCs w:val="20"/>
              </w:rPr>
              <w:t>Gestionarea eficace și profesionistă a resurselor umane și dezvoltarea carierei</w:t>
            </w:r>
          </w:p>
          <w:p w:rsidR="00C740BA" w:rsidRPr="00BA3325" w:rsidRDefault="00C740BA" w:rsidP="00C7549B">
            <w:pPr>
              <w:spacing w:after="0" w:line="240" w:lineRule="auto"/>
              <w:rPr>
                <w:rFonts w:ascii="Times New Roman" w:eastAsia="Calibri" w:hAnsi="Times New Roman"/>
                <w:sz w:val="20"/>
                <w:szCs w:val="20"/>
              </w:rPr>
            </w:pPr>
            <w:r w:rsidRPr="00BA3325">
              <w:rPr>
                <w:rFonts w:ascii="Times New Roman" w:eastAsia="SimSun" w:hAnsi="Times New Roman"/>
                <w:b/>
                <w:sz w:val="20"/>
                <w:szCs w:val="20"/>
              </w:rPr>
              <w:t xml:space="preserve">(e) </w:t>
            </w:r>
            <w:r w:rsidRPr="00BA3325">
              <w:rPr>
                <w:rFonts w:ascii="Times New Roman" w:eastAsia="SimSun" w:hAnsi="Times New Roman"/>
                <w:sz w:val="20"/>
                <w:szCs w:val="20"/>
              </w:rPr>
              <w:t>Promovarea valorilor etice în rîndul funcționarilor publici</w:t>
            </w:r>
          </w:p>
        </w:tc>
      </w:tr>
      <w:tr w:rsidR="00691560" w:rsidRPr="00BA3325" w:rsidTr="00C7549B">
        <w:trPr>
          <w:trHeight w:val="1544"/>
        </w:trPr>
        <w:tc>
          <w:tcPr>
            <w:tcW w:w="567" w:type="dxa"/>
            <w:vMerge w:val="restart"/>
          </w:tcPr>
          <w:p w:rsidR="00691560" w:rsidRPr="00BA3325" w:rsidRDefault="00691560" w:rsidP="00C7549B">
            <w:pPr>
              <w:tabs>
                <w:tab w:val="left" w:pos="328"/>
              </w:tabs>
              <w:spacing w:after="0" w:line="240" w:lineRule="auto"/>
              <w:contextualSpacing/>
              <w:rPr>
                <w:rFonts w:ascii="Times New Roman" w:eastAsia="SimSun" w:hAnsi="Times New Roman"/>
                <w:b/>
                <w:sz w:val="20"/>
                <w:szCs w:val="20"/>
              </w:rPr>
            </w:pPr>
            <w:r w:rsidRPr="00BA3325">
              <w:rPr>
                <w:rFonts w:ascii="Times New Roman" w:eastAsia="SimSun" w:hAnsi="Times New Roman"/>
                <w:b/>
                <w:sz w:val="20"/>
                <w:szCs w:val="20"/>
              </w:rPr>
              <w:lastRenderedPageBreak/>
              <w:t>23</w:t>
            </w:r>
          </w:p>
        </w:tc>
        <w:tc>
          <w:tcPr>
            <w:tcW w:w="2268" w:type="dxa"/>
            <w:gridSpan w:val="3"/>
            <w:vMerge w:val="restart"/>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sz w:val="20"/>
                <w:szCs w:val="20"/>
              </w:rPr>
              <w:t>Cooperarea vizează toate nivelurile administrației publice, inclusiv administrația locală</w:t>
            </w:r>
          </w:p>
        </w:tc>
        <w:tc>
          <w:tcPr>
            <w:tcW w:w="4213" w:type="dxa"/>
            <w:gridSpan w:val="9"/>
            <w:tcBorders>
              <w:bottom w:val="single" w:sz="4" w:space="0" w:color="auto"/>
            </w:tcBorders>
          </w:tcPr>
          <w:p w:rsidR="00691560" w:rsidRPr="00BA3325" w:rsidRDefault="00691560" w:rsidP="00C7549B">
            <w:pPr>
              <w:spacing w:after="0" w:line="240" w:lineRule="auto"/>
              <w:rPr>
                <w:rFonts w:ascii="Times New Roman" w:hAnsi="Times New Roman"/>
                <w:b/>
                <w:i/>
                <w:sz w:val="20"/>
                <w:szCs w:val="20"/>
              </w:rPr>
            </w:pPr>
            <w:r w:rsidRPr="00BA3325">
              <w:rPr>
                <w:rFonts w:ascii="Times New Roman" w:hAnsi="Times New Roman"/>
                <w:b/>
                <w:i/>
                <w:sz w:val="20"/>
                <w:szCs w:val="20"/>
              </w:rPr>
              <w:t>L1. Act nou</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de lege privind descentralizarea serviciilor publice și autonomia locală</w:t>
            </w:r>
          </w:p>
          <w:p w:rsidR="00691560" w:rsidRPr="00BA3325" w:rsidRDefault="00691560" w:rsidP="00C7549B">
            <w:pPr>
              <w:spacing w:after="0" w:line="240" w:lineRule="auto"/>
              <w:rPr>
                <w:rFonts w:ascii="Times New Roman" w:eastAsia="Calibri" w:hAnsi="Times New Roman"/>
                <w:b/>
                <w:i/>
                <w:sz w:val="20"/>
                <w:szCs w:val="20"/>
              </w:rPr>
            </w:pPr>
          </w:p>
        </w:tc>
        <w:tc>
          <w:tcPr>
            <w:tcW w:w="2308" w:type="dxa"/>
            <w:gridSpan w:val="8"/>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Lege intrată în vigoare</w:t>
            </w:r>
          </w:p>
        </w:tc>
        <w:tc>
          <w:tcPr>
            <w:tcW w:w="2126" w:type="dxa"/>
            <w:gridSpan w:val="4"/>
            <w:tcBorders>
              <w:bottom w:val="single" w:sz="4" w:space="0" w:color="auto"/>
            </w:tcBorders>
          </w:tcPr>
          <w:p w:rsidR="00691560" w:rsidRPr="00BA3325" w:rsidRDefault="00691560" w:rsidP="00C7549B">
            <w:pPr>
              <w:tabs>
                <w:tab w:val="left" w:pos="709"/>
              </w:tabs>
              <w:spacing w:after="0" w:line="240" w:lineRule="auto"/>
              <w:rPr>
                <w:rFonts w:ascii="Times New Roman" w:hAnsi="Times New Roman"/>
                <w:sz w:val="20"/>
                <w:szCs w:val="20"/>
              </w:rPr>
            </w:pPr>
            <w:r w:rsidRPr="00BA3325">
              <w:rPr>
                <w:rFonts w:ascii="Times New Roman" w:hAnsi="Times New Roman"/>
                <w:sz w:val="20"/>
                <w:szCs w:val="20"/>
              </w:rPr>
              <w:t>Cancelaria de Sta;</w:t>
            </w:r>
          </w:p>
          <w:p w:rsidR="00691560" w:rsidRPr="00BA3325" w:rsidRDefault="00691560" w:rsidP="00C7549B">
            <w:pPr>
              <w:tabs>
                <w:tab w:val="left" w:pos="709"/>
              </w:tabs>
              <w:spacing w:after="0" w:line="240" w:lineRule="auto"/>
              <w:rPr>
                <w:rFonts w:ascii="Times New Roman" w:hAnsi="Times New Roman"/>
                <w:sz w:val="20"/>
                <w:szCs w:val="20"/>
              </w:rPr>
            </w:pPr>
            <w:r w:rsidRPr="00BA3325">
              <w:rPr>
                <w:rFonts w:ascii="Times New Roman" w:hAnsi="Times New Roman"/>
                <w:sz w:val="20"/>
                <w:szCs w:val="20"/>
              </w:rPr>
              <w:t>Ministerul Justiţiei;</w:t>
            </w:r>
          </w:p>
          <w:p w:rsidR="00691560" w:rsidRPr="00BA3325" w:rsidRDefault="00691560" w:rsidP="00C7549B">
            <w:pPr>
              <w:tabs>
                <w:tab w:val="left" w:pos="709"/>
              </w:tabs>
              <w:spacing w:after="0" w:line="240" w:lineRule="auto"/>
              <w:rPr>
                <w:rFonts w:ascii="Times New Roman" w:hAnsi="Times New Roman"/>
                <w:sz w:val="20"/>
                <w:szCs w:val="20"/>
              </w:rPr>
            </w:pPr>
            <w:r w:rsidRPr="00BA3325">
              <w:rPr>
                <w:rFonts w:ascii="Times New Roman" w:hAnsi="Times New Roman"/>
                <w:sz w:val="20"/>
                <w:szCs w:val="20"/>
              </w:rPr>
              <w:t>Autorităţile administraţiei publice locale;</w:t>
            </w:r>
          </w:p>
          <w:p w:rsidR="00691560" w:rsidRPr="00BA3325" w:rsidRDefault="00691560" w:rsidP="00C7549B">
            <w:pPr>
              <w:spacing w:after="0" w:line="240" w:lineRule="auto"/>
              <w:rPr>
                <w:rFonts w:ascii="Times New Roman" w:eastAsia="Calibri" w:hAnsi="Times New Roman"/>
                <w:b/>
                <w:i/>
                <w:sz w:val="20"/>
                <w:szCs w:val="20"/>
              </w:rPr>
            </w:pPr>
            <w:r w:rsidRPr="00BA3325">
              <w:rPr>
                <w:rFonts w:ascii="Times New Roman" w:hAnsi="Times New Roman"/>
                <w:sz w:val="20"/>
                <w:szCs w:val="20"/>
              </w:rPr>
              <w:t>Asociaţiile reprezentative ale autorităţilor publice locale (CALM)</w:t>
            </w:r>
          </w:p>
        </w:tc>
        <w:tc>
          <w:tcPr>
            <w:tcW w:w="1559" w:type="dxa"/>
            <w:gridSpan w:val="5"/>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Noiembrie 2018;</w:t>
            </w:r>
          </w:p>
          <w:p w:rsidR="00691560" w:rsidRPr="00BA3325" w:rsidRDefault="00691560" w:rsidP="00C7549B">
            <w:pPr>
              <w:spacing w:after="0" w:line="240" w:lineRule="auto"/>
              <w:rPr>
                <w:rFonts w:ascii="Times New Roman" w:hAnsi="Times New Roman"/>
                <w:b/>
                <w:i/>
                <w:sz w:val="20"/>
                <w:szCs w:val="20"/>
              </w:rPr>
            </w:pPr>
            <w:r w:rsidRPr="00BA3325">
              <w:rPr>
                <w:rFonts w:ascii="Times New Roman" w:hAnsi="Times New Roman"/>
                <w:sz w:val="20"/>
                <w:szCs w:val="20"/>
              </w:rPr>
              <w:t>Ianuarie 2019</w:t>
            </w:r>
            <w:r w:rsidRPr="00BA3325">
              <w:rPr>
                <w:rFonts w:ascii="Times New Roman" w:hAnsi="Times New Roman"/>
                <w:i/>
                <w:sz w:val="20"/>
                <w:szCs w:val="20"/>
              </w:rPr>
              <w:t xml:space="preserve"> </w:t>
            </w:r>
          </w:p>
        </w:tc>
        <w:tc>
          <w:tcPr>
            <w:tcW w:w="1594" w:type="dxa"/>
            <w:gridSpan w:val="2"/>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300 mii lei –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Asistența partenerilor de dezvoltare</w:t>
            </w:r>
          </w:p>
          <w:p w:rsidR="00691560" w:rsidRPr="00BA3325" w:rsidRDefault="00691560" w:rsidP="00C7549B">
            <w:pPr>
              <w:spacing w:after="0" w:line="240" w:lineRule="auto"/>
              <w:rPr>
                <w:rFonts w:ascii="Times New Roman" w:eastAsia="Calibri" w:hAnsi="Times New Roman"/>
                <w:b/>
                <w:sz w:val="20"/>
                <w:szCs w:val="20"/>
              </w:rPr>
            </w:pPr>
          </w:p>
        </w:tc>
      </w:tr>
      <w:tr w:rsidR="00691560" w:rsidRPr="00BA3325" w:rsidTr="00C7549B">
        <w:trPr>
          <w:trHeight w:val="410"/>
        </w:trPr>
        <w:tc>
          <w:tcPr>
            <w:tcW w:w="567" w:type="dxa"/>
            <w:vMerge/>
          </w:tcPr>
          <w:p w:rsidR="00691560" w:rsidRPr="00BA3325" w:rsidRDefault="00691560" w:rsidP="00C7549B">
            <w:pPr>
              <w:tabs>
                <w:tab w:val="left" w:pos="328"/>
              </w:tabs>
              <w:spacing w:after="0" w:line="240" w:lineRule="auto"/>
              <w:contextualSpacing/>
              <w:rPr>
                <w:rFonts w:ascii="Times New Roman" w:eastAsia="SimSun" w:hAnsi="Times New Roman"/>
                <w:b/>
                <w:sz w:val="20"/>
                <w:szCs w:val="20"/>
              </w:rPr>
            </w:pPr>
          </w:p>
        </w:tc>
        <w:tc>
          <w:tcPr>
            <w:tcW w:w="2268" w:type="dxa"/>
            <w:gridSpan w:val="3"/>
            <w:vMerge/>
          </w:tcPr>
          <w:p w:rsidR="00691560" w:rsidRPr="00BA3325" w:rsidRDefault="00691560" w:rsidP="00C7549B">
            <w:pPr>
              <w:spacing w:after="0" w:line="240" w:lineRule="auto"/>
              <w:rPr>
                <w:rFonts w:ascii="Times New Roman" w:eastAsia="Calibri" w:hAnsi="Times New Roman"/>
                <w:b/>
                <w:sz w:val="20"/>
                <w:szCs w:val="20"/>
              </w:rPr>
            </w:pPr>
          </w:p>
        </w:tc>
        <w:tc>
          <w:tcPr>
            <w:tcW w:w="4213" w:type="dxa"/>
            <w:gridSpan w:val="9"/>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I1.</w:t>
            </w:r>
            <w:r w:rsidRPr="00BA3325">
              <w:rPr>
                <w:rFonts w:ascii="Times New Roman" w:hAnsi="Times New Roman"/>
                <w:sz w:val="20"/>
                <w:szCs w:val="20"/>
              </w:rPr>
              <w:t xml:space="preserve"> Consolidarea capacităților autorităților administrației publice centrale și locale implicate în domeniul diaspora, migrație și dezvoltare (DMD)</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2308" w:type="dxa"/>
            <w:gridSpan w:val="8"/>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cursuri de instruiri tematice  de scurtă durată (1-3 zile) pentru persoane în domeniul diaspora, migrație și dezvoltare din autoritățile publice centrale  și locale(regiuni Nord, Centru, Sud);</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persoane instruite în domeniul diaspora, migrație și dezvoltare din autoritățile publice centrale și autoritățile  publice locale ale regiunilor  Nord, Centru, Sud)</w:t>
            </w:r>
          </w:p>
        </w:tc>
        <w:tc>
          <w:tcPr>
            <w:tcW w:w="2126" w:type="dxa"/>
            <w:gridSpan w:val="4"/>
            <w:tcBorders>
              <w:top w:val="single" w:sz="4" w:space="0" w:color="auto"/>
              <w:bottom w:val="single" w:sz="4" w:space="0" w:color="auto"/>
            </w:tcBorders>
          </w:tcPr>
          <w:p w:rsidR="00691560" w:rsidRPr="00BA3325" w:rsidRDefault="00691560" w:rsidP="00C7549B">
            <w:pPr>
              <w:tabs>
                <w:tab w:val="left" w:pos="709"/>
              </w:tabs>
              <w:spacing w:after="0" w:line="240" w:lineRule="auto"/>
              <w:rPr>
                <w:rFonts w:ascii="Times New Roman" w:hAnsi="Times New Roman"/>
                <w:sz w:val="20"/>
                <w:szCs w:val="20"/>
              </w:rPr>
            </w:pPr>
            <w:r w:rsidRPr="00BA3325">
              <w:rPr>
                <w:rFonts w:ascii="Times New Roman" w:hAnsi="Times New Roman"/>
                <w:sz w:val="20"/>
                <w:szCs w:val="20"/>
              </w:rPr>
              <w:t xml:space="preserve">Cancelaria de Stat; </w:t>
            </w:r>
          </w:p>
          <w:p w:rsidR="00691560" w:rsidRPr="00BA3325" w:rsidRDefault="00691560" w:rsidP="00C7549B">
            <w:pPr>
              <w:tabs>
                <w:tab w:val="left" w:pos="709"/>
              </w:tabs>
              <w:spacing w:after="0" w:line="240" w:lineRule="auto"/>
              <w:rPr>
                <w:rFonts w:ascii="Times New Roman" w:hAnsi="Times New Roman"/>
                <w:sz w:val="20"/>
                <w:szCs w:val="20"/>
              </w:rPr>
            </w:pPr>
            <w:r w:rsidRPr="00BA3325">
              <w:rPr>
                <w:rFonts w:ascii="Times New Roman" w:hAnsi="Times New Roman"/>
                <w:sz w:val="20"/>
                <w:szCs w:val="20"/>
              </w:rPr>
              <w:t xml:space="preserve">Autoritățile publice centrale; </w:t>
            </w:r>
          </w:p>
          <w:p w:rsidR="00691560" w:rsidRPr="00BA3325" w:rsidRDefault="00691560" w:rsidP="00C7549B">
            <w:pPr>
              <w:tabs>
                <w:tab w:val="left" w:pos="709"/>
              </w:tabs>
              <w:spacing w:after="0" w:line="240" w:lineRule="auto"/>
              <w:rPr>
                <w:rFonts w:ascii="Times New Roman" w:hAnsi="Times New Roman"/>
                <w:sz w:val="20"/>
                <w:szCs w:val="20"/>
              </w:rPr>
            </w:pPr>
            <w:r w:rsidRPr="00BA3325">
              <w:rPr>
                <w:rFonts w:ascii="Times New Roman" w:hAnsi="Times New Roman"/>
                <w:sz w:val="20"/>
                <w:szCs w:val="20"/>
              </w:rPr>
              <w:t>Autoritățile publice locale</w:t>
            </w:r>
          </w:p>
        </w:tc>
        <w:tc>
          <w:tcPr>
            <w:tcW w:w="1559"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1594" w:type="dxa"/>
            <w:gridSpan w:val="2"/>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Asistența partenerilor de dezvoltare</w:t>
            </w:r>
          </w:p>
        </w:tc>
      </w:tr>
      <w:tr w:rsidR="00691560" w:rsidRPr="00BA3325" w:rsidTr="00C7549B">
        <w:trPr>
          <w:trHeight w:val="2451"/>
        </w:trPr>
        <w:tc>
          <w:tcPr>
            <w:tcW w:w="567" w:type="dxa"/>
            <w:vMerge/>
          </w:tcPr>
          <w:p w:rsidR="00691560" w:rsidRPr="00BA3325" w:rsidRDefault="00691560" w:rsidP="00C7549B">
            <w:pPr>
              <w:tabs>
                <w:tab w:val="left" w:pos="328"/>
              </w:tabs>
              <w:spacing w:after="0" w:line="240" w:lineRule="auto"/>
              <w:contextualSpacing/>
              <w:rPr>
                <w:rFonts w:ascii="Times New Roman" w:eastAsia="SimSun" w:hAnsi="Times New Roman"/>
                <w:b/>
                <w:sz w:val="20"/>
                <w:szCs w:val="20"/>
              </w:rPr>
            </w:pPr>
          </w:p>
        </w:tc>
        <w:tc>
          <w:tcPr>
            <w:tcW w:w="2268" w:type="dxa"/>
            <w:gridSpan w:val="3"/>
            <w:vMerge/>
          </w:tcPr>
          <w:p w:rsidR="00691560" w:rsidRPr="00BA3325" w:rsidRDefault="00691560" w:rsidP="00C7549B">
            <w:pPr>
              <w:spacing w:after="0" w:line="240" w:lineRule="auto"/>
              <w:rPr>
                <w:rFonts w:ascii="Times New Roman" w:eastAsia="Calibri" w:hAnsi="Times New Roman"/>
                <w:b/>
                <w:sz w:val="20"/>
                <w:szCs w:val="20"/>
              </w:rPr>
            </w:pPr>
          </w:p>
        </w:tc>
        <w:tc>
          <w:tcPr>
            <w:tcW w:w="4213" w:type="dxa"/>
            <w:gridSpan w:val="9"/>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I2.</w:t>
            </w:r>
            <w:r w:rsidRPr="00BA3325">
              <w:rPr>
                <w:rFonts w:ascii="Times New Roman" w:hAnsi="Times New Roman"/>
                <w:sz w:val="20"/>
                <w:szCs w:val="20"/>
              </w:rPr>
              <w:t xml:space="preserve"> </w:t>
            </w:r>
            <w:r w:rsidRPr="00BA3325">
              <w:rPr>
                <w:rFonts w:ascii="Times New Roman" w:eastAsia="SimSun" w:hAnsi="Times New Roman"/>
                <w:sz w:val="20"/>
                <w:szCs w:val="20"/>
              </w:rPr>
              <w:t>Elaborarea raportului privind implementarea Strategiei naţionale de descentralizare pentru anii 2012-2018</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2308" w:type="dxa"/>
            <w:gridSpan w:val="8"/>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Rapoarte anuale şi raportul final de monitorizare a implementării Strategiei prezentate spre examinare şi aprobare Comisiei paritare pentru descentralizare, Guvernului şi Parlamentului</w:t>
            </w:r>
          </w:p>
        </w:tc>
        <w:tc>
          <w:tcPr>
            <w:tcW w:w="2126" w:type="dxa"/>
            <w:gridSpan w:val="4"/>
            <w:tcBorders>
              <w:top w:val="single" w:sz="4" w:space="0" w:color="auto"/>
            </w:tcBorders>
          </w:tcPr>
          <w:p w:rsidR="00691560" w:rsidRPr="00BA3325" w:rsidRDefault="00691560" w:rsidP="00C7549B">
            <w:pPr>
              <w:tabs>
                <w:tab w:val="left" w:pos="709"/>
              </w:tabs>
              <w:spacing w:after="0" w:line="240" w:lineRule="auto"/>
              <w:rPr>
                <w:rFonts w:ascii="Times New Roman" w:hAnsi="Times New Roman"/>
                <w:sz w:val="20"/>
                <w:szCs w:val="20"/>
              </w:rPr>
            </w:pPr>
            <w:r w:rsidRPr="00BA3325">
              <w:rPr>
                <w:rFonts w:ascii="Times New Roman" w:hAnsi="Times New Roman"/>
                <w:sz w:val="20"/>
                <w:szCs w:val="20"/>
              </w:rPr>
              <w:t>Cancelaria de Stat</w:t>
            </w:r>
          </w:p>
        </w:tc>
        <w:tc>
          <w:tcPr>
            <w:tcW w:w="1559" w:type="dxa"/>
            <w:gridSpan w:val="5"/>
            <w:tcBorders>
              <w:top w:val="single" w:sz="4" w:space="0" w:color="auto"/>
            </w:tcBorders>
          </w:tcPr>
          <w:p w:rsidR="00691560" w:rsidRPr="00BA3325" w:rsidRDefault="00691560" w:rsidP="00C7549B">
            <w:pPr>
              <w:pStyle w:val="Heading1"/>
              <w:spacing w:before="0" w:beforeAutospacing="0" w:after="0" w:afterAutospacing="0"/>
              <w:rPr>
                <w:b w:val="0"/>
                <w:sz w:val="20"/>
                <w:szCs w:val="20"/>
                <w:lang w:val="ro-RO"/>
              </w:rPr>
            </w:pPr>
            <w:r w:rsidRPr="00BA3325">
              <w:rPr>
                <w:b w:val="0"/>
                <w:sz w:val="20"/>
                <w:szCs w:val="20"/>
                <w:lang w:val="ro-RO"/>
              </w:rPr>
              <w:t xml:space="preserve">Noiembrie 2018 </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b/>
                <w:sz w:val="20"/>
                <w:szCs w:val="20"/>
              </w:rPr>
            </w:pPr>
          </w:p>
        </w:tc>
        <w:tc>
          <w:tcPr>
            <w:tcW w:w="1594" w:type="dxa"/>
            <w:gridSpan w:val="2"/>
            <w:tcBorders>
              <w:top w:val="single" w:sz="4" w:space="0" w:color="auto"/>
            </w:tcBorders>
          </w:tcPr>
          <w:p w:rsidR="00691560" w:rsidRPr="00BA3325" w:rsidRDefault="00691560" w:rsidP="00C7549B">
            <w:pPr>
              <w:spacing w:after="0" w:line="240" w:lineRule="auto"/>
              <w:rPr>
                <w:rFonts w:ascii="Times New Roman" w:hAnsi="Times New Roman"/>
                <w:b/>
                <w:sz w:val="20"/>
                <w:szCs w:val="20"/>
              </w:rPr>
            </w:pPr>
          </w:p>
        </w:tc>
      </w:tr>
      <w:tr w:rsidR="00691560" w:rsidRPr="00BA3325" w:rsidTr="00C7549B">
        <w:tc>
          <w:tcPr>
            <w:tcW w:w="14635" w:type="dxa"/>
            <w:gridSpan w:val="32"/>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b/>
                <w:sz w:val="20"/>
                <w:szCs w:val="20"/>
              </w:rPr>
              <w:t>CAPITOLUL 2. DIALOGUL ECONOMIC</w:t>
            </w: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r w:rsidRPr="00BA3325">
              <w:rPr>
                <w:rFonts w:ascii="Times New Roman" w:eastAsia="SimSun" w:hAnsi="Times New Roman"/>
                <w:b/>
                <w:sz w:val="20"/>
                <w:szCs w:val="20"/>
              </w:rPr>
              <w:t>24</w:t>
            </w:r>
          </w:p>
        </w:tc>
        <w:tc>
          <w:tcPr>
            <w:tcW w:w="14068" w:type="dxa"/>
            <w:gridSpan w:val="31"/>
          </w:tcPr>
          <w:p w:rsidR="00691560" w:rsidRPr="00BA3325" w:rsidRDefault="00691560" w:rsidP="00C7549B">
            <w:pPr>
              <w:tabs>
                <w:tab w:val="left" w:pos="73"/>
                <w:tab w:val="left" w:pos="11520"/>
              </w:tabs>
              <w:spacing w:after="0" w:line="240" w:lineRule="auto"/>
              <w:contextualSpacing/>
              <w:rPr>
                <w:rFonts w:ascii="Times New Roman" w:eastAsia="SimSun" w:hAnsi="Times New Roman"/>
                <w:b/>
                <w:sz w:val="20"/>
                <w:szCs w:val="20"/>
              </w:rPr>
            </w:pPr>
            <w:r w:rsidRPr="00BA3325">
              <w:rPr>
                <w:rFonts w:ascii="Times New Roman" w:eastAsia="SimSun" w:hAnsi="Times New Roman"/>
                <w:b/>
                <w:sz w:val="20"/>
                <w:szCs w:val="20"/>
              </w:rPr>
              <w:t>(1)</w:t>
            </w:r>
            <w:r w:rsidRPr="00BA3325">
              <w:rPr>
                <w:rFonts w:ascii="Times New Roman" w:eastAsia="SimSun" w:hAnsi="Times New Roman"/>
                <w:sz w:val="20"/>
                <w:szCs w:val="20"/>
              </w:rPr>
              <w:t xml:space="preserve"> UE și Republica Moldova facilitează procesul de reformă economică, îmbunătățind înțelegerea mecanismelor fundamentale ale economiei fiecăreia dintre ele. Cooperarea dintre părți are drept scop promovarea unor politici economice pertinente pentru economiile de piață funcționale, precum și elaborarea și punerea în aplicare a acestor politici economice</w:t>
            </w: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14068" w:type="dxa"/>
            <w:gridSpan w:val="31"/>
          </w:tcPr>
          <w:p w:rsidR="00691560" w:rsidRPr="00BA3325" w:rsidRDefault="00691560" w:rsidP="00C7549B">
            <w:pPr>
              <w:tabs>
                <w:tab w:val="left" w:pos="73"/>
                <w:tab w:val="left" w:pos="11520"/>
              </w:tabs>
              <w:spacing w:after="0" w:line="240" w:lineRule="auto"/>
              <w:contextualSpacing/>
              <w:rPr>
                <w:rFonts w:ascii="Times New Roman" w:eastAsia="SimSun" w:hAnsi="Times New Roman"/>
                <w:b/>
                <w:sz w:val="20"/>
                <w:szCs w:val="20"/>
              </w:rPr>
            </w:pPr>
            <w:r w:rsidRPr="00BA3325">
              <w:rPr>
                <w:rFonts w:ascii="Times New Roman" w:eastAsia="SimSun" w:hAnsi="Times New Roman"/>
                <w:b/>
                <w:sz w:val="20"/>
                <w:szCs w:val="20"/>
              </w:rPr>
              <w:t xml:space="preserve">(2) </w:t>
            </w:r>
            <w:r w:rsidRPr="00BA3325">
              <w:rPr>
                <w:rFonts w:ascii="Times New Roman" w:eastAsia="SimSun" w:hAnsi="Times New Roman"/>
                <w:sz w:val="20"/>
                <w:szCs w:val="20"/>
              </w:rPr>
              <w:t>Republica Moldova depune eforturi în sensul instituirii unei economii de piață funcționale și al apropierii treptate a politicilor sale de cele ale UE, în conformitate cu principiile directoare ale unor politici fiscale și macroeconomice solide, inclusiv independența băncii centrale și stabilitatea prețurilor, soliditatea finanțelor publice și sustenabilitatea balanței de plăți</w:t>
            </w:r>
          </w:p>
        </w:tc>
      </w:tr>
      <w:tr w:rsidR="00691560" w:rsidRPr="00BA3325" w:rsidTr="00C7549B">
        <w:trPr>
          <w:trHeight w:val="2340"/>
        </w:trPr>
        <w:tc>
          <w:tcPr>
            <w:tcW w:w="567" w:type="dxa"/>
            <w:vMerge w:val="restart"/>
          </w:tcPr>
          <w:p w:rsidR="00691560" w:rsidRPr="00BA3325" w:rsidRDefault="00691560" w:rsidP="00C7549B">
            <w:pPr>
              <w:tabs>
                <w:tab w:val="left" w:pos="328"/>
              </w:tabs>
              <w:spacing w:after="0" w:line="240" w:lineRule="auto"/>
              <w:contextualSpacing/>
              <w:rPr>
                <w:rFonts w:ascii="Times New Roman" w:eastAsia="SimSun" w:hAnsi="Times New Roman"/>
                <w:b/>
                <w:sz w:val="20"/>
                <w:szCs w:val="20"/>
              </w:rPr>
            </w:pPr>
            <w:r w:rsidRPr="00BA3325">
              <w:rPr>
                <w:rFonts w:ascii="Times New Roman" w:eastAsia="SimSun" w:hAnsi="Times New Roman"/>
                <w:b/>
                <w:sz w:val="20"/>
                <w:szCs w:val="20"/>
              </w:rPr>
              <w:t>25</w:t>
            </w:r>
          </w:p>
        </w:tc>
        <w:tc>
          <w:tcPr>
            <w:tcW w:w="2268" w:type="dxa"/>
            <w:gridSpan w:val="3"/>
            <w:vMerge w:val="restart"/>
            <w:tcBorders>
              <w:right w:val="nil"/>
            </w:tcBorders>
          </w:tcPr>
          <w:p w:rsidR="00691560" w:rsidRPr="00BA3325" w:rsidRDefault="00691560" w:rsidP="00C7549B">
            <w:pPr>
              <w:autoSpaceDE w:val="0"/>
              <w:autoSpaceDN w:val="0"/>
              <w:adjustRightInd w:val="0"/>
              <w:spacing w:after="0" w:line="240" w:lineRule="auto"/>
              <w:contextualSpacing/>
              <w:rPr>
                <w:rFonts w:ascii="Times New Roman" w:eastAsia="SimSun" w:hAnsi="Times New Roman"/>
                <w:sz w:val="20"/>
                <w:szCs w:val="20"/>
              </w:rPr>
            </w:pPr>
            <w:r w:rsidRPr="00BA3325">
              <w:rPr>
                <w:rFonts w:ascii="Times New Roman" w:eastAsia="SimSun" w:hAnsi="Times New Roman"/>
                <w:b/>
                <w:sz w:val="20"/>
                <w:szCs w:val="20"/>
              </w:rPr>
              <w:t>(1)</w:t>
            </w:r>
            <w:r w:rsidRPr="00BA3325">
              <w:rPr>
                <w:rFonts w:ascii="Times New Roman" w:eastAsia="SimSun" w:hAnsi="Times New Roman"/>
                <w:sz w:val="20"/>
                <w:szCs w:val="20"/>
              </w:rPr>
              <w:t xml:space="preserve"> În acest scop, părțile convin să coopereze în următoarele domenii: </w:t>
            </w:r>
          </w:p>
          <w:p w:rsidR="00691560" w:rsidRPr="00BA3325" w:rsidRDefault="00691560" w:rsidP="00C7549B">
            <w:pPr>
              <w:autoSpaceDE w:val="0"/>
              <w:autoSpaceDN w:val="0"/>
              <w:adjustRightInd w:val="0"/>
              <w:spacing w:after="0" w:line="240" w:lineRule="auto"/>
              <w:rPr>
                <w:rFonts w:ascii="Times New Roman" w:eastAsia="SimSun" w:hAnsi="Times New Roman"/>
                <w:sz w:val="20"/>
                <w:szCs w:val="20"/>
              </w:rPr>
            </w:pPr>
            <w:r w:rsidRPr="00BA3325">
              <w:rPr>
                <w:rFonts w:ascii="Times New Roman" w:eastAsia="SimSun" w:hAnsi="Times New Roman"/>
                <w:b/>
                <w:sz w:val="20"/>
                <w:szCs w:val="20"/>
              </w:rPr>
              <w:t>(a)</w:t>
            </w:r>
            <w:r w:rsidRPr="00BA3325">
              <w:rPr>
                <w:rFonts w:ascii="Times New Roman" w:eastAsia="SimSun" w:hAnsi="Times New Roman"/>
                <w:sz w:val="20"/>
                <w:szCs w:val="20"/>
              </w:rPr>
              <w:t xml:space="preserve"> Schimbul de informații privind politicile macroecono-mice și reformele structurale, precum și privind rezultatele și perspectivele macroeconomice și strategiile de dezvoltare economică</w:t>
            </w:r>
          </w:p>
          <w:p w:rsidR="00691560" w:rsidRPr="00BA3325" w:rsidRDefault="00691560" w:rsidP="00C7549B">
            <w:pPr>
              <w:autoSpaceDE w:val="0"/>
              <w:autoSpaceDN w:val="0"/>
              <w:adjustRightInd w:val="0"/>
              <w:spacing w:after="0" w:line="240" w:lineRule="auto"/>
              <w:rPr>
                <w:rFonts w:ascii="Times New Roman" w:eastAsia="SimSun" w:hAnsi="Times New Roman"/>
                <w:b/>
                <w:sz w:val="20"/>
                <w:szCs w:val="20"/>
              </w:rPr>
            </w:pPr>
            <w:r w:rsidRPr="00BA3325">
              <w:rPr>
                <w:rFonts w:ascii="Times New Roman" w:eastAsia="SimSun" w:hAnsi="Times New Roman"/>
                <w:b/>
                <w:sz w:val="20"/>
                <w:szCs w:val="20"/>
              </w:rPr>
              <w:t>(b)</w:t>
            </w:r>
            <w:r w:rsidRPr="00BA3325">
              <w:rPr>
                <w:rFonts w:ascii="Times New Roman" w:eastAsia="SimSun" w:hAnsi="Times New Roman"/>
                <w:sz w:val="20"/>
                <w:szCs w:val="20"/>
              </w:rPr>
              <w:t xml:space="preserve"> Analiza în comun a aspectelor economice de interes reciproc, inclusiv elaborarea unor măsuri de politică economică și a instrumentelor necesare pentru punerea în aplicare a acestora, cum ar fi metodele de previziuni economice și elaborarea de documente strategice privind politicile, în vederea consolidării procesului de elaborare a politicilor Republicii Moldova în conformitate cu principiile și cu practicile UE, precum și</w:t>
            </w:r>
          </w:p>
          <w:p w:rsidR="00691560" w:rsidRPr="00BA3325" w:rsidRDefault="00691560" w:rsidP="00C7549B">
            <w:pPr>
              <w:autoSpaceDE w:val="0"/>
              <w:autoSpaceDN w:val="0"/>
              <w:adjustRightInd w:val="0"/>
              <w:spacing w:after="0" w:line="240" w:lineRule="auto"/>
              <w:rPr>
                <w:rFonts w:ascii="Times New Roman" w:eastAsia="SimSun" w:hAnsi="Times New Roman"/>
                <w:sz w:val="20"/>
                <w:szCs w:val="20"/>
              </w:rPr>
            </w:pPr>
            <w:r w:rsidRPr="00BA3325">
              <w:rPr>
                <w:rFonts w:ascii="Times New Roman" w:eastAsia="SimSun" w:hAnsi="Times New Roman"/>
                <w:b/>
                <w:sz w:val="20"/>
                <w:szCs w:val="20"/>
              </w:rPr>
              <w:t>(c)</w:t>
            </w:r>
            <w:r w:rsidRPr="00BA3325">
              <w:rPr>
                <w:rFonts w:ascii="Times New Roman" w:eastAsia="SimSun" w:hAnsi="Times New Roman"/>
                <w:sz w:val="20"/>
                <w:szCs w:val="20"/>
              </w:rPr>
              <w:t xml:space="preserve"> Schimbul de expertiză în sfera macroeconomică și macrofinanciară, inclusiv în ceea ce privește finanțele publice, </w:t>
            </w:r>
            <w:r w:rsidRPr="00BA3325">
              <w:rPr>
                <w:rFonts w:ascii="Times New Roman" w:eastAsia="SimSun" w:hAnsi="Times New Roman"/>
                <w:sz w:val="20"/>
                <w:szCs w:val="20"/>
              </w:rPr>
              <w:lastRenderedPageBreak/>
              <w:t>evoluția și reglementările aferente sectorului financiar, politicile și cadrele monetare și cele privind cursul de schimb, asistența financiară externă și statisticile economice</w:t>
            </w:r>
          </w:p>
        </w:tc>
        <w:tc>
          <w:tcPr>
            <w:tcW w:w="284" w:type="dxa"/>
            <w:gridSpan w:val="2"/>
            <w:tcBorders>
              <w:left w:val="nil"/>
              <w:bottom w:val="single" w:sz="4" w:space="0" w:color="auto"/>
            </w:tcBorders>
          </w:tcPr>
          <w:p w:rsidR="00691560" w:rsidRPr="00BA3325" w:rsidRDefault="00691560" w:rsidP="00C7549B">
            <w:pPr>
              <w:spacing w:after="0" w:line="240" w:lineRule="auto"/>
              <w:rPr>
                <w:rFonts w:ascii="Times New Roman" w:eastAsia="Calibri" w:hAnsi="Times New Roman"/>
                <w:b/>
                <w:bCs/>
                <w:sz w:val="20"/>
                <w:szCs w:val="20"/>
              </w:rPr>
            </w:pPr>
          </w:p>
        </w:tc>
        <w:tc>
          <w:tcPr>
            <w:tcW w:w="3929" w:type="dxa"/>
            <w:gridSpan w:val="7"/>
            <w:tcBorders>
              <w:bottom w:val="single" w:sz="4" w:space="0" w:color="auto"/>
            </w:tcBorders>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Calibri" w:hAnsi="Times New Roman"/>
                <w:b/>
                <w:bCs/>
                <w:sz w:val="20"/>
                <w:szCs w:val="20"/>
              </w:rPr>
              <w:t xml:space="preserve">I1. </w:t>
            </w:r>
            <w:r w:rsidRPr="00BA3325">
              <w:rPr>
                <w:rFonts w:ascii="Times New Roman" w:eastAsia="Calibri" w:hAnsi="Times New Roman"/>
                <w:bCs/>
                <w:sz w:val="20"/>
                <w:szCs w:val="20"/>
              </w:rPr>
              <w:t>Pregătirea anuală a rapoartelor privind politica macroeconomică şi reformele structurale, precum şi privind performanţele şi perspectivele macroeconomice, strategiile de dezvoltare economică</w:t>
            </w:r>
          </w:p>
        </w:tc>
        <w:tc>
          <w:tcPr>
            <w:tcW w:w="2308" w:type="dxa"/>
            <w:gridSpan w:val="8"/>
            <w:tcBorders>
              <w:bottom w:val="single" w:sz="4" w:space="0" w:color="auto"/>
            </w:tcBorders>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Calibri" w:hAnsi="Times New Roman"/>
                <w:bCs/>
                <w:sz w:val="20"/>
                <w:szCs w:val="20"/>
              </w:rPr>
              <w:t>Materiale întocmite</w:t>
            </w:r>
          </w:p>
        </w:tc>
        <w:tc>
          <w:tcPr>
            <w:tcW w:w="2126" w:type="dxa"/>
            <w:gridSpan w:val="4"/>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Ministerul Economiei</w:t>
            </w:r>
          </w:p>
        </w:tc>
        <w:tc>
          <w:tcPr>
            <w:tcW w:w="1417" w:type="dxa"/>
            <w:gridSpan w:val="4"/>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1736" w:type="dxa"/>
            <w:gridSpan w:val="3"/>
            <w:tcBorders>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Alocații bugetare;</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În limita bugetului aprobat</w:t>
            </w:r>
          </w:p>
        </w:tc>
      </w:tr>
      <w:tr w:rsidR="00691560" w:rsidRPr="00BA3325" w:rsidTr="00C7549B">
        <w:trPr>
          <w:trHeight w:val="4233"/>
        </w:trPr>
        <w:tc>
          <w:tcPr>
            <w:tcW w:w="567" w:type="dxa"/>
            <w:vMerge/>
          </w:tcPr>
          <w:p w:rsidR="00691560" w:rsidRPr="00BA3325" w:rsidRDefault="00691560" w:rsidP="00C7549B">
            <w:pPr>
              <w:tabs>
                <w:tab w:val="left" w:pos="328"/>
              </w:tabs>
              <w:spacing w:after="0" w:line="240" w:lineRule="auto"/>
              <w:contextualSpacing/>
              <w:rPr>
                <w:rFonts w:ascii="Times New Roman" w:eastAsia="SimSun" w:hAnsi="Times New Roman"/>
                <w:b/>
                <w:sz w:val="20"/>
                <w:szCs w:val="20"/>
              </w:rPr>
            </w:pPr>
          </w:p>
        </w:tc>
        <w:tc>
          <w:tcPr>
            <w:tcW w:w="2268" w:type="dxa"/>
            <w:gridSpan w:val="3"/>
            <w:vMerge/>
            <w:tcBorders>
              <w:right w:val="nil"/>
            </w:tcBorders>
          </w:tcPr>
          <w:p w:rsidR="00691560" w:rsidRPr="00BA3325" w:rsidRDefault="00691560" w:rsidP="00C7549B">
            <w:pPr>
              <w:autoSpaceDE w:val="0"/>
              <w:autoSpaceDN w:val="0"/>
              <w:adjustRightInd w:val="0"/>
              <w:spacing w:after="0" w:line="240" w:lineRule="auto"/>
              <w:rPr>
                <w:rFonts w:ascii="Times New Roman" w:eastAsia="SimSun" w:hAnsi="Times New Roman"/>
                <w:b/>
                <w:sz w:val="20"/>
                <w:szCs w:val="20"/>
              </w:rPr>
            </w:pPr>
          </w:p>
        </w:tc>
        <w:tc>
          <w:tcPr>
            <w:tcW w:w="284" w:type="dxa"/>
            <w:gridSpan w:val="2"/>
            <w:tcBorders>
              <w:top w:val="single" w:sz="4" w:space="0" w:color="auto"/>
              <w:left w:val="nil"/>
            </w:tcBorders>
          </w:tcPr>
          <w:p w:rsidR="00691560" w:rsidRPr="00BA3325" w:rsidRDefault="00691560" w:rsidP="00C7549B">
            <w:pPr>
              <w:spacing w:after="0" w:line="240" w:lineRule="auto"/>
              <w:rPr>
                <w:rFonts w:ascii="Times New Roman" w:eastAsia="Calibri" w:hAnsi="Times New Roman"/>
                <w:b/>
                <w:bCs/>
                <w:sz w:val="20"/>
                <w:szCs w:val="20"/>
              </w:rPr>
            </w:pPr>
          </w:p>
        </w:tc>
        <w:tc>
          <w:tcPr>
            <w:tcW w:w="3929" w:type="dxa"/>
            <w:gridSpan w:val="7"/>
            <w:tcBorders>
              <w:top w:val="single" w:sz="4" w:space="0" w:color="auto"/>
            </w:tcBorders>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Calibri" w:hAnsi="Times New Roman"/>
                <w:b/>
                <w:bCs/>
                <w:sz w:val="20"/>
                <w:szCs w:val="20"/>
              </w:rPr>
              <w:t xml:space="preserve">I2. </w:t>
            </w:r>
            <w:r w:rsidRPr="00BA3325">
              <w:rPr>
                <w:rFonts w:ascii="Times New Roman" w:eastAsia="Calibri" w:hAnsi="Times New Roman"/>
                <w:bCs/>
                <w:sz w:val="20"/>
                <w:szCs w:val="20"/>
              </w:rPr>
              <w:t>Efectuarea schimbului de experienţă cu UE în domeniu</w:t>
            </w:r>
          </w:p>
        </w:tc>
        <w:tc>
          <w:tcPr>
            <w:tcW w:w="2308" w:type="dxa"/>
            <w:gridSpan w:val="8"/>
            <w:tcBorders>
              <w:top w:val="single" w:sz="4" w:space="0" w:color="auto"/>
            </w:tcBorders>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Calibri" w:hAnsi="Times New Roman"/>
                <w:bCs/>
                <w:sz w:val="20"/>
                <w:szCs w:val="20"/>
              </w:rPr>
              <w:t>1 subcomitet pentru cooperare economică și sectorială organizat anual</w:t>
            </w:r>
          </w:p>
        </w:tc>
        <w:tc>
          <w:tcPr>
            <w:tcW w:w="2126" w:type="dxa"/>
            <w:gridSpan w:val="4"/>
            <w:tcBorders>
              <w:top w:val="single" w:sz="4" w:space="0" w:color="auto"/>
            </w:tcBorders>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Calibri" w:hAnsi="Times New Roman"/>
                <w:sz w:val="20"/>
                <w:szCs w:val="20"/>
              </w:rPr>
              <w:t>Ministerul Economiei</w:t>
            </w:r>
          </w:p>
        </w:tc>
        <w:tc>
          <w:tcPr>
            <w:tcW w:w="1417" w:type="dxa"/>
            <w:gridSpan w:val="4"/>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1736" w:type="dxa"/>
            <w:gridSpan w:val="3"/>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Alocații bugetare;</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În limita bugetului aprobat</w:t>
            </w: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14068" w:type="dxa"/>
            <w:gridSpan w:val="31"/>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b/>
                <w:sz w:val="20"/>
                <w:szCs w:val="20"/>
              </w:rPr>
              <w:t>(2)</w:t>
            </w:r>
            <w:r w:rsidRPr="00BA3325">
              <w:rPr>
                <w:rFonts w:ascii="Times New Roman" w:eastAsia="SimSun" w:hAnsi="Times New Roman"/>
                <w:sz w:val="20"/>
                <w:szCs w:val="20"/>
              </w:rPr>
              <w:t xml:space="preserve"> Cooperarea include, de asemenea, schimbul de informații cu privire la principiile și funcționarea uniunii economice și monetare europene (UEM)</w:t>
            </w: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r w:rsidRPr="00BA3325">
              <w:rPr>
                <w:rFonts w:ascii="Times New Roman" w:eastAsia="SimSun" w:hAnsi="Times New Roman"/>
                <w:b/>
                <w:sz w:val="20"/>
                <w:szCs w:val="20"/>
              </w:rPr>
              <w:t>26</w:t>
            </w:r>
          </w:p>
        </w:tc>
        <w:tc>
          <w:tcPr>
            <w:tcW w:w="14068" w:type="dxa"/>
            <w:gridSpan w:val="31"/>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sz w:val="20"/>
                <w:szCs w:val="20"/>
              </w:rPr>
              <w:t>Va avea loc un dialog periodic cu privire la aspectele reglementate de prezentul capitol</w:t>
            </w:r>
          </w:p>
        </w:tc>
      </w:tr>
      <w:tr w:rsidR="00691560" w:rsidRPr="00BA3325" w:rsidTr="00C7549B">
        <w:tc>
          <w:tcPr>
            <w:tcW w:w="14635" w:type="dxa"/>
            <w:gridSpan w:val="32"/>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b/>
                <w:sz w:val="20"/>
                <w:szCs w:val="20"/>
              </w:rPr>
              <w:t>CAPITOLUL 3. DREPTUL SOCIETĂȚILOR COMERCIALE, CONTABILITATE ȘI AUDIT ȘI GUVERNANȚA CORPORATIVĂ</w:t>
            </w:r>
          </w:p>
        </w:tc>
      </w:tr>
      <w:tr w:rsidR="00691560" w:rsidRPr="00BA3325" w:rsidTr="00C7549B">
        <w:trPr>
          <w:trHeight w:val="2300"/>
        </w:trPr>
        <w:tc>
          <w:tcPr>
            <w:tcW w:w="567" w:type="dxa"/>
          </w:tcPr>
          <w:p w:rsidR="00691560" w:rsidRPr="00BA3325" w:rsidRDefault="00691560" w:rsidP="00C7549B">
            <w:pPr>
              <w:tabs>
                <w:tab w:val="left" w:pos="328"/>
              </w:tabs>
              <w:spacing w:after="0" w:line="240" w:lineRule="auto"/>
              <w:contextualSpacing/>
              <w:rPr>
                <w:rFonts w:ascii="Times New Roman" w:eastAsia="SimSun" w:hAnsi="Times New Roman"/>
                <w:b/>
                <w:sz w:val="20"/>
                <w:szCs w:val="20"/>
              </w:rPr>
            </w:pPr>
            <w:r w:rsidRPr="00BA3325">
              <w:rPr>
                <w:rFonts w:ascii="Times New Roman" w:eastAsia="SimSun" w:hAnsi="Times New Roman"/>
                <w:b/>
                <w:sz w:val="20"/>
                <w:szCs w:val="20"/>
              </w:rPr>
              <w:t>27</w:t>
            </w:r>
          </w:p>
        </w:tc>
        <w:tc>
          <w:tcPr>
            <w:tcW w:w="14068" w:type="dxa"/>
            <w:gridSpan w:val="31"/>
          </w:tcPr>
          <w:p w:rsidR="00691560" w:rsidRPr="00BA3325" w:rsidRDefault="00691560" w:rsidP="00C7549B">
            <w:pPr>
              <w:autoSpaceDE w:val="0"/>
              <w:autoSpaceDN w:val="0"/>
              <w:adjustRightInd w:val="0"/>
              <w:spacing w:after="0" w:line="240" w:lineRule="auto"/>
              <w:contextualSpacing/>
              <w:rPr>
                <w:rFonts w:ascii="Times New Roman" w:eastAsia="SimSun" w:hAnsi="Times New Roman"/>
                <w:sz w:val="20"/>
                <w:szCs w:val="20"/>
              </w:rPr>
            </w:pPr>
            <w:r w:rsidRPr="00BA3325">
              <w:rPr>
                <w:rFonts w:ascii="Times New Roman" w:eastAsia="SimSun" w:hAnsi="Times New Roman"/>
                <w:b/>
                <w:sz w:val="20"/>
                <w:szCs w:val="20"/>
              </w:rPr>
              <w:t>(1)</w:t>
            </w:r>
            <w:r w:rsidRPr="00BA3325">
              <w:rPr>
                <w:rFonts w:ascii="Times New Roman" w:eastAsia="SimSun" w:hAnsi="Times New Roman"/>
                <w:sz w:val="20"/>
                <w:szCs w:val="20"/>
              </w:rPr>
              <w:t xml:space="preserve"> Recunoscînd importanța unui set eficace de norme și practici în domeniul dreptului societăților comerciale și al guvernanței corporative, precum și în domeniul contabilității și al auditului, în sensul instituirii unei economii de piață pe deplin funcționale și al promovării schimburilor comerciale între părți, acestea convin să coopereze în ceea ce privește: </w:t>
            </w:r>
          </w:p>
          <w:p w:rsidR="00691560" w:rsidRPr="00BA3325" w:rsidRDefault="00691560" w:rsidP="00C7549B">
            <w:pPr>
              <w:autoSpaceDE w:val="0"/>
              <w:autoSpaceDN w:val="0"/>
              <w:adjustRightInd w:val="0"/>
              <w:spacing w:after="0" w:line="240" w:lineRule="auto"/>
              <w:rPr>
                <w:rFonts w:ascii="Times New Roman" w:eastAsia="SimSun" w:hAnsi="Times New Roman"/>
                <w:bCs/>
                <w:sz w:val="20"/>
                <w:szCs w:val="20"/>
              </w:rPr>
            </w:pPr>
            <w:r w:rsidRPr="00BA3325">
              <w:rPr>
                <w:rFonts w:ascii="Times New Roman" w:eastAsia="SimSun" w:hAnsi="Times New Roman"/>
                <w:b/>
                <w:sz w:val="20"/>
                <w:szCs w:val="20"/>
              </w:rPr>
              <w:t>(a)</w:t>
            </w:r>
            <w:r w:rsidRPr="00BA3325">
              <w:rPr>
                <w:rFonts w:ascii="Times New Roman" w:eastAsia="SimSun" w:hAnsi="Times New Roman"/>
                <w:sz w:val="20"/>
                <w:szCs w:val="20"/>
              </w:rPr>
              <w:t xml:space="preserve"> Protecția acționarilor, a creditorilor și a altor părți interesate în conformitate cu normele UE în domeniu</w:t>
            </w:r>
          </w:p>
          <w:p w:rsidR="00691560" w:rsidRPr="00BA3325" w:rsidRDefault="00691560" w:rsidP="00C7549B">
            <w:pPr>
              <w:autoSpaceDE w:val="0"/>
              <w:autoSpaceDN w:val="0"/>
              <w:adjustRightInd w:val="0"/>
              <w:spacing w:after="0" w:line="240" w:lineRule="auto"/>
              <w:contextualSpacing/>
              <w:rPr>
                <w:rFonts w:ascii="Times New Roman" w:eastAsia="SimSun" w:hAnsi="Times New Roman"/>
                <w:sz w:val="20"/>
                <w:szCs w:val="20"/>
              </w:rPr>
            </w:pPr>
            <w:r w:rsidRPr="00BA3325">
              <w:rPr>
                <w:rFonts w:ascii="Times New Roman" w:eastAsia="SimSun" w:hAnsi="Times New Roman"/>
                <w:b/>
                <w:sz w:val="20"/>
                <w:szCs w:val="20"/>
              </w:rPr>
              <w:t xml:space="preserve">(b) </w:t>
            </w:r>
            <w:r w:rsidRPr="00BA3325">
              <w:rPr>
                <w:rFonts w:ascii="Times New Roman" w:eastAsia="SimSun" w:hAnsi="Times New Roman"/>
                <w:sz w:val="20"/>
                <w:szCs w:val="20"/>
              </w:rPr>
              <w:t>Introducerea unor standarde internaţionale relevante la nivel naţional și a unei apropieri treptate între normele Republicii Moldova și cele ale UE în domeniul contabilității și al auditului</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b/>
                <w:sz w:val="20"/>
                <w:szCs w:val="20"/>
              </w:rPr>
              <w:t xml:space="preserve">(c) </w:t>
            </w:r>
            <w:r w:rsidRPr="00BA3325">
              <w:rPr>
                <w:rFonts w:ascii="Times New Roman" w:eastAsia="SimSun" w:hAnsi="Times New Roman"/>
                <w:sz w:val="20"/>
                <w:szCs w:val="20"/>
              </w:rPr>
              <w:t xml:space="preserve">Dezvoltarea în continuare a politicii în materie de guvernanță corporativă în conformitate cu standardele internaționale, precum și apropierea treptată între normele RepubliciiMoldova și normele și recomandările UE în acest domeniu. </w:t>
            </w:r>
            <w:r w:rsidRPr="00BA3325">
              <w:rPr>
                <w:rFonts w:ascii="Times New Roman" w:hAnsi="Times New Roman"/>
                <w:i/>
                <w:sz w:val="20"/>
                <w:szCs w:val="20"/>
              </w:rPr>
              <w:t xml:space="preserve">Notă: </w:t>
            </w:r>
            <w:r w:rsidRPr="00BA3325">
              <w:rPr>
                <w:rFonts w:ascii="Times New Roman" w:hAnsi="Times New Roman"/>
                <w:sz w:val="20"/>
                <w:szCs w:val="20"/>
              </w:rPr>
              <w:t xml:space="preserve">în partea ce se referă la bănci,a se vedea măsurile de implementare din articolul 249 </w:t>
            </w:r>
            <w:r w:rsidRPr="00BA3325">
              <w:rPr>
                <w:rFonts w:ascii="Times New Roman" w:eastAsia="SimSun" w:hAnsi="Times New Roman"/>
                <w:sz w:val="20"/>
                <w:szCs w:val="20"/>
              </w:rPr>
              <w:t xml:space="preserve">(Apropierea treptată) </w:t>
            </w:r>
            <w:r w:rsidRPr="00BA3325">
              <w:rPr>
                <w:rFonts w:ascii="Times New Roman" w:hAnsi="Times New Roman"/>
                <w:sz w:val="20"/>
                <w:szCs w:val="20"/>
              </w:rPr>
              <w:t>aferente apropierii legislației naționale de Directiva 2013/36/UE și de Regulamentul (UE) nr. 575/2013: e</w:t>
            </w:r>
            <w:r w:rsidRPr="00BA3325">
              <w:rPr>
                <w:rFonts w:ascii="Times New Roman" w:hAnsi="Times New Roman"/>
                <w:bCs/>
                <w:sz w:val="20"/>
                <w:szCs w:val="20"/>
              </w:rPr>
              <w:t xml:space="preserve">laborarea și promovarea proiectului Legii privind  accesul la activitatea societăţilor de credit şi supravegherea prudenţială a societăţilor de credit şi a societăţilor de investiţii și aprobarea </w:t>
            </w:r>
            <w:r w:rsidRPr="00BA3325">
              <w:rPr>
                <w:rFonts w:ascii="Times New Roman" w:hAnsi="Times New Roman"/>
                <w:sz w:val="20"/>
                <w:szCs w:val="20"/>
              </w:rPr>
              <w:t>Regulamentului privind cadrul de administrare a activității societății de credit și ICAAP</w:t>
            </w: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14068" w:type="dxa"/>
            <w:gridSpan w:val="31"/>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b/>
                <w:sz w:val="20"/>
                <w:szCs w:val="20"/>
              </w:rPr>
              <w:t>(2)</w:t>
            </w:r>
            <w:r w:rsidRPr="00BA3325">
              <w:rPr>
                <w:rFonts w:ascii="Times New Roman" w:eastAsia="SimSun" w:hAnsi="Times New Roman"/>
                <w:sz w:val="20"/>
                <w:szCs w:val="20"/>
              </w:rPr>
              <w:t xml:space="preserve"> Normele și recomandările relevante ale UE sînt enumerate în anexa II la prezentul acord</w:t>
            </w:r>
          </w:p>
        </w:tc>
      </w:tr>
      <w:tr w:rsidR="00691560" w:rsidRPr="00BA3325" w:rsidTr="00C7549B">
        <w:tc>
          <w:tcPr>
            <w:tcW w:w="567" w:type="dxa"/>
          </w:tcPr>
          <w:p w:rsidR="00691560" w:rsidRPr="00BA3325" w:rsidRDefault="00691560" w:rsidP="00C7549B">
            <w:pPr>
              <w:tabs>
                <w:tab w:val="left" w:pos="328"/>
              </w:tabs>
              <w:spacing w:after="0" w:line="240" w:lineRule="auto"/>
              <w:contextualSpacing/>
              <w:rPr>
                <w:rFonts w:ascii="Times New Roman" w:eastAsia="SimSun" w:hAnsi="Times New Roman"/>
                <w:b/>
                <w:sz w:val="20"/>
                <w:szCs w:val="20"/>
              </w:rPr>
            </w:pPr>
            <w:r w:rsidRPr="00BA3325">
              <w:rPr>
                <w:rFonts w:ascii="Times New Roman" w:eastAsia="SimSun" w:hAnsi="Times New Roman"/>
                <w:b/>
                <w:sz w:val="20"/>
                <w:szCs w:val="20"/>
              </w:rPr>
              <w:t>28</w:t>
            </w:r>
          </w:p>
        </w:tc>
        <w:tc>
          <w:tcPr>
            <w:tcW w:w="2552" w:type="dxa"/>
            <w:gridSpan w:val="5"/>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 xml:space="preserve">Părţile urmăresc să facă schimb de informaţii şi de expertiză în ceea ce priveşte atît sistemele existente, cît şi noile evoluţii relevante în aceste domenii. În plus, părţile depun eforturi pentru a îmbunătăţi schimbul de </w:t>
            </w:r>
            <w:r w:rsidRPr="00BA3325">
              <w:rPr>
                <w:rFonts w:ascii="Times New Roman" w:hAnsi="Times New Roman"/>
                <w:sz w:val="20"/>
                <w:szCs w:val="20"/>
              </w:rPr>
              <w:lastRenderedPageBreak/>
              <w:t>informaţii dintre registrele comerciale ale statelor membre şi registrul naţional al societăţilor comerciale din Republica Moldova</w:t>
            </w:r>
          </w:p>
        </w:tc>
        <w:tc>
          <w:tcPr>
            <w:tcW w:w="3929" w:type="dxa"/>
            <w:gridSpan w:val="7"/>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lang w:eastAsia="ru-RU"/>
              </w:rPr>
              <w:lastRenderedPageBreak/>
              <w:t>I1.</w:t>
            </w:r>
            <w:r w:rsidRPr="00BA3325">
              <w:rPr>
                <w:rFonts w:ascii="Times New Roman" w:hAnsi="Times New Roman"/>
                <w:sz w:val="20"/>
                <w:szCs w:val="20"/>
                <w:lang w:eastAsia="ru-RU"/>
              </w:rPr>
              <w:t xml:space="preserve"> Digitalizarea bazei de date a Camerei Înregistrării de Stat pentru a permite depunerea, menținerea și obținerea informațiilor în conformitate cu cerințele art.2 și 3 din Directiva 2009/101/CE</w:t>
            </w:r>
          </w:p>
        </w:tc>
        <w:tc>
          <w:tcPr>
            <w:tcW w:w="2308" w:type="dxa"/>
            <w:gridSpan w:val="8"/>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Soft achiziționat și implementat</w:t>
            </w:r>
          </w:p>
        </w:tc>
        <w:tc>
          <w:tcPr>
            <w:tcW w:w="2126" w:type="dxa"/>
            <w:gridSpan w:val="4"/>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Ministerul Justiţiei</w:t>
            </w:r>
          </w:p>
        </w:tc>
        <w:tc>
          <w:tcPr>
            <w:tcW w:w="1417" w:type="dxa"/>
            <w:gridSpan w:val="4"/>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sz w:val="20"/>
                <w:szCs w:val="20"/>
              </w:rPr>
              <w:t>Trimestrul II, 2017</w:t>
            </w:r>
          </w:p>
        </w:tc>
        <w:tc>
          <w:tcPr>
            <w:tcW w:w="1736" w:type="dxa"/>
            <w:gridSpan w:val="3"/>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Costuri estimative: 20 mil. lei – asistența UE</w:t>
            </w:r>
          </w:p>
        </w:tc>
      </w:tr>
      <w:tr w:rsidR="00691560" w:rsidRPr="00BA3325" w:rsidTr="00C7549B">
        <w:tc>
          <w:tcPr>
            <w:tcW w:w="567" w:type="dxa"/>
          </w:tcPr>
          <w:p w:rsidR="00691560" w:rsidRPr="00BA3325" w:rsidRDefault="00691560" w:rsidP="00C7549B">
            <w:pPr>
              <w:tabs>
                <w:tab w:val="left" w:pos="328"/>
              </w:tabs>
              <w:spacing w:after="0" w:line="240" w:lineRule="auto"/>
              <w:contextualSpacing/>
              <w:rPr>
                <w:rFonts w:ascii="Times New Roman" w:eastAsia="SimSun" w:hAnsi="Times New Roman"/>
                <w:b/>
                <w:sz w:val="20"/>
                <w:szCs w:val="20"/>
              </w:rPr>
            </w:pPr>
            <w:r w:rsidRPr="00BA3325">
              <w:rPr>
                <w:rFonts w:ascii="Times New Roman" w:eastAsia="SimSun" w:hAnsi="Times New Roman"/>
                <w:b/>
                <w:sz w:val="20"/>
                <w:szCs w:val="20"/>
              </w:rPr>
              <w:lastRenderedPageBreak/>
              <w:t>29</w:t>
            </w:r>
          </w:p>
        </w:tc>
        <w:tc>
          <w:tcPr>
            <w:tcW w:w="2552" w:type="dxa"/>
            <w:gridSpan w:val="5"/>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sz w:val="20"/>
                <w:szCs w:val="20"/>
              </w:rPr>
              <w:t>Va avea loc un dialog periodic cu privire la aspectele reglementate de prezentul capitol</w:t>
            </w:r>
          </w:p>
        </w:tc>
        <w:tc>
          <w:tcPr>
            <w:tcW w:w="3929" w:type="dxa"/>
            <w:gridSpan w:val="7"/>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 xml:space="preserve">I1. </w:t>
            </w:r>
            <w:r w:rsidRPr="00BA3325">
              <w:rPr>
                <w:rFonts w:ascii="Times New Roman" w:hAnsi="Times New Roman"/>
                <w:sz w:val="20"/>
                <w:szCs w:val="20"/>
              </w:rPr>
              <w:t xml:space="preserve">Organizarea reuniunilor  Subcomitetului pentru cooperare economică și în alte sectoare,  </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Cluster I: „Dialog economic, managementul finanţelor publice, statistică, servicii financiare, clauze de control şi antifraudă”</w:t>
            </w:r>
          </w:p>
        </w:tc>
        <w:tc>
          <w:tcPr>
            <w:tcW w:w="2308" w:type="dxa"/>
            <w:gridSpan w:val="8"/>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Reuniune organizată cel puţin o dată pe an</w:t>
            </w:r>
          </w:p>
        </w:tc>
        <w:tc>
          <w:tcPr>
            <w:tcW w:w="2126" w:type="dxa"/>
            <w:gridSpan w:val="4"/>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Finanţelor; Ministerul Economiei;</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Curtea de Conturi;</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Banca Naţională a Moldovei;</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Times New Roman,SimSun" w:hAnsi="Times New Roman"/>
                <w:sz w:val="20"/>
                <w:szCs w:val="20"/>
              </w:rPr>
              <w:t>Comisia Naţională a Pieţei Financiare</w:t>
            </w:r>
            <w:r w:rsidRPr="00BA3325">
              <w:rPr>
                <w:rFonts w:ascii="Times New Roman" w:eastAsia="Calibri" w:hAnsi="Times New Roman"/>
                <w:sz w:val="20"/>
                <w:szCs w:val="20"/>
              </w:rPr>
              <w:t>;</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Biroul Național de Statistică</w:t>
            </w:r>
          </w:p>
        </w:tc>
        <w:tc>
          <w:tcPr>
            <w:tcW w:w="1417"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 2017;</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 2018;</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 2019</w:t>
            </w:r>
          </w:p>
        </w:tc>
        <w:tc>
          <w:tcPr>
            <w:tcW w:w="1736" w:type="dxa"/>
            <w:gridSpan w:val="3"/>
          </w:tcPr>
          <w:p w:rsidR="00691560" w:rsidRPr="00BA3325" w:rsidRDefault="00691560" w:rsidP="00C7549B">
            <w:pPr>
              <w:spacing w:after="0" w:line="240" w:lineRule="auto"/>
              <w:rPr>
                <w:rFonts w:ascii="Times New Roman" w:eastAsia="Calibri" w:hAnsi="Times New Roman"/>
                <w:b/>
                <w:sz w:val="20"/>
                <w:szCs w:val="20"/>
              </w:rPr>
            </w:pPr>
          </w:p>
        </w:tc>
      </w:tr>
      <w:tr w:rsidR="00691560" w:rsidRPr="00BA3325" w:rsidTr="00C7549B">
        <w:tc>
          <w:tcPr>
            <w:tcW w:w="567" w:type="dxa"/>
          </w:tcPr>
          <w:p w:rsidR="00691560" w:rsidRPr="00BA3325" w:rsidRDefault="00691560" w:rsidP="00C7549B">
            <w:pPr>
              <w:tabs>
                <w:tab w:val="left" w:pos="328"/>
              </w:tabs>
              <w:spacing w:after="0" w:line="240" w:lineRule="auto"/>
              <w:contextualSpacing/>
              <w:rPr>
                <w:rFonts w:ascii="Times New Roman" w:eastAsia="SimSun" w:hAnsi="Times New Roman"/>
                <w:b/>
                <w:sz w:val="20"/>
                <w:szCs w:val="20"/>
              </w:rPr>
            </w:pPr>
            <w:r w:rsidRPr="00BA3325">
              <w:rPr>
                <w:rFonts w:ascii="Times New Roman" w:eastAsia="SimSun" w:hAnsi="Times New Roman"/>
                <w:b/>
                <w:sz w:val="20"/>
                <w:szCs w:val="20"/>
              </w:rPr>
              <w:t>30</w:t>
            </w:r>
          </w:p>
        </w:tc>
        <w:tc>
          <w:tcPr>
            <w:tcW w:w="14068" w:type="dxa"/>
            <w:gridSpan w:val="31"/>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Republica Moldova realizează apropierea legislaţiei sale naţionale de actele normative ale UE și de instrumentele internaționale menţionate în anexa II la prezentul acord, în conformitate cu dispoziţiile din anexa respectivă:</w:t>
            </w:r>
          </w:p>
        </w:tc>
      </w:tr>
      <w:tr w:rsidR="00691560" w:rsidRPr="00BA3325" w:rsidTr="00C7549B">
        <w:trPr>
          <w:trHeight w:val="1323"/>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2552"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Times New Roman,SimSun" w:hAnsi="Times New Roman"/>
                <w:b/>
                <w:bCs/>
                <w:sz w:val="20"/>
                <w:szCs w:val="20"/>
              </w:rPr>
              <w:t>Directiva 78/855/CEE</w:t>
            </w:r>
            <w:r w:rsidRPr="00BA3325">
              <w:rPr>
                <w:rFonts w:ascii="Times New Roman" w:hAnsi="Times New Roman"/>
                <w:sz w:val="20"/>
                <w:szCs w:val="20"/>
              </w:rPr>
              <w:t>a Consiliului din 9 octombrie 1978 în temeiul articolului 54 alineatul (3) litera (g) din tratat, privind fuziunile societăţilor comerciale pe acţiuni, astfel cum a fost modificată prin Directivele 2007/63/CE şi 2009/109/CE</w:t>
            </w:r>
          </w:p>
        </w:tc>
        <w:tc>
          <w:tcPr>
            <w:tcW w:w="3929" w:type="dxa"/>
            <w:gridSpan w:val="7"/>
            <w:tcBorders>
              <w:top w:val="single" w:sz="4" w:space="0" w:color="auto"/>
              <w:bottom w:val="single" w:sz="4" w:space="0" w:color="auto"/>
            </w:tcBorders>
          </w:tcPr>
          <w:p w:rsidR="00691560" w:rsidRPr="00BA3325" w:rsidRDefault="00691560" w:rsidP="00C7549B">
            <w:pPr>
              <w:spacing w:after="0" w:line="240" w:lineRule="auto"/>
              <w:rPr>
                <w:rFonts w:ascii="Times New Roman" w:eastAsia="Times New Roman,SimSun" w:hAnsi="Times New Roman"/>
                <w:b/>
                <w:sz w:val="20"/>
                <w:szCs w:val="20"/>
              </w:rPr>
            </w:pPr>
            <w:r w:rsidRPr="00BA3325">
              <w:rPr>
                <w:rFonts w:ascii="Times New Roman" w:eastAsia="Times New Roman,SimSun" w:hAnsi="Times New Roman"/>
                <w:b/>
                <w:sz w:val="20"/>
                <w:szCs w:val="20"/>
              </w:rPr>
              <w:t>LT1. Act de modificare</w:t>
            </w:r>
          </w:p>
          <w:p w:rsidR="00691560" w:rsidRPr="00BA3325" w:rsidRDefault="00691560" w:rsidP="00C7549B">
            <w:pPr>
              <w:spacing w:after="0" w:line="240" w:lineRule="auto"/>
              <w:rPr>
                <w:rFonts w:ascii="Times New Roman" w:eastAsia="Times New Roman,SimSun" w:hAnsi="Times New Roman"/>
                <w:b/>
                <w:sz w:val="20"/>
                <w:szCs w:val="20"/>
              </w:rPr>
            </w:pPr>
            <w:r w:rsidRPr="00BA3325">
              <w:rPr>
                <w:rFonts w:ascii="Times New Roman" w:eastAsia="Times New Roman,SimSun" w:hAnsi="Times New Roman"/>
                <w:sz w:val="20"/>
                <w:szCs w:val="20"/>
              </w:rPr>
              <w:t xml:space="preserve">Proiectul de lege pentru modificarea și completarea unor acte legislative (Codul civil al Republicii Moldova nr.1107-XV din 6 iunie 2002, </w:t>
            </w:r>
            <w:hyperlink r:id="rId10" w:history="1">
              <w:r w:rsidRPr="00BA3325">
                <w:rPr>
                  <w:rFonts w:ascii="Times New Roman" w:hAnsi="Times New Roman"/>
                  <w:sz w:val="20"/>
                  <w:szCs w:val="20"/>
                </w:rPr>
                <w:t>Legea nr.1134-XIII din 2 aprilie 1997</w:t>
              </w:r>
            </w:hyperlink>
            <w:r w:rsidRPr="00BA3325">
              <w:rPr>
                <w:rFonts w:ascii="Times New Roman" w:hAnsi="Times New Roman"/>
                <w:sz w:val="20"/>
                <w:szCs w:val="20"/>
              </w:rPr>
              <w:t xml:space="preserve"> privind societăţile pe acţiuni</w:t>
            </w:r>
            <w:r w:rsidRPr="00BA3325">
              <w:rPr>
                <w:rFonts w:ascii="Times New Roman" w:eastAsia="Times New Roman,SimSun" w:hAnsi="Times New Roman"/>
                <w:sz w:val="20"/>
                <w:szCs w:val="20"/>
              </w:rPr>
              <w:t>).</w:t>
            </w:r>
          </w:p>
          <w:p w:rsidR="00691560" w:rsidRPr="00BA3325" w:rsidRDefault="00691560" w:rsidP="00C7549B">
            <w:pPr>
              <w:spacing w:after="0" w:line="240" w:lineRule="auto"/>
              <w:rPr>
                <w:rFonts w:ascii="Times New Roman" w:eastAsia="Times New Roman,SimSun" w:hAnsi="Times New Roman"/>
                <w:sz w:val="20"/>
                <w:szCs w:val="20"/>
              </w:rPr>
            </w:pPr>
          </w:p>
          <w:p w:rsidR="00691560" w:rsidRPr="00BA3325" w:rsidRDefault="00691560" w:rsidP="00C7549B">
            <w:pPr>
              <w:spacing w:after="0" w:line="240" w:lineRule="auto"/>
              <w:rPr>
                <w:rFonts w:ascii="Times New Roman" w:eastAsia="Times New Roman,SimSun" w:hAnsi="Times New Roman"/>
                <w:sz w:val="20"/>
                <w:szCs w:val="20"/>
              </w:rPr>
            </w:pPr>
            <w:r w:rsidRPr="00BA3325">
              <w:rPr>
                <w:rFonts w:ascii="Times New Roman" w:eastAsia="Times New Roman,SimSun" w:hAnsi="Times New Roman"/>
                <w:sz w:val="20"/>
                <w:szCs w:val="20"/>
              </w:rPr>
              <w:t>Transpune:</w:t>
            </w:r>
          </w:p>
          <w:p w:rsidR="00691560" w:rsidRPr="00BA3325" w:rsidRDefault="00691560" w:rsidP="00C7549B">
            <w:pPr>
              <w:spacing w:after="0" w:line="240" w:lineRule="auto"/>
              <w:rPr>
                <w:rFonts w:ascii="Times New Roman" w:hAnsi="Times New Roman"/>
                <w:sz w:val="20"/>
                <w:szCs w:val="20"/>
              </w:rPr>
            </w:pPr>
            <w:r w:rsidRPr="00BA3325">
              <w:rPr>
                <w:rStyle w:val="Strong"/>
                <w:rFonts w:ascii="Times New Roman" w:hAnsi="Times New Roman"/>
                <w:b w:val="0"/>
                <w:sz w:val="20"/>
                <w:szCs w:val="20"/>
                <w:bdr w:val="none" w:sz="0" w:space="0" w:color="auto" w:frame="1"/>
                <w:shd w:val="clear" w:color="auto" w:fill="FFFFFF"/>
              </w:rPr>
              <w:t>Directiva 2011/35/UE(text codificat)/</w:t>
            </w:r>
            <w:r w:rsidRPr="00BA3325">
              <w:rPr>
                <w:rStyle w:val="apple-converted-space"/>
                <w:rFonts w:ascii="Times New Roman" w:hAnsi="Times New Roman"/>
                <w:b/>
                <w:bCs/>
                <w:bdr w:val="none" w:sz="0" w:space="0" w:color="auto" w:frame="1"/>
                <w:shd w:val="clear" w:color="auto" w:fill="FFFFFF"/>
              </w:rPr>
              <w:t> </w:t>
            </w:r>
            <w:r w:rsidRPr="00BA3325">
              <w:rPr>
                <w:rStyle w:val="apple-converted-space"/>
                <w:rFonts w:ascii="Times New Roman" w:hAnsi="Times New Roman"/>
                <w:bCs/>
                <w:bdr w:val="none" w:sz="0" w:space="0" w:color="auto" w:frame="1"/>
                <w:shd w:val="clear" w:color="auto" w:fill="FFFFFF"/>
              </w:rPr>
              <w:t>abrogă Directiva 78/855/CEE)</w:t>
            </w:r>
          </w:p>
        </w:tc>
        <w:tc>
          <w:tcPr>
            <w:tcW w:w="2308" w:type="dxa"/>
            <w:gridSpan w:val="8"/>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eastAsia="Calibri" w:hAnsi="Times New Roman"/>
                <w:sz w:val="20"/>
                <w:szCs w:val="20"/>
              </w:rPr>
              <w:t>Lege intrată în vigoare</w:t>
            </w:r>
          </w:p>
        </w:tc>
        <w:tc>
          <w:tcPr>
            <w:tcW w:w="2126" w:type="dxa"/>
            <w:gridSpan w:val="4"/>
            <w:tcBorders>
              <w:top w:val="single" w:sz="4" w:space="0" w:color="auto"/>
              <w:bottom w:val="single" w:sz="4" w:space="0" w:color="auto"/>
            </w:tcBorders>
          </w:tcPr>
          <w:p w:rsidR="00691560" w:rsidRPr="00BA3325" w:rsidRDefault="00691560" w:rsidP="00C7549B">
            <w:pPr>
              <w:autoSpaceDE w:val="0"/>
              <w:autoSpaceDN w:val="0"/>
              <w:adjustRightInd w:val="0"/>
              <w:spacing w:after="0" w:line="240" w:lineRule="auto"/>
              <w:rPr>
                <w:rFonts w:ascii="Times New Roman" w:eastAsia="SimSun" w:hAnsi="Times New Roman"/>
                <w:bCs/>
                <w:sz w:val="20"/>
                <w:szCs w:val="20"/>
              </w:rPr>
            </w:pPr>
            <w:r w:rsidRPr="00BA3325">
              <w:rPr>
                <w:rFonts w:ascii="Times New Roman" w:eastAsia="Times New Roman,SimSun" w:hAnsi="Times New Roman"/>
                <w:sz w:val="20"/>
                <w:szCs w:val="20"/>
              </w:rPr>
              <w:t>Ministerul Economiei;</w:t>
            </w:r>
          </w:p>
          <w:p w:rsidR="00691560" w:rsidRPr="00BA3325" w:rsidRDefault="00691560" w:rsidP="00C7549B">
            <w:pPr>
              <w:spacing w:after="0" w:line="240" w:lineRule="auto"/>
              <w:rPr>
                <w:rFonts w:ascii="Times New Roman" w:eastAsia="Times New Roman,SimSun" w:hAnsi="Times New Roman"/>
                <w:sz w:val="20"/>
                <w:szCs w:val="20"/>
              </w:rPr>
            </w:pPr>
            <w:r w:rsidRPr="00BA3325">
              <w:rPr>
                <w:rFonts w:ascii="Times New Roman" w:eastAsia="Times New Roman,SimSun" w:hAnsi="Times New Roman"/>
                <w:sz w:val="20"/>
                <w:szCs w:val="20"/>
              </w:rPr>
              <w:t>Comisia Naţională a Pieţei Financiare;</w:t>
            </w:r>
          </w:p>
          <w:p w:rsidR="00691560" w:rsidRPr="00BA3325" w:rsidRDefault="00691560" w:rsidP="00C7549B">
            <w:pPr>
              <w:autoSpaceDE w:val="0"/>
              <w:autoSpaceDN w:val="0"/>
              <w:adjustRightInd w:val="0"/>
              <w:spacing w:after="0" w:line="240" w:lineRule="auto"/>
              <w:rPr>
                <w:rFonts w:ascii="Times New Roman" w:eastAsia="SimSun" w:hAnsi="Times New Roman"/>
                <w:bCs/>
                <w:sz w:val="20"/>
                <w:szCs w:val="20"/>
              </w:rPr>
            </w:pPr>
            <w:r w:rsidRPr="00BA3325">
              <w:rPr>
                <w:rFonts w:ascii="Times New Roman" w:eastAsia="Times New Roman,SimSun" w:hAnsi="Times New Roman"/>
                <w:sz w:val="20"/>
                <w:szCs w:val="20"/>
              </w:rPr>
              <w:t>Ministerul Justiției</w:t>
            </w:r>
          </w:p>
        </w:tc>
        <w:tc>
          <w:tcPr>
            <w:tcW w:w="1417"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IV, 2017;</w:t>
            </w:r>
          </w:p>
          <w:p w:rsidR="00691560" w:rsidRPr="00BA3325" w:rsidRDefault="00691560" w:rsidP="00C7549B">
            <w:pPr>
              <w:autoSpaceDE w:val="0"/>
              <w:autoSpaceDN w:val="0"/>
              <w:adjustRightInd w:val="0"/>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Acordul de Asociere  (Anexa II la capitolul 3) –  septembrie 2017</w:t>
            </w:r>
          </w:p>
          <w:p w:rsidR="00691560" w:rsidRPr="00BA3325" w:rsidRDefault="00691560" w:rsidP="00C7549B">
            <w:pPr>
              <w:autoSpaceDE w:val="0"/>
              <w:autoSpaceDN w:val="0"/>
              <w:adjustRightInd w:val="0"/>
              <w:spacing w:after="0" w:line="240" w:lineRule="auto"/>
              <w:rPr>
                <w:rFonts w:ascii="Times New Roman" w:eastAsia="SimSun" w:hAnsi="Times New Roman"/>
                <w:sz w:val="20"/>
                <w:szCs w:val="20"/>
              </w:rPr>
            </w:pPr>
          </w:p>
        </w:tc>
        <w:tc>
          <w:tcPr>
            <w:tcW w:w="1736"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Alocații bugetare; Asistența donatorilor</w:t>
            </w:r>
          </w:p>
        </w:tc>
      </w:tr>
      <w:tr w:rsidR="00691560" w:rsidRPr="00BA3325" w:rsidTr="00C7549B">
        <w:trPr>
          <w:trHeight w:val="51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552"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Times New Roman,SimSun" w:hAnsi="Times New Roman"/>
                <w:b/>
                <w:bCs/>
                <w:sz w:val="20"/>
                <w:szCs w:val="20"/>
              </w:rPr>
              <w:t xml:space="preserve">Directiva </w:t>
            </w:r>
            <w:r w:rsidRPr="00BA3325">
              <w:rPr>
                <w:rFonts w:ascii="Times New Roman" w:hAnsi="Times New Roman"/>
                <w:b/>
                <w:bCs/>
                <w:sz w:val="20"/>
                <w:szCs w:val="20"/>
              </w:rPr>
              <w:t>82/891/CEE</w:t>
            </w:r>
            <w:r w:rsidRPr="00BA3325">
              <w:rPr>
                <w:rFonts w:ascii="Times New Roman" w:hAnsi="Times New Roman"/>
                <w:sz w:val="20"/>
                <w:szCs w:val="20"/>
              </w:rPr>
              <w:t>a Consiliului din 17 decembrie 1982 în temeiul articolului 54 alineatul (3) litera (g) din tratat, privind divizarea societăţilor comerciale pe acţiuni, astfel cum a fost modificată prin Directivele 2007/63/CE şi 2009/109/CE</w:t>
            </w:r>
          </w:p>
        </w:tc>
        <w:tc>
          <w:tcPr>
            <w:tcW w:w="3929" w:type="dxa"/>
            <w:gridSpan w:val="7"/>
            <w:tcBorders>
              <w:top w:val="single" w:sz="4" w:space="0" w:color="auto"/>
              <w:bottom w:val="single" w:sz="4" w:space="0" w:color="auto"/>
            </w:tcBorders>
          </w:tcPr>
          <w:p w:rsidR="00691560" w:rsidRPr="00BA3325" w:rsidRDefault="00691560" w:rsidP="00C7549B">
            <w:pPr>
              <w:spacing w:after="0" w:line="240" w:lineRule="auto"/>
              <w:rPr>
                <w:rFonts w:ascii="Times New Roman" w:eastAsia="Times New Roman,SimSun" w:hAnsi="Times New Roman"/>
                <w:b/>
                <w:sz w:val="20"/>
                <w:szCs w:val="20"/>
              </w:rPr>
            </w:pPr>
            <w:r w:rsidRPr="00BA3325">
              <w:rPr>
                <w:rFonts w:ascii="Times New Roman" w:eastAsia="Times New Roman,SimSun" w:hAnsi="Times New Roman"/>
                <w:b/>
                <w:sz w:val="20"/>
                <w:szCs w:val="20"/>
              </w:rPr>
              <w:t>LT2. Act de modificare</w:t>
            </w:r>
          </w:p>
          <w:p w:rsidR="00691560" w:rsidRPr="00BA3325" w:rsidRDefault="00691560" w:rsidP="00C7549B">
            <w:pPr>
              <w:spacing w:after="0" w:line="240" w:lineRule="auto"/>
              <w:rPr>
                <w:rFonts w:ascii="Times New Roman" w:eastAsia="Times New Roman,SimSun" w:hAnsi="Times New Roman"/>
                <w:sz w:val="20"/>
                <w:szCs w:val="20"/>
              </w:rPr>
            </w:pPr>
            <w:r w:rsidRPr="00BA3325">
              <w:rPr>
                <w:rFonts w:ascii="Times New Roman" w:eastAsia="Times New Roman,SimSun" w:hAnsi="Times New Roman"/>
                <w:sz w:val="20"/>
                <w:szCs w:val="20"/>
              </w:rPr>
              <w:t>Proiectul  de lege pentru modificarea și completarea unor acte legislative (Codul civil al Republicii Moldova nr.1107-XV din 6 iunie 2002, Legea nr.1134-XIII din 2 aprilie 1997 privind societăţile pe acţiuni).</w:t>
            </w:r>
          </w:p>
          <w:p w:rsidR="00691560" w:rsidRPr="00BA3325" w:rsidRDefault="00691560" w:rsidP="00C7549B">
            <w:pPr>
              <w:spacing w:after="0" w:line="240" w:lineRule="auto"/>
              <w:rPr>
                <w:rFonts w:ascii="Times New Roman" w:eastAsia="Times New Roman,SimSun" w:hAnsi="Times New Roman"/>
                <w:sz w:val="20"/>
                <w:szCs w:val="20"/>
              </w:rPr>
            </w:pPr>
          </w:p>
          <w:p w:rsidR="00691560" w:rsidRPr="00BA3325" w:rsidRDefault="00691560" w:rsidP="00C7549B">
            <w:pPr>
              <w:spacing w:after="0" w:line="240" w:lineRule="auto"/>
              <w:rPr>
                <w:rFonts w:ascii="Times New Roman" w:eastAsia="Times New Roman,SimSun" w:hAnsi="Times New Roman"/>
                <w:sz w:val="20"/>
                <w:szCs w:val="20"/>
              </w:rPr>
            </w:pPr>
            <w:r w:rsidRPr="00BA3325">
              <w:rPr>
                <w:rFonts w:ascii="Times New Roman" w:eastAsia="Times New Roman,SimSun" w:hAnsi="Times New Roman"/>
                <w:sz w:val="20"/>
                <w:szCs w:val="20"/>
              </w:rPr>
              <w:t>Transpune:</w:t>
            </w:r>
          </w:p>
          <w:p w:rsidR="00691560" w:rsidRPr="00BA3325" w:rsidRDefault="00691560" w:rsidP="00C7549B">
            <w:pPr>
              <w:spacing w:after="0" w:line="240" w:lineRule="auto"/>
              <w:rPr>
                <w:rFonts w:ascii="Times New Roman" w:eastAsia="Times New Roman,SimSun" w:hAnsi="Times New Roman"/>
                <w:b/>
                <w:sz w:val="20"/>
                <w:szCs w:val="20"/>
              </w:rPr>
            </w:pPr>
            <w:r w:rsidRPr="00BA3325">
              <w:rPr>
                <w:rFonts w:ascii="Times New Roman" w:eastAsia="Times New Roman,SimSun" w:hAnsi="Times New Roman"/>
                <w:bCs/>
                <w:sz w:val="20"/>
                <w:szCs w:val="20"/>
              </w:rPr>
              <w:t xml:space="preserve">Directiva </w:t>
            </w:r>
            <w:r w:rsidRPr="00BA3325">
              <w:rPr>
                <w:rFonts w:ascii="Times New Roman" w:hAnsi="Times New Roman"/>
                <w:bCs/>
                <w:sz w:val="20"/>
                <w:szCs w:val="20"/>
              </w:rPr>
              <w:t>82/891/CEE</w:t>
            </w:r>
          </w:p>
        </w:tc>
        <w:tc>
          <w:tcPr>
            <w:tcW w:w="2308" w:type="dxa"/>
            <w:gridSpan w:val="8"/>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Lege intrată în vigoare</w:t>
            </w:r>
          </w:p>
        </w:tc>
        <w:tc>
          <w:tcPr>
            <w:tcW w:w="2126" w:type="dxa"/>
            <w:gridSpan w:val="4"/>
            <w:tcBorders>
              <w:top w:val="single" w:sz="4" w:space="0" w:color="auto"/>
              <w:bottom w:val="single" w:sz="4" w:space="0" w:color="auto"/>
            </w:tcBorders>
          </w:tcPr>
          <w:p w:rsidR="00691560" w:rsidRPr="00BA3325" w:rsidRDefault="00691560" w:rsidP="00C7549B">
            <w:pPr>
              <w:autoSpaceDE w:val="0"/>
              <w:autoSpaceDN w:val="0"/>
              <w:adjustRightInd w:val="0"/>
              <w:spacing w:after="0" w:line="240" w:lineRule="auto"/>
              <w:rPr>
                <w:rFonts w:ascii="Times New Roman" w:eastAsia="Times New Roman,SimSun" w:hAnsi="Times New Roman"/>
                <w:sz w:val="20"/>
                <w:szCs w:val="20"/>
              </w:rPr>
            </w:pPr>
            <w:r w:rsidRPr="00BA3325">
              <w:rPr>
                <w:rFonts w:ascii="Times New Roman" w:eastAsia="Times New Roman,SimSun" w:hAnsi="Times New Roman"/>
                <w:sz w:val="20"/>
                <w:szCs w:val="20"/>
              </w:rPr>
              <w:t>Ministerul Economiei;</w:t>
            </w:r>
          </w:p>
          <w:p w:rsidR="00691560" w:rsidRPr="00BA3325" w:rsidRDefault="00691560" w:rsidP="00C7549B">
            <w:pPr>
              <w:autoSpaceDE w:val="0"/>
              <w:autoSpaceDN w:val="0"/>
              <w:adjustRightInd w:val="0"/>
              <w:spacing w:after="0" w:line="240" w:lineRule="auto"/>
              <w:rPr>
                <w:rFonts w:ascii="Times New Roman" w:eastAsia="Times New Roman,SimSun" w:hAnsi="Times New Roman"/>
                <w:sz w:val="20"/>
                <w:szCs w:val="20"/>
              </w:rPr>
            </w:pPr>
            <w:r w:rsidRPr="00BA3325">
              <w:rPr>
                <w:rFonts w:ascii="Times New Roman" w:eastAsia="Times New Roman,SimSun" w:hAnsi="Times New Roman"/>
                <w:sz w:val="20"/>
                <w:szCs w:val="20"/>
              </w:rPr>
              <w:t>Comisia Naţională a Pieţei Financiare;</w:t>
            </w:r>
          </w:p>
          <w:p w:rsidR="00691560" w:rsidRPr="00BA3325" w:rsidRDefault="00691560" w:rsidP="00C7549B">
            <w:pPr>
              <w:autoSpaceDE w:val="0"/>
              <w:autoSpaceDN w:val="0"/>
              <w:adjustRightInd w:val="0"/>
              <w:spacing w:after="0" w:line="240" w:lineRule="auto"/>
              <w:rPr>
                <w:rFonts w:ascii="Times New Roman" w:eastAsia="Times New Roman,SimSun" w:hAnsi="Times New Roman"/>
                <w:sz w:val="20"/>
                <w:szCs w:val="20"/>
              </w:rPr>
            </w:pPr>
            <w:r w:rsidRPr="00BA3325">
              <w:rPr>
                <w:rFonts w:ascii="Times New Roman" w:eastAsia="Times New Roman,SimSun" w:hAnsi="Times New Roman"/>
                <w:sz w:val="20"/>
                <w:szCs w:val="20"/>
              </w:rPr>
              <w:t>Ministerul Justiției</w:t>
            </w:r>
          </w:p>
        </w:tc>
        <w:tc>
          <w:tcPr>
            <w:tcW w:w="1417"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IV, 2017;</w:t>
            </w: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Acordul de Asociere (Anexa II la capitolul 3) –  septembrie 2017</w:t>
            </w:r>
          </w:p>
          <w:p w:rsidR="00691560" w:rsidRPr="00BA3325" w:rsidRDefault="00691560" w:rsidP="00C7549B">
            <w:pPr>
              <w:spacing w:after="0" w:line="240" w:lineRule="auto"/>
              <w:rPr>
                <w:rFonts w:ascii="Times New Roman" w:eastAsia="Calibri" w:hAnsi="Times New Roman"/>
                <w:sz w:val="20"/>
                <w:szCs w:val="20"/>
              </w:rPr>
            </w:pPr>
          </w:p>
        </w:tc>
        <w:tc>
          <w:tcPr>
            <w:tcW w:w="1736"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Alocații bugetare; Asistența donatorilor</w:t>
            </w:r>
          </w:p>
        </w:tc>
      </w:tr>
      <w:tr w:rsidR="00691560" w:rsidRPr="00BA3325" w:rsidTr="00C7549B">
        <w:trPr>
          <w:trHeight w:val="61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552"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Times New Roman,SimSun" w:hAnsi="Times New Roman"/>
                <w:b/>
                <w:sz w:val="20"/>
                <w:szCs w:val="20"/>
              </w:rPr>
              <w:t>Directiva 2009/102/CE</w:t>
            </w:r>
            <w:r w:rsidRPr="00BA3325">
              <w:rPr>
                <w:rFonts w:ascii="Times New Roman" w:eastAsia="Times New Roman,SimSun" w:hAnsi="Times New Roman"/>
                <w:sz w:val="20"/>
                <w:szCs w:val="20"/>
              </w:rPr>
              <w:t xml:space="preserve"> a Parlamentului European și a Consiliului din 16 septembrie 2009 în materie de drept al societăților </w:t>
            </w:r>
            <w:r w:rsidRPr="00BA3325">
              <w:rPr>
                <w:rFonts w:ascii="Times New Roman" w:eastAsia="Times New Roman,SimSun" w:hAnsi="Times New Roman"/>
                <w:sz w:val="20"/>
                <w:szCs w:val="20"/>
              </w:rPr>
              <w:lastRenderedPageBreak/>
              <w:t>comerciale privind societățile comerciale cu răspundere limitată cu asociat unic</w:t>
            </w:r>
          </w:p>
        </w:tc>
        <w:tc>
          <w:tcPr>
            <w:tcW w:w="3929" w:type="dxa"/>
            <w:gridSpan w:val="7"/>
            <w:tcBorders>
              <w:top w:val="single" w:sz="4" w:space="0" w:color="auto"/>
              <w:bottom w:val="single" w:sz="4" w:space="0" w:color="auto"/>
            </w:tcBorders>
          </w:tcPr>
          <w:p w:rsidR="00691560" w:rsidRPr="00BA3325" w:rsidRDefault="00691560" w:rsidP="00C7549B">
            <w:pPr>
              <w:spacing w:after="0" w:line="240" w:lineRule="auto"/>
              <w:rPr>
                <w:rFonts w:ascii="Times New Roman" w:eastAsia="Times New Roman,SimSun" w:hAnsi="Times New Roman"/>
                <w:b/>
                <w:sz w:val="20"/>
                <w:szCs w:val="20"/>
              </w:rPr>
            </w:pPr>
            <w:r w:rsidRPr="00BA3325">
              <w:rPr>
                <w:rFonts w:ascii="Times New Roman" w:eastAsia="Times New Roman,SimSun" w:hAnsi="Times New Roman"/>
                <w:b/>
                <w:sz w:val="20"/>
                <w:szCs w:val="20"/>
              </w:rPr>
              <w:lastRenderedPageBreak/>
              <w:t>LT3. Act de modificare</w:t>
            </w:r>
          </w:p>
          <w:p w:rsidR="00691560" w:rsidRPr="00BA3325" w:rsidRDefault="00691560" w:rsidP="00C7549B">
            <w:pPr>
              <w:spacing w:after="0" w:line="240" w:lineRule="auto"/>
              <w:rPr>
                <w:rFonts w:ascii="Times New Roman" w:eastAsia="Times New Roman,SimSun" w:hAnsi="Times New Roman"/>
                <w:b/>
                <w:sz w:val="20"/>
                <w:szCs w:val="20"/>
              </w:rPr>
            </w:pPr>
            <w:r w:rsidRPr="00BA3325">
              <w:rPr>
                <w:rFonts w:ascii="Times New Roman" w:eastAsia="Times New Roman,SimSun" w:hAnsi="Times New Roman"/>
                <w:sz w:val="20"/>
                <w:szCs w:val="20"/>
              </w:rPr>
              <w:t>Proiectul Legii pentru modificarea și completarea unor acte legislative  (Codul civil al Republicii Moldova nr.1107-XV din 6 iunie 2002,</w:t>
            </w:r>
            <w:r w:rsidRPr="00BA3325">
              <w:rPr>
                <w:rFonts w:ascii="Times New Roman" w:hAnsi="Times New Roman"/>
                <w:sz w:val="20"/>
                <w:szCs w:val="20"/>
              </w:rPr>
              <w:t xml:space="preserve"> Legea nr. 135-XVI din 14 iunie </w:t>
            </w:r>
            <w:r w:rsidRPr="00BA3325">
              <w:rPr>
                <w:rFonts w:ascii="Times New Roman" w:hAnsi="Times New Roman"/>
                <w:sz w:val="20"/>
                <w:szCs w:val="20"/>
              </w:rPr>
              <w:lastRenderedPageBreak/>
              <w:t>2007 privind societățile cu răspundere limitată)</w:t>
            </w:r>
          </w:p>
          <w:p w:rsidR="00691560" w:rsidRPr="00BA3325" w:rsidRDefault="00691560" w:rsidP="00C7549B">
            <w:pPr>
              <w:spacing w:after="0" w:line="240" w:lineRule="auto"/>
              <w:rPr>
                <w:rFonts w:ascii="Times New Roman" w:eastAsia="Times New Roman,SimSu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Transpune:</w:t>
            </w:r>
          </w:p>
          <w:p w:rsidR="00691560" w:rsidRPr="00BA3325" w:rsidRDefault="00691560" w:rsidP="00C7549B">
            <w:pPr>
              <w:spacing w:after="0" w:line="240" w:lineRule="auto"/>
              <w:rPr>
                <w:rFonts w:ascii="Times New Roman" w:eastAsia="Times New Roman,SimSun" w:hAnsi="Times New Roman"/>
                <w:sz w:val="20"/>
                <w:szCs w:val="20"/>
              </w:rPr>
            </w:pPr>
            <w:r w:rsidRPr="00BA3325">
              <w:rPr>
                <w:rFonts w:ascii="Times New Roman" w:eastAsia="Times New Roman,SimSun" w:hAnsi="Times New Roman"/>
                <w:sz w:val="20"/>
                <w:szCs w:val="20"/>
              </w:rPr>
              <w:t>Directiva 2009/102/CE</w:t>
            </w:r>
          </w:p>
        </w:tc>
        <w:tc>
          <w:tcPr>
            <w:tcW w:w="2308" w:type="dxa"/>
            <w:gridSpan w:val="8"/>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lastRenderedPageBreak/>
              <w:t>Lege intrată în vigoare</w:t>
            </w:r>
          </w:p>
        </w:tc>
        <w:tc>
          <w:tcPr>
            <w:tcW w:w="2126" w:type="dxa"/>
            <w:gridSpan w:val="4"/>
            <w:tcBorders>
              <w:top w:val="single" w:sz="4" w:space="0" w:color="auto"/>
              <w:bottom w:val="single" w:sz="4" w:space="0" w:color="auto"/>
            </w:tcBorders>
          </w:tcPr>
          <w:p w:rsidR="00691560" w:rsidRPr="00BA3325" w:rsidRDefault="00691560" w:rsidP="00C7549B">
            <w:pPr>
              <w:autoSpaceDE w:val="0"/>
              <w:autoSpaceDN w:val="0"/>
              <w:adjustRightInd w:val="0"/>
              <w:spacing w:after="0" w:line="240" w:lineRule="auto"/>
              <w:rPr>
                <w:rFonts w:ascii="Times New Roman" w:eastAsia="Times New Roman,SimSun" w:hAnsi="Times New Roman"/>
                <w:sz w:val="20"/>
                <w:szCs w:val="20"/>
              </w:rPr>
            </w:pPr>
            <w:r w:rsidRPr="00BA3325">
              <w:rPr>
                <w:rFonts w:ascii="Times New Roman" w:eastAsia="Times New Roman,SimSun" w:hAnsi="Times New Roman"/>
                <w:sz w:val="20"/>
                <w:szCs w:val="20"/>
              </w:rPr>
              <w:t>Ministerul Economiei,</w:t>
            </w:r>
          </w:p>
          <w:p w:rsidR="00691560" w:rsidRPr="00BA3325" w:rsidRDefault="00691560" w:rsidP="00C7549B">
            <w:pPr>
              <w:autoSpaceDE w:val="0"/>
              <w:autoSpaceDN w:val="0"/>
              <w:adjustRightInd w:val="0"/>
              <w:spacing w:after="0" w:line="240" w:lineRule="auto"/>
              <w:rPr>
                <w:rFonts w:ascii="Times New Roman" w:eastAsia="Times New Roman,SimSun" w:hAnsi="Times New Roman"/>
                <w:sz w:val="20"/>
                <w:szCs w:val="20"/>
              </w:rPr>
            </w:pPr>
            <w:r w:rsidRPr="00BA3325">
              <w:rPr>
                <w:rFonts w:ascii="Times New Roman" w:eastAsia="Times New Roman,SimSun" w:hAnsi="Times New Roman"/>
                <w:sz w:val="20"/>
                <w:szCs w:val="20"/>
              </w:rPr>
              <w:t>Ministerul Justiţiei</w:t>
            </w:r>
          </w:p>
          <w:p w:rsidR="00691560" w:rsidRPr="00BA3325" w:rsidRDefault="00691560" w:rsidP="00C7549B">
            <w:pPr>
              <w:autoSpaceDE w:val="0"/>
              <w:autoSpaceDN w:val="0"/>
              <w:adjustRightInd w:val="0"/>
              <w:spacing w:after="0" w:line="240" w:lineRule="auto"/>
              <w:rPr>
                <w:rFonts w:ascii="Times New Roman" w:eastAsia="Times New Roman,SimSun" w:hAnsi="Times New Roman"/>
                <w:sz w:val="20"/>
                <w:szCs w:val="20"/>
              </w:rPr>
            </w:pPr>
            <w:r w:rsidRPr="00BA3325">
              <w:rPr>
                <w:rFonts w:ascii="Times New Roman" w:eastAsia="Times New Roman,SimSun" w:hAnsi="Times New Roman"/>
                <w:sz w:val="20"/>
                <w:szCs w:val="20"/>
              </w:rPr>
              <w:t xml:space="preserve"> alte autorități publice vizate</w:t>
            </w:r>
          </w:p>
        </w:tc>
        <w:tc>
          <w:tcPr>
            <w:tcW w:w="1417"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IV, 2017</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Acordul de Asociere (Anexa II la </w:t>
            </w:r>
            <w:r w:rsidRPr="00BA3325">
              <w:rPr>
                <w:rFonts w:ascii="Times New Roman" w:eastAsia="Calibri" w:hAnsi="Times New Roman"/>
                <w:sz w:val="20"/>
                <w:szCs w:val="20"/>
              </w:rPr>
              <w:lastRenderedPageBreak/>
              <w:t>capitolul 3) –  septembrie 2017</w:t>
            </w:r>
          </w:p>
          <w:p w:rsidR="00691560" w:rsidRPr="00BA3325" w:rsidRDefault="00691560" w:rsidP="00C7549B">
            <w:pPr>
              <w:spacing w:after="0" w:line="240" w:lineRule="auto"/>
              <w:rPr>
                <w:rFonts w:ascii="Times New Roman" w:eastAsia="Calibri" w:hAnsi="Times New Roman"/>
                <w:sz w:val="20"/>
                <w:szCs w:val="20"/>
              </w:rPr>
            </w:pPr>
          </w:p>
        </w:tc>
        <w:tc>
          <w:tcPr>
            <w:tcW w:w="1736"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eastAsia="Calibri" w:hAnsi="Times New Roman"/>
                <w:sz w:val="20"/>
                <w:szCs w:val="20"/>
              </w:rPr>
              <w:lastRenderedPageBreak/>
              <w:t>Alocații bugetare; Asistența donatorilor</w:t>
            </w:r>
          </w:p>
        </w:tc>
      </w:tr>
      <w:tr w:rsidR="00691560" w:rsidRPr="00BA3325" w:rsidTr="00C7549B">
        <w:trPr>
          <w:trHeight w:val="80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552"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b/>
                <w:sz w:val="20"/>
                <w:szCs w:val="20"/>
              </w:rPr>
              <w:t xml:space="preserve">A doua Directivă 77/91/CEE </w:t>
            </w:r>
            <w:r w:rsidRPr="00BA3325">
              <w:rPr>
                <w:rFonts w:ascii="Times New Roman" w:eastAsia="SimSun" w:hAnsi="Times New Roman"/>
                <w:sz w:val="20"/>
                <w:szCs w:val="20"/>
              </w:rPr>
              <w:t>a Consiliului din 13 decembrie 1976 de coordonare, în vederea echivalării, a garanțiilor impuse societăților în statele membre, în înțelesul articolului 58 al doilea paragraf din tratat, pentru protejarea intereselor asociaților sau terților, în ceea ce privește constituirea societăților comerciale pe acțiuni și menținerea și modificarea capitalului acestora, astfel cum a fost modificată prin Directivele 92/101/CEE, 2006/68/CE și 2009/109/CE</w:t>
            </w:r>
          </w:p>
        </w:tc>
        <w:tc>
          <w:tcPr>
            <w:tcW w:w="3929" w:type="dxa"/>
            <w:gridSpan w:val="7"/>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LT4.  Act de modificare</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Proiectului de lege pentru modificarea şi completarea Legii nr.1134-XIII din 2 aprilie 1997 privind societăţile pe acţiuni.</w:t>
            </w: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Transpune:</w:t>
            </w:r>
          </w:p>
          <w:p w:rsidR="00691560" w:rsidRPr="00BA3325" w:rsidRDefault="00691560" w:rsidP="00C7549B">
            <w:pPr>
              <w:spacing w:after="0" w:line="240" w:lineRule="auto"/>
              <w:rPr>
                <w:rFonts w:ascii="Times New Roman" w:eastAsia="SimSun" w:hAnsi="Times New Roman"/>
                <w:b/>
                <w:sz w:val="20"/>
                <w:szCs w:val="20"/>
              </w:rPr>
            </w:pPr>
            <w:r w:rsidRPr="00BA3325">
              <w:rPr>
                <w:rStyle w:val="Strong"/>
                <w:rFonts w:ascii="Times New Roman" w:hAnsi="Times New Roman"/>
                <w:b w:val="0"/>
                <w:sz w:val="20"/>
                <w:szCs w:val="20"/>
                <w:bdr w:val="none" w:sz="0" w:space="0" w:color="auto" w:frame="1"/>
                <w:shd w:val="clear" w:color="auto" w:fill="FFFFFF"/>
              </w:rPr>
              <w:t>Directiva 2012/30/UE (reformare)/ abrogă Directiva 77/91/CEE)</w:t>
            </w:r>
          </w:p>
          <w:p w:rsidR="00691560" w:rsidRPr="00BA3325" w:rsidRDefault="00691560" w:rsidP="00C7549B">
            <w:pPr>
              <w:spacing w:after="0" w:line="240" w:lineRule="auto"/>
              <w:rPr>
                <w:rFonts w:ascii="Times New Roman" w:hAnsi="Times New Roman"/>
                <w:sz w:val="20"/>
                <w:szCs w:val="20"/>
              </w:rPr>
            </w:pPr>
          </w:p>
        </w:tc>
        <w:tc>
          <w:tcPr>
            <w:tcW w:w="2308" w:type="dxa"/>
            <w:gridSpan w:val="8"/>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eastAsia="Calibri" w:hAnsi="Times New Roman"/>
                <w:sz w:val="20"/>
                <w:szCs w:val="20"/>
              </w:rPr>
              <w:t>Lege intrată în vigoare</w:t>
            </w:r>
          </w:p>
        </w:tc>
        <w:tc>
          <w:tcPr>
            <w:tcW w:w="2126" w:type="dxa"/>
            <w:gridSpan w:val="4"/>
            <w:tcBorders>
              <w:top w:val="single" w:sz="4" w:space="0" w:color="auto"/>
              <w:bottom w:val="single" w:sz="4" w:space="0" w:color="auto"/>
            </w:tcBorders>
          </w:tcPr>
          <w:p w:rsidR="00691560" w:rsidRPr="00BA3325" w:rsidRDefault="00691560" w:rsidP="00C7549B">
            <w:pPr>
              <w:autoSpaceDE w:val="0"/>
              <w:autoSpaceDN w:val="0"/>
              <w:adjustRightInd w:val="0"/>
              <w:spacing w:after="0" w:line="240" w:lineRule="auto"/>
              <w:rPr>
                <w:rFonts w:ascii="Times New Roman" w:eastAsia="SimSun" w:hAnsi="Times New Roman"/>
                <w:bCs/>
                <w:sz w:val="20"/>
                <w:szCs w:val="20"/>
              </w:rPr>
            </w:pPr>
            <w:r w:rsidRPr="00BA3325">
              <w:rPr>
                <w:rFonts w:ascii="Times New Roman" w:eastAsia="SimSun" w:hAnsi="Times New Roman"/>
                <w:bCs/>
                <w:sz w:val="20"/>
                <w:szCs w:val="20"/>
              </w:rPr>
              <w:t>Ministerul Economiei;</w:t>
            </w:r>
          </w:p>
          <w:p w:rsidR="00691560" w:rsidRPr="00BA3325" w:rsidRDefault="00691560" w:rsidP="00C7549B">
            <w:pPr>
              <w:autoSpaceDE w:val="0"/>
              <w:autoSpaceDN w:val="0"/>
              <w:adjustRightInd w:val="0"/>
              <w:spacing w:after="0" w:line="240" w:lineRule="auto"/>
              <w:rPr>
                <w:rFonts w:ascii="Times New Roman" w:eastAsia="SimSun" w:hAnsi="Times New Roman"/>
                <w:bCs/>
                <w:sz w:val="20"/>
                <w:szCs w:val="20"/>
              </w:rPr>
            </w:pPr>
            <w:r w:rsidRPr="00BA3325">
              <w:rPr>
                <w:rFonts w:ascii="Times New Roman" w:eastAsia="SimSun" w:hAnsi="Times New Roman"/>
                <w:bCs/>
                <w:sz w:val="20"/>
                <w:szCs w:val="20"/>
              </w:rPr>
              <w:t xml:space="preserve">Comisia Naţională a Pieţei Financiare </w:t>
            </w:r>
          </w:p>
          <w:p w:rsidR="00691560" w:rsidRPr="00BA3325" w:rsidRDefault="00691560" w:rsidP="00C7549B">
            <w:pPr>
              <w:autoSpaceDE w:val="0"/>
              <w:autoSpaceDN w:val="0"/>
              <w:adjustRightInd w:val="0"/>
              <w:spacing w:after="0" w:line="240" w:lineRule="auto"/>
              <w:rPr>
                <w:rFonts w:ascii="Times New Roman" w:eastAsia="SimSun" w:hAnsi="Times New Roman"/>
                <w:bCs/>
                <w:sz w:val="20"/>
                <w:szCs w:val="20"/>
              </w:rPr>
            </w:pPr>
          </w:p>
        </w:tc>
        <w:tc>
          <w:tcPr>
            <w:tcW w:w="1417" w:type="dxa"/>
            <w:gridSpan w:val="4"/>
            <w:tcBorders>
              <w:top w:val="single" w:sz="4" w:space="0" w:color="auto"/>
              <w:bottom w:val="single" w:sz="4" w:space="0" w:color="auto"/>
            </w:tcBorders>
          </w:tcPr>
          <w:p w:rsidR="00691560" w:rsidRPr="00BA3325" w:rsidRDefault="00691560" w:rsidP="00C7549B">
            <w:pPr>
              <w:autoSpaceDE w:val="0"/>
              <w:autoSpaceDN w:val="0"/>
              <w:adjustRightInd w:val="0"/>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III, 2017;</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Acordul de Asociere (Anexa II la capitolul 3) –  septembrie 2016</w:t>
            </w:r>
          </w:p>
          <w:p w:rsidR="00691560" w:rsidRPr="00BA3325" w:rsidRDefault="00691560" w:rsidP="00C7549B">
            <w:pPr>
              <w:autoSpaceDE w:val="0"/>
              <w:autoSpaceDN w:val="0"/>
              <w:adjustRightInd w:val="0"/>
              <w:spacing w:after="0" w:line="240" w:lineRule="auto"/>
              <w:rPr>
                <w:rFonts w:ascii="Times New Roman" w:eastAsia="SimSun" w:hAnsi="Times New Roman"/>
                <w:sz w:val="20"/>
                <w:szCs w:val="20"/>
              </w:rPr>
            </w:pPr>
          </w:p>
        </w:tc>
        <w:tc>
          <w:tcPr>
            <w:tcW w:w="1736"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300 mii lei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Bugetul </w:t>
            </w:r>
            <w:r w:rsidRPr="00BA3325">
              <w:rPr>
                <w:rFonts w:ascii="Times New Roman" w:eastAsia="Times New Roman,SimSun" w:hAnsi="Times New Roman"/>
                <w:sz w:val="20"/>
                <w:szCs w:val="20"/>
              </w:rPr>
              <w:t>Comisia Naţională a Pieţei Financiare;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Asistență externă (proiect DCFTA)</w:t>
            </w:r>
          </w:p>
        </w:tc>
      </w:tr>
      <w:tr w:rsidR="00691560" w:rsidRPr="00BA3325" w:rsidTr="00C7549B">
        <w:trPr>
          <w:trHeight w:val="807"/>
        </w:trPr>
        <w:tc>
          <w:tcPr>
            <w:tcW w:w="567" w:type="dxa"/>
          </w:tcPr>
          <w:p w:rsidR="00691560" w:rsidRPr="00BA3325" w:rsidRDefault="00691560" w:rsidP="00C7549B">
            <w:pPr>
              <w:spacing w:after="0" w:line="240" w:lineRule="auto"/>
              <w:rPr>
                <w:rFonts w:ascii="Times New Roman" w:hAnsi="Times New Roman"/>
                <w:b/>
                <w:sz w:val="20"/>
                <w:szCs w:val="20"/>
              </w:rPr>
            </w:pPr>
          </w:p>
        </w:tc>
        <w:tc>
          <w:tcPr>
            <w:tcW w:w="2552"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bCs/>
                <w:sz w:val="20"/>
                <w:szCs w:val="20"/>
              </w:rPr>
              <w:t xml:space="preserve">Directiva 2007/36/CE </w:t>
            </w:r>
            <w:r w:rsidRPr="00BA3325">
              <w:rPr>
                <w:rFonts w:ascii="Times New Roman" w:hAnsi="Times New Roman"/>
                <w:bCs/>
                <w:sz w:val="20"/>
                <w:szCs w:val="20"/>
              </w:rPr>
              <w:t>a Parlamentului European şi Consiliului din 11 iulie 2007 privind exercitarea anumitor drepturi ale acţionarilor în cadrl socităţilor comerciale cotate la bursă</w:t>
            </w:r>
          </w:p>
        </w:tc>
        <w:tc>
          <w:tcPr>
            <w:tcW w:w="3929" w:type="dxa"/>
            <w:gridSpan w:val="7"/>
            <w:tcBorders>
              <w:top w:val="single" w:sz="4" w:space="0" w:color="auto"/>
              <w:bottom w:val="single" w:sz="4" w:space="0" w:color="auto"/>
            </w:tcBorders>
          </w:tcPr>
          <w:p w:rsidR="00691560" w:rsidRPr="00BA3325" w:rsidRDefault="00691560" w:rsidP="00C7549B">
            <w:pPr>
              <w:autoSpaceDE w:val="0"/>
              <w:autoSpaceDN w:val="0"/>
              <w:adjustRightInd w:val="0"/>
              <w:spacing w:after="0" w:line="240" w:lineRule="auto"/>
              <w:rPr>
                <w:rFonts w:ascii="Times New Roman" w:hAnsi="Times New Roman"/>
                <w:b/>
                <w:sz w:val="20"/>
                <w:szCs w:val="20"/>
              </w:rPr>
            </w:pPr>
            <w:r w:rsidRPr="00BA3325">
              <w:rPr>
                <w:rFonts w:ascii="Times New Roman" w:hAnsi="Times New Roman"/>
                <w:b/>
                <w:sz w:val="20"/>
                <w:szCs w:val="20"/>
              </w:rPr>
              <w:t>LT5. Act de modificare</w:t>
            </w:r>
          </w:p>
          <w:p w:rsidR="00691560" w:rsidRPr="00BA3325" w:rsidRDefault="00691560" w:rsidP="00C7549B">
            <w:pPr>
              <w:autoSpaceDE w:val="0"/>
              <w:autoSpaceDN w:val="0"/>
              <w:adjustRightInd w:val="0"/>
              <w:spacing w:after="0" w:line="240" w:lineRule="auto"/>
              <w:rPr>
                <w:rFonts w:ascii="Times New Roman" w:hAnsi="Times New Roman"/>
                <w:b/>
                <w:bCs/>
                <w:sz w:val="20"/>
                <w:szCs w:val="20"/>
              </w:rPr>
            </w:pPr>
            <w:r w:rsidRPr="00BA3325">
              <w:rPr>
                <w:rFonts w:ascii="Times New Roman" w:hAnsi="Times New Roman"/>
                <w:sz w:val="20"/>
                <w:szCs w:val="20"/>
              </w:rPr>
              <w:t xml:space="preserve">Proiectul  de lege pentru modificarea şi completarea unor acte legislative. </w:t>
            </w:r>
          </w:p>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Transpune:</w:t>
            </w:r>
          </w:p>
          <w:p w:rsidR="00691560" w:rsidRPr="00BA3325" w:rsidRDefault="00691560" w:rsidP="00C7549B">
            <w:pPr>
              <w:autoSpaceDE w:val="0"/>
              <w:autoSpaceDN w:val="0"/>
              <w:adjustRightInd w:val="0"/>
              <w:spacing w:after="0" w:line="240" w:lineRule="auto"/>
              <w:rPr>
                <w:rFonts w:ascii="Times New Roman" w:hAnsi="Times New Roman"/>
                <w:sz w:val="20"/>
                <w:szCs w:val="20"/>
              </w:rPr>
            </w:pPr>
          </w:p>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Directiva 2007/36/CE</w:t>
            </w:r>
          </w:p>
        </w:tc>
        <w:tc>
          <w:tcPr>
            <w:tcW w:w="2308" w:type="dxa"/>
            <w:gridSpan w:val="8"/>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tc>
        <w:tc>
          <w:tcPr>
            <w:tcW w:w="2126" w:type="dxa"/>
            <w:gridSpan w:val="4"/>
            <w:tcBorders>
              <w:top w:val="single" w:sz="4" w:space="0" w:color="auto"/>
              <w:bottom w:val="single" w:sz="4" w:space="0" w:color="auto"/>
            </w:tcBorders>
          </w:tcPr>
          <w:p w:rsidR="00691560" w:rsidRPr="00BA3325" w:rsidRDefault="00691560" w:rsidP="00C7549B">
            <w:pPr>
              <w:autoSpaceDE w:val="0"/>
              <w:autoSpaceDN w:val="0"/>
              <w:adjustRightInd w:val="0"/>
              <w:spacing w:after="0" w:line="240" w:lineRule="auto"/>
              <w:rPr>
                <w:rFonts w:ascii="Times New Roman" w:eastAsia="SimSun" w:hAnsi="Times New Roman"/>
                <w:bCs/>
                <w:sz w:val="20"/>
                <w:szCs w:val="20"/>
              </w:rPr>
            </w:pPr>
            <w:r w:rsidRPr="00BA3325">
              <w:rPr>
                <w:rFonts w:ascii="Times New Roman" w:eastAsia="SimSun" w:hAnsi="Times New Roman"/>
                <w:bCs/>
                <w:sz w:val="20"/>
                <w:szCs w:val="20"/>
              </w:rPr>
              <w:t>Comisia Naţională a Pieţei Financiare</w:t>
            </w:r>
          </w:p>
        </w:tc>
        <w:tc>
          <w:tcPr>
            <w:tcW w:w="1417" w:type="dxa"/>
            <w:gridSpan w:val="4"/>
            <w:tcBorders>
              <w:top w:val="single" w:sz="4" w:space="0" w:color="auto"/>
              <w:bottom w:val="single" w:sz="4" w:space="0" w:color="auto"/>
            </w:tcBorders>
          </w:tcPr>
          <w:p w:rsidR="00691560" w:rsidRPr="00BA3325" w:rsidRDefault="00691560" w:rsidP="00C7549B">
            <w:pPr>
              <w:autoSpaceDE w:val="0"/>
              <w:autoSpaceDN w:val="0"/>
              <w:adjustRightInd w:val="0"/>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III 2017;</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Acordul de Asociere (Anexa II la capitolul 3) –  septembrie 2017</w:t>
            </w:r>
          </w:p>
          <w:p w:rsidR="00691560" w:rsidRPr="00BA3325" w:rsidRDefault="00691560" w:rsidP="00C7549B">
            <w:pPr>
              <w:autoSpaceDE w:val="0"/>
              <w:autoSpaceDN w:val="0"/>
              <w:adjustRightInd w:val="0"/>
              <w:spacing w:after="0" w:line="240" w:lineRule="auto"/>
              <w:rPr>
                <w:rFonts w:ascii="Times New Roman" w:eastAsia="SimSun" w:hAnsi="Times New Roman"/>
                <w:sz w:val="20"/>
                <w:szCs w:val="20"/>
              </w:rPr>
            </w:pPr>
          </w:p>
        </w:tc>
        <w:tc>
          <w:tcPr>
            <w:tcW w:w="1736"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416"/>
        </w:trPr>
        <w:tc>
          <w:tcPr>
            <w:tcW w:w="567" w:type="dxa"/>
          </w:tcPr>
          <w:p w:rsidR="00691560" w:rsidRPr="00BA3325" w:rsidRDefault="00691560" w:rsidP="00C7549B">
            <w:pPr>
              <w:spacing w:after="0" w:line="240" w:lineRule="auto"/>
              <w:rPr>
                <w:rFonts w:ascii="Times New Roman" w:hAnsi="Times New Roman"/>
                <w:b/>
                <w:sz w:val="20"/>
                <w:szCs w:val="20"/>
              </w:rPr>
            </w:pPr>
          </w:p>
        </w:tc>
        <w:tc>
          <w:tcPr>
            <w:tcW w:w="2552"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bCs/>
                <w:sz w:val="20"/>
                <w:szCs w:val="20"/>
              </w:rPr>
              <w:t>Directiva 78/660/CEE</w:t>
            </w:r>
            <w:r w:rsidRPr="00BA3325">
              <w:rPr>
                <w:rFonts w:ascii="Times New Roman" w:hAnsi="Times New Roman"/>
                <w:bCs/>
                <w:sz w:val="20"/>
                <w:szCs w:val="20"/>
              </w:rPr>
              <w:t>a Consiliului din 25 iulie 1978 în temeiul articolului 54 alineatul (3) litera (g) din tratat, privind conturile anuale ale anumitor forme de societăţi comerciale</w:t>
            </w:r>
          </w:p>
        </w:tc>
        <w:tc>
          <w:tcPr>
            <w:tcW w:w="3929" w:type="dxa"/>
            <w:gridSpan w:val="7"/>
            <w:vMerge w:val="restart"/>
            <w:tcBorders>
              <w:top w:val="single" w:sz="4" w:space="0" w:color="auto"/>
            </w:tcBorders>
          </w:tcPr>
          <w:p w:rsidR="00691560" w:rsidRPr="00BA3325" w:rsidRDefault="00691560" w:rsidP="00C7549B">
            <w:pPr>
              <w:autoSpaceDE w:val="0"/>
              <w:autoSpaceDN w:val="0"/>
              <w:adjustRightInd w:val="0"/>
              <w:spacing w:after="0" w:line="240" w:lineRule="auto"/>
              <w:rPr>
                <w:rFonts w:ascii="Times New Roman" w:hAnsi="Times New Roman"/>
                <w:b/>
                <w:sz w:val="20"/>
                <w:szCs w:val="20"/>
              </w:rPr>
            </w:pPr>
            <w:r w:rsidRPr="00BA3325">
              <w:rPr>
                <w:rFonts w:ascii="Times New Roman" w:hAnsi="Times New Roman"/>
                <w:b/>
                <w:sz w:val="20"/>
                <w:szCs w:val="20"/>
              </w:rPr>
              <w:t>LT6. Act nou</w:t>
            </w:r>
          </w:p>
          <w:p w:rsidR="00691560" w:rsidRPr="00BA3325" w:rsidRDefault="00691560" w:rsidP="00C7549B">
            <w:pPr>
              <w:autoSpaceDE w:val="0"/>
              <w:autoSpaceDN w:val="0"/>
              <w:adjustRightInd w:val="0"/>
              <w:spacing w:after="0" w:line="240" w:lineRule="auto"/>
              <w:rPr>
                <w:rFonts w:ascii="Times New Roman" w:hAnsi="Times New Roman"/>
                <w:bCs/>
                <w:sz w:val="20"/>
                <w:szCs w:val="20"/>
              </w:rPr>
            </w:pPr>
            <w:r w:rsidRPr="00BA3325">
              <w:rPr>
                <w:rFonts w:ascii="Times New Roman" w:hAnsi="Times New Roman"/>
                <w:sz w:val="20"/>
                <w:szCs w:val="20"/>
              </w:rPr>
              <w:t xml:space="preserve">Proiectul legii contabilităţii. </w:t>
            </w:r>
          </w:p>
          <w:p w:rsidR="00691560" w:rsidRPr="00BA3325" w:rsidRDefault="00691560" w:rsidP="00C7549B">
            <w:pPr>
              <w:autoSpaceDE w:val="0"/>
              <w:autoSpaceDN w:val="0"/>
              <w:adjustRightInd w:val="0"/>
              <w:spacing w:after="0" w:line="240" w:lineRule="auto"/>
              <w:rPr>
                <w:rFonts w:ascii="Times New Roman" w:hAnsi="Times New Roman"/>
                <w:bCs/>
                <w:sz w:val="20"/>
                <w:szCs w:val="20"/>
              </w:rPr>
            </w:pPr>
            <w:r w:rsidRPr="00BA3325">
              <w:rPr>
                <w:rFonts w:ascii="Times New Roman" w:hAnsi="Times New Roman"/>
                <w:bCs/>
                <w:sz w:val="20"/>
                <w:szCs w:val="20"/>
              </w:rPr>
              <w:t>Transpune:</w:t>
            </w:r>
          </w:p>
          <w:p w:rsidR="00691560" w:rsidRPr="00BA3325" w:rsidRDefault="00691560" w:rsidP="00C7549B">
            <w:pPr>
              <w:autoSpaceDE w:val="0"/>
              <w:autoSpaceDN w:val="0"/>
              <w:adjustRightInd w:val="0"/>
              <w:spacing w:after="0" w:line="240" w:lineRule="auto"/>
              <w:rPr>
                <w:rStyle w:val="Strong"/>
                <w:rFonts w:ascii="Times New Roman" w:hAnsi="Times New Roman"/>
                <w:b w:val="0"/>
                <w:sz w:val="20"/>
                <w:szCs w:val="20"/>
              </w:rPr>
            </w:pPr>
            <w:r w:rsidRPr="00BA3325">
              <w:rPr>
                <w:rFonts w:ascii="Times New Roman" w:hAnsi="Times New Roman"/>
                <w:bCs/>
                <w:sz w:val="20"/>
                <w:szCs w:val="20"/>
              </w:rPr>
              <w:t xml:space="preserve">Directiva </w:t>
            </w:r>
            <w:r w:rsidRPr="00BA3325">
              <w:rPr>
                <w:rStyle w:val="Strong"/>
                <w:rFonts w:ascii="Times New Roman" w:hAnsi="Times New Roman"/>
                <w:b w:val="0"/>
                <w:sz w:val="20"/>
                <w:szCs w:val="20"/>
              </w:rPr>
              <w:t>2013/34/UE/ abrogă Directiva 78/660/CE și Directiva 83/349/CEE)</w:t>
            </w:r>
          </w:p>
          <w:p w:rsidR="00691560" w:rsidRPr="00BA3325" w:rsidRDefault="00691560" w:rsidP="00C7549B">
            <w:pPr>
              <w:autoSpaceDE w:val="0"/>
              <w:autoSpaceDN w:val="0"/>
              <w:adjustRightInd w:val="0"/>
              <w:spacing w:after="0" w:line="240" w:lineRule="auto"/>
              <w:rPr>
                <w:rFonts w:ascii="Times New Roman" w:hAnsi="Times New Roman"/>
                <w:b/>
                <w:sz w:val="20"/>
                <w:szCs w:val="20"/>
              </w:rPr>
            </w:pPr>
          </w:p>
        </w:tc>
        <w:tc>
          <w:tcPr>
            <w:tcW w:w="2308" w:type="dxa"/>
            <w:gridSpan w:val="8"/>
            <w:vMerge w:val="restart"/>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tc>
        <w:tc>
          <w:tcPr>
            <w:tcW w:w="2126" w:type="dxa"/>
            <w:gridSpan w:val="4"/>
            <w:vMerge w:val="restart"/>
            <w:tcBorders>
              <w:top w:val="single" w:sz="4" w:space="0" w:color="auto"/>
            </w:tcBorders>
          </w:tcPr>
          <w:p w:rsidR="00691560" w:rsidRPr="00BA3325" w:rsidRDefault="00691560" w:rsidP="00C7549B">
            <w:pPr>
              <w:autoSpaceDE w:val="0"/>
              <w:autoSpaceDN w:val="0"/>
              <w:adjustRightInd w:val="0"/>
              <w:spacing w:after="0" w:line="240" w:lineRule="auto"/>
              <w:rPr>
                <w:rFonts w:ascii="Times New Roman" w:eastAsia="SimSun" w:hAnsi="Times New Roman"/>
                <w:bCs/>
                <w:sz w:val="20"/>
                <w:szCs w:val="20"/>
              </w:rPr>
            </w:pPr>
            <w:r w:rsidRPr="00BA3325">
              <w:rPr>
                <w:rFonts w:ascii="Times New Roman" w:eastAsia="SimSun" w:hAnsi="Times New Roman"/>
                <w:bCs/>
                <w:sz w:val="20"/>
                <w:szCs w:val="20"/>
              </w:rPr>
              <w:t>Ministerul Finanţelor</w:t>
            </w:r>
          </w:p>
        </w:tc>
        <w:tc>
          <w:tcPr>
            <w:tcW w:w="1417" w:type="dxa"/>
            <w:gridSpan w:val="4"/>
            <w:vMerge w:val="restart"/>
            <w:tcBorders>
              <w:top w:val="single" w:sz="4" w:space="0" w:color="auto"/>
            </w:tcBorders>
          </w:tcPr>
          <w:p w:rsidR="00691560" w:rsidRPr="00BA3325" w:rsidRDefault="00691560" w:rsidP="00C7549B">
            <w:pPr>
              <w:autoSpaceDE w:val="0"/>
              <w:autoSpaceDN w:val="0"/>
              <w:adjustRightInd w:val="0"/>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III, 2017</w:t>
            </w:r>
          </w:p>
          <w:p w:rsidR="00691560" w:rsidRPr="00BA3325" w:rsidRDefault="00691560" w:rsidP="00C7549B">
            <w:pPr>
              <w:autoSpaceDE w:val="0"/>
              <w:autoSpaceDN w:val="0"/>
              <w:adjustRightInd w:val="0"/>
              <w:spacing w:after="0" w:line="240" w:lineRule="auto"/>
              <w:rPr>
                <w:rFonts w:ascii="Times New Roman" w:eastAsia="SimSun" w:hAnsi="Times New Roman"/>
                <w:sz w:val="20"/>
                <w:szCs w:val="20"/>
              </w:rPr>
            </w:pPr>
          </w:p>
          <w:p w:rsidR="00691560" w:rsidRPr="00BA3325" w:rsidRDefault="00691560" w:rsidP="00C7549B">
            <w:pPr>
              <w:autoSpaceDE w:val="0"/>
              <w:autoSpaceDN w:val="0"/>
              <w:adjustRightInd w:val="0"/>
              <w:spacing w:after="0" w:line="240" w:lineRule="auto"/>
              <w:rPr>
                <w:rFonts w:ascii="Times New Roman" w:eastAsia="SimSun" w:hAnsi="Times New Roman"/>
                <w:sz w:val="20"/>
                <w:szCs w:val="20"/>
              </w:rPr>
            </w:pPr>
            <w:r w:rsidRPr="00BA3325">
              <w:rPr>
                <w:rFonts w:ascii="Times New Roman" w:eastAsia="Calibri" w:hAnsi="Times New Roman"/>
                <w:sz w:val="20"/>
                <w:szCs w:val="20"/>
              </w:rPr>
              <w:t>Acordul de Asociere (Anexa II la capitolul 3)</w:t>
            </w:r>
          </w:p>
        </w:tc>
        <w:tc>
          <w:tcPr>
            <w:tcW w:w="1736" w:type="dxa"/>
            <w:gridSpan w:val="3"/>
            <w:vMerge w:val="restart"/>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eastAsia="Calibri" w:hAnsi="Times New Roman"/>
                <w:sz w:val="20"/>
                <w:szCs w:val="20"/>
              </w:rPr>
              <w:t>Din contul programelor bugetare ale autorităţilor publice</w:t>
            </w:r>
          </w:p>
        </w:tc>
      </w:tr>
      <w:tr w:rsidR="00691560" w:rsidRPr="00BA3325" w:rsidTr="00C7549B">
        <w:trPr>
          <w:trHeight w:val="807"/>
        </w:trPr>
        <w:tc>
          <w:tcPr>
            <w:tcW w:w="567" w:type="dxa"/>
          </w:tcPr>
          <w:p w:rsidR="00691560" w:rsidRPr="00BA3325" w:rsidRDefault="00691560" w:rsidP="00C7549B">
            <w:pPr>
              <w:spacing w:after="0" w:line="240" w:lineRule="auto"/>
              <w:rPr>
                <w:rFonts w:ascii="Times New Roman" w:hAnsi="Times New Roman"/>
                <w:b/>
                <w:sz w:val="20"/>
                <w:szCs w:val="20"/>
              </w:rPr>
            </w:pPr>
          </w:p>
        </w:tc>
        <w:tc>
          <w:tcPr>
            <w:tcW w:w="2552"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bCs/>
                <w:sz w:val="20"/>
                <w:szCs w:val="20"/>
              </w:rPr>
              <w:t xml:space="preserve">A patra Directivă 78/660/CEE </w:t>
            </w:r>
            <w:r w:rsidRPr="00BA3325">
              <w:rPr>
                <w:rFonts w:ascii="Times New Roman" w:hAnsi="Times New Roman"/>
                <w:bCs/>
                <w:sz w:val="20"/>
                <w:szCs w:val="20"/>
              </w:rPr>
              <w:t>a Consiliului din 25 iulie 1978 în temeiul articolului 54 alineatul (3) litera (g) din tratat, privind conturile anuale ale anumitor forme de societăţi</w:t>
            </w:r>
          </w:p>
        </w:tc>
        <w:tc>
          <w:tcPr>
            <w:tcW w:w="3929" w:type="dxa"/>
            <w:gridSpan w:val="7"/>
            <w:vMerge/>
          </w:tcPr>
          <w:p w:rsidR="00691560" w:rsidRPr="00BA3325" w:rsidDel="0071711C" w:rsidRDefault="00691560" w:rsidP="00C7549B">
            <w:pPr>
              <w:spacing w:after="0" w:line="240" w:lineRule="auto"/>
              <w:rPr>
                <w:rFonts w:ascii="Times New Roman" w:hAnsi="Times New Roman"/>
                <w:b/>
                <w:sz w:val="20"/>
                <w:szCs w:val="20"/>
              </w:rPr>
            </w:pPr>
          </w:p>
        </w:tc>
        <w:tc>
          <w:tcPr>
            <w:tcW w:w="2308" w:type="dxa"/>
            <w:gridSpan w:val="8"/>
            <w:vMerge/>
          </w:tcPr>
          <w:p w:rsidR="00691560" w:rsidRPr="00BA3325" w:rsidDel="0071711C" w:rsidRDefault="00691560" w:rsidP="00C7549B">
            <w:pPr>
              <w:spacing w:after="0" w:line="240" w:lineRule="auto"/>
              <w:rPr>
                <w:rFonts w:ascii="Times New Roman" w:hAnsi="Times New Roman"/>
                <w:sz w:val="20"/>
                <w:szCs w:val="20"/>
              </w:rPr>
            </w:pPr>
          </w:p>
        </w:tc>
        <w:tc>
          <w:tcPr>
            <w:tcW w:w="2126" w:type="dxa"/>
            <w:gridSpan w:val="4"/>
            <w:vMerge/>
          </w:tcPr>
          <w:p w:rsidR="00691560" w:rsidRPr="00BA3325" w:rsidDel="0071711C" w:rsidRDefault="00691560" w:rsidP="00C7549B">
            <w:pPr>
              <w:autoSpaceDE w:val="0"/>
              <w:autoSpaceDN w:val="0"/>
              <w:adjustRightInd w:val="0"/>
              <w:spacing w:after="0" w:line="240" w:lineRule="auto"/>
              <w:rPr>
                <w:rFonts w:ascii="Times New Roman" w:eastAsia="SimSun" w:hAnsi="Times New Roman"/>
                <w:bCs/>
                <w:sz w:val="20"/>
                <w:szCs w:val="20"/>
              </w:rPr>
            </w:pPr>
          </w:p>
        </w:tc>
        <w:tc>
          <w:tcPr>
            <w:tcW w:w="1417" w:type="dxa"/>
            <w:gridSpan w:val="4"/>
            <w:vMerge/>
          </w:tcPr>
          <w:p w:rsidR="00691560" w:rsidRPr="00BA3325" w:rsidDel="0071711C" w:rsidRDefault="00691560" w:rsidP="00C7549B">
            <w:pPr>
              <w:autoSpaceDE w:val="0"/>
              <w:autoSpaceDN w:val="0"/>
              <w:adjustRightInd w:val="0"/>
              <w:spacing w:after="0" w:line="240" w:lineRule="auto"/>
              <w:rPr>
                <w:rFonts w:ascii="Times New Roman" w:eastAsia="SimSun" w:hAnsi="Times New Roman"/>
                <w:sz w:val="20"/>
                <w:szCs w:val="20"/>
              </w:rPr>
            </w:pPr>
          </w:p>
        </w:tc>
        <w:tc>
          <w:tcPr>
            <w:tcW w:w="1736" w:type="dxa"/>
            <w:gridSpan w:val="3"/>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807"/>
        </w:trPr>
        <w:tc>
          <w:tcPr>
            <w:tcW w:w="567" w:type="dxa"/>
          </w:tcPr>
          <w:p w:rsidR="00691560" w:rsidRPr="00BA3325" w:rsidRDefault="00691560" w:rsidP="00C7549B">
            <w:pPr>
              <w:spacing w:after="0" w:line="240" w:lineRule="auto"/>
              <w:rPr>
                <w:rFonts w:ascii="Times New Roman" w:hAnsi="Times New Roman"/>
                <w:b/>
                <w:sz w:val="20"/>
                <w:szCs w:val="20"/>
              </w:rPr>
            </w:pPr>
          </w:p>
        </w:tc>
        <w:tc>
          <w:tcPr>
            <w:tcW w:w="2552" w:type="dxa"/>
            <w:gridSpan w:val="5"/>
            <w:tcBorders>
              <w:top w:val="single" w:sz="4" w:space="0" w:color="auto"/>
              <w:bottom w:val="single" w:sz="4" w:space="0" w:color="auto"/>
            </w:tcBorders>
          </w:tcPr>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 xml:space="preserve">A șaptea </w:t>
            </w:r>
            <w:r w:rsidRPr="00BA3325">
              <w:rPr>
                <w:rFonts w:ascii="Times New Roman" w:hAnsi="Times New Roman"/>
                <w:b/>
                <w:sz w:val="20"/>
                <w:szCs w:val="20"/>
              </w:rPr>
              <w:t>Directivă 83/349/CEE</w:t>
            </w:r>
            <w:r w:rsidRPr="00BA3325">
              <w:rPr>
                <w:rFonts w:ascii="Times New Roman" w:hAnsi="Times New Roman"/>
                <w:sz w:val="20"/>
                <w:szCs w:val="20"/>
              </w:rPr>
              <w:t xml:space="preserve"> a Consiliului din 13 iunie 1983 în temeiul articolului 54</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alineatul (3) litera (g) din tratat, privind conturile consolidate</w:t>
            </w:r>
            <w:r w:rsidRPr="00BA3325">
              <w:rPr>
                <w:rFonts w:ascii="Times New Roman" w:hAnsi="Times New Roman"/>
                <w:bCs/>
                <w:sz w:val="20"/>
                <w:szCs w:val="20"/>
              </w:rPr>
              <w:t xml:space="preserve"> </w:t>
            </w:r>
          </w:p>
        </w:tc>
        <w:tc>
          <w:tcPr>
            <w:tcW w:w="3929" w:type="dxa"/>
            <w:gridSpan w:val="7"/>
            <w:vMerge/>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p>
        </w:tc>
        <w:tc>
          <w:tcPr>
            <w:tcW w:w="2308" w:type="dxa"/>
            <w:gridSpan w:val="8"/>
            <w:vMerge/>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p>
        </w:tc>
        <w:tc>
          <w:tcPr>
            <w:tcW w:w="2126" w:type="dxa"/>
            <w:gridSpan w:val="4"/>
            <w:vMerge/>
            <w:tcBorders>
              <w:bottom w:val="single" w:sz="4" w:space="0" w:color="auto"/>
            </w:tcBorders>
          </w:tcPr>
          <w:p w:rsidR="00691560" w:rsidRPr="00BA3325" w:rsidRDefault="00691560" w:rsidP="00C7549B">
            <w:pPr>
              <w:autoSpaceDE w:val="0"/>
              <w:autoSpaceDN w:val="0"/>
              <w:adjustRightInd w:val="0"/>
              <w:spacing w:after="0" w:line="240" w:lineRule="auto"/>
              <w:rPr>
                <w:rFonts w:ascii="Times New Roman" w:eastAsia="SimSun" w:hAnsi="Times New Roman"/>
                <w:bCs/>
                <w:sz w:val="20"/>
                <w:szCs w:val="20"/>
              </w:rPr>
            </w:pPr>
          </w:p>
        </w:tc>
        <w:tc>
          <w:tcPr>
            <w:tcW w:w="1417" w:type="dxa"/>
            <w:gridSpan w:val="4"/>
            <w:vMerge/>
            <w:tcBorders>
              <w:bottom w:val="single" w:sz="4" w:space="0" w:color="auto"/>
            </w:tcBorders>
          </w:tcPr>
          <w:p w:rsidR="00691560" w:rsidRPr="00BA3325" w:rsidRDefault="00691560" w:rsidP="00C7549B">
            <w:pPr>
              <w:autoSpaceDE w:val="0"/>
              <w:autoSpaceDN w:val="0"/>
              <w:adjustRightInd w:val="0"/>
              <w:spacing w:after="0" w:line="240" w:lineRule="auto"/>
              <w:rPr>
                <w:rFonts w:ascii="Times New Roman" w:eastAsia="SimSun" w:hAnsi="Times New Roman"/>
                <w:sz w:val="20"/>
                <w:szCs w:val="20"/>
              </w:rPr>
            </w:pPr>
          </w:p>
        </w:tc>
        <w:tc>
          <w:tcPr>
            <w:tcW w:w="1736" w:type="dxa"/>
            <w:gridSpan w:val="3"/>
            <w:vMerge/>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807"/>
        </w:trPr>
        <w:tc>
          <w:tcPr>
            <w:tcW w:w="567" w:type="dxa"/>
          </w:tcPr>
          <w:p w:rsidR="00691560" w:rsidRPr="00BA3325" w:rsidRDefault="00691560" w:rsidP="00C7549B">
            <w:pPr>
              <w:spacing w:after="0" w:line="240" w:lineRule="auto"/>
              <w:rPr>
                <w:rFonts w:ascii="Times New Roman" w:hAnsi="Times New Roman"/>
                <w:b/>
                <w:sz w:val="20"/>
                <w:szCs w:val="20"/>
              </w:rPr>
            </w:pPr>
          </w:p>
        </w:tc>
        <w:tc>
          <w:tcPr>
            <w:tcW w:w="2552"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Style w:val="Strong"/>
                <w:rFonts w:ascii="Times New Roman" w:hAnsi="Times New Roman"/>
                <w:sz w:val="20"/>
                <w:szCs w:val="20"/>
                <w:bdr w:val="none" w:sz="0" w:space="0" w:color="auto" w:frame="1"/>
                <w:shd w:val="clear" w:color="auto" w:fill="FFFFFF"/>
              </w:rPr>
              <w:t xml:space="preserve">Directiva 2006/43/CE </w:t>
            </w:r>
            <w:r w:rsidRPr="00BA3325">
              <w:rPr>
                <w:rStyle w:val="Strong"/>
                <w:rFonts w:ascii="Times New Roman" w:hAnsi="Times New Roman"/>
                <w:b w:val="0"/>
                <w:sz w:val="20"/>
                <w:szCs w:val="20"/>
                <w:bdr w:val="none" w:sz="0" w:space="0" w:color="auto" w:frame="1"/>
                <w:shd w:val="clear" w:color="auto" w:fill="FFFFFF"/>
              </w:rPr>
              <w:t>a Parlamentului European și a Consiliului din 17 mai 2006 privind auditul legal al conturilor anuale și al conturilor consolidate, de modificare a Directivelor 78/660/CEE și 83/349/CEE ale Consiliului și de abrogare a Directivei 84/253/CEE a Consiliului</w:t>
            </w:r>
          </w:p>
        </w:tc>
        <w:tc>
          <w:tcPr>
            <w:tcW w:w="3929" w:type="dxa"/>
            <w:gridSpan w:val="7"/>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LT7.</w:t>
            </w:r>
            <w:r w:rsidRPr="00BA3325">
              <w:rPr>
                <w:rFonts w:ascii="Times New Roman" w:hAnsi="Times New Roman"/>
                <w:sz w:val="20"/>
                <w:szCs w:val="20"/>
              </w:rPr>
              <w:t xml:space="preserve"> </w:t>
            </w:r>
            <w:r w:rsidRPr="00BA3325">
              <w:rPr>
                <w:rFonts w:ascii="Times New Roman" w:hAnsi="Times New Roman"/>
                <w:b/>
                <w:sz w:val="20"/>
                <w:szCs w:val="20"/>
              </w:rPr>
              <w:t>Act nou</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de lege privind auditul situaţiilor financiare.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Transpune: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Directiva 2006/43/CE</w:t>
            </w:r>
          </w:p>
          <w:p w:rsidR="00691560" w:rsidRPr="00BA3325" w:rsidDel="0071711C" w:rsidRDefault="00691560" w:rsidP="00C7549B">
            <w:pPr>
              <w:spacing w:after="0" w:line="240" w:lineRule="auto"/>
              <w:rPr>
                <w:rFonts w:ascii="Times New Roman" w:hAnsi="Times New Roman"/>
                <w:b/>
                <w:sz w:val="20"/>
                <w:szCs w:val="20"/>
              </w:rPr>
            </w:pPr>
          </w:p>
        </w:tc>
        <w:tc>
          <w:tcPr>
            <w:tcW w:w="2308" w:type="dxa"/>
            <w:gridSpan w:val="8"/>
            <w:tcBorders>
              <w:top w:val="single" w:sz="4" w:space="0" w:color="auto"/>
              <w:bottom w:val="single" w:sz="4" w:space="0" w:color="auto"/>
            </w:tcBorders>
          </w:tcPr>
          <w:p w:rsidR="00691560" w:rsidRPr="00BA3325" w:rsidDel="0071711C"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tc>
        <w:tc>
          <w:tcPr>
            <w:tcW w:w="2126" w:type="dxa"/>
            <w:gridSpan w:val="4"/>
            <w:tcBorders>
              <w:top w:val="single" w:sz="4" w:space="0" w:color="auto"/>
              <w:bottom w:val="single" w:sz="4" w:space="0" w:color="auto"/>
            </w:tcBorders>
          </w:tcPr>
          <w:p w:rsidR="00691560" w:rsidRPr="00BA3325" w:rsidRDefault="00691560" w:rsidP="00C7549B">
            <w:pPr>
              <w:autoSpaceDE w:val="0"/>
              <w:autoSpaceDN w:val="0"/>
              <w:adjustRightInd w:val="0"/>
              <w:spacing w:after="0" w:line="240" w:lineRule="auto"/>
              <w:rPr>
                <w:rFonts w:ascii="Times New Roman" w:eastAsia="SimSun" w:hAnsi="Times New Roman"/>
                <w:bCs/>
                <w:sz w:val="20"/>
                <w:szCs w:val="20"/>
              </w:rPr>
            </w:pPr>
            <w:r w:rsidRPr="00BA3325">
              <w:rPr>
                <w:rFonts w:ascii="Times New Roman" w:eastAsia="SimSun" w:hAnsi="Times New Roman"/>
                <w:bCs/>
                <w:sz w:val="20"/>
                <w:szCs w:val="20"/>
              </w:rPr>
              <w:t>Ministerul Finanţelor</w:t>
            </w:r>
          </w:p>
          <w:p w:rsidR="00691560" w:rsidRPr="00BA3325" w:rsidDel="0071711C" w:rsidRDefault="00691560" w:rsidP="00C7549B">
            <w:pPr>
              <w:autoSpaceDE w:val="0"/>
              <w:autoSpaceDN w:val="0"/>
              <w:adjustRightInd w:val="0"/>
              <w:spacing w:after="0" w:line="240" w:lineRule="auto"/>
              <w:rPr>
                <w:rFonts w:ascii="Times New Roman" w:eastAsia="SimSun" w:hAnsi="Times New Roman"/>
                <w:bCs/>
                <w:sz w:val="20"/>
                <w:szCs w:val="20"/>
              </w:rPr>
            </w:pPr>
          </w:p>
        </w:tc>
        <w:tc>
          <w:tcPr>
            <w:tcW w:w="1417" w:type="dxa"/>
            <w:gridSpan w:val="4"/>
            <w:tcBorders>
              <w:top w:val="single" w:sz="4" w:space="0" w:color="auto"/>
              <w:bottom w:val="single" w:sz="4" w:space="0" w:color="auto"/>
            </w:tcBorders>
          </w:tcPr>
          <w:p w:rsidR="00691560" w:rsidRPr="00BA3325" w:rsidRDefault="00691560" w:rsidP="00C7549B">
            <w:pPr>
              <w:autoSpaceDE w:val="0"/>
              <w:autoSpaceDN w:val="0"/>
              <w:adjustRightInd w:val="0"/>
              <w:spacing w:after="0" w:line="240" w:lineRule="auto"/>
              <w:rPr>
                <w:rFonts w:ascii="Times New Roman" w:eastAsia="SimSun" w:hAnsi="Times New Roman"/>
                <w:sz w:val="20"/>
                <w:szCs w:val="20"/>
              </w:rPr>
            </w:pPr>
            <w:r w:rsidRPr="00BA3325">
              <w:rPr>
                <w:rFonts w:ascii="Times New Roman" w:eastAsia="SimSun" w:hAnsi="Times New Roman"/>
                <w:sz w:val="20"/>
                <w:szCs w:val="20"/>
              </w:rPr>
              <w:t>Trimestrul III, 2017;</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Acordul de Asociere (Anexa II la vapitolul 3) –  septembrie 2017</w:t>
            </w:r>
          </w:p>
          <w:p w:rsidR="00691560" w:rsidRPr="00BA3325" w:rsidDel="0071711C" w:rsidRDefault="00691560" w:rsidP="00C7549B">
            <w:pPr>
              <w:autoSpaceDE w:val="0"/>
              <w:autoSpaceDN w:val="0"/>
              <w:adjustRightInd w:val="0"/>
              <w:spacing w:after="0" w:line="240" w:lineRule="auto"/>
              <w:rPr>
                <w:rFonts w:ascii="Times New Roman" w:eastAsia="SimSun" w:hAnsi="Times New Roman"/>
                <w:sz w:val="20"/>
                <w:szCs w:val="20"/>
              </w:rPr>
            </w:pPr>
          </w:p>
        </w:tc>
        <w:tc>
          <w:tcPr>
            <w:tcW w:w="1736"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c>
          <w:tcPr>
            <w:tcW w:w="14635" w:type="dxa"/>
            <w:gridSpan w:val="32"/>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b/>
                <w:bCs/>
                <w:sz w:val="20"/>
                <w:szCs w:val="20"/>
              </w:rPr>
              <w:t>CAPITOLUL 4. OCUPAREA FORȚEI DE MUNCĂ, POLITICA SOCIALĂ ȘI EGALITATEA DE ȘANSE</w:t>
            </w:r>
          </w:p>
        </w:tc>
      </w:tr>
      <w:tr w:rsidR="00691560" w:rsidRPr="00BA3325" w:rsidTr="00C7549B">
        <w:tc>
          <w:tcPr>
            <w:tcW w:w="567" w:type="dxa"/>
          </w:tcPr>
          <w:p w:rsidR="00691560" w:rsidRPr="00BA3325" w:rsidRDefault="00691560" w:rsidP="00C7549B">
            <w:pPr>
              <w:tabs>
                <w:tab w:val="left" w:pos="328"/>
              </w:tabs>
              <w:spacing w:after="0" w:line="240" w:lineRule="auto"/>
              <w:contextualSpacing/>
              <w:rPr>
                <w:rFonts w:ascii="Times New Roman" w:eastAsia="SimSun" w:hAnsi="Times New Roman"/>
                <w:b/>
                <w:sz w:val="20"/>
                <w:szCs w:val="20"/>
              </w:rPr>
            </w:pPr>
            <w:r w:rsidRPr="00BA3325">
              <w:rPr>
                <w:rFonts w:ascii="Times New Roman" w:eastAsia="SimSun" w:hAnsi="Times New Roman"/>
                <w:b/>
                <w:sz w:val="20"/>
                <w:szCs w:val="20"/>
              </w:rPr>
              <w:t>31</w:t>
            </w:r>
          </w:p>
        </w:tc>
        <w:tc>
          <w:tcPr>
            <w:tcW w:w="14068" w:type="dxa"/>
            <w:gridSpan w:val="31"/>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sz w:val="20"/>
                <w:szCs w:val="20"/>
              </w:rPr>
              <w:t>Părțile își consolidează dialogul și cooperarea cu privire la promovarea Agendei privind munca decentă a Organizației Internaționale a Muncii (OIM), politica privind ocuparea forței de muncă, sănătatea și securitatea la locul de muncă, dialogul social, protecția socială, incluziunea socială, egalitatea de șanse între femei și bărbați, combaterea practicilor de discriminare și drepturile sociale, contribuind astfel la promovarea unui număr sporit de locuri de muncă și de o calitate mai bună, la reducerea sărăciei, la consolidarea coeziunii sociale, la dezvoltarea durabilă și la îmbunătățirea calității vieții</w:t>
            </w:r>
          </w:p>
        </w:tc>
      </w:tr>
      <w:tr w:rsidR="00691560" w:rsidRPr="00BA3325" w:rsidTr="00C7549B">
        <w:tc>
          <w:tcPr>
            <w:tcW w:w="567" w:type="dxa"/>
          </w:tcPr>
          <w:p w:rsidR="00691560" w:rsidRPr="00BA3325" w:rsidRDefault="00691560" w:rsidP="00C7549B">
            <w:pPr>
              <w:tabs>
                <w:tab w:val="left" w:pos="328"/>
              </w:tabs>
              <w:spacing w:after="0" w:line="240" w:lineRule="auto"/>
              <w:contextualSpacing/>
              <w:rPr>
                <w:rFonts w:ascii="Times New Roman" w:eastAsia="SimSun" w:hAnsi="Times New Roman"/>
                <w:b/>
                <w:sz w:val="20"/>
                <w:szCs w:val="20"/>
              </w:rPr>
            </w:pPr>
            <w:r w:rsidRPr="00BA3325">
              <w:rPr>
                <w:rFonts w:ascii="Times New Roman" w:eastAsia="SimSun" w:hAnsi="Times New Roman"/>
                <w:b/>
                <w:sz w:val="20"/>
                <w:szCs w:val="20"/>
              </w:rPr>
              <w:t>32</w:t>
            </w:r>
          </w:p>
          <w:p w:rsidR="00691560" w:rsidRPr="00BA3325" w:rsidRDefault="00691560" w:rsidP="00C7549B">
            <w:pPr>
              <w:tabs>
                <w:tab w:val="left" w:pos="328"/>
              </w:tabs>
              <w:spacing w:after="0" w:line="240" w:lineRule="auto"/>
              <w:contextualSpacing/>
              <w:rPr>
                <w:rFonts w:ascii="Times New Roman" w:eastAsia="SimSun" w:hAnsi="Times New Roman"/>
                <w:b/>
                <w:sz w:val="20"/>
                <w:szCs w:val="20"/>
              </w:rPr>
            </w:pPr>
          </w:p>
          <w:p w:rsidR="00691560" w:rsidRPr="00BA3325" w:rsidRDefault="00691560" w:rsidP="00C7549B">
            <w:pPr>
              <w:tabs>
                <w:tab w:val="left" w:pos="328"/>
              </w:tabs>
              <w:spacing w:after="0" w:line="240" w:lineRule="auto"/>
              <w:contextualSpacing/>
              <w:rPr>
                <w:rFonts w:ascii="Times New Roman" w:eastAsia="SimSun" w:hAnsi="Times New Roman"/>
                <w:b/>
                <w:sz w:val="20"/>
                <w:szCs w:val="20"/>
              </w:rPr>
            </w:pPr>
          </w:p>
          <w:p w:rsidR="00691560" w:rsidRPr="00BA3325" w:rsidRDefault="00691560" w:rsidP="00C7549B">
            <w:pPr>
              <w:tabs>
                <w:tab w:val="left" w:pos="328"/>
              </w:tabs>
              <w:spacing w:after="0" w:line="240" w:lineRule="auto"/>
              <w:contextualSpacing/>
              <w:rPr>
                <w:rFonts w:ascii="Times New Roman" w:eastAsia="SimSun" w:hAnsi="Times New Roman"/>
                <w:b/>
                <w:sz w:val="20"/>
                <w:szCs w:val="20"/>
              </w:rPr>
            </w:pPr>
          </w:p>
          <w:p w:rsidR="00691560" w:rsidRPr="00BA3325" w:rsidRDefault="00691560" w:rsidP="00C7549B">
            <w:pPr>
              <w:tabs>
                <w:tab w:val="left" w:pos="328"/>
              </w:tabs>
              <w:spacing w:after="0" w:line="240" w:lineRule="auto"/>
              <w:contextualSpacing/>
              <w:rPr>
                <w:rFonts w:ascii="Times New Roman" w:eastAsia="SimSun" w:hAnsi="Times New Roman"/>
                <w:b/>
                <w:sz w:val="20"/>
                <w:szCs w:val="20"/>
              </w:rPr>
            </w:pPr>
          </w:p>
          <w:p w:rsidR="00691560" w:rsidRPr="00BA3325" w:rsidRDefault="00691560" w:rsidP="00C7549B">
            <w:pPr>
              <w:tabs>
                <w:tab w:val="left" w:pos="328"/>
              </w:tabs>
              <w:spacing w:after="0" w:line="240" w:lineRule="auto"/>
              <w:contextualSpacing/>
              <w:rPr>
                <w:rFonts w:ascii="Times New Roman" w:eastAsia="SimSun" w:hAnsi="Times New Roman"/>
                <w:b/>
                <w:sz w:val="20"/>
                <w:szCs w:val="20"/>
              </w:rPr>
            </w:pPr>
          </w:p>
          <w:p w:rsidR="00691560" w:rsidRPr="00BA3325" w:rsidRDefault="00691560" w:rsidP="00C7549B">
            <w:pPr>
              <w:tabs>
                <w:tab w:val="left" w:pos="328"/>
              </w:tabs>
              <w:spacing w:after="0" w:line="240" w:lineRule="auto"/>
              <w:contextualSpacing/>
              <w:rPr>
                <w:rFonts w:ascii="Times New Roman" w:eastAsia="SimSun" w:hAnsi="Times New Roman"/>
                <w:b/>
                <w:sz w:val="20"/>
                <w:szCs w:val="20"/>
              </w:rPr>
            </w:pPr>
          </w:p>
        </w:tc>
        <w:tc>
          <w:tcPr>
            <w:tcW w:w="2693" w:type="dxa"/>
            <w:gridSpan w:val="6"/>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 xml:space="preserve">Cooperarea, bazată pe schimbul de informații și pe cele mai bune practici, poate acoperi o serie de aspecte care urmează să fie identificate printre următoarele domenii: </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(a)</w:t>
            </w:r>
            <w:r w:rsidRPr="00BA3325">
              <w:rPr>
                <w:rFonts w:ascii="Times New Roman" w:eastAsia="SimSun" w:hAnsi="Times New Roman"/>
                <w:sz w:val="20"/>
                <w:szCs w:val="20"/>
              </w:rPr>
              <w:t xml:space="preserve"> Reducerea sărăciei și îmbunătățirea coeziunii sociale</w:t>
            </w:r>
          </w:p>
        </w:tc>
        <w:tc>
          <w:tcPr>
            <w:tcW w:w="3788" w:type="dxa"/>
            <w:gridSpan w:val="6"/>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I1.</w:t>
            </w:r>
            <w:r w:rsidRPr="00BA3325">
              <w:rPr>
                <w:rFonts w:ascii="Times New Roman" w:hAnsi="Times New Roman"/>
                <w:sz w:val="20"/>
                <w:szCs w:val="20"/>
              </w:rPr>
              <w:t xml:space="preserve"> Dezvoltarea mecanismelor pentru finanțarea serviciilor sociale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bCs/>
                <w:sz w:val="20"/>
                <w:szCs w:val="20"/>
              </w:rPr>
            </w:pPr>
          </w:p>
        </w:tc>
        <w:tc>
          <w:tcPr>
            <w:tcW w:w="2308" w:type="dxa"/>
            <w:gridSpan w:val="8"/>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Hotărîre de Guvern intrată în vigoare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bCs/>
                <w:sz w:val="20"/>
                <w:szCs w:val="20"/>
              </w:rPr>
            </w:pP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Muncii, Protecţiei Sociale şi Familiei;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Finanțelor;</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Cancelaria de  Stat</w:t>
            </w:r>
          </w:p>
        </w:tc>
        <w:tc>
          <w:tcPr>
            <w:tcW w:w="1417"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b/>
                <w:bCs/>
                <w:sz w:val="20"/>
                <w:szCs w:val="20"/>
              </w:rPr>
            </w:pPr>
          </w:p>
        </w:tc>
        <w:tc>
          <w:tcPr>
            <w:tcW w:w="1736" w:type="dxa"/>
            <w:gridSpan w:val="3"/>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limitele resurselor bugetare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bCs/>
                <w:sz w:val="20"/>
                <w:szCs w:val="20"/>
              </w:rPr>
            </w:pPr>
          </w:p>
        </w:tc>
      </w:tr>
      <w:tr w:rsidR="00691560" w:rsidRPr="00BA3325" w:rsidTr="00C7549B">
        <w:trPr>
          <w:trHeight w:val="763"/>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val="restart"/>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(b)</w:t>
            </w:r>
            <w:r w:rsidRPr="00BA3325">
              <w:rPr>
                <w:rFonts w:ascii="Times New Roman" w:eastAsia="SimSun" w:hAnsi="Times New Roman"/>
                <w:sz w:val="20"/>
                <w:szCs w:val="20"/>
              </w:rPr>
              <w:t xml:space="preserve"> Politica privind ocuparea forței de muncă, al cărei obiectiv este sporirea numărului și a calității locurilor de muncă, prin asigurarea unor condiții de muncă decente, inclusiv în vederea reducerii economiei informale și a muncii nedeclarate</w:t>
            </w:r>
          </w:p>
        </w:tc>
        <w:tc>
          <w:tcPr>
            <w:tcW w:w="3788" w:type="dxa"/>
            <w:gridSpan w:val="6"/>
            <w:tcBorders>
              <w:bottom w:val="single" w:sz="4" w:space="0" w:color="auto"/>
            </w:tcBorders>
          </w:tcPr>
          <w:p w:rsidR="00691560" w:rsidRPr="00BA3325" w:rsidRDefault="00FB53AB" w:rsidP="00C7549B">
            <w:pPr>
              <w:spacing w:after="0" w:line="240" w:lineRule="auto"/>
              <w:rPr>
                <w:rFonts w:ascii="Times New Roman" w:hAnsi="Times New Roman"/>
                <w:b/>
                <w:sz w:val="20"/>
                <w:szCs w:val="20"/>
              </w:rPr>
            </w:pPr>
            <w:r>
              <w:rPr>
                <w:rFonts w:ascii="Times New Roman" w:hAnsi="Times New Roman"/>
                <w:b/>
                <w:sz w:val="20"/>
                <w:szCs w:val="20"/>
              </w:rPr>
              <w:t>L</w:t>
            </w:r>
            <w:r w:rsidR="00691560" w:rsidRPr="00BA3325">
              <w:rPr>
                <w:rFonts w:ascii="Times New Roman" w:hAnsi="Times New Roman"/>
                <w:b/>
                <w:sz w:val="20"/>
                <w:szCs w:val="20"/>
              </w:rPr>
              <w:t>1. Act nou</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 xml:space="preserve"> Proiectul de  lege privind ocuparea forței de muncă</w:t>
            </w:r>
          </w:p>
        </w:tc>
        <w:tc>
          <w:tcPr>
            <w:tcW w:w="2308" w:type="dxa"/>
            <w:gridSpan w:val="8"/>
            <w:tcBorders>
              <w:bottom w:val="single" w:sz="4" w:space="0" w:color="auto"/>
            </w:tcBorders>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Lege intrată în vigoare</w:t>
            </w:r>
          </w:p>
        </w:tc>
        <w:tc>
          <w:tcPr>
            <w:tcW w:w="2126" w:type="dxa"/>
            <w:gridSpan w:val="4"/>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Ministerul Muncii, Protecției Sociale și Familiei </w:t>
            </w:r>
          </w:p>
          <w:p w:rsidR="00691560" w:rsidRPr="00BA3325" w:rsidRDefault="00691560" w:rsidP="00C7549B">
            <w:pPr>
              <w:spacing w:after="0" w:line="240" w:lineRule="auto"/>
              <w:rPr>
                <w:rFonts w:ascii="Times New Roman" w:eastAsia="Calibri" w:hAnsi="Times New Roman"/>
                <w:b/>
                <w:bCs/>
                <w:sz w:val="20"/>
                <w:szCs w:val="20"/>
              </w:rPr>
            </w:pPr>
          </w:p>
        </w:tc>
        <w:tc>
          <w:tcPr>
            <w:tcW w:w="1417" w:type="dxa"/>
            <w:gridSpan w:val="4"/>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III, 2017</w:t>
            </w:r>
          </w:p>
          <w:p w:rsidR="00691560" w:rsidRPr="00BA3325" w:rsidRDefault="00691560" w:rsidP="00C7549B">
            <w:pPr>
              <w:spacing w:after="0" w:line="240" w:lineRule="auto"/>
              <w:rPr>
                <w:rFonts w:ascii="Times New Roman" w:hAnsi="Times New Roman"/>
                <w:b/>
                <w:bCs/>
                <w:sz w:val="20"/>
                <w:szCs w:val="20"/>
              </w:rPr>
            </w:pPr>
          </w:p>
        </w:tc>
        <w:tc>
          <w:tcPr>
            <w:tcW w:w="1736" w:type="dxa"/>
            <w:gridSpan w:val="3"/>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Buget de Stat –</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100 mil lei</w:t>
            </w:r>
          </w:p>
        </w:tc>
      </w:tr>
      <w:tr w:rsidR="00691560" w:rsidRPr="00BA3325" w:rsidTr="00C7549B">
        <w:trPr>
          <w:trHeight w:val="1303"/>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spacing w:after="0" w:line="240" w:lineRule="auto"/>
              <w:rPr>
                <w:rFonts w:ascii="Times New Roman" w:eastAsia="Calibri" w:hAnsi="Times New Roman"/>
                <w:b/>
                <w:bCs/>
                <w:sz w:val="20"/>
                <w:szCs w:val="20"/>
              </w:rPr>
            </w:pPr>
          </w:p>
        </w:tc>
        <w:tc>
          <w:tcPr>
            <w:tcW w:w="3788" w:type="dxa"/>
            <w:gridSpan w:val="6"/>
            <w:tcBorders>
              <w:top w:val="single" w:sz="4" w:space="0" w:color="auto"/>
            </w:tcBorders>
          </w:tcPr>
          <w:p w:rsidR="00691560" w:rsidRPr="00BA3325" w:rsidRDefault="00FB53AB" w:rsidP="00C7549B">
            <w:pPr>
              <w:spacing w:after="0" w:line="240" w:lineRule="auto"/>
              <w:rPr>
                <w:rFonts w:ascii="Times New Roman" w:hAnsi="Times New Roman"/>
                <w:b/>
                <w:sz w:val="20"/>
                <w:szCs w:val="20"/>
              </w:rPr>
            </w:pPr>
            <w:r>
              <w:rPr>
                <w:rFonts w:ascii="Times New Roman" w:hAnsi="Times New Roman"/>
                <w:b/>
                <w:sz w:val="20"/>
                <w:szCs w:val="20"/>
              </w:rPr>
              <w:t>SL</w:t>
            </w:r>
            <w:r w:rsidR="00691560" w:rsidRPr="00BA3325">
              <w:rPr>
                <w:rFonts w:ascii="Times New Roman" w:hAnsi="Times New Roman"/>
                <w:b/>
                <w:sz w:val="20"/>
                <w:szCs w:val="20"/>
              </w:rPr>
              <w:t>1. Act nou</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Ordinului privind aprobarea Normelor metodologice de aplicare a Legii privind ocuparea forței de muncă</w:t>
            </w:r>
          </w:p>
        </w:tc>
        <w:tc>
          <w:tcPr>
            <w:tcW w:w="2308" w:type="dxa"/>
            <w:gridSpan w:val="8"/>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Ordin intrat în vigoare</w:t>
            </w:r>
          </w:p>
        </w:tc>
        <w:tc>
          <w:tcPr>
            <w:tcW w:w="2126" w:type="dxa"/>
            <w:gridSpan w:val="4"/>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Ministerul Muncii, Protecției Sociale și Familiei;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Agenţia Naţională pentru Ocuparea Forţei de Muncă</w:t>
            </w:r>
          </w:p>
        </w:tc>
        <w:tc>
          <w:tcPr>
            <w:tcW w:w="1417" w:type="dxa"/>
            <w:gridSpan w:val="4"/>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III, 2017</w:t>
            </w:r>
          </w:p>
        </w:tc>
        <w:tc>
          <w:tcPr>
            <w:tcW w:w="1736" w:type="dxa"/>
            <w:gridSpan w:val="3"/>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 necesită</w:t>
            </w:r>
          </w:p>
        </w:tc>
      </w:tr>
      <w:tr w:rsidR="00691560" w:rsidRPr="00BA3325" w:rsidTr="00C7549B">
        <w:trPr>
          <w:trHeight w:val="806"/>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val="restart"/>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(c)</w:t>
            </w:r>
            <w:r w:rsidRPr="00BA3325">
              <w:rPr>
                <w:rFonts w:ascii="Times New Roman" w:eastAsia="SimSun" w:hAnsi="Times New Roman"/>
                <w:sz w:val="20"/>
                <w:szCs w:val="20"/>
              </w:rPr>
              <w:t xml:space="preserve"> Promovarea unor măsuri active pe piața forței de muncă și a unor servicii de ocupare a forței de muncă eficiente în vederea modernizării piețelor forței de muncă și a adaptării la necesitățile acestei pieței</w:t>
            </w:r>
          </w:p>
        </w:tc>
        <w:tc>
          <w:tcPr>
            <w:tcW w:w="3788" w:type="dxa"/>
            <w:gridSpan w:val="6"/>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I2.</w:t>
            </w:r>
            <w:r w:rsidRPr="00BA3325">
              <w:rPr>
                <w:rFonts w:ascii="Times New Roman" w:hAnsi="Times New Roman"/>
                <w:sz w:val="20"/>
                <w:szCs w:val="20"/>
              </w:rPr>
              <w:t xml:space="preserve"> Modernizarea Agenţiei Naţionale pentru Ocuparea Forţei de Muncă și structurilor sale teritoriale</w:t>
            </w:r>
          </w:p>
          <w:p w:rsidR="00691560" w:rsidRPr="00BA3325" w:rsidRDefault="00691560" w:rsidP="00C7549B">
            <w:pPr>
              <w:spacing w:after="0" w:line="240" w:lineRule="auto"/>
              <w:rPr>
                <w:rFonts w:ascii="Times New Roman" w:eastAsia="Calibri" w:hAnsi="Times New Roman"/>
                <w:b/>
                <w:bCs/>
                <w:sz w:val="20"/>
                <w:szCs w:val="20"/>
              </w:rPr>
            </w:pPr>
          </w:p>
        </w:tc>
        <w:tc>
          <w:tcPr>
            <w:tcW w:w="2308" w:type="dxa"/>
            <w:gridSpan w:val="8"/>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Agenţia Naţională pentru Ocuparea Forţei de Muncă  reorganizată;</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Sistemul informațional îmbunătățit;</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Personal instruit;</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Management pe rezultate implementat;</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Concept elaborat, Observator creat</w:t>
            </w:r>
          </w:p>
        </w:tc>
        <w:tc>
          <w:tcPr>
            <w:tcW w:w="2126" w:type="dxa"/>
            <w:gridSpan w:val="4"/>
            <w:vMerge w:val="restart"/>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Ministerul Muncii, Protecției Sociale și Familiei</w:t>
            </w:r>
          </w:p>
        </w:tc>
        <w:tc>
          <w:tcPr>
            <w:tcW w:w="1417" w:type="dxa"/>
            <w:gridSpan w:val="4"/>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2018-2019</w:t>
            </w:r>
          </w:p>
          <w:p w:rsidR="00691560" w:rsidRPr="00BA3325" w:rsidRDefault="00691560" w:rsidP="00C7549B">
            <w:pPr>
              <w:spacing w:after="0" w:line="240" w:lineRule="auto"/>
              <w:rPr>
                <w:rFonts w:ascii="Times New Roman" w:hAnsi="Times New Roman"/>
                <w:b/>
                <w:bCs/>
                <w:sz w:val="20"/>
                <w:szCs w:val="20"/>
              </w:rPr>
            </w:pPr>
          </w:p>
        </w:tc>
        <w:tc>
          <w:tcPr>
            <w:tcW w:w="1736" w:type="dxa"/>
            <w:gridSpan w:val="3"/>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Surse externe –</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20 mil.lei, neinclus în Cadrul bugetar pe termen mediu</w:t>
            </w:r>
          </w:p>
        </w:tc>
      </w:tr>
      <w:tr w:rsidR="00691560" w:rsidRPr="00BA3325" w:rsidTr="00C7549B">
        <w:trPr>
          <w:trHeight w:val="1139"/>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spacing w:after="0" w:line="240" w:lineRule="auto"/>
              <w:rPr>
                <w:rFonts w:ascii="Times New Roman" w:eastAsia="Calibri" w:hAnsi="Times New Roman"/>
                <w:b/>
                <w:bCs/>
                <w:sz w:val="20"/>
                <w:szCs w:val="20"/>
              </w:rPr>
            </w:pPr>
          </w:p>
        </w:tc>
        <w:tc>
          <w:tcPr>
            <w:tcW w:w="3788" w:type="dxa"/>
            <w:gridSpan w:val="6"/>
            <w:tcBorders>
              <w:top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I3.</w:t>
            </w:r>
            <w:r w:rsidRPr="00BA3325">
              <w:rPr>
                <w:rFonts w:ascii="Times New Roman" w:hAnsi="Times New Roman"/>
                <w:sz w:val="20"/>
                <w:szCs w:val="20"/>
              </w:rPr>
              <w:t xml:space="preserve"> Elaborarea și implementarea conceptului Observatorului Pieței Muncii</w:t>
            </w:r>
          </w:p>
        </w:tc>
        <w:tc>
          <w:tcPr>
            <w:tcW w:w="2308" w:type="dxa"/>
            <w:gridSpan w:val="8"/>
            <w:vMerge/>
          </w:tcPr>
          <w:p w:rsidR="00691560" w:rsidRPr="00BA3325" w:rsidRDefault="00691560" w:rsidP="00C7549B">
            <w:pPr>
              <w:spacing w:after="0" w:line="240" w:lineRule="auto"/>
              <w:rPr>
                <w:rFonts w:ascii="Times New Roman" w:hAnsi="Times New Roman"/>
                <w:sz w:val="20"/>
                <w:szCs w:val="20"/>
              </w:rPr>
            </w:pPr>
          </w:p>
        </w:tc>
        <w:tc>
          <w:tcPr>
            <w:tcW w:w="2126" w:type="dxa"/>
            <w:gridSpan w:val="4"/>
            <w:vMerge/>
          </w:tcPr>
          <w:p w:rsidR="00691560" w:rsidRPr="00BA3325" w:rsidRDefault="00691560" w:rsidP="00C7549B">
            <w:pPr>
              <w:spacing w:after="0" w:line="240" w:lineRule="auto"/>
              <w:rPr>
                <w:rFonts w:ascii="Times New Roman" w:hAnsi="Times New Roman"/>
                <w:sz w:val="20"/>
                <w:szCs w:val="20"/>
              </w:rPr>
            </w:pPr>
          </w:p>
        </w:tc>
        <w:tc>
          <w:tcPr>
            <w:tcW w:w="1417" w:type="dxa"/>
            <w:gridSpan w:val="4"/>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 </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     2017</w:t>
            </w:r>
          </w:p>
        </w:tc>
        <w:tc>
          <w:tcPr>
            <w:tcW w:w="1736" w:type="dxa"/>
            <w:gridSpan w:val="3"/>
            <w:tcBorders>
              <w:top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Surse externe, estimat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 300 mii lei</w:t>
            </w: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2693" w:type="dxa"/>
            <w:gridSpan w:val="6"/>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(d)</w:t>
            </w:r>
            <w:r w:rsidRPr="00BA3325">
              <w:rPr>
                <w:rFonts w:ascii="Times New Roman" w:eastAsia="SimSun" w:hAnsi="Times New Roman"/>
                <w:sz w:val="20"/>
                <w:szCs w:val="20"/>
              </w:rPr>
              <w:t xml:space="preserve"> Încurajarea unor piețe ale forței de muncă și a unor sisteme de securitate socială mai favorabile incluziunii, care să integreze persoanele dezavantajate, inclusiv persoanele cu handicap și cele care aparțin minorităților</w:t>
            </w:r>
          </w:p>
        </w:tc>
        <w:tc>
          <w:tcPr>
            <w:tcW w:w="3788" w:type="dxa"/>
            <w:gridSpan w:val="6"/>
          </w:tcPr>
          <w:p w:rsidR="00691560" w:rsidRPr="00FB53AB" w:rsidRDefault="00FB53AB" w:rsidP="00C7549B">
            <w:pPr>
              <w:spacing w:after="0" w:line="240" w:lineRule="auto"/>
              <w:rPr>
                <w:rFonts w:ascii="Times New Roman" w:hAnsi="Times New Roman"/>
                <w:b/>
                <w:sz w:val="20"/>
                <w:szCs w:val="20"/>
              </w:rPr>
            </w:pPr>
            <w:r>
              <w:rPr>
                <w:rFonts w:ascii="Times New Roman" w:hAnsi="Times New Roman"/>
                <w:b/>
                <w:sz w:val="20"/>
                <w:szCs w:val="20"/>
              </w:rPr>
              <w:t xml:space="preserve">SL2. </w:t>
            </w:r>
            <w:r w:rsidR="00691560" w:rsidRPr="00BA3325">
              <w:rPr>
                <w:rFonts w:ascii="Times New Roman" w:hAnsi="Times New Roman"/>
                <w:sz w:val="20"/>
                <w:szCs w:val="20"/>
              </w:rPr>
              <w:t>Elaborarea şi aprobarea Strategiei privind ocuparea forței de muncă</w:t>
            </w:r>
          </w:p>
          <w:p w:rsidR="00691560" w:rsidRPr="00BA3325" w:rsidDel="00374FAF"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bCs/>
                <w:sz w:val="20"/>
                <w:szCs w:val="20"/>
              </w:rPr>
            </w:pPr>
          </w:p>
        </w:tc>
        <w:tc>
          <w:tcPr>
            <w:tcW w:w="2308" w:type="dxa"/>
            <w:gridSpan w:val="8"/>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Strategie aprobată</w:t>
            </w:r>
          </w:p>
        </w:tc>
        <w:tc>
          <w:tcPr>
            <w:tcW w:w="2126" w:type="dxa"/>
            <w:gridSpan w:val="4"/>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Ministerul Muncii, Protecției Sociale și Familiei</w:t>
            </w:r>
          </w:p>
        </w:tc>
        <w:tc>
          <w:tcPr>
            <w:tcW w:w="1417"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 2017</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b/>
                <w:bCs/>
                <w:sz w:val="20"/>
                <w:szCs w:val="20"/>
              </w:rPr>
            </w:pPr>
          </w:p>
        </w:tc>
        <w:tc>
          <w:tcPr>
            <w:tcW w:w="1736" w:type="dxa"/>
            <w:gridSpan w:val="3"/>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Nu necesită</w:t>
            </w: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2693" w:type="dxa"/>
            <w:gridSpan w:val="6"/>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 xml:space="preserve">(e) </w:t>
            </w:r>
            <w:r w:rsidRPr="00BA3325">
              <w:rPr>
                <w:rFonts w:ascii="Times New Roman" w:eastAsia="SimSun" w:hAnsi="Times New Roman"/>
                <w:sz w:val="20"/>
                <w:szCs w:val="20"/>
              </w:rPr>
              <w:t>Gestionarea eficientă a migrației forței de muncă, al cărei obiectiv este consolidarea impactului pozitiv asupra dezvoltării</w:t>
            </w:r>
          </w:p>
        </w:tc>
        <w:tc>
          <w:tcPr>
            <w:tcW w:w="3788" w:type="dxa"/>
            <w:gridSpan w:val="6"/>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b/>
                <w:sz w:val="20"/>
                <w:szCs w:val="20"/>
              </w:rPr>
              <w:t>I4.</w:t>
            </w:r>
            <w:r w:rsidRPr="00BA3325">
              <w:rPr>
                <w:rFonts w:ascii="Times New Roman" w:hAnsi="Times New Roman"/>
                <w:sz w:val="20"/>
                <w:szCs w:val="20"/>
              </w:rPr>
              <w:t xml:space="preserve"> Inițierea și negocierea acordurilor bilaterale în domeniul migrației de muncă cu statele de destinaţie a lucrătorilor migranţi</w:t>
            </w:r>
          </w:p>
        </w:tc>
        <w:tc>
          <w:tcPr>
            <w:tcW w:w="2308" w:type="dxa"/>
            <w:gridSpan w:val="8"/>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Acorduri în domeniul migrației de muncă inițiate/negociate.</w:t>
            </w:r>
          </w:p>
        </w:tc>
        <w:tc>
          <w:tcPr>
            <w:tcW w:w="2126"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Ministerul Muncii, Protecţiei Sociale şi Familiei; </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Ministerul Afacerilor Externe și Integrării Europene</w:t>
            </w:r>
          </w:p>
        </w:tc>
        <w:tc>
          <w:tcPr>
            <w:tcW w:w="1417" w:type="dxa"/>
            <w:gridSpan w:val="4"/>
          </w:tcPr>
          <w:p w:rsidR="00691560" w:rsidRPr="00BA3325" w:rsidRDefault="00691560" w:rsidP="00C7549B">
            <w:pPr>
              <w:spacing w:after="0" w:line="240" w:lineRule="auto"/>
              <w:rPr>
                <w:rFonts w:ascii="Times New Roman" w:hAnsi="Times New Roman"/>
                <w:b/>
                <w:bCs/>
                <w:sz w:val="20"/>
                <w:szCs w:val="20"/>
              </w:rPr>
            </w:pPr>
            <w:r w:rsidRPr="00BA3325">
              <w:rPr>
                <w:rFonts w:ascii="Times New Roman" w:hAnsi="Times New Roman"/>
                <w:sz w:val="20"/>
                <w:szCs w:val="20"/>
              </w:rPr>
              <w:t xml:space="preserve">Trimestrul I, 2017 –Trimestrul IV 2019 </w:t>
            </w:r>
          </w:p>
        </w:tc>
        <w:tc>
          <w:tcPr>
            <w:tcW w:w="1736" w:type="dxa"/>
            <w:gridSpan w:val="3"/>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 xml:space="preserve">În limita surselor bugetare alocate </w:t>
            </w: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2693" w:type="dxa"/>
            <w:gridSpan w:val="6"/>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(f)</w:t>
            </w:r>
            <w:r w:rsidRPr="00BA3325">
              <w:rPr>
                <w:rFonts w:ascii="Times New Roman" w:eastAsia="SimSun" w:hAnsi="Times New Roman"/>
                <w:sz w:val="20"/>
                <w:szCs w:val="20"/>
              </w:rPr>
              <w:t xml:space="preserve"> Egalitatea de șanse, care vizează îmbunătățirea egalității de gen și asigurarea egalității de șanse între bărbați și femei, precum și combaterea discriminărilor de </w:t>
            </w:r>
            <w:r w:rsidRPr="00BA3325">
              <w:rPr>
                <w:rFonts w:ascii="Times New Roman" w:eastAsia="SimSun" w:hAnsi="Times New Roman"/>
                <w:sz w:val="20"/>
                <w:szCs w:val="20"/>
              </w:rPr>
              <w:lastRenderedPageBreak/>
              <w:t>orice tip</w:t>
            </w:r>
          </w:p>
        </w:tc>
        <w:tc>
          <w:tcPr>
            <w:tcW w:w="3788" w:type="dxa"/>
            <w:gridSpan w:val="6"/>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lastRenderedPageBreak/>
              <w:t>SL3. Act nou</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Proiectul Hotărîrii Guvernului pentru aprobarea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Strategiei pentru asigurarea egalității între femei și bărbați în Republica Moldova 2017-2021</w:t>
            </w:r>
          </w:p>
          <w:p w:rsidR="00691560" w:rsidRPr="00BA3325" w:rsidRDefault="00691560" w:rsidP="00C7549B">
            <w:pPr>
              <w:spacing w:after="0" w:line="240" w:lineRule="auto"/>
              <w:rPr>
                <w:rFonts w:ascii="Times New Roman" w:eastAsia="Calibri" w:hAnsi="Times New Roman"/>
                <w:b/>
                <w:bCs/>
                <w:sz w:val="20"/>
                <w:szCs w:val="20"/>
              </w:rPr>
            </w:pPr>
          </w:p>
        </w:tc>
        <w:tc>
          <w:tcPr>
            <w:tcW w:w="2308" w:type="dxa"/>
            <w:gridSpan w:val="8"/>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lastRenderedPageBreak/>
              <w:t>Hotărîre de Guvern intrată în vigoare</w:t>
            </w:r>
          </w:p>
        </w:tc>
        <w:tc>
          <w:tcPr>
            <w:tcW w:w="2126" w:type="dxa"/>
            <w:gridSpan w:val="4"/>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Ministerul Muncii, Protecţiei Sociale şi Familiei</w:t>
            </w:r>
          </w:p>
          <w:p w:rsidR="00691560" w:rsidRPr="00BA3325" w:rsidRDefault="00691560" w:rsidP="00C7549B">
            <w:pPr>
              <w:spacing w:after="0" w:line="240" w:lineRule="auto"/>
              <w:rPr>
                <w:rFonts w:ascii="Times New Roman" w:eastAsia="Calibri" w:hAnsi="Times New Roman"/>
                <w:b/>
                <w:bCs/>
                <w:sz w:val="20"/>
                <w:szCs w:val="20"/>
              </w:rPr>
            </w:pPr>
          </w:p>
        </w:tc>
        <w:tc>
          <w:tcPr>
            <w:tcW w:w="1417" w:type="dxa"/>
            <w:gridSpan w:val="4"/>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w:t>
            </w:r>
          </w:p>
          <w:p w:rsidR="00691560" w:rsidRPr="00BA3325" w:rsidRDefault="00691560" w:rsidP="00C7549B">
            <w:pPr>
              <w:spacing w:after="0" w:line="240" w:lineRule="auto"/>
              <w:rPr>
                <w:rFonts w:ascii="Times New Roman" w:hAnsi="Times New Roman"/>
                <w:b/>
                <w:bCs/>
                <w:sz w:val="20"/>
                <w:szCs w:val="20"/>
              </w:rPr>
            </w:pPr>
            <w:r w:rsidRPr="00BA3325">
              <w:rPr>
                <w:rFonts w:ascii="Times New Roman" w:hAnsi="Times New Roman"/>
                <w:sz w:val="20"/>
                <w:szCs w:val="20"/>
              </w:rPr>
              <w:t>2017</w:t>
            </w:r>
          </w:p>
        </w:tc>
        <w:tc>
          <w:tcPr>
            <w:tcW w:w="1736" w:type="dxa"/>
            <w:gridSpan w:val="3"/>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sz w:val="20"/>
                <w:szCs w:val="20"/>
              </w:rPr>
              <w:t>În limitele resurselor bugetare</w:t>
            </w:r>
          </w:p>
        </w:tc>
      </w:tr>
      <w:tr w:rsidR="00691560" w:rsidRPr="00BA3325" w:rsidTr="00C7549B">
        <w:trPr>
          <w:trHeight w:val="2402"/>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val="restart"/>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 xml:space="preserve">(g) </w:t>
            </w:r>
            <w:r w:rsidRPr="00BA3325">
              <w:rPr>
                <w:rFonts w:ascii="Times New Roman" w:eastAsia="SimSun" w:hAnsi="Times New Roman"/>
                <w:sz w:val="20"/>
                <w:szCs w:val="20"/>
              </w:rPr>
              <w:t>Politica socială, care vizează sporirea nivelului de protecție socială, inclusiv în domeniul asistenței sociale și al asigurărilor sociale, precum și modernizarea sistemelor de protecție socială în ceea ce privește calitatea, accesibilitatea și viabilitatea financiară</w:t>
            </w:r>
          </w:p>
        </w:tc>
        <w:tc>
          <w:tcPr>
            <w:tcW w:w="3788" w:type="dxa"/>
            <w:gridSpan w:val="6"/>
            <w:tcBorders>
              <w:bottom w:val="single" w:sz="4" w:space="0" w:color="auto"/>
            </w:tcBorders>
          </w:tcPr>
          <w:p w:rsidR="00691560" w:rsidRPr="00BA3325" w:rsidRDefault="00FB53AB" w:rsidP="00C7549B">
            <w:pPr>
              <w:spacing w:after="0" w:line="240" w:lineRule="auto"/>
              <w:rPr>
                <w:rFonts w:ascii="Times New Roman" w:hAnsi="Times New Roman"/>
                <w:b/>
                <w:sz w:val="20"/>
                <w:szCs w:val="20"/>
              </w:rPr>
            </w:pPr>
            <w:r>
              <w:rPr>
                <w:rFonts w:ascii="Times New Roman" w:hAnsi="Times New Roman"/>
                <w:b/>
                <w:sz w:val="20"/>
                <w:szCs w:val="20"/>
              </w:rPr>
              <w:t>L</w:t>
            </w:r>
            <w:r w:rsidR="00691560" w:rsidRPr="00BA3325">
              <w:rPr>
                <w:rFonts w:ascii="Times New Roman" w:hAnsi="Times New Roman"/>
                <w:b/>
                <w:sz w:val="20"/>
                <w:szCs w:val="20"/>
              </w:rPr>
              <w:t>2. Act de modificare</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Proiectul de lege pentru modificarea și completarea unor acte legislative (Legea nr.156-XIV din 14 octombrie 1998 privind sistemul public de pensii, Legea nr. 489-XIV din 8 iulie 1999 privind sistemul public de asigurări sociale etc.)</w:t>
            </w:r>
          </w:p>
        </w:tc>
        <w:tc>
          <w:tcPr>
            <w:tcW w:w="2308" w:type="dxa"/>
            <w:gridSpan w:val="8"/>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Lege intrată în vigoare </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bCs/>
                <w:sz w:val="20"/>
                <w:szCs w:val="20"/>
              </w:rPr>
            </w:pPr>
          </w:p>
        </w:tc>
        <w:tc>
          <w:tcPr>
            <w:tcW w:w="2126" w:type="dxa"/>
            <w:gridSpan w:val="4"/>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Muncii, Protecţiei Sociale şi Familiei</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bCs/>
                <w:sz w:val="20"/>
                <w:szCs w:val="20"/>
              </w:rPr>
            </w:pPr>
          </w:p>
        </w:tc>
        <w:tc>
          <w:tcPr>
            <w:tcW w:w="1417" w:type="dxa"/>
            <w:gridSpan w:val="4"/>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III, 2018</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b/>
                <w:bCs/>
                <w:sz w:val="20"/>
                <w:szCs w:val="20"/>
              </w:rPr>
            </w:pPr>
          </w:p>
        </w:tc>
        <w:tc>
          <w:tcPr>
            <w:tcW w:w="1736" w:type="dxa"/>
            <w:gridSpan w:val="3"/>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 limitele resurselor bugetare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bCs/>
                <w:sz w:val="20"/>
                <w:szCs w:val="20"/>
              </w:rPr>
            </w:pPr>
          </w:p>
        </w:tc>
      </w:tr>
      <w:tr w:rsidR="00691560" w:rsidRPr="00BA3325" w:rsidTr="00C7549B">
        <w:trPr>
          <w:trHeight w:val="140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spacing w:after="0" w:line="240" w:lineRule="auto"/>
              <w:rPr>
                <w:rFonts w:ascii="Times New Roman" w:eastAsia="Calibri" w:hAnsi="Times New Roman"/>
                <w:b/>
                <w:bCs/>
                <w:sz w:val="20"/>
                <w:szCs w:val="20"/>
              </w:rPr>
            </w:pPr>
          </w:p>
        </w:tc>
        <w:tc>
          <w:tcPr>
            <w:tcW w:w="3788" w:type="dxa"/>
            <w:gridSpan w:val="6"/>
            <w:tcBorders>
              <w:top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I5</w:t>
            </w:r>
            <w:r w:rsidRPr="00FB53AB">
              <w:rPr>
                <w:rFonts w:ascii="Times New Roman" w:hAnsi="Times New Roman"/>
                <w:b/>
                <w:sz w:val="20"/>
                <w:szCs w:val="20"/>
              </w:rPr>
              <w:t>.</w:t>
            </w:r>
            <w:r w:rsidRPr="00BA3325">
              <w:rPr>
                <w:rFonts w:ascii="Times New Roman" w:hAnsi="Times New Roman"/>
                <w:sz w:val="20"/>
                <w:szCs w:val="20"/>
              </w:rPr>
              <w:t xml:space="preserve"> Continuarea activităţii de inițiere și negociere a acordurilor bilaterale de securitate socială cu statele de destinaţie a lucrătorilor migranţi</w:t>
            </w:r>
          </w:p>
        </w:tc>
        <w:tc>
          <w:tcPr>
            <w:tcW w:w="2308" w:type="dxa"/>
            <w:gridSpan w:val="8"/>
            <w:tcBorders>
              <w:top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Acorduri de securitate socială semnate</w:t>
            </w:r>
          </w:p>
        </w:tc>
        <w:tc>
          <w:tcPr>
            <w:tcW w:w="2126" w:type="dxa"/>
            <w:gridSpan w:val="4"/>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Ministerul Muncii, Protecţiei Sociale şi Familiei;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Afacerilor Externe și Integrării Europene</w:t>
            </w:r>
          </w:p>
        </w:tc>
        <w:tc>
          <w:tcPr>
            <w:tcW w:w="1417" w:type="dxa"/>
            <w:gridSpan w:val="4"/>
            <w:tcBorders>
              <w:top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 2017–Trimestrul IV 2019</w:t>
            </w:r>
          </w:p>
        </w:tc>
        <w:tc>
          <w:tcPr>
            <w:tcW w:w="1736" w:type="dxa"/>
            <w:gridSpan w:val="3"/>
            <w:tcBorders>
              <w:top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855172.628 lei;</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Bugetul de stat</w:t>
            </w:r>
          </w:p>
        </w:tc>
      </w:tr>
      <w:tr w:rsidR="00691560" w:rsidRPr="00BA3325" w:rsidTr="00C7549B">
        <w:trPr>
          <w:trHeight w:val="1623"/>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val="restart"/>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 xml:space="preserve">(h) </w:t>
            </w:r>
            <w:r w:rsidR="00FB53AB">
              <w:rPr>
                <w:rFonts w:ascii="Times New Roman" w:eastAsia="SimSun" w:hAnsi="Times New Roman"/>
                <w:sz w:val="20"/>
                <w:szCs w:val="20"/>
              </w:rPr>
              <w:t>C</w:t>
            </w:r>
            <w:r w:rsidRPr="00BA3325">
              <w:rPr>
                <w:rFonts w:ascii="Times New Roman" w:eastAsia="SimSun" w:hAnsi="Times New Roman"/>
                <w:sz w:val="20"/>
                <w:szCs w:val="20"/>
              </w:rPr>
              <w:t>onsolidarea participării partenerilor sociali și promovarea dialogului social, inclusiv prin consolidarea capacității tuturor părților interesate</w:t>
            </w:r>
          </w:p>
        </w:tc>
        <w:tc>
          <w:tcPr>
            <w:tcW w:w="3788" w:type="dxa"/>
            <w:gridSpan w:val="6"/>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I6.</w:t>
            </w:r>
            <w:r w:rsidRPr="00BA3325">
              <w:rPr>
                <w:rFonts w:ascii="Times New Roman" w:hAnsi="Times New Roman"/>
                <w:sz w:val="20"/>
                <w:szCs w:val="20"/>
              </w:rPr>
              <w:t xml:space="preserve"> Realizarea consultărilor tripartite între partenerii sociali în problemele ce ţin de domeniul muncii şi în problemele social-economice de interes național</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Coordonarea cu sindicatele şi patronatele la nivel naţional a tuturor actelor normative în domeniul raporturilor de muncă</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bCs/>
                <w:sz w:val="20"/>
                <w:szCs w:val="20"/>
              </w:rPr>
            </w:pPr>
          </w:p>
        </w:tc>
        <w:tc>
          <w:tcPr>
            <w:tcW w:w="2308" w:type="dxa"/>
            <w:gridSpan w:val="8"/>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ședințe desfășurate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bCs/>
                <w:sz w:val="20"/>
                <w:szCs w:val="20"/>
              </w:rPr>
            </w:pPr>
          </w:p>
        </w:tc>
        <w:tc>
          <w:tcPr>
            <w:tcW w:w="2126" w:type="dxa"/>
            <w:gridSpan w:val="4"/>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Muncii, Protecţiei Sociale şi Familiei; Confederația Națională a Sindicatelor;</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Confederația Națională a Patronatului</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bCs/>
                <w:sz w:val="20"/>
                <w:szCs w:val="20"/>
              </w:rPr>
            </w:pPr>
          </w:p>
        </w:tc>
        <w:tc>
          <w:tcPr>
            <w:tcW w:w="1417" w:type="dxa"/>
            <w:gridSpan w:val="4"/>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2017-2019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b/>
                <w:bCs/>
                <w:sz w:val="20"/>
                <w:szCs w:val="20"/>
              </w:rPr>
            </w:pPr>
          </w:p>
        </w:tc>
        <w:tc>
          <w:tcPr>
            <w:tcW w:w="1736" w:type="dxa"/>
            <w:gridSpan w:val="3"/>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Alocații bugetare;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 presupune costuri suplimentare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bCs/>
                <w:sz w:val="20"/>
                <w:szCs w:val="20"/>
              </w:rPr>
            </w:pPr>
          </w:p>
        </w:tc>
      </w:tr>
      <w:tr w:rsidR="00691560" w:rsidRPr="00BA3325" w:rsidTr="00C7549B">
        <w:trPr>
          <w:trHeight w:val="175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2693" w:type="dxa"/>
            <w:gridSpan w:val="6"/>
            <w:vMerge/>
          </w:tcPr>
          <w:p w:rsidR="00691560" w:rsidRPr="00BA3325" w:rsidRDefault="00691560" w:rsidP="00C7549B">
            <w:pPr>
              <w:spacing w:after="0" w:line="240" w:lineRule="auto"/>
              <w:rPr>
                <w:rFonts w:ascii="Times New Roman" w:eastAsia="Calibri" w:hAnsi="Times New Roman"/>
                <w:b/>
                <w:bCs/>
                <w:sz w:val="20"/>
                <w:szCs w:val="20"/>
              </w:rPr>
            </w:pPr>
          </w:p>
        </w:tc>
        <w:tc>
          <w:tcPr>
            <w:tcW w:w="3788" w:type="dxa"/>
            <w:gridSpan w:val="6"/>
            <w:vMerge/>
          </w:tcPr>
          <w:p w:rsidR="00691560" w:rsidRPr="00BA3325" w:rsidRDefault="00691560" w:rsidP="00C7549B">
            <w:pPr>
              <w:spacing w:after="0" w:line="240" w:lineRule="auto"/>
              <w:rPr>
                <w:rFonts w:ascii="Times New Roman" w:hAnsi="Times New Roman"/>
                <w:sz w:val="20"/>
                <w:szCs w:val="20"/>
              </w:rPr>
            </w:pPr>
          </w:p>
        </w:tc>
        <w:tc>
          <w:tcPr>
            <w:tcW w:w="2308" w:type="dxa"/>
            <w:gridSpan w:val="8"/>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Număr de proiecte coordonate</w:t>
            </w:r>
          </w:p>
        </w:tc>
        <w:tc>
          <w:tcPr>
            <w:tcW w:w="2126" w:type="dxa"/>
            <w:gridSpan w:val="4"/>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Muncii, Protecţiei Sociale şi Familiei;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Confederația Națională a Sindicatelor;</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Confederația Națională a Patronatului</w:t>
            </w:r>
          </w:p>
        </w:tc>
        <w:tc>
          <w:tcPr>
            <w:tcW w:w="1417" w:type="dxa"/>
            <w:gridSpan w:val="4"/>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2017-2019</w:t>
            </w:r>
          </w:p>
        </w:tc>
        <w:tc>
          <w:tcPr>
            <w:tcW w:w="1736" w:type="dxa"/>
            <w:gridSpan w:val="3"/>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Alocații bugetare. Nu presupune costuri suplimentare.</w:t>
            </w: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14068" w:type="dxa"/>
            <w:gridSpan w:val="31"/>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 xml:space="preserve">(i) </w:t>
            </w:r>
            <w:r w:rsidRPr="00BA3325">
              <w:rPr>
                <w:rFonts w:ascii="Times New Roman" w:eastAsia="SimSun" w:hAnsi="Times New Roman"/>
                <w:sz w:val="20"/>
                <w:szCs w:val="20"/>
              </w:rPr>
              <w:t>Promovarea sănătății și a siguranței la locul de muncă</w:t>
            </w:r>
          </w:p>
        </w:tc>
      </w:tr>
      <w:tr w:rsidR="00691560" w:rsidRPr="00BA3325" w:rsidTr="00C7549B">
        <w:tc>
          <w:tcPr>
            <w:tcW w:w="567" w:type="dxa"/>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33</w:t>
            </w:r>
          </w:p>
        </w:tc>
        <w:tc>
          <w:tcPr>
            <w:tcW w:w="14068" w:type="dxa"/>
            <w:gridSpan w:val="31"/>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sz w:val="20"/>
                <w:szCs w:val="20"/>
              </w:rPr>
              <w:t>Părțile încurajează implicarea tuturor părților interesate relevante, inclusiv a organizațiilor societății civile și îndeosebi a partenerilor sociali, în ceea ce privește elaborarea politicilor și reformele din Republica Moldova, precum și cooperarea dintre părți în temeiul prezentului acord</w:t>
            </w:r>
          </w:p>
        </w:tc>
      </w:tr>
      <w:tr w:rsidR="00691560" w:rsidRPr="00BA3325" w:rsidTr="00C7549B">
        <w:tc>
          <w:tcPr>
            <w:tcW w:w="567" w:type="dxa"/>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34</w:t>
            </w:r>
          </w:p>
        </w:tc>
        <w:tc>
          <w:tcPr>
            <w:tcW w:w="14068" w:type="dxa"/>
            <w:gridSpan w:val="31"/>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sz w:val="20"/>
                <w:szCs w:val="20"/>
              </w:rPr>
              <w:t>Părțile vizează îmbunătățirea cooperării privind ocuparea forței de muncă și politicile sociale în toate forurile și organizațiile relevante de la nivel regional, multilateral și internațional</w:t>
            </w:r>
          </w:p>
        </w:tc>
      </w:tr>
      <w:tr w:rsidR="00691560" w:rsidRPr="00BA3325" w:rsidTr="00C7549B">
        <w:tc>
          <w:tcPr>
            <w:tcW w:w="567" w:type="dxa"/>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35</w:t>
            </w:r>
          </w:p>
        </w:tc>
        <w:tc>
          <w:tcPr>
            <w:tcW w:w="14068" w:type="dxa"/>
            <w:gridSpan w:val="31"/>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sz w:val="20"/>
                <w:szCs w:val="20"/>
              </w:rPr>
              <w:t xml:space="preserve">Părțile promovează răspunderea și responsabilitatea socială a întreprinderilor și încurajează practicile comerciale responsabile, cum ar fi cele promovate de inițiativa </w:t>
            </w:r>
            <w:r w:rsidRPr="00BA3325">
              <w:rPr>
                <w:rFonts w:ascii="Times New Roman" w:eastAsia="SimSun" w:hAnsi="Times New Roman"/>
                <w:sz w:val="20"/>
                <w:szCs w:val="20"/>
              </w:rPr>
              <w:lastRenderedPageBreak/>
              <w:t>„Global Compact” a ONU și de Declarația tripartită de principii a Organizaţiei Internaţionale a Muncii privind întreprinderile multinaționale și politica socială</w:t>
            </w:r>
          </w:p>
        </w:tc>
      </w:tr>
      <w:tr w:rsidR="00691560" w:rsidRPr="00BA3325" w:rsidTr="00C7549B">
        <w:tc>
          <w:tcPr>
            <w:tcW w:w="567" w:type="dxa"/>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lastRenderedPageBreak/>
              <w:t>36</w:t>
            </w:r>
          </w:p>
        </w:tc>
        <w:tc>
          <w:tcPr>
            <w:tcW w:w="14068" w:type="dxa"/>
            <w:gridSpan w:val="31"/>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sz w:val="20"/>
                <w:szCs w:val="20"/>
              </w:rPr>
              <w:t>Va avea loc un dialog periodic cu privire la aspectele reglementate de prezentul capitol</w:t>
            </w:r>
          </w:p>
        </w:tc>
      </w:tr>
      <w:tr w:rsidR="00691560" w:rsidRPr="00BA3325" w:rsidTr="00C7549B">
        <w:tc>
          <w:tcPr>
            <w:tcW w:w="567" w:type="dxa"/>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37</w:t>
            </w:r>
          </w:p>
        </w:tc>
        <w:tc>
          <w:tcPr>
            <w:tcW w:w="14068" w:type="dxa"/>
            <w:gridSpan w:val="31"/>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Republica Moldova realizează apropierea legislației sale naţionale de actele normative ale UE și de instrumentele internaționale menționate în</w:t>
            </w:r>
            <w:r w:rsidR="00FB53AB">
              <w:rPr>
                <w:rFonts w:ascii="Times New Roman" w:eastAsia="SimSun" w:hAnsi="Times New Roman"/>
                <w:i/>
                <w:sz w:val="20"/>
                <w:szCs w:val="20"/>
              </w:rPr>
              <w:t xml:space="preserve"> anexa III la A</w:t>
            </w:r>
            <w:r w:rsidRPr="00BA3325">
              <w:rPr>
                <w:rFonts w:ascii="Times New Roman" w:eastAsia="SimSun" w:hAnsi="Times New Roman"/>
                <w:i/>
                <w:sz w:val="20"/>
                <w:szCs w:val="20"/>
              </w:rPr>
              <w:t>cord</w:t>
            </w:r>
            <w:r w:rsidR="00FB53AB">
              <w:rPr>
                <w:rFonts w:ascii="Times New Roman" w:eastAsia="SimSun" w:hAnsi="Times New Roman"/>
                <w:i/>
                <w:sz w:val="20"/>
                <w:szCs w:val="20"/>
              </w:rPr>
              <w:t xml:space="preserve">ul de </w:t>
            </w:r>
            <w:r w:rsidR="00A42DA8">
              <w:rPr>
                <w:rFonts w:ascii="Times New Roman" w:eastAsia="SimSun" w:hAnsi="Times New Roman"/>
                <w:i/>
                <w:sz w:val="20"/>
                <w:szCs w:val="20"/>
              </w:rPr>
              <w:t>A</w:t>
            </w:r>
            <w:r w:rsidR="00FB53AB">
              <w:rPr>
                <w:rFonts w:ascii="Times New Roman" w:eastAsia="SimSun" w:hAnsi="Times New Roman"/>
                <w:i/>
                <w:sz w:val="20"/>
                <w:szCs w:val="20"/>
              </w:rPr>
              <w:t>sociere</w:t>
            </w:r>
            <w:r w:rsidRPr="00BA3325">
              <w:rPr>
                <w:rFonts w:ascii="Times New Roman" w:eastAsia="SimSun" w:hAnsi="Times New Roman"/>
                <w:sz w:val="20"/>
                <w:szCs w:val="20"/>
              </w:rPr>
              <w:t xml:space="preserve">, în conformitate cu dispoziţiile din anexa respectivă: </w:t>
            </w:r>
          </w:p>
          <w:p w:rsidR="00691560" w:rsidRPr="00BA3325" w:rsidRDefault="00691560" w:rsidP="00C7549B">
            <w:pPr>
              <w:spacing w:after="0" w:line="240" w:lineRule="auto"/>
              <w:rPr>
                <w:rFonts w:ascii="Times New Roman" w:eastAsia="Calibri" w:hAnsi="Times New Roman"/>
                <w:b/>
                <w:i/>
                <w:sz w:val="20"/>
                <w:szCs w:val="20"/>
              </w:rPr>
            </w:pP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Angajamentul de a armoniza legislația cu </w:t>
            </w:r>
            <w:r w:rsidRPr="00BA3325">
              <w:rPr>
                <w:rFonts w:ascii="Times New Roman" w:hAnsi="Times New Roman"/>
                <w:b/>
                <w:sz w:val="20"/>
                <w:szCs w:val="20"/>
              </w:rPr>
              <w:t>Directiva 98/59/CE</w:t>
            </w:r>
            <w:r w:rsidRPr="00BA3325">
              <w:rPr>
                <w:rFonts w:ascii="Times New Roman" w:hAnsi="Times New Roman"/>
                <w:sz w:val="20"/>
                <w:szCs w:val="20"/>
              </w:rPr>
              <w:t xml:space="preserve"> a Consiliului din 20 iulie 1998 privind apropierea legislațiilor statelor membre cu privire la concedierile colective.</w:t>
            </w:r>
          </w:p>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LT1. Act de modificare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Proiectul de lege pentru modificarea şi completarea Codului muncii </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Transpune:</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Directiva 98/59/CE</w:t>
            </w:r>
          </w:p>
        </w:tc>
        <w:tc>
          <w:tcPr>
            <w:tcW w:w="1713" w:type="dxa"/>
            <w:gridSpan w:val="5"/>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Lege intrată în vigoare</w:t>
            </w:r>
          </w:p>
        </w:tc>
        <w:tc>
          <w:tcPr>
            <w:tcW w:w="1845" w:type="dxa"/>
            <w:gridSpan w:val="6"/>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Ministerul Muncii, Protecţiei Sociale şi Familiei</w:t>
            </w:r>
          </w:p>
          <w:p w:rsidR="00691560" w:rsidRPr="00BA3325" w:rsidRDefault="00691560" w:rsidP="00C7549B">
            <w:pPr>
              <w:spacing w:after="0" w:line="240" w:lineRule="auto"/>
              <w:rPr>
                <w:rFonts w:ascii="Times New Roman" w:eastAsia="Calibri" w:hAnsi="Times New Roman"/>
                <w:b/>
                <w:bCs/>
                <w:sz w:val="20"/>
                <w:szCs w:val="20"/>
              </w:rPr>
            </w:pPr>
          </w:p>
        </w:tc>
        <w:tc>
          <w:tcPr>
            <w:tcW w:w="1841" w:type="dxa"/>
            <w:gridSpan w:val="3"/>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2017;</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b/>
                <w:bCs/>
                <w:sz w:val="20"/>
                <w:szCs w:val="20"/>
              </w:rPr>
            </w:pPr>
            <w:r w:rsidRPr="00BA3325">
              <w:rPr>
                <w:rFonts w:ascii="Times New Roman" w:hAnsi="Times New Roman"/>
                <w:sz w:val="20"/>
                <w:szCs w:val="20"/>
              </w:rPr>
              <w:t>AA (Anexa III la Capitolul 4) – septembrie 2018</w:t>
            </w:r>
          </w:p>
        </w:tc>
        <w:tc>
          <w:tcPr>
            <w:tcW w:w="2188"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Alocații bugetare;</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Nu presupune costuri suplimentare</w:t>
            </w:r>
          </w:p>
        </w:tc>
      </w:tr>
      <w:tr w:rsidR="00691560" w:rsidRPr="00BA3325" w:rsidTr="00C7549B">
        <w:trPr>
          <w:trHeight w:val="268"/>
        </w:trPr>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 xml:space="preserve">Republica Moldova realizează apropierea legislației sale naţionale de actele normative ale UE și de instrumentele internaționale menționate în anexa III la prezentul acord, în conformitate cu dispoziţiile din anexa respectivă: </w:t>
            </w:r>
          </w:p>
          <w:p w:rsidR="00691560" w:rsidRPr="00BA3325" w:rsidRDefault="00691560" w:rsidP="00C7549B">
            <w:pPr>
              <w:spacing w:after="0" w:line="240" w:lineRule="auto"/>
              <w:rPr>
                <w:rFonts w:ascii="Times New Roman" w:eastAsia="SimSun" w:hAnsi="Times New Roman"/>
                <w:sz w:val="20"/>
                <w:szCs w:val="20"/>
                <w:u w:val="single"/>
              </w:rPr>
            </w:pPr>
          </w:p>
          <w:p w:rsidR="00691560" w:rsidRPr="00BA3325" w:rsidRDefault="00691560" w:rsidP="00C7549B">
            <w:pPr>
              <w:spacing w:after="0" w:line="240" w:lineRule="auto"/>
              <w:rPr>
                <w:rFonts w:ascii="Times New Roman" w:eastAsia="SimSun" w:hAnsi="Times New Roman"/>
                <w:sz w:val="20"/>
                <w:szCs w:val="20"/>
                <w:u w:val="single"/>
              </w:rPr>
            </w:pPr>
            <w:r w:rsidRPr="00BA3325">
              <w:rPr>
                <w:rFonts w:ascii="Times New Roman" w:eastAsia="SimSun" w:hAnsi="Times New Roman"/>
                <w:sz w:val="20"/>
                <w:szCs w:val="20"/>
                <w:u w:val="single"/>
              </w:rPr>
              <w:t>Combaterea discriminării și egalitatea de șanse între femei și bărbați</w:t>
            </w: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b/>
                <w:sz w:val="20"/>
                <w:szCs w:val="20"/>
              </w:rPr>
              <w:t>Directiva 2000/43/CE</w:t>
            </w:r>
            <w:r w:rsidRPr="00BA3325">
              <w:rPr>
                <w:rFonts w:ascii="Times New Roman" w:eastAsia="SimSun" w:hAnsi="Times New Roman"/>
                <w:sz w:val="20"/>
                <w:szCs w:val="20"/>
              </w:rPr>
              <w:t xml:space="preserve"> a Consiliului din 29 iunie 2000 de punere în aplicare a principiului egalității de tratament între persoane, fără deosebire de rasă sau origine etnică</w:t>
            </w:r>
          </w:p>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SLT1. Act nou</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Proiectul  hotărîrii Guvernului pentru punerea  în aplicare a principiului egalității de  tratament între persoane, fără deosebire de rasă sau origine etnică.</w:t>
            </w: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Transpune:</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sz w:val="20"/>
                <w:szCs w:val="20"/>
              </w:rPr>
              <w:t>Directiva 2000/43/CE</w:t>
            </w:r>
          </w:p>
        </w:tc>
        <w:tc>
          <w:tcPr>
            <w:tcW w:w="1713"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Hotărîre de Guvern  intrată în vigoare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bCs/>
                <w:sz w:val="20"/>
                <w:szCs w:val="20"/>
              </w:rPr>
            </w:pPr>
          </w:p>
        </w:tc>
        <w:tc>
          <w:tcPr>
            <w:tcW w:w="1845" w:type="dxa"/>
            <w:gridSpan w:val="6"/>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Ministerul Muncii, Protecţiei Sociale şi Familiei</w:t>
            </w:r>
          </w:p>
          <w:p w:rsidR="00691560" w:rsidRPr="00BA3325" w:rsidRDefault="00691560" w:rsidP="00C7549B">
            <w:pPr>
              <w:spacing w:after="0" w:line="240" w:lineRule="auto"/>
              <w:contextualSpacing/>
              <w:rPr>
                <w:rFonts w:ascii="Times New Roman" w:eastAsia="Calibri" w:hAnsi="Times New Roman"/>
                <w:b/>
                <w:bCs/>
                <w:sz w:val="20"/>
                <w:szCs w:val="20"/>
              </w:rPr>
            </w:pPr>
          </w:p>
        </w:tc>
        <w:tc>
          <w:tcPr>
            <w:tcW w:w="1841" w:type="dxa"/>
            <w:gridSpan w:val="3"/>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2018;</w:t>
            </w:r>
          </w:p>
          <w:p w:rsidR="00691560" w:rsidRPr="00BA3325" w:rsidRDefault="00691560" w:rsidP="00C7549B">
            <w:pPr>
              <w:spacing w:after="0" w:line="240" w:lineRule="auto"/>
              <w:rPr>
                <w:rFonts w:ascii="Times New Roman" w:hAnsi="Times New Roman"/>
                <w:b/>
                <w:bCs/>
                <w:sz w:val="20"/>
                <w:szCs w:val="20"/>
              </w:rPr>
            </w:pPr>
            <w:r w:rsidRPr="00BA3325">
              <w:rPr>
                <w:rFonts w:ascii="Times New Roman" w:hAnsi="Times New Roman"/>
                <w:sz w:val="20"/>
                <w:szCs w:val="20"/>
              </w:rPr>
              <w:t>Acordul de Asociere (Anexa III la capitolul 4) – septembrie 2018</w:t>
            </w:r>
          </w:p>
        </w:tc>
        <w:tc>
          <w:tcPr>
            <w:tcW w:w="2188" w:type="dxa"/>
            <w:gridSpan w:val="5"/>
            <w:vMerge w:val="restart"/>
          </w:tcPr>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În limitele resurselor bugetare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bCs/>
                <w:sz w:val="20"/>
                <w:szCs w:val="20"/>
              </w:rPr>
            </w:pP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b/>
                <w:sz w:val="20"/>
                <w:szCs w:val="20"/>
              </w:rPr>
              <w:t>Directiva 97/81/CE</w:t>
            </w:r>
            <w:r w:rsidRPr="00BA3325">
              <w:rPr>
                <w:rFonts w:ascii="Times New Roman" w:hAnsi="Times New Roman"/>
                <w:sz w:val="20"/>
                <w:szCs w:val="20"/>
              </w:rPr>
              <w:t xml:space="preserve"> a Consiliului din 15 decembrie 1997 privind acordul-cadru cu privire la munca pe fracţiune de normă, încheiat între UCIPE, CEIP şi CES</w:t>
            </w:r>
          </w:p>
        </w:tc>
        <w:tc>
          <w:tcPr>
            <w:tcW w:w="3210" w:type="dxa"/>
            <w:gridSpan w:val="4"/>
            <w:vMerge w:val="restart"/>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LT2. Act de modificare</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Proiectul de lege pentru modificarea și completarea Codului Muncii al Republicii Moldova nr. 154-XV din 28 martie 2000.</w:t>
            </w: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Transpune:</w:t>
            </w:r>
          </w:p>
          <w:p w:rsidR="00691560" w:rsidRPr="00BA3325" w:rsidRDefault="00691560" w:rsidP="00C7549B">
            <w:pPr>
              <w:spacing w:after="0" w:line="240" w:lineRule="auto"/>
              <w:rPr>
                <w:rFonts w:ascii="Times New Roman" w:hAnsi="Times New Roman"/>
                <w:sz w:val="20"/>
                <w:szCs w:val="20"/>
              </w:rPr>
            </w:pPr>
            <w:r w:rsidRPr="00BA3325">
              <w:rPr>
                <w:rFonts w:ascii="Times New Roman" w:eastAsia="SimSun" w:hAnsi="Times New Roman"/>
                <w:sz w:val="20"/>
                <w:szCs w:val="20"/>
              </w:rPr>
              <w:t xml:space="preserve">1. </w:t>
            </w:r>
            <w:r w:rsidRPr="00BA3325">
              <w:rPr>
                <w:rFonts w:ascii="Times New Roman" w:hAnsi="Times New Roman"/>
                <w:sz w:val="20"/>
                <w:szCs w:val="20"/>
              </w:rPr>
              <w:t>Directiva 97/81/CE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 Directiva 2001/23/CE</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rPr>
              <w:t>3. Directiva 2002/14/CE</w:t>
            </w:r>
          </w:p>
        </w:tc>
        <w:tc>
          <w:tcPr>
            <w:tcW w:w="1713" w:type="dxa"/>
            <w:gridSpan w:val="5"/>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tc>
        <w:tc>
          <w:tcPr>
            <w:tcW w:w="1845" w:type="dxa"/>
            <w:gridSpan w:val="6"/>
            <w:vMerge w:val="restart"/>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Ministerul Muncii, Protecţiei Sociale şi Familiei</w:t>
            </w:r>
          </w:p>
          <w:p w:rsidR="00691560" w:rsidRPr="00BA3325" w:rsidRDefault="00691560" w:rsidP="00C7549B">
            <w:pPr>
              <w:spacing w:after="0" w:line="240" w:lineRule="auto"/>
              <w:contextualSpacing/>
              <w:rPr>
                <w:rFonts w:ascii="Times New Roman" w:eastAsia="SimSun" w:hAnsi="Times New Roman"/>
                <w:sz w:val="20"/>
                <w:szCs w:val="20"/>
              </w:rPr>
            </w:pPr>
          </w:p>
        </w:tc>
        <w:tc>
          <w:tcPr>
            <w:tcW w:w="1841" w:type="dxa"/>
            <w:gridSpan w:val="3"/>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Acordul de Asociere (Anexa III la capitolul 4) – septembrie 2017</w:t>
            </w:r>
          </w:p>
        </w:tc>
        <w:tc>
          <w:tcPr>
            <w:tcW w:w="2188" w:type="dxa"/>
            <w:gridSpan w:val="5"/>
            <w:vMerge/>
          </w:tcPr>
          <w:p w:rsidR="00691560" w:rsidRPr="00BA3325" w:rsidRDefault="00691560" w:rsidP="00C7549B">
            <w:pPr>
              <w:spacing w:after="0" w:line="240" w:lineRule="auto"/>
              <w:rPr>
                <w:rFonts w:ascii="Times New Roman" w:eastAsia="SimSun" w:hAnsi="Times New Roman"/>
                <w:sz w:val="20"/>
                <w:szCs w:val="20"/>
              </w:rPr>
            </w:pP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b/>
                <w:sz w:val="20"/>
                <w:szCs w:val="20"/>
              </w:rPr>
              <w:t>Directiva 2001/23/CE</w:t>
            </w:r>
            <w:r w:rsidRPr="00BA3325">
              <w:rPr>
                <w:rFonts w:ascii="Times New Roman" w:hAnsi="Times New Roman"/>
                <w:sz w:val="20"/>
                <w:szCs w:val="20"/>
              </w:rPr>
              <w:t xml:space="preserve"> din 12 martie 2001 privind apropierea legislaţiilor statelor membre referitoare la menţinerea drepturilor lucrătorilor în cazul transferului de întreprinderi, unităţi sau părţi de întreprinderi sau unităţi</w:t>
            </w:r>
          </w:p>
        </w:tc>
        <w:tc>
          <w:tcPr>
            <w:tcW w:w="3210" w:type="dxa"/>
            <w:gridSpan w:val="4"/>
            <w:vMerge/>
          </w:tcPr>
          <w:p w:rsidR="00691560" w:rsidRPr="00BA3325" w:rsidRDefault="00691560" w:rsidP="00C7549B">
            <w:pPr>
              <w:spacing w:after="0" w:line="240" w:lineRule="auto"/>
              <w:rPr>
                <w:rFonts w:ascii="Times New Roman" w:eastAsia="SimSun" w:hAnsi="Times New Roman"/>
                <w:sz w:val="20"/>
                <w:szCs w:val="20"/>
              </w:rPr>
            </w:pPr>
          </w:p>
        </w:tc>
        <w:tc>
          <w:tcPr>
            <w:tcW w:w="1713" w:type="dxa"/>
            <w:gridSpan w:val="5"/>
            <w:vMerge/>
          </w:tcPr>
          <w:p w:rsidR="00691560" w:rsidRPr="00BA3325" w:rsidRDefault="00691560" w:rsidP="00C7549B">
            <w:pPr>
              <w:spacing w:after="0" w:line="240" w:lineRule="auto"/>
              <w:rPr>
                <w:rFonts w:ascii="Times New Roman" w:hAnsi="Times New Roman"/>
                <w:sz w:val="20"/>
                <w:szCs w:val="20"/>
              </w:rPr>
            </w:pPr>
          </w:p>
        </w:tc>
        <w:tc>
          <w:tcPr>
            <w:tcW w:w="1845" w:type="dxa"/>
            <w:gridSpan w:val="6"/>
            <w:vMerge/>
          </w:tcPr>
          <w:p w:rsidR="00691560" w:rsidRPr="00BA3325" w:rsidRDefault="00691560" w:rsidP="00C7549B">
            <w:pPr>
              <w:spacing w:after="0" w:line="240" w:lineRule="auto"/>
              <w:contextualSpacing/>
              <w:rPr>
                <w:rFonts w:ascii="Times New Roman" w:eastAsia="SimSun" w:hAnsi="Times New Roman"/>
                <w:sz w:val="20"/>
                <w:szCs w:val="20"/>
              </w:rPr>
            </w:pPr>
          </w:p>
        </w:tc>
        <w:tc>
          <w:tcPr>
            <w:tcW w:w="1841" w:type="dxa"/>
            <w:gridSpan w:val="3"/>
            <w:vMerge/>
          </w:tcPr>
          <w:p w:rsidR="00691560" w:rsidRPr="00BA3325" w:rsidRDefault="00691560" w:rsidP="00C7549B">
            <w:pPr>
              <w:spacing w:after="0" w:line="240" w:lineRule="auto"/>
              <w:rPr>
                <w:rFonts w:ascii="Times New Roman" w:hAnsi="Times New Roman"/>
                <w:sz w:val="20"/>
                <w:szCs w:val="20"/>
              </w:rPr>
            </w:pPr>
          </w:p>
        </w:tc>
        <w:tc>
          <w:tcPr>
            <w:tcW w:w="2188" w:type="dxa"/>
            <w:gridSpan w:val="5"/>
            <w:vMerge/>
          </w:tcPr>
          <w:p w:rsidR="00691560" w:rsidRPr="00BA3325" w:rsidRDefault="00691560" w:rsidP="00C7549B">
            <w:pPr>
              <w:spacing w:after="0" w:line="240" w:lineRule="auto"/>
              <w:rPr>
                <w:rFonts w:ascii="Times New Roman" w:eastAsia="SimSun" w:hAnsi="Times New Roman"/>
                <w:sz w:val="20"/>
                <w:szCs w:val="20"/>
              </w:rPr>
            </w:pP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b/>
                <w:sz w:val="20"/>
                <w:szCs w:val="20"/>
              </w:rPr>
              <w:t>Directiva 2002/14/CE</w:t>
            </w:r>
            <w:r w:rsidRPr="00BA3325">
              <w:rPr>
                <w:rFonts w:ascii="Times New Roman" w:hAnsi="Times New Roman"/>
                <w:sz w:val="20"/>
                <w:szCs w:val="20"/>
              </w:rPr>
              <w:t xml:space="preserve"> a Parlamentului European şi a Consiliului din 11 martie 2002 de stabilire a unui cadru general de informare şi consultare a lucrătorilor din Comunitatea Europeană</w:t>
            </w:r>
          </w:p>
        </w:tc>
        <w:tc>
          <w:tcPr>
            <w:tcW w:w="3210" w:type="dxa"/>
            <w:gridSpan w:val="4"/>
            <w:vMerge/>
          </w:tcPr>
          <w:p w:rsidR="00691560" w:rsidRPr="00BA3325" w:rsidRDefault="00691560" w:rsidP="00C7549B">
            <w:pPr>
              <w:spacing w:after="0" w:line="240" w:lineRule="auto"/>
              <w:rPr>
                <w:rFonts w:ascii="Times New Roman" w:eastAsia="SimSun" w:hAnsi="Times New Roman"/>
                <w:sz w:val="20"/>
                <w:szCs w:val="20"/>
              </w:rPr>
            </w:pPr>
          </w:p>
        </w:tc>
        <w:tc>
          <w:tcPr>
            <w:tcW w:w="1713" w:type="dxa"/>
            <w:gridSpan w:val="5"/>
            <w:vMerge/>
          </w:tcPr>
          <w:p w:rsidR="00691560" w:rsidRPr="00BA3325" w:rsidRDefault="00691560" w:rsidP="00C7549B">
            <w:pPr>
              <w:spacing w:after="0" w:line="240" w:lineRule="auto"/>
              <w:rPr>
                <w:rFonts w:ascii="Times New Roman" w:hAnsi="Times New Roman"/>
                <w:sz w:val="20"/>
                <w:szCs w:val="20"/>
              </w:rPr>
            </w:pPr>
          </w:p>
        </w:tc>
        <w:tc>
          <w:tcPr>
            <w:tcW w:w="1845" w:type="dxa"/>
            <w:gridSpan w:val="6"/>
            <w:vMerge/>
          </w:tcPr>
          <w:p w:rsidR="00691560" w:rsidRPr="00BA3325" w:rsidRDefault="00691560" w:rsidP="00C7549B">
            <w:pPr>
              <w:spacing w:after="0" w:line="240" w:lineRule="auto"/>
              <w:contextualSpacing/>
              <w:rPr>
                <w:rFonts w:ascii="Times New Roman" w:eastAsia="SimSun" w:hAnsi="Times New Roman"/>
                <w:sz w:val="20"/>
                <w:szCs w:val="20"/>
              </w:rPr>
            </w:pPr>
          </w:p>
        </w:tc>
        <w:tc>
          <w:tcPr>
            <w:tcW w:w="1841" w:type="dxa"/>
            <w:gridSpan w:val="3"/>
            <w:vMerge/>
          </w:tcPr>
          <w:p w:rsidR="00691560" w:rsidRPr="00BA3325" w:rsidRDefault="00691560" w:rsidP="00C7549B">
            <w:pPr>
              <w:spacing w:after="0" w:line="240" w:lineRule="auto"/>
              <w:rPr>
                <w:rFonts w:ascii="Times New Roman" w:hAnsi="Times New Roman"/>
                <w:sz w:val="20"/>
                <w:szCs w:val="20"/>
              </w:rPr>
            </w:pPr>
          </w:p>
        </w:tc>
        <w:tc>
          <w:tcPr>
            <w:tcW w:w="2188" w:type="dxa"/>
            <w:gridSpan w:val="5"/>
            <w:vMerge/>
          </w:tcPr>
          <w:p w:rsidR="00691560" w:rsidRPr="00BA3325" w:rsidRDefault="00691560" w:rsidP="00C7549B">
            <w:pPr>
              <w:spacing w:after="0" w:line="240" w:lineRule="auto"/>
              <w:rPr>
                <w:rFonts w:ascii="Times New Roman" w:eastAsia="SimSun" w:hAnsi="Times New Roman"/>
                <w:sz w:val="20"/>
                <w:szCs w:val="20"/>
              </w:rPr>
            </w:pP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Directiva 2003/88/CE</w:t>
            </w:r>
            <w:r w:rsidRPr="00BA3325">
              <w:rPr>
                <w:rFonts w:ascii="Times New Roman" w:eastAsia="SimSun" w:hAnsi="Times New Roman"/>
                <w:sz w:val="20"/>
                <w:szCs w:val="20"/>
              </w:rPr>
              <w:t xml:space="preserve"> a Parlamentului European şi a Consiliului din 4 noiembrie 2003 privind anumite aspecte ale organizării timpului de lucru</w:t>
            </w:r>
          </w:p>
        </w:tc>
        <w:tc>
          <w:tcPr>
            <w:tcW w:w="3210" w:type="dxa"/>
            <w:gridSpan w:val="4"/>
          </w:tcPr>
          <w:p w:rsidR="00691560" w:rsidRPr="00BA3325" w:rsidRDefault="00691560" w:rsidP="00C7549B">
            <w:pPr>
              <w:spacing w:after="0" w:line="240" w:lineRule="auto"/>
              <w:contextualSpacing/>
              <w:rPr>
                <w:rFonts w:ascii="Times New Roman" w:hAnsi="Times New Roman"/>
                <w:b/>
                <w:sz w:val="20"/>
                <w:szCs w:val="20"/>
              </w:rPr>
            </w:pPr>
            <w:r w:rsidRPr="00BA3325">
              <w:rPr>
                <w:rFonts w:ascii="Times New Roman" w:hAnsi="Times New Roman"/>
                <w:b/>
                <w:sz w:val="20"/>
                <w:szCs w:val="20"/>
              </w:rPr>
              <w:t>SLT2. Act nou</w:t>
            </w:r>
          </w:p>
          <w:p w:rsidR="00691560" w:rsidRPr="00BA3325" w:rsidRDefault="00691560" w:rsidP="00C7549B">
            <w:pPr>
              <w:spacing w:after="0" w:line="240" w:lineRule="auto"/>
              <w:contextualSpacing/>
              <w:rPr>
                <w:rFonts w:ascii="Times New Roman" w:hAnsi="Times New Roman"/>
                <w:bCs/>
                <w:sz w:val="20"/>
                <w:szCs w:val="20"/>
              </w:rPr>
            </w:pPr>
            <w:r w:rsidRPr="00BA3325">
              <w:rPr>
                <w:rFonts w:ascii="Times New Roman" w:hAnsi="Times New Roman"/>
                <w:sz w:val="20"/>
                <w:szCs w:val="20"/>
              </w:rPr>
              <w:t>Proiectul hotărârii Guvernului privind punerea în aplicare a Acordului European privind organizarea timpului de lucru al personalului mobil din aviația civilă, încheiat de Asociația companiilor europene de navigație aeriană (AEA), Federația europeană a lucrătorilor din transporturi (ETF), Asociația europeană a personalului tehnic navigant (ECA), Asociația europeană a companiilor aviatice din regiunile Europei (ERA) și Asociația internațională a liniilor aeriene rezervate în sistem.</w:t>
            </w:r>
            <w:r w:rsidRPr="00BA3325">
              <w:rPr>
                <w:rFonts w:ascii="Times New Roman" w:hAnsi="Times New Roman"/>
                <w:bCs/>
                <w:sz w:val="20"/>
                <w:szCs w:val="20"/>
              </w:rPr>
              <w:t xml:space="preserve"> </w:t>
            </w:r>
          </w:p>
          <w:p w:rsidR="00691560" w:rsidRPr="00BA3325" w:rsidRDefault="00691560" w:rsidP="00C7549B">
            <w:pPr>
              <w:spacing w:after="0" w:line="240" w:lineRule="auto"/>
              <w:contextualSpacing/>
              <w:rPr>
                <w:rFonts w:ascii="Times New Roman" w:hAnsi="Times New Roman"/>
                <w:sz w:val="20"/>
                <w:szCs w:val="20"/>
              </w:rPr>
            </w:pPr>
          </w:p>
          <w:p w:rsidR="00691560" w:rsidRPr="00BA3325" w:rsidRDefault="00691560" w:rsidP="00C7549B">
            <w:pPr>
              <w:spacing w:after="0" w:line="240" w:lineRule="auto"/>
              <w:contextualSpacing/>
              <w:rPr>
                <w:rFonts w:ascii="Times New Roman" w:hAnsi="Times New Roman"/>
                <w:sz w:val="20"/>
                <w:szCs w:val="20"/>
              </w:rPr>
            </w:pPr>
            <w:r w:rsidRPr="00BA3325">
              <w:rPr>
                <w:rFonts w:ascii="Times New Roman" w:hAnsi="Times New Roman"/>
                <w:sz w:val="20"/>
                <w:szCs w:val="20"/>
              </w:rPr>
              <w:t>Transpune:</w:t>
            </w:r>
          </w:p>
          <w:p w:rsidR="00691560" w:rsidRPr="00BA3325" w:rsidRDefault="00691560" w:rsidP="00C7549B">
            <w:pPr>
              <w:spacing w:after="0" w:line="240" w:lineRule="auto"/>
              <w:contextualSpacing/>
              <w:rPr>
                <w:rFonts w:ascii="Times New Roman" w:hAnsi="Times New Roman"/>
                <w:bCs/>
                <w:sz w:val="20"/>
                <w:szCs w:val="20"/>
              </w:rPr>
            </w:pPr>
          </w:p>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1. Directiva 2003/88/CE</w:t>
            </w:r>
          </w:p>
          <w:p w:rsidR="00691560" w:rsidRPr="00BA3325" w:rsidRDefault="00691560" w:rsidP="00C7549B">
            <w:pPr>
              <w:spacing w:after="0" w:line="240" w:lineRule="auto"/>
              <w:contextualSpacing/>
              <w:rPr>
                <w:rFonts w:ascii="Times New Roman" w:hAnsi="Times New Roman"/>
                <w:i/>
                <w:sz w:val="20"/>
                <w:szCs w:val="20"/>
              </w:rPr>
            </w:pPr>
            <w:r w:rsidRPr="00BA3325">
              <w:rPr>
                <w:rFonts w:ascii="Times New Roman" w:eastAsia="SimSun" w:hAnsi="Times New Roman"/>
                <w:sz w:val="20"/>
                <w:szCs w:val="20"/>
              </w:rPr>
              <w:t xml:space="preserve">2. </w:t>
            </w:r>
            <w:r w:rsidRPr="00BA3325">
              <w:rPr>
                <w:rStyle w:val="Strong"/>
                <w:rFonts w:ascii="Times New Roman" w:hAnsi="Times New Roman"/>
                <w:b w:val="0"/>
                <w:sz w:val="20"/>
                <w:szCs w:val="20"/>
                <w:bdr w:val="none" w:sz="0" w:space="0" w:color="auto" w:frame="1"/>
                <w:shd w:val="clear" w:color="auto" w:fill="FFFFFF"/>
              </w:rPr>
              <w:t>Directiva 2000/79/CE</w:t>
            </w:r>
          </w:p>
        </w:tc>
        <w:tc>
          <w:tcPr>
            <w:tcW w:w="1713"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Hotărîre de Guvern intrată în vigoare</w:t>
            </w:r>
          </w:p>
        </w:tc>
        <w:tc>
          <w:tcPr>
            <w:tcW w:w="1845" w:type="dxa"/>
            <w:gridSpan w:val="6"/>
          </w:tcPr>
          <w:p w:rsidR="00691560" w:rsidRPr="00BA3325" w:rsidRDefault="00691560" w:rsidP="00C7549B">
            <w:pPr>
              <w:spacing w:after="0" w:line="240" w:lineRule="auto"/>
              <w:contextualSpacing/>
              <w:rPr>
                <w:rFonts w:ascii="Times New Roman" w:hAnsi="Times New Roman"/>
                <w:sz w:val="20"/>
                <w:szCs w:val="20"/>
              </w:rPr>
            </w:pPr>
            <w:r w:rsidRPr="00BA3325">
              <w:rPr>
                <w:rFonts w:ascii="Times New Roman" w:hAnsi="Times New Roman"/>
                <w:sz w:val="20"/>
                <w:szCs w:val="20"/>
              </w:rPr>
              <w:t>Ministerul Transporturilor şi Infrastructurii Drumurilor</w:t>
            </w:r>
          </w:p>
          <w:p w:rsidR="00691560" w:rsidRPr="00BA3325" w:rsidRDefault="00691560" w:rsidP="00C7549B">
            <w:pPr>
              <w:spacing w:after="0" w:line="240" w:lineRule="auto"/>
              <w:contextualSpacing/>
              <w:rPr>
                <w:rFonts w:ascii="Times New Roman" w:hAnsi="Times New Roman"/>
                <w:sz w:val="20"/>
                <w:szCs w:val="20"/>
              </w:rPr>
            </w:pPr>
          </w:p>
          <w:p w:rsidR="00691560" w:rsidRPr="00BA3325" w:rsidRDefault="00691560" w:rsidP="00C7549B">
            <w:pPr>
              <w:spacing w:after="0" w:line="240" w:lineRule="auto"/>
              <w:contextualSpacing/>
              <w:rPr>
                <w:rFonts w:ascii="Times New Roman" w:eastAsia="SimSun" w:hAnsi="Times New Roman"/>
                <w:sz w:val="20"/>
                <w:szCs w:val="20"/>
              </w:rPr>
            </w:pPr>
          </w:p>
        </w:tc>
        <w:tc>
          <w:tcPr>
            <w:tcW w:w="1841" w:type="dxa"/>
            <w:gridSpan w:val="3"/>
          </w:tcPr>
          <w:p w:rsidR="00691560" w:rsidRPr="00BA3325" w:rsidRDefault="00691560" w:rsidP="00C7549B">
            <w:pPr>
              <w:tabs>
                <w:tab w:val="center" w:pos="4320"/>
                <w:tab w:val="right" w:pos="8640"/>
              </w:tabs>
              <w:spacing w:after="0" w:line="240" w:lineRule="auto"/>
              <w:contextualSpacing/>
              <w:rPr>
                <w:rFonts w:ascii="Times New Roman" w:hAnsi="Times New Roman"/>
                <w:sz w:val="20"/>
                <w:szCs w:val="20"/>
              </w:rPr>
            </w:pPr>
            <w:r w:rsidRPr="00BA3325">
              <w:rPr>
                <w:rFonts w:ascii="Times New Roman" w:hAnsi="Times New Roman"/>
                <w:sz w:val="20"/>
                <w:szCs w:val="20"/>
              </w:rPr>
              <w:t>Trimestrul I, 2019;</w:t>
            </w:r>
          </w:p>
          <w:p w:rsidR="00691560" w:rsidRPr="00BA3325" w:rsidRDefault="00691560" w:rsidP="00C7549B">
            <w:pPr>
              <w:spacing w:after="0" w:line="240" w:lineRule="auto"/>
              <w:contextualSpacing/>
              <w:rPr>
                <w:rFonts w:ascii="Times New Roman" w:hAnsi="Times New Roman"/>
                <w:sz w:val="20"/>
                <w:szCs w:val="20"/>
              </w:rPr>
            </w:pPr>
            <w:r w:rsidRPr="00BA3325">
              <w:rPr>
                <w:rFonts w:ascii="Times New Roman" w:hAnsi="Times New Roman"/>
                <w:sz w:val="20"/>
                <w:szCs w:val="20"/>
              </w:rPr>
              <w:t>Conform Administrația de Stat a Aviației Civile –  3 ani din momentul intrării în vigoare a Acordului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Notă: Administrația de Stat a Aviației Civile nu a intrat încă în vigoare</w:t>
            </w:r>
          </w:p>
        </w:tc>
        <w:tc>
          <w:tcPr>
            <w:tcW w:w="2188" w:type="dxa"/>
            <w:gridSpan w:val="5"/>
          </w:tcPr>
          <w:p w:rsidR="00691560" w:rsidRPr="00BA3325" w:rsidRDefault="00691560" w:rsidP="00C7549B">
            <w:pPr>
              <w:spacing w:after="0" w:line="240" w:lineRule="auto"/>
              <w:contextualSpacing/>
              <w:rPr>
                <w:rFonts w:ascii="Times New Roman" w:hAnsi="Times New Roman"/>
                <w:sz w:val="20"/>
                <w:szCs w:val="20"/>
              </w:rPr>
            </w:pPr>
            <w:r w:rsidRPr="00BA3325">
              <w:rPr>
                <w:rFonts w:ascii="Times New Roman" w:hAnsi="Times New Roman"/>
                <w:sz w:val="20"/>
                <w:szCs w:val="20"/>
              </w:rPr>
              <w:t>15 000 lei –</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rPr>
              <w:t>Bugetul de stat</w:t>
            </w:r>
          </w:p>
        </w:tc>
      </w:tr>
      <w:tr w:rsidR="00691560" w:rsidRPr="00BA3325" w:rsidTr="00C7549B">
        <w:trPr>
          <w:trHeight w:val="977"/>
        </w:trPr>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Directiva 2000/78/CE</w:t>
            </w:r>
            <w:r w:rsidRPr="00BA3325">
              <w:rPr>
                <w:rFonts w:ascii="Times New Roman" w:eastAsia="SimSun" w:hAnsi="Times New Roman"/>
                <w:sz w:val="20"/>
                <w:szCs w:val="20"/>
              </w:rPr>
              <w:t xml:space="preserve"> a Consiliului din 27 noiembrie 2000 de creare a unui cadru general în favoarea egalităţii de tratament în ceea ce priveşte încadrarea în muncă și ocuparea forţei de muncă</w:t>
            </w:r>
          </w:p>
        </w:tc>
        <w:tc>
          <w:tcPr>
            <w:tcW w:w="3210" w:type="dxa"/>
            <w:gridSpan w:val="4"/>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LT3. Act de modificare</w:t>
            </w:r>
          </w:p>
          <w:p w:rsidR="00691560" w:rsidRPr="00BA3325" w:rsidRDefault="00691560" w:rsidP="00C7549B">
            <w:pPr>
              <w:spacing w:after="0" w:line="240" w:lineRule="auto"/>
              <w:rPr>
                <w:rFonts w:ascii="Times New Roman" w:hAnsi="Times New Roman"/>
                <w:bCs/>
                <w:sz w:val="20"/>
                <w:szCs w:val="20"/>
              </w:rPr>
            </w:pPr>
            <w:r w:rsidRPr="00BA3325">
              <w:rPr>
                <w:rFonts w:ascii="Times New Roman" w:eastAsia="SimSun" w:hAnsi="Times New Roman"/>
                <w:sz w:val="20"/>
                <w:szCs w:val="20"/>
              </w:rPr>
              <w:t>Proiectul</w:t>
            </w:r>
            <w:r w:rsidRPr="00BA3325">
              <w:rPr>
                <w:rFonts w:ascii="Times New Roman" w:eastAsia="SimSun" w:hAnsi="Times New Roman"/>
                <w:b/>
                <w:sz w:val="20"/>
                <w:szCs w:val="20"/>
              </w:rPr>
              <w:t xml:space="preserve"> </w:t>
            </w:r>
            <w:r w:rsidRPr="00BA3325">
              <w:rPr>
                <w:rFonts w:ascii="Times New Roman" w:eastAsia="SimSun" w:hAnsi="Times New Roman"/>
                <w:sz w:val="20"/>
                <w:szCs w:val="20"/>
              </w:rPr>
              <w:t>de</w:t>
            </w:r>
            <w:r w:rsidRPr="00BA3325">
              <w:rPr>
                <w:rFonts w:ascii="Times New Roman" w:eastAsia="SimSun" w:hAnsi="Times New Roman"/>
                <w:b/>
                <w:sz w:val="20"/>
                <w:szCs w:val="20"/>
              </w:rPr>
              <w:t xml:space="preserve"> </w:t>
            </w:r>
            <w:r w:rsidRPr="00BA3325">
              <w:rPr>
                <w:rFonts w:ascii="Times New Roman" w:hAnsi="Times New Roman"/>
                <w:sz w:val="20"/>
                <w:szCs w:val="20"/>
              </w:rPr>
              <w:t xml:space="preserve">lege pentru modificarea şi completarea Legii nr. 5-XVI din    9 februarie 2006 </w:t>
            </w:r>
            <w:r w:rsidRPr="00BA3325">
              <w:rPr>
                <w:rFonts w:ascii="Times New Roman" w:hAnsi="Times New Roman"/>
                <w:bCs/>
                <w:sz w:val="20"/>
                <w:szCs w:val="20"/>
              </w:rPr>
              <w:t>cu privire la asigurarea egalităţii de şanse între femei şi bărbaţi.</w:t>
            </w:r>
          </w:p>
          <w:p w:rsidR="00691560" w:rsidRPr="00BA3325" w:rsidRDefault="00691560" w:rsidP="00C7549B">
            <w:pPr>
              <w:spacing w:after="0" w:line="240" w:lineRule="auto"/>
              <w:rPr>
                <w:rFonts w:ascii="Times New Roman" w:hAnsi="Times New Roman"/>
                <w:bCs/>
                <w:sz w:val="20"/>
                <w:szCs w:val="20"/>
              </w:rPr>
            </w:pPr>
          </w:p>
          <w:p w:rsidR="00691560" w:rsidRPr="00BA3325" w:rsidRDefault="00691560" w:rsidP="00C7549B">
            <w:pPr>
              <w:spacing w:after="0" w:line="240" w:lineRule="auto"/>
              <w:rPr>
                <w:rFonts w:ascii="Times New Roman" w:hAnsi="Times New Roman"/>
                <w:bCs/>
                <w:sz w:val="20"/>
                <w:szCs w:val="20"/>
              </w:rPr>
            </w:pPr>
            <w:r w:rsidRPr="00BA3325">
              <w:rPr>
                <w:rFonts w:ascii="Times New Roman" w:hAnsi="Times New Roman"/>
                <w:bCs/>
                <w:sz w:val="20"/>
                <w:szCs w:val="20"/>
              </w:rPr>
              <w:t>Transpune:</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bCs/>
                <w:sz w:val="20"/>
                <w:szCs w:val="20"/>
              </w:rPr>
              <w:t xml:space="preserve">1. </w:t>
            </w:r>
            <w:r w:rsidRPr="00BA3325">
              <w:rPr>
                <w:rFonts w:ascii="Times New Roman" w:eastAsia="SimSun" w:hAnsi="Times New Roman"/>
                <w:sz w:val="20"/>
                <w:szCs w:val="20"/>
              </w:rPr>
              <w:t>Directiva 2000/78/CE</w:t>
            </w:r>
          </w:p>
          <w:p w:rsidR="00691560" w:rsidRPr="00BA3325" w:rsidRDefault="00691560" w:rsidP="00C7549B">
            <w:pPr>
              <w:spacing w:after="0" w:line="240" w:lineRule="auto"/>
              <w:rPr>
                <w:rFonts w:ascii="Times New Roman" w:eastAsia="SimSun" w:hAnsi="Times New Roman"/>
                <w:bCs/>
                <w:sz w:val="20"/>
                <w:szCs w:val="20"/>
              </w:rPr>
            </w:pPr>
            <w:r w:rsidRPr="00BA3325">
              <w:rPr>
                <w:rFonts w:ascii="Times New Roman" w:eastAsia="SimSun" w:hAnsi="Times New Roman"/>
                <w:sz w:val="20"/>
                <w:szCs w:val="20"/>
              </w:rPr>
              <w:t xml:space="preserve">2. Directiva </w:t>
            </w:r>
            <w:r w:rsidRPr="00BA3325">
              <w:rPr>
                <w:rFonts w:ascii="Times New Roman" w:eastAsia="SimSun" w:hAnsi="Times New Roman"/>
                <w:bCs/>
                <w:sz w:val="20"/>
                <w:szCs w:val="20"/>
              </w:rPr>
              <w:t>2006/54/CE</w:t>
            </w:r>
          </w:p>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Cs/>
                <w:sz w:val="20"/>
                <w:szCs w:val="20"/>
              </w:rPr>
              <w:t xml:space="preserve">3. </w:t>
            </w:r>
            <w:r w:rsidRPr="00BA3325">
              <w:rPr>
                <w:rFonts w:ascii="Times New Roman" w:eastAsia="SimSun" w:hAnsi="Times New Roman"/>
                <w:sz w:val="20"/>
                <w:szCs w:val="20"/>
              </w:rPr>
              <w:t xml:space="preserve">Directiva </w:t>
            </w:r>
            <w:r w:rsidRPr="00BA3325">
              <w:rPr>
                <w:rFonts w:ascii="Times New Roman" w:eastAsia="SimSun" w:hAnsi="Times New Roman"/>
                <w:bCs/>
                <w:sz w:val="20"/>
                <w:szCs w:val="20"/>
              </w:rPr>
              <w:t>2004/113/CE</w:t>
            </w:r>
          </w:p>
        </w:tc>
        <w:tc>
          <w:tcPr>
            <w:tcW w:w="1713"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 Lege intrată în vigoare</w:t>
            </w:r>
          </w:p>
        </w:tc>
        <w:tc>
          <w:tcPr>
            <w:tcW w:w="1845" w:type="dxa"/>
            <w:gridSpan w:val="6"/>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Ministerul Muncii, Protecţiei Sociale şi Familiei</w:t>
            </w:r>
          </w:p>
          <w:p w:rsidR="00691560" w:rsidRPr="00BA3325" w:rsidRDefault="00691560" w:rsidP="00C7549B">
            <w:pPr>
              <w:spacing w:after="0" w:line="240" w:lineRule="auto"/>
              <w:contextualSpacing/>
              <w:rPr>
                <w:rFonts w:ascii="Times New Roman" w:eastAsia="SimSun" w:hAnsi="Times New Roman"/>
                <w:sz w:val="20"/>
                <w:szCs w:val="20"/>
              </w:rPr>
            </w:pPr>
          </w:p>
        </w:tc>
        <w:tc>
          <w:tcPr>
            <w:tcW w:w="1841" w:type="dxa"/>
            <w:gridSpan w:val="3"/>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2018</w:t>
            </w:r>
          </w:p>
        </w:tc>
        <w:tc>
          <w:tcPr>
            <w:tcW w:w="2188" w:type="dxa"/>
            <w:gridSpan w:val="5"/>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rPr>
              <w:t>Nu necesită</w:t>
            </w: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Directiva 79/7/CEE</w:t>
            </w:r>
            <w:r w:rsidRPr="00BA3325">
              <w:rPr>
                <w:rFonts w:ascii="Times New Roman" w:eastAsia="SimSun" w:hAnsi="Times New Roman"/>
                <w:sz w:val="20"/>
                <w:szCs w:val="20"/>
              </w:rPr>
              <w:t xml:space="preserve"> a Consiliului din 19 decembrie 1978 privind aplicarea treptată a principiului egalităţii de </w:t>
            </w:r>
            <w:r w:rsidRPr="00BA3325">
              <w:rPr>
                <w:rFonts w:ascii="Times New Roman" w:eastAsia="SimSun" w:hAnsi="Times New Roman"/>
                <w:sz w:val="20"/>
                <w:szCs w:val="20"/>
              </w:rPr>
              <w:lastRenderedPageBreak/>
              <w:t>tratament între bărbaţi și femei în domeniul securităţii sociale</w:t>
            </w:r>
          </w:p>
        </w:tc>
        <w:tc>
          <w:tcPr>
            <w:tcW w:w="3210" w:type="dxa"/>
            <w:gridSpan w:val="4"/>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lastRenderedPageBreak/>
              <w:t>LT4. Act de modificare</w:t>
            </w:r>
          </w:p>
          <w:p w:rsidR="00691560" w:rsidRPr="00BA3325" w:rsidRDefault="00691560" w:rsidP="00C7549B">
            <w:pPr>
              <w:spacing w:after="0" w:line="240" w:lineRule="auto"/>
              <w:rPr>
                <w:rFonts w:ascii="Times New Roman" w:hAnsi="Times New Roman"/>
                <w:bCs/>
                <w:sz w:val="20"/>
                <w:szCs w:val="20"/>
                <w:lang w:eastAsia="ru-RU"/>
              </w:rPr>
            </w:pPr>
            <w:r w:rsidRPr="00BA3325">
              <w:rPr>
                <w:rFonts w:ascii="Times New Roman" w:eastAsia="SimSun" w:hAnsi="Times New Roman"/>
                <w:sz w:val="20"/>
                <w:szCs w:val="20"/>
              </w:rPr>
              <w:t xml:space="preserve">Proiectul de lege privind modificarea și completarea unor acte legislative </w:t>
            </w:r>
            <w:r w:rsidRPr="00BA3325">
              <w:rPr>
                <w:rFonts w:ascii="Times New Roman" w:eastAsia="SimSun" w:hAnsi="Times New Roman"/>
                <w:sz w:val="20"/>
                <w:szCs w:val="20"/>
              </w:rPr>
              <w:lastRenderedPageBreak/>
              <w:t xml:space="preserve">(Codul muncii al Republicii Moldova nr. 154-XV din 28 martie 2000, Legea nr. 156 din 14 octombrie 1998 sistemul public de pensii, Legea nr. 289-XV din 22 iulie 2004 </w:t>
            </w:r>
            <w:r w:rsidRPr="00BA3325">
              <w:rPr>
                <w:rFonts w:ascii="Times New Roman" w:hAnsi="Times New Roman"/>
                <w:bCs/>
                <w:sz w:val="20"/>
                <w:szCs w:val="20"/>
                <w:lang w:eastAsia="ru-RU"/>
              </w:rPr>
              <w:t xml:space="preserve">privind indemnizaţiile pentru incapacitate temporară </w:t>
            </w:r>
            <w:r w:rsidRPr="00BA3325">
              <w:rPr>
                <w:rFonts w:ascii="Times New Roman" w:hAnsi="Times New Roman"/>
                <w:bCs/>
                <w:sz w:val="20"/>
                <w:szCs w:val="20"/>
                <w:lang w:eastAsia="ru-RU"/>
              </w:rPr>
              <w:br/>
              <w:t>de muncă şi alte prestaţii de asigurări sociale).</w:t>
            </w:r>
          </w:p>
          <w:p w:rsidR="00691560" w:rsidRPr="00BA3325" w:rsidRDefault="00691560" w:rsidP="00C7549B">
            <w:pPr>
              <w:spacing w:after="0" w:line="240" w:lineRule="auto"/>
              <w:rPr>
                <w:rFonts w:ascii="Times New Roman" w:hAnsi="Times New Roman"/>
                <w:bCs/>
                <w:sz w:val="20"/>
                <w:szCs w:val="20"/>
                <w:lang w:eastAsia="ru-RU"/>
              </w:rPr>
            </w:pPr>
          </w:p>
          <w:p w:rsidR="00691560" w:rsidRPr="00BA3325" w:rsidRDefault="00691560" w:rsidP="00C7549B">
            <w:pPr>
              <w:spacing w:after="0" w:line="240" w:lineRule="auto"/>
              <w:rPr>
                <w:rFonts w:ascii="Times New Roman" w:hAnsi="Times New Roman"/>
                <w:bCs/>
                <w:sz w:val="20"/>
                <w:szCs w:val="20"/>
                <w:lang w:eastAsia="ru-RU"/>
              </w:rPr>
            </w:pPr>
            <w:r w:rsidRPr="00BA3325">
              <w:rPr>
                <w:rFonts w:ascii="Times New Roman" w:hAnsi="Times New Roman"/>
                <w:bCs/>
                <w:sz w:val="20"/>
                <w:szCs w:val="20"/>
                <w:lang w:eastAsia="ru-RU"/>
              </w:rPr>
              <w:t>Transpune:</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Directiva 79/7/CEE</w:t>
            </w:r>
          </w:p>
        </w:tc>
        <w:tc>
          <w:tcPr>
            <w:tcW w:w="1713"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Lege intrată în vigoare</w:t>
            </w:r>
          </w:p>
        </w:tc>
        <w:tc>
          <w:tcPr>
            <w:tcW w:w="1845" w:type="dxa"/>
            <w:gridSpan w:val="6"/>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Ministerul Muncii, Protecţiei Sociale şi Familiei</w:t>
            </w:r>
          </w:p>
          <w:p w:rsidR="00691560" w:rsidRPr="00BA3325" w:rsidRDefault="00691560" w:rsidP="00C7549B">
            <w:pPr>
              <w:spacing w:after="0" w:line="240" w:lineRule="auto"/>
              <w:contextualSpacing/>
              <w:rPr>
                <w:rFonts w:ascii="Times New Roman" w:eastAsia="SimSun" w:hAnsi="Times New Roman"/>
                <w:sz w:val="20"/>
                <w:szCs w:val="20"/>
              </w:rPr>
            </w:pPr>
          </w:p>
        </w:tc>
        <w:tc>
          <w:tcPr>
            <w:tcW w:w="1841" w:type="dxa"/>
            <w:gridSpan w:val="3"/>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Trimestrul IV, 2018;</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Acordul de Asociere (Anexa III la capitolul 4) – septembrie 2018</w:t>
            </w:r>
          </w:p>
        </w:tc>
        <w:tc>
          <w:tcPr>
            <w:tcW w:w="2188" w:type="dxa"/>
            <w:gridSpan w:val="5"/>
          </w:tcPr>
          <w:p w:rsidR="00691560" w:rsidRPr="00BA3325" w:rsidRDefault="00691560" w:rsidP="00C7549B">
            <w:pPr>
              <w:spacing w:after="0" w:line="240" w:lineRule="auto"/>
              <w:rPr>
                <w:rFonts w:ascii="Times New Roman" w:eastAsia="SimSun" w:hAnsi="Times New Roman"/>
                <w:sz w:val="20"/>
                <w:szCs w:val="20"/>
              </w:rPr>
            </w:pPr>
          </w:p>
        </w:tc>
      </w:tr>
      <w:tr w:rsidR="00691560" w:rsidRPr="00BA3325" w:rsidTr="00C7549B">
        <w:tc>
          <w:tcPr>
            <w:tcW w:w="14635" w:type="dxa"/>
            <w:gridSpan w:val="32"/>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lastRenderedPageBreak/>
              <w:t>CAPITOLUL 5. PROTECȚIA CONSUMATORILOR</w:t>
            </w:r>
          </w:p>
        </w:tc>
      </w:tr>
      <w:tr w:rsidR="00691560" w:rsidRPr="00BA3325" w:rsidTr="00C7549B">
        <w:tc>
          <w:tcPr>
            <w:tcW w:w="567" w:type="dxa"/>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38</w:t>
            </w:r>
          </w:p>
        </w:tc>
        <w:tc>
          <w:tcPr>
            <w:tcW w:w="14068" w:type="dxa"/>
            <w:gridSpan w:val="31"/>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Părțile cooperează pentru a asigura un nivel înalt de protecție a consumatorilor și pentru a se ajunge la compatibilitatea dintre sistemele lor de protecție a consumatorilor</w:t>
            </w:r>
          </w:p>
        </w:tc>
      </w:tr>
      <w:tr w:rsidR="00691560" w:rsidRPr="00BA3325" w:rsidTr="00C7549B">
        <w:tc>
          <w:tcPr>
            <w:tcW w:w="567" w:type="dxa"/>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39</w:t>
            </w:r>
          </w:p>
        </w:tc>
        <w:tc>
          <w:tcPr>
            <w:tcW w:w="14068" w:type="dxa"/>
            <w:gridSpan w:val="31"/>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Pentru a atinge aceste obiective, cooperarea poate include, după caz:</w:t>
            </w:r>
          </w:p>
          <w:p w:rsidR="00691560" w:rsidRPr="00BA3325" w:rsidRDefault="00691560" w:rsidP="00C7549B">
            <w:pPr>
              <w:tabs>
                <w:tab w:val="left" w:pos="73"/>
              </w:tabs>
              <w:spacing w:after="0" w:line="240" w:lineRule="auto"/>
              <w:rPr>
                <w:rFonts w:ascii="Times New Roman" w:hAnsi="Times New Roman"/>
                <w:sz w:val="20"/>
                <w:szCs w:val="20"/>
              </w:rPr>
            </w:pPr>
            <w:r w:rsidRPr="00BA3325">
              <w:rPr>
                <w:rFonts w:ascii="Times New Roman" w:eastAsia="SimSun" w:hAnsi="Times New Roman"/>
                <w:b/>
                <w:sz w:val="20"/>
                <w:szCs w:val="20"/>
              </w:rPr>
              <w:t>(a)</w:t>
            </w:r>
            <w:r w:rsidRPr="00BA3325">
              <w:rPr>
                <w:rFonts w:ascii="Times New Roman" w:eastAsia="SimSun" w:hAnsi="Times New Roman"/>
                <w:sz w:val="20"/>
                <w:szCs w:val="20"/>
              </w:rPr>
              <w:t xml:space="preserve"> Urmărirea apropierii legislației în materie de protecție a consumatorilor, care să aibă la bază priorităţile menționate în anexa IV la prezentul acord, evitînd totodată barierele în calea comerţului pentru a garanta consumatorilor posibilitatea reală de a alege</w:t>
            </w:r>
          </w:p>
          <w:p w:rsidR="00691560" w:rsidRPr="00BA3325" w:rsidRDefault="00691560" w:rsidP="00C7549B">
            <w:pPr>
              <w:spacing w:after="0" w:line="240" w:lineRule="auto"/>
              <w:rPr>
                <w:rFonts w:ascii="Times New Roman" w:hAnsi="Times New Roman"/>
                <w:sz w:val="20"/>
                <w:szCs w:val="20"/>
              </w:rPr>
            </w:pPr>
            <w:r w:rsidRPr="00BA3325">
              <w:rPr>
                <w:rFonts w:ascii="Times New Roman" w:eastAsia="SimSun" w:hAnsi="Times New Roman"/>
                <w:b/>
                <w:sz w:val="20"/>
                <w:szCs w:val="20"/>
              </w:rPr>
              <w:t>(b)</w:t>
            </w:r>
            <w:r w:rsidRPr="00BA3325">
              <w:rPr>
                <w:rFonts w:ascii="Times New Roman" w:eastAsia="SimSun" w:hAnsi="Times New Roman"/>
                <w:sz w:val="20"/>
                <w:szCs w:val="20"/>
              </w:rPr>
              <w:t xml:space="preserve"> Promovarea schimbului de informații privind sistemele de protecție a consumatorilor, inclusiv legislația în materie de protecție a consumatorilor și asigurarea respectării acesteia, siguranța produselor de consum, inclusiv supravegherea pieței, sisteme și instrumente de informare a consumatorilor, instruirea consumatorilor, abilitarea și despăgubirea acestora, precum și contracte de vînzare și de prestări de servicii încheiate între comercianți și consumatori</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b/>
                <w:sz w:val="20"/>
                <w:szCs w:val="20"/>
              </w:rPr>
              <w:t>(c)</w:t>
            </w:r>
            <w:r w:rsidRPr="00BA3325">
              <w:rPr>
                <w:rFonts w:ascii="Times New Roman" w:eastAsia="SimSun" w:hAnsi="Times New Roman"/>
                <w:sz w:val="20"/>
                <w:szCs w:val="20"/>
              </w:rPr>
              <w:t xml:space="preserve"> Promovarea activităților de formare a funcționarilor din administraţie și a altor reprezentanți ai intereselor consumatorilor</w:t>
            </w:r>
          </w:p>
          <w:p w:rsidR="00691560" w:rsidRPr="00BA3325" w:rsidRDefault="00691560" w:rsidP="00C7549B">
            <w:pPr>
              <w:spacing w:after="0" w:line="240" w:lineRule="auto"/>
              <w:rPr>
                <w:rFonts w:ascii="Times New Roman" w:hAnsi="Times New Roman"/>
                <w:sz w:val="20"/>
                <w:szCs w:val="20"/>
              </w:rPr>
            </w:pPr>
            <w:r w:rsidRPr="00BA3325">
              <w:rPr>
                <w:rFonts w:ascii="Times New Roman" w:eastAsia="SimSun" w:hAnsi="Times New Roman"/>
                <w:b/>
                <w:sz w:val="20"/>
                <w:szCs w:val="20"/>
              </w:rPr>
              <w:t>(d)</w:t>
            </w:r>
            <w:r w:rsidRPr="00BA3325">
              <w:rPr>
                <w:rFonts w:ascii="Times New Roman" w:eastAsia="SimSun" w:hAnsi="Times New Roman"/>
                <w:sz w:val="20"/>
                <w:szCs w:val="20"/>
              </w:rPr>
              <w:t xml:space="preserve"> Încurajarea dezvoltării asociațiilor independente de consumatori, inclusiv a organizațiilor neguvernamentale de consumatori (ONG), și a contactelor între reprezentanții grupurilor de consumatori, precum și colaborarea dintre autorități și ONG-urile care își desfășoară activitatea în domeniul protecției consumatorilor</w:t>
            </w:r>
          </w:p>
        </w:tc>
      </w:tr>
      <w:tr w:rsidR="00691560" w:rsidRPr="00BA3325" w:rsidTr="00C7549B">
        <w:tc>
          <w:tcPr>
            <w:tcW w:w="567" w:type="dxa"/>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40</w:t>
            </w:r>
          </w:p>
        </w:tc>
        <w:tc>
          <w:tcPr>
            <w:tcW w:w="14068" w:type="dxa"/>
            <w:gridSpan w:val="31"/>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Republica Moldova realizează apropierea legislației sale naționale de actele normative ale UE și de instrumentele internaționale menționate în anexa IV  la prezentul acord, în conformitate cu dispozițiile din anexa respectivă</w:t>
            </w:r>
          </w:p>
          <w:p w:rsidR="00691560" w:rsidRPr="00BA3325" w:rsidRDefault="00691560" w:rsidP="00C7549B">
            <w:pPr>
              <w:spacing w:after="0" w:line="240" w:lineRule="auto"/>
              <w:rPr>
                <w:rFonts w:ascii="Times New Roman" w:eastAsia="SimSun" w:hAnsi="Times New Roman"/>
                <w:b/>
                <w:bCs/>
                <w:sz w:val="20"/>
                <w:szCs w:val="20"/>
              </w:rPr>
            </w:pPr>
          </w:p>
          <w:p w:rsidR="00691560" w:rsidRPr="00BA3325" w:rsidRDefault="00691560" w:rsidP="00C7549B">
            <w:pPr>
              <w:spacing w:after="0" w:line="240" w:lineRule="auto"/>
              <w:contextualSpacing/>
              <w:rPr>
                <w:rFonts w:ascii="Times New Roman" w:eastAsia="SimSun" w:hAnsi="Times New Roman"/>
                <w:sz w:val="20"/>
                <w:szCs w:val="20"/>
              </w:rPr>
            </w:pPr>
          </w:p>
        </w:tc>
      </w:tr>
      <w:tr w:rsidR="00691560" w:rsidRPr="00BA3325" w:rsidTr="00C7549B">
        <w:trPr>
          <w:trHeight w:val="3219"/>
        </w:trPr>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u w:val="single"/>
              </w:rPr>
              <w:t>Regulamentul</w:t>
            </w:r>
            <w:r w:rsidRPr="00BA3325">
              <w:rPr>
                <w:rFonts w:ascii="Times New Roman" w:hAnsi="Times New Roman"/>
                <w:b/>
                <w:sz w:val="20"/>
                <w:szCs w:val="20"/>
              </w:rPr>
              <w:t xml:space="preserve"> (CE) nr.2006/2004 </w:t>
            </w:r>
            <w:r w:rsidRPr="00BA3325">
              <w:rPr>
                <w:rFonts w:ascii="Times New Roman" w:hAnsi="Times New Roman"/>
                <w:sz w:val="20"/>
                <w:szCs w:val="20"/>
              </w:rPr>
              <w:t>al Parlamentului European şi al Consiliului din 27 octombrie 2004 privindcooperareadintreautorităţilenaţionaleînsărcinatesăasigureaplicarealegislaţieiînmaterie de protecţie a consumatorului (Regulamentul privind cooperarea în materie de protecţie a consumatorului)</w:t>
            </w: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b/>
                <w:sz w:val="20"/>
                <w:szCs w:val="20"/>
              </w:rPr>
              <w:t>LT1. Act de modificare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Proiectul de lege pentru modificarea şi completarea </w:t>
            </w:r>
            <w:hyperlink r:id="rId11" w:history="1">
              <w:r w:rsidRPr="00BA3325">
                <w:rPr>
                  <w:rStyle w:val="Hyperlink"/>
                  <w:rFonts w:ascii="Times New Roman" w:hAnsi="Times New Roman"/>
                  <w:color w:val="auto"/>
                  <w:sz w:val="20"/>
                  <w:szCs w:val="20"/>
                  <w:u w:val="none"/>
                </w:rPr>
                <w:t>Legii nr.105-XV din 13 martie 2003</w:t>
              </w:r>
            </w:hyperlink>
            <w:r w:rsidRPr="00BA3325">
              <w:rPr>
                <w:rFonts w:ascii="Times New Roman" w:hAnsi="Times New Roman"/>
                <w:sz w:val="20"/>
                <w:szCs w:val="20"/>
              </w:rPr>
              <w:t xml:space="preserve"> privind protecţia consumatorilor.</w:t>
            </w: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Transpune: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Regulamentul 2006/2004/CE</w:t>
            </w: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Lege intrată în vigoare</w:t>
            </w:r>
          </w:p>
        </w:tc>
        <w:tc>
          <w:tcPr>
            <w:tcW w:w="1845" w:type="dxa"/>
            <w:gridSpan w:val="6"/>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Economiei</w:t>
            </w: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III, 2018;</w:t>
            </w: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Acordul de Asociere</w:t>
            </w:r>
            <w:r w:rsidRPr="00BA3325">
              <w:rPr>
                <w:rFonts w:ascii="Times New Roman" w:eastAsia="Calibri" w:hAnsi="Times New Roman"/>
                <w:sz w:val="20"/>
                <w:szCs w:val="20"/>
              </w:rPr>
              <w:t xml:space="preserve"> (Anexa IV, capitolul 5 – septembrie 2018)</w:t>
            </w:r>
          </w:p>
        </w:tc>
        <w:tc>
          <w:tcPr>
            <w:tcW w:w="2188"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Alocații bugetare; </w:t>
            </w: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Se încadrează în cheltuielile de personal în sectorul bugetar al Ministerul Economiei </w:t>
            </w:r>
          </w:p>
        </w:tc>
      </w:tr>
      <w:tr w:rsidR="00691560" w:rsidRPr="00BA3325" w:rsidTr="00C7549B">
        <w:trPr>
          <w:trHeight w:val="868"/>
        </w:trPr>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spacing w:after="0" w:line="240" w:lineRule="auto"/>
              <w:rPr>
                <w:rFonts w:ascii="Times New Roman" w:hAnsi="Times New Roman"/>
                <w:bCs/>
                <w:sz w:val="20"/>
                <w:szCs w:val="20"/>
              </w:rPr>
            </w:pPr>
            <w:r w:rsidRPr="00BA3325">
              <w:rPr>
                <w:rFonts w:ascii="Times New Roman" w:hAnsi="Times New Roman"/>
                <w:b/>
                <w:bCs/>
                <w:sz w:val="20"/>
                <w:szCs w:val="20"/>
              </w:rPr>
              <w:t xml:space="preserve">Decizia 2009/251/CE </w:t>
            </w:r>
            <w:r w:rsidRPr="00BA3325">
              <w:rPr>
                <w:rFonts w:ascii="Times New Roman" w:hAnsi="Times New Roman"/>
                <w:sz w:val="20"/>
                <w:szCs w:val="20"/>
              </w:rPr>
              <w:t>a Comisiei din 17 martie 2009 prin care se solicită statelor membre să se asigure co produsele care conțin produsul biociddimetilfumurat nu sînt întroduse sau puse la dispoziție pe piață.</w:t>
            </w:r>
          </w:p>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tcBorders>
          </w:tcPr>
          <w:p w:rsidR="00691560" w:rsidRPr="00BA3325" w:rsidRDefault="00691560" w:rsidP="00C7549B">
            <w:pPr>
              <w:spacing w:after="0" w:line="240" w:lineRule="auto"/>
              <w:rPr>
                <w:rFonts w:ascii="Times New Roman" w:hAnsi="Times New Roman"/>
                <w:b/>
                <w:bCs/>
                <w:sz w:val="20"/>
                <w:szCs w:val="20"/>
              </w:rPr>
            </w:pPr>
            <w:r w:rsidRPr="00BA3325">
              <w:rPr>
                <w:rFonts w:ascii="Times New Roman" w:hAnsi="Times New Roman"/>
                <w:b/>
                <w:bCs/>
                <w:sz w:val="20"/>
                <w:szCs w:val="20"/>
              </w:rPr>
              <w:t>SLT1. Acte noi</w:t>
            </w:r>
          </w:p>
          <w:p w:rsidR="00691560" w:rsidRPr="00BA3325" w:rsidRDefault="00691560" w:rsidP="00C7549B">
            <w:pPr>
              <w:spacing w:after="0" w:line="240" w:lineRule="auto"/>
              <w:rPr>
                <w:rFonts w:ascii="Times New Roman" w:hAnsi="Times New Roman"/>
                <w:bCs/>
                <w:sz w:val="20"/>
                <w:szCs w:val="20"/>
              </w:rPr>
            </w:pPr>
            <w:r w:rsidRPr="00BA3325">
              <w:rPr>
                <w:rFonts w:ascii="Times New Roman" w:hAnsi="Times New Roman"/>
                <w:bCs/>
                <w:sz w:val="20"/>
                <w:szCs w:val="20"/>
              </w:rPr>
              <w:t>1. P</w:t>
            </w:r>
            <w:r w:rsidRPr="00BA3325">
              <w:rPr>
                <w:rFonts w:ascii="Times New Roman" w:eastAsia="Calibri" w:hAnsi="Times New Roman"/>
                <w:bCs/>
                <w:sz w:val="20"/>
                <w:szCs w:val="20"/>
              </w:rPr>
              <w:t xml:space="preserve">roiectul hotărîrii Guvernului pentru aprobarea </w:t>
            </w:r>
            <w:r w:rsidRPr="00BA3325">
              <w:rPr>
                <w:rFonts w:ascii="Times New Roman" w:eastAsia="Calibri" w:hAnsi="Times New Roman"/>
                <w:sz w:val="20"/>
                <w:szCs w:val="20"/>
              </w:rPr>
              <w:t xml:space="preserve">Regulamentului privind interdicţiile şi restricţiile la producerea, introducerea pe piaţă, utilizarea şi </w:t>
            </w:r>
            <w:r w:rsidRPr="00BA3325">
              <w:rPr>
                <w:rFonts w:ascii="Times New Roman" w:hAnsi="Times New Roman"/>
                <w:sz w:val="20"/>
                <w:szCs w:val="20"/>
              </w:rPr>
              <w:t xml:space="preserve">exportul substanţelor chimice. </w:t>
            </w:r>
          </w:p>
          <w:p w:rsidR="00691560" w:rsidRPr="00BA3325" w:rsidRDefault="00691560" w:rsidP="00C7549B">
            <w:pPr>
              <w:spacing w:after="0" w:line="240" w:lineRule="auto"/>
              <w:rPr>
                <w:rFonts w:ascii="Times New Roman" w:hAnsi="Times New Roman"/>
                <w:bCs/>
                <w:sz w:val="20"/>
                <w:szCs w:val="20"/>
              </w:rPr>
            </w:pPr>
          </w:p>
          <w:p w:rsidR="00691560" w:rsidRPr="00BA3325" w:rsidRDefault="00691560" w:rsidP="00C7549B">
            <w:pPr>
              <w:spacing w:after="0" w:line="240" w:lineRule="auto"/>
              <w:rPr>
                <w:rFonts w:ascii="Times New Roman" w:hAnsi="Times New Roman"/>
                <w:b/>
                <w:bCs/>
                <w:sz w:val="20"/>
                <w:szCs w:val="20"/>
              </w:rPr>
            </w:pPr>
            <w:r w:rsidRPr="00BA3325">
              <w:rPr>
                <w:rFonts w:ascii="Times New Roman" w:hAnsi="Times New Roman"/>
                <w:bCs/>
                <w:sz w:val="20"/>
                <w:szCs w:val="20"/>
              </w:rPr>
              <w:t xml:space="preserve">2. </w:t>
            </w:r>
            <w:r w:rsidRPr="00BA3325">
              <w:rPr>
                <w:rFonts w:ascii="Times New Roman" w:eastAsia="Calibri" w:hAnsi="Times New Roman"/>
                <w:sz w:val="20"/>
                <w:szCs w:val="20"/>
              </w:rPr>
              <w:t>Proiectul hotărîrii Guvernului pentru aprobarea  Regulamentului sanitar privind plasarea pe piaţă şi utilizarea produselor biocide.</w:t>
            </w:r>
          </w:p>
          <w:p w:rsidR="00691560" w:rsidRPr="00BA3325" w:rsidRDefault="00691560" w:rsidP="00C7549B">
            <w:pPr>
              <w:spacing w:after="0" w:line="240" w:lineRule="auto"/>
              <w:rPr>
                <w:rFonts w:ascii="Times New Roman" w:hAnsi="Times New Roman"/>
                <w:bCs/>
                <w:sz w:val="20"/>
                <w:szCs w:val="20"/>
              </w:rPr>
            </w:pPr>
          </w:p>
          <w:p w:rsidR="00691560" w:rsidRPr="00BA3325" w:rsidRDefault="00691560" w:rsidP="00C7549B">
            <w:pPr>
              <w:spacing w:after="0" w:line="240" w:lineRule="auto"/>
              <w:rPr>
                <w:rFonts w:ascii="Times New Roman" w:hAnsi="Times New Roman"/>
                <w:bCs/>
                <w:sz w:val="20"/>
                <w:szCs w:val="20"/>
              </w:rPr>
            </w:pPr>
            <w:r w:rsidRPr="00BA3325">
              <w:rPr>
                <w:rFonts w:ascii="Times New Roman" w:hAnsi="Times New Roman"/>
                <w:bCs/>
                <w:sz w:val="20"/>
                <w:szCs w:val="20"/>
              </w:rPr>
              <w:t>Transpune: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Cs/>
                <w:sz w:val="20"/>
                <w:szCs w:val="20"/>
              </w:rPr>
              <w:t>Decizia 2009/251/CE</w:t>
            </w:r>
          </w:p>
          <w:p w:rsidR="00691560" w:rsidRPr="00BA3325" w:rsidRDefault="00691560" w:rsidP="00C7549B">
            <w:pPr>
              <w:spacing w:after="0" w:line="240" w:lineRule="auto"/>
              <w:rPr>
                <w:rFonts w:ascii="Times New Roman" w:hAnsi="Times New Roman"/>
                <w:b/>
                <w:bCs/>
                <w:sz w:val="20"/>
                <w:szCs w:val="20"/>
                <w:lang w:eastAsia="ru-RU"/>
              </w:rPr>
            </w:pPr>
            <w:r w:rsidRPr="00BA3325">
              <w:rPr>
                <w:rFonts w:ascii="Times New Roman" w:hAnsi="Times New Roman"/>
                <w:sz w:val="20"/>
                <w:szCs w:val="20"/>
              </w:rPr>
              <w:t>(</w:t>
            </w:r>
            <w:r w:rsidRPr="00BA3325">
              <w:rPr>
                <w:rFonts w:ascii="Times New Roman" w:hAnsi="Times New Roman"/>
                <w:b/>
                <w:bCs/>
                <w:i/>
                <w:sz w:val="20"/>
                <w:szCs w:val="20"/>
              </w:rPr>
              <w:t>Notă:</w:t>
            </w:r>
            <w:r w:rsidRPr="00BA3325">
              <w:rPr>
                <w:rFonts w:ascii="Times New Roman" w:hAnsi="Times New Roman"/>
                <w:i/>
                <w:sz w:val="20"/>
                <w:szCs w:val="20"/>
              </w:rPr>
              <w:t xml:space="preserve"> Această Decizie și-a încetat acțiunea pe </w:t>
            </w:r>
            <w:r w:rsidRPr="00BA3325">
              <w:rPr>
                <w:rFonts w:ascii="Times New Roman" w:eastAsia="Times New Roman,Calibri" w:hAnsi="Times New Roman"/>
                <w:i/>
                <w:sz w:val="20"/>
                <w:szCs w:val="20"/>
              </w:rPr>
              <w:t>15 martie 2013, iar acțiunea ei nu a fost prorogată)</w:t>
            </w:r>
          </w:p>
        </w:tc>
        <w:tc>
          <w:tcPr>
            <w:tcW w:w="1713" w:type="dxa"/>
            <w:gridSpan w:val="5"/>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Hotărîre de Guvern intrată în vigoare</w:t>
            </w:r>
          </w:p>
        </w:tc>
        <w:tc>
          <w:tcPr>
            <w:tcW w:w="1845" w:type="dxa"/>
            <w:gridSpan w:val="6"/>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Mediului;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Economiei;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Sănătăţii</w:t>
            </w:r>
          </w:p>
          <w:p w:rsidR="00691560" w:rsidRPr="00BA3325" w:rsidRDefault="00691560" w:rsidP="00C7549B">
            <w:pPr>
              <w:autoSpaceDE w:val="0"/>
              <w:autoSpaceDN w:val="0"/>
              <w:adjustRightInd w:val="0"/>
              <w:spacing w:after="0" w:line="240" w:lineRule="auto"/>
              <w:rPr>
                <w:rFonts w:ascii="Times New Roman" w:eastAsia="Calibri" w:hAnsi="Times New Roman"/>
                <w:sz w:val="20"/>
                <w:szCs w:val="20"/>
              </w:rPr>
            </w:pPr>
          </w:p>
        </w:tc>
        <w:tc>
          <w:tcPr>
            <w:tcW w:w="1841" w:type="dxa"/>
            <w:gridSpan w:val="3"/>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II, 2019;</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Acordul de Asociere</w:t>
            </w:r>
            <w:r w:rsidRPr="00BA3325">
              <w:rPr>
                <w:rFonts w:ascii="Times New Roman" w:eastAsia="Calibri" w:hAnsi="Times New Roman"/>
                <w:sz w:val="20"/>
                <w:szCs w:val="20"/>
              </w:rPr>
              <w:t xml:space="preserve"> (Anexa IV – septembrie 2018)</w:t>
            </w:r>
          </w:p>
        </w:tc>
        <w:tc>
          <w:tcPr>
            <w:tcW w:w="2188" w:type="dxa"/>
            <w:gridSpan w:val="5"/>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Alocații bugetare;</w:t>
            </w:r>
          </w:p>
          <w:p w:rsidR="00691560" w:rsidRPr="00BA3325" w:rsidRDefault="00691560" w:rsidP="00C7549B">
            <w:pPr>
              <w:spacing w:after="0" w:line="240" w:lineRule="auto"/>
              <w:rPr>
                <w:rFonts w:ascii="Times New Roman" w:hAnsi="Times New Roman"/>
                <w:sz w:val="20"/>
                <w:szCs w:val="20"/>
                <w:lang w:eastAsia="ru-RU"/>
              </w:rPr>
            </w:pPr>
            <w:r w:rsidRPr="00BA3325">
              <w:rPr>
                <w:rFonts w:ascii="Times New Roman" w:eastAsia="Calibri" w:hAnsi="Times New Roman"/>
                <w:sz w:val="20"/>
                <w:szCs w:val="20"/>
              </w:rPr>
              <w:t>Se încadrează în cheltuielile de personal în sectorul bugetar al Ministerul Economiei</w:t>
            </w:r>
          </w:p>
        </w:tc>
      </w:tr>
      <w:tr w:rsidR="00691560" w:rsidRPr="00BA3325" w:rsidTr="00C7549B">
        <w:trPr>
          <w:trHeight w:val="868"/>
        </w:trPr>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bCs/>
                <w:sz w:val="20"/>
                <w:szCs w:val="20"/>
              </w:rPr>
              <w:t xml:space="preserve">Recomandarea Comisiei din 30 martie 1998 </w:t>
            </w:r>
            <w:r w:rsidRPr="00BA3325">
              <w:rPr>
                <w:rFonts w:ascii="Times New Roman" w:hAnsi="Times New Roman"/>
                <w:bCs/>
                <w:sz w:val="20"/>
                <w:szCs w:val="20"/>
              </w:rPr>
              <w:t>privind principiile aplicabile organelor responsabile cu soluționarea extrajudiciară a litigiilor în materie de consum (98/257/CE)</w:t>
            </w:r>
          </w:p>
        </w:tc>
        <w:tc>
          <w:tcPr>
            <w:tcW w:w="3210" w:type="dxa"/>
            <w:gridSpan w:val="4"/>
            <w:tcBorders>
              <w:top w:val="single" w:sz="4" w:space="0" w:color="auto"/>
            </w:tcBorders>
          </w:tcPr>
          <w:p w:rsidR="00691560" w:rsidRPr="00BA3325" w:rsidRDefault="00691560" w:rsidP="00C7549B">
            <w:pPr>
              <w:pStyle w:val="ListParagraph"/>
              <w:spacing w:after="0" w:line="240" w:lineRule="auto"/>
              <w:ind w:left="0"/>
              <w:rPr>
                <w:rFonts w:ascii="Times New Roman" w:hAnsi="Times New Roman"/>
                <w:b/>
                <w:sz w:val="20"/>
                <w:szCs w:val="20"/>
              </w:rPr>
            </w:pPr>
            <w:r w:rsidRPr="00BA3325">
              <w:rPr>
                <w:rFonts w:ascii="Times New Roman" w:hAnsi="Times New Roman"/>
                <w:b/>
                <w:sz w:val="20"/>
                <w:szCs w:val="20"/>
              </w:rPr>
              <w:t>LT2. Act de modificare</w:t>
            </w:r>
          </w:p>
          <w:p w:rsidR="00691560" w:rsidRPr="00BA3325" w:rsidRDefault="00691560" w:rsidP="00C7549B">
            <w:pPr>
              <w:pStyle w:val="ListParagraph"/>
              <w:spacing w:after="0" w:line="240" w:lineRule="auto"/>
              <w:ind w:left="0"/>
              <w:rPr>
                <w:rFonts w:ascii="Times New Roman" w:hAnsi="Times New Roman"/>
                <w:b/>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legii pentru modificarea și completarea legii cu privire la mediere nr.137 din 3 iulie 2015</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Transpune</w:t>
            </w:r>
          </w:p>
          <w:p w:rsidR="00691560" w:rsidRPr="00BA3325" w:rsidRDefault="00691560" w:rsidP="00C7549B">
            <w:pPr>
              <w:spacing w:after="0" w:line="240" w:lineRule="auto"/>
              <w:rPr>
                <w:rFonts w:ascii="Times New Roman" w:hAnsi="Times New Roman"/>
                <w:b/>
                <w:bCs/>
                <w:sz w:val="20"/>
                <w:szCs w:val="20"/>
              </w:rPr>
            </w:pPr>
            <w:r w:rsidRPr="00BA3325">
              <w:rPr>
                <w:rFonts w:ascii="Times New Roman" w:hAnsi="Times New Roman"/>
                <w:sz w:val="20"/>
                <w:szCs w:val="20"/>
              </w:rPr>
              <w:t xml:space="preserve"> Recomandarea Comisiei nr 98/257</w:t>
            </w:r>
          </w:p>
        </w:tc>
        <w:tc>
          <w:tcPr>
            <w:tcW w:w="1713"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tc>
        <w:tc>
          <w:tcPr>
            <w:tcW w:w="1845" w:type="dxa"/>
            <w:gridSpan w:val="6"/>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Economiei</w:t>
            </w:r>
          </w:p>
        </w:tc>
        <w:tc>
          <w:tcPr>
            <w:tcW w:w="1841" w:type="dxa"/>
            <w:gridSpan w:val="3"/>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IV, 2019;</w:t>
            </w: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Acordul de Asociere (Anexa IV – Nu se aplică)</w:t>
            </w:r>
          </w:p>
        </w:tc>
        <w:tc>
          <w:tcPr>
            <w:tcW w:w="2188" w:type="dxa"/>
            <w:gridSpan w:val="5"/>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Alocații bugetare; </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Se încadrează în cheltuielile de personal în sectorul bugetar al Ministerul Economiei</w:t>
            </w:r>
          </w:p>
        </w:tc>
      </w:tr>
      <w:tr w:rsidR="00691560" w:rsidRPr="00BA3325" w:rsidTr="00C7549B">
        <w:trPr>
          <w:trHeight w:val="868"/>
        </w:trPr>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bCs/>
                <w:sz w:val="20"/>
                <w:szCs w:val="20"/>
              </w:rPr>
              <w:t xml:space="preserve">Recomandarea Comisiei din 4 aprilie 2001 </w:t>
            </w:r>
            <w:r w:rsidRPr="00BA3325">
              <w:rPr>
                <w:rFonts w:ascii="Times New Roman" w:hAnsi="Times New Roman"/>
                <w:bCs/>
                <w:sz w:val="20"/>
                <w:szCs w:val="20"/>
              </w:rPr>
              <w:t>privind principiile aplicabile organelor extrajudiciare implicate în soluționarea consensuală a litigiilor în materie de consum (2001/310/CE)</w:t>
            </w:r>
          </w:p>
        </w:tc>
        <w:tc>
          <w:tcPr>
            <w:tcW w:w="3210" w:type="dxa"/>
            <w:gridSpan w:val="4"/>
            <w:tcBorders>
              <w:top w:val="single" w:sz="4" w:space="0" w:color="auto"/>
            </w:tcBorders>
          </w:tcPr>
          <w:p w:rsidR="00691560" w:rsidRPr="00BA3325" w:rsidRDefault="00691560" w:rsidP="00C7549B">
            <w:pPr>
              <w:pStyle w:val="ListParagraph"/>
              <w:spacing w:after="0" w:line="240" w:lineRule="auto"/>
              <w:ind w:left="0"/>
              <w:rPr>
                <w:rFonts w:ascii="Times New Roman" w:hAnsi="Times New Roman"/>
                <w:b/>
                <w:sz w:val="20"/>
                <w:szCs w:val="20"/>
              </w:rPr>
            </w:pPr>
            <w:r w:rsidRPr="00BA3325">
              <w:rPr>
                <w:rFonts w:ascii="Times New Roman" w:hAnsi="Times New Roman"/>
                <w:b/>
                <w:sz w:val="20"/>
                <w:szCs w:val="20"/>
              </w:rPr>
              <w:t>LT3. Act de modificare</w:t>
            </w:r>
          </w:p>
          <w:p w:rsidR="00691560" w:rsidRPr="00BA3325" w:rsidRDefault="00691560" w:rsidP="00C7549B">
            <w:pPr>
              <w:pStyle w:val="ListParagraph"/>
              <w:spacing w:after="0" w:line="240" w:lineRule="auto"/>
              <w:ind w:left="0"/>
              <w:rPr>
                <w:rFonts w:ascii="Times New Roman" w:hAnsi="Times New Roman"/>
                <w:b/>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de lege  pentru modificarea și completarea  legii cu privire la mediere nr.137 din 3 iulie 2015.</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Transpune</w:t>
            </w:r>
          </w:p>
          <w:p w:rsidR="00691560" w:rsidRPr="00BA3325" w:rsidRDefault="00691560" w:rsidP="00C7549B">
            <w:pPr>
              <w:spacing w:after="0" w:line="240" w:lineRule="auto"/>
              <w:rPr>
                <w:rFonts w:ascii="Times New Roman" w:hAnsi="Times New Roman"/>
                <w:b/>
                <w:bCs/>
                <w:sz w:val="20"/>
                <w:szCs w:val="20"/>
              </w:rPr>
            </w:pPr>
            <w:r w:rsidRPr="00BA3325">
              <w:rPr>
                <w:rFonts w:ascii="Times New Roman" w:hAnsi="Times New Roman"/>
                <w:sz w:val="20"/>
                <w:szCs w:val="20"/>
              </w:rPr>
              <w:t xml:space="preserve"> Recomandarea Comisiei nr. 2001/310</w:t>
            </w:r>
          </w:p>
        </w:tc>
        <w:tc>
          <w:tcPr>
            <w:tcW w:w="1713"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tc>
        <w:tc>
          <w:tcPr>
            <w:tcW w:w="1845" w:type="dxa"/>
            <w:gridSpan w:val="6"/>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Economiei</w:t>
            </w:r>
          </w:p>
        </w:tc>
        <w:tc>
          <w:tcPr>
            <w:tcW w:w="1841" w:type="dxa"/>
            <w:gridSpan w:val="3"/>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IV, 2019;</w:t>
            </w: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Acordul de Asociere (Anexa IV– Nu se aplică)</w:t>
            </w:r>
          </w:p>
        </w:tc>
        <w:tc>
          <w:tcPr>
            <w:tcW w:w="2188" w:type="dxa"/>
            <w:gridSpan w:val="5"/>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Alocații bugetare; </w:t>
            </w: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Se încadrează în cheltuielile de personal în sectorul bugetar al Ministerul Economiei</w:t>
            </w:r>
          </w:p>
        </w:tc>
      </w:tr>
      <w:tr w:rsidR="00691560" w:rsidRPr="00BA3325" w:rsidTr="00C7549B">
        <w:tc>
          <w:tcPr>
            <w:tcW w:w="14635" w:type="dxa"/>
            <w:gridSpan w:val="32"/>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CAPITOLUL 6. STATISTICI</w:t>
            </w:r>
          </w:p>
        </w:tc>
      </w:tr>
      <w:tr w:rsidR="00691560" w:rsidRPr="00BA3325" w:rsidTr="00C7549B">
        <w:trPr>
          <w:trHeight w:val="712"/>
        </w:trPr>
        <w:tc>
          <w:tcPr>
            <w:tcW w:w="567" w:type="dxa"/>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41</w:t>
            </w:r>
          </w:p>
        </w:tc>
        <w:tc>
          <w:tcPr>
            <w:tcW w:w="3271" w:type="dxa"/>
            <w:gridSpan w:val="8"/>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sz w:val="20"/>
                <w:szCs w:val="20"/>
              </w:rPr>
              <w:t xml:space="preserve">Părțile își dezvoltă și își consolidează cooperarea în materie de statistică, contribuind prin aceasta la obiectivul pe termen lung de furnizare promptă a unor date statistice, comparabile la </w:t>
            </w:r>
            <w:r w:rsidRPr="00BA3325">
              <w:rPr>
                <w:rFonts w:ascii="Times New Roman" w:eastAsia="SimSun" w:hAnsi="Times New Roman"/>
                <w:sz w:val="20"/>
                <w:szCs w:val="20"/>
              </w:rPr>
              <w:lastRenderedPageBreak/>
              <w:t xml:space="preserve">nivel internațional și fiabile. Se estimează că un sistem statistic național durabil, eficient și independent din punct de vedere profesional va produce informații relevante pentru cetățenii, întreprinderile și factorii de decizie din UE și din Republica Moldova, permițîndu-le astfel să ia decizii în cunoștință de cauză. Sistemul statistic național ar trebui să respecte principiile fundamentale ale statisticilor oficiale adoptate de ONU, ținînd cont de </w:t>
            </w:r>
            <w:r w:rsidRPr="00BA3325">
              <w:rPr>
                <w:rFonts w:ascii="Times New Roman" w:eastAsia="SimSun" w:hAnsi="Times New Roman"/>
                <w:i/>
                <w:sz w:val="20"/>
                <w:szCs w:val="20"/>
              </w:rPr>
              <w:t>acquis-</w:t>
            </w:r>
            <w:r w:rsidRPr="00BA3325">
              <w:rPr>
                <w:rFonts w:ascii="Times New Roman" w:eastAsia="SimSun" w:hAnsi="Times New Roman"/>
                <w:sz w:val="20"/>
                <w:szCs w:val="20"/>
              </w:rPr>
              <w:t>ul UE în domeniul statistic, inclusiv de Codul de bune practici al statisticilor europene, pentru a alinia sistemul statistic național la normele și standardele europene</w:t>
            </w:r>
          </w:p>
        </w:tc>
        <w:tc>
          <w:tcPr>
            <w:tcW w:w="3210" w:type="dxa"/>
            <w:gridSpan w:val="4"/>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lastRenderedPageBreak/>
              <w:t>I1.</w:t>
            </w:r>
            <w:r w:rsidRPr="00BA3325">
              <w:rPr>
                <w:rFonts w:ascii="Times New Roman" w:hAnsi="Times New Roman"/>
                <w:sz w:val="20"/>
                <w:szCs w:val="20"/>
              </w:rPr>
              <w:t xml:space="preserve">  Elaborarea seriilor dinamice pentru indicatorii conturilor internaționale conform Manualului Balanței de Plăți al Fondului Monetar Internațional, versiunea a 6-</w:t>
            </w:r>
            <w:r w:rsidRPr="00BA3325">
              <w:rPr>
                <w:rFonts w:ascii="Times New Roman" w:hAnsi="Times New Roman"/>
                <w:sz w:val="20"/>
                <w:szCs w:val="20"/>
              </w:rPr>
              <w:lastRenderedPageBreak/>
              <w:t>a (MBP6, 2009), prin utilizarea aplicației interne dedicate</w:t>
            </w:r>
          </w:p>
        </w:tc>
        <w:tc>
          <w:tcPr>
            <w:tcW w:w="1713" w:type="dxa"/>
            <w:gridSpan w:val="5"/>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Aplicație elaborată și funcțională;</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Serii dinamice elaborate sau</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lastRenderedPageBreak/>
              <w:t>actualizate</w:t>
            </w:r>
          </w:p>
        </w:tc>
        <w:tc>
          <w:tcPr>
            <w:tcW w:w="1845" w:type="dxa"/>
            <w:gridSpan w:val="6"/>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lastRenderedPageBreak/>
              <w:t>Banca Națională a Moldovei</w:t>
            </w:r>
          </w:p>
        </w:tc>
        <w:tc>
          <w:tcPr>
            <w:tcW w:w="1841" w:type="dxa"/>
            <w:gridSpan w:val="3"/>
            <w:tcBorders>
              <w:bottom w:val="single" w:sz="4" w:space="0" w:color="auto"/>
            </w:tcBorders>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sz w:val="20"/>
                <w:szCs w:val="20"/>
              </w:rPr>
              <w:t>2017</w:t>
            </w:r>
          </w:p>
        </w:tc>
        <w:tc>
          <w:tcPr>
            <w:tcW w:w="2188"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p>
        </w:tc>
      </w:tr>
      <w:tr w:rsidR="00691560" w:rsidRPr="00BA3325" w:rsidTr="00C7549B">
        <w:trPr>
          <w:trHeight w:val="538"/>
        </w:trPr>
        <w:tc>
          <w:tcPr>
            <w:tcW w:w="567" w:type="dxa"/>
            <w:vMerge w:val="restart"/>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lastRenderedPageBreak/>
              <w:t>42</w:t>
            </w:r>
          </w:p>
        </w:tc>
        <w:tc>
          <w:tcPr>
            <w:tcW w:w="3271" w:type="dxa"/>
            <w:gridSpan w:val="8"/>
            <w:vMerge w:val="restart"/>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 xml:space="preserve">Cooperarea are drept scop: </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(a)</w:t>
            </w:r>
            <w:r w:rsidRPr="00BA3325">
              <w:rPr>
                <w:rFonts w:ascii="Times New Roman" w:eastAsia="SimSun" w:hAnsi="Times New Roman"/>
                <w:sz w:val="20"/>
                <w:szCs w:val="20"/>
              </w:rPr>
              <w:t xml:space="preserve"> Consolidarea în continuare a capacității sistemului statistic național, cu accent pe un temei juridic solid, pe producerea de date și de metadate adecvate, pe politica în materie de diseminare și pe uşurinţa în utilizare, ținînd cont de diversele grupuri de utilizatori, inclusiv de sectorul public și de cel privat, de comunitatea academică și de alți utilizatori</w:t>
            </w:r>
          </w:p>
        </w:tc>
        <w:tc>
          <w:tcPr>
            <w:tcW w:w="3210" w:type="dxa"/>
            <w:gridSpan w:val="4"/>
            <w:tcBorders>
              <w:bottom w:val="single" w:sz="4" w:space="0" w:color="auto"/>
            </w:tcBorders>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LT1. Act nou</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Proiectul de lege cu privire la statistica oficială.</w:t>
            </w: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Style w:val="Strong"/>
                <w:rFonts w:ascii="Times New Roman" w:eastAsia="SimSun" w:hAnsi="Times New Roman"/>
                <w:b w:val="0"/>
                <w:bCs w:val="0"/>
                <w:sz w:val="20"/>
                <w:szCs w:val="20"/>
              </w:rPr>
            </w:pPr>
            <w:r w:rsidRPr="00BA3325">
              <w:rPr>
                <w:rFonts w:ascii="Times New Roman" w:eastAsia="SimSun" w:hAnsi="Times New Roman"/>
                <w:sz w:val="20"/>
                <w:szCs w:val="20"/>
              </w:rPr>
              <w:t>Transpune:</w:t>
            </w:r>
          </w:p>
          <w:p w:rsidR="00691560" w:rsidRPr="00BA3325" w:rsidRDefault="00691560" w:rsidP="00C7549B">
            <w:pPr>
              <w:pStyle w:val="1"/>
              <w:spacing w:after="0" w:line="240" w:lineRule="auto"/>
              <w:ind w:left="0"/>
              <w:rPr>
                <w:rStyle w:val="Strong"/>
                <w:rFonts w:ascii="Times New Roman" w:eastAsia="Calibri" w:hAnsi="Times New Roman"/>
                <w:b w:val="0"/>
                <w:sz w:val="20"/>
                <w:szCs w:val="20"/>
                <w:lang w:val="ro-RO"/>
              </w:rPr>
            </w:pPr>
            <w:r w:rsidRPr="00BA3325">
              <w:rPr>
                <w:rStyle w:val="Strong"/>
                <w:rFonts w:ascii="Times New Roman" w:eastAsia="Calibri" w:hAnsi="Times New Roman"/>
                <w:sz w:val="20"/>
                <w:szCs w:val="20"/>
                <w:lang w:val="ro-RO"/>
              </w:rPr>
              <w:t>1. Regulamentul 223/2009/CE;</w:t>
            </w:r>
          </w:p>
          <w:p w:rsidR="00691560" w:rsidRPr="00BA3325" w:rsidRDefault="00691560" w:rsidP="00C7549B">
            <w:pPr>
              <w:spacing w:after="0" w:line="240" w:lineRule="auto"/>
              <w:rPr>
                <w:rFonts w:ascii="Times New Roman" w:eastAsia="Calibri" w:hAnsi="Times New Roman"/>
                <w:b/>
                <w:sz w:val="20"/>
                <w:szCs w:val="20"/>
              </w:rPr>
            </w:pPr>
            <w:r w:rsidRPr="00BA3325">
              <w:rPr>
                <w:rStyle w:val="Strong"/>
                <w:rFonts w:ascii="Times New Roman" w:eastAsia="Calibri" w:hAnsi="Times New Roman"/>
                <w:b w:val="0"/>
                <w:sz w:val="20"/>
                <w:szCs w:val="20"/>
                <w:lang w:eastAsia="ru-RU"/>
              </w:rPr>
              <w:t>2.</w:t>
            </w:r>
            <w:r w:rsidRPr="00BA3325">
              <w:rPr>
                <w:rStyle w:val="Strong"/>
                <w:rFonts w:ascii="Times New Roman" w:eastAsia="Calibri" w:hAnsi="Times New Roman"/>
                <w:sz w:val="20"/>
                <w:szCs w:val="20"/>
                <w:lang w:eastAsia="ru-RU"/>
              </w:rPr>
              <w:t xml:space="preserve"> </w:t>
            </w:r>
            <w:r w:rsidRPr="00BA3325">
              <w:rPr>
                <w:rStyle w:val="Strong"/>
                <w:rFonts w:ascii="Times New Roman" w:eastAsia="Calibri" w:hAnsi="Times New Roman"/>
                <w:b w:val="0"/>
                <w:sz w:val="20"/>
                <w:szCs w:val="20"/>
                <w:lang w:eastAsia="ru-RU"/>
              </w:rPr>
              <w:t>Codul de practici al statisticilor europene, adoptat de Comitetul Statistic European la 28 septembrie 2011</w:t>
            </w:r>
          </w:p>
        </w:tc>
        <w:tc>
          <w:tcPr>
            <w:tcW w:w="1713" w:type="dxa"/>
            <w:gridSpan w:val="5"/>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Lege intrată în vigoare</w:t>
            </w:r>
          </w:p>
        </w:tc>
        <w:tc>
          <w:tcPr>
            <w:tcW w:w="1845" w:type="dxa"/>
            <w:gridSpan w:val="6"/>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Biroul Naţional de Statistică</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sz w:val="20"/>
                <w:szCs w:val="20"/>
              </w:rPr>
            </w:pPr>
          </w:p>
        </w:tc>
        <w:tc>
          <w:tcPr>
            <w:tcW w:w="1841" w:type="dxa"/>
            <w:gridSpan w:val="3"/>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p w:rsidR="00691560" w:rsidRPr="00BA3325" w:rsidRDefault="00691560" w:rsidP="00C7549B">
            <w:pPr>
              <w:spacing w:after="0" w:line="240" w:lineRule="auto"/>
              <w:rPr>
                <w:rFonts w:ascii="Times New Roman" w:hAnsi="Times New Roman"/>
                <w:sz w:val="20"/>
                <w:szCs w:val="20"/>
              </w:rPr>
            </w:pPr>
          </w:p>
        </w:tc>
        <w:tc>
          <w:tcPr>
            <w:tcW w:w="2188"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p>
        </w:tc>
      </w:tr>
      <w:tr w:rsidR="00691560" w:rsidRPr="00BA3325" w:rsidTr="00C7549B">
        <w:trPr>
          <w:trHeight w:val="1519"/>
        </w:trPr>
        <w:tc>
          <w:tcPr>
            <w:tcW w:w="567" w:type="dxa"/>
            <w:vMerge/>
          </w:tcPr>
          <w:p w:rsidR="00691560" w:rsidRPr="00BA3325" w:rsidRDefault="00691560" w:rsidP="00C7549B">
            <w:pPr>
              <w:spacing w:after="0" w:line="240" w:lineRule="auto"/>
              <w:rPr>
                <w:rFonts w:ascii="Times New Roman" w:eastAsia="SimSu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 xml:space="preserve">I1.  </w:t>
            </w:r>
            <w:r w:rsidRPr="00BA3325">
              <w:rPr>
                <w:rFonts w:ascii="Times New Roman" w:hAnsi="Times New Roman"/>
                <w:sz w:val="20"/>
                <w:szCs w:val="20"/>
              </w:rPr>
              <w:t>Actualizarea metadatelor pentru statistica sectorului extern. Actualizarea politicii de diseminare a datelor statistice</w:t>
            </w:r>
          </w:p>
          <w:p w:rsidR="00691560" w:rsidRPr="00BA3325" w:rsidRDefault="00691560" w:rsidP="00C7549B">
            <w:pPr>
              <w:spacing w:after="0" w:line="240" w:lineRule="auto"/>
              <w:rPr>
                <w:rFonts w:ascii="Times New Roman" w:hAnsi="Times New Roman"/>
                <w:b/>
                <w:sz w:val="20"/>
                <w:szCs w:val="20"/>
              </w:rPr>
            </w:pP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Metadate pentru statistica sectorului extern actualizate o dată pe an</w:t>
            </w:r>
          </w:p>
        </w:tc>
        <w:tc>
          <w:tcPr>
            <w:tcW w:w="1845" w:type="dxa"/>
            <w:gridSpan w:val="6"/>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Banca Națională a Moldovei</w:t>
            </w: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2017, 2018, 2019</w:t>
            </w:r>
          </w:p>
        </w:tc>
        <w:tc>
          <w:tcPr>
            <w:tcW w:w="2188"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p>
        </w:tc>
      </w:tr>
      <w:tr w:rsidR="00691560" w:rsidRPr="00BA3325" w:rsidTr="00C7549B">
        <w:trPr>
          <w:trHeight w:val="1686"/>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val="restart"/>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(b)</w:t>
            </w:r>
            <w:r w:rsidRPr="00BA3325">
              <w:rPr>
                <w:rFonts w:ascii="Times New Roman" w:eastAsia="SimSun" w:hAnsi="Times New Roman"/>
                <w:sz w:val="20"/>
                <w:szCs w:val="20"/>
              </w:rPr>
              <w:t xml:space="preserve"> Alinierea progresivă a sistemului statistic al Republicii Moldova la Sistemul Statistic European</w:t>
            </w:r>
          </w:p>
        </w:tc>
        <w:tc>
          <w:tcPr>
            <w:tcW w:w="3210" w:type="dxa"/>
            <w:gridSpan w:val="4"/>
            <w:tcBorders>
              <w:bottom w:val="single" w:sz="4" w:space="0" w:color="auto"/>
            </w:tcBorders>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b/>
                <w:sz w:val="20"/>
                <w:szCs w:val="20"/>
              </w:rPr>
              <w:t>I2</w:t>
            </w:r>
            <w:r w:rsidRPr="00A42DA8">
              <w:rPr>
                <w:rFonts w:ascii="Times New Roman" w:eastAsia="SimSun" w:hAnsi="Times New Roman"/>
                <w:b/>
                <w:sz w:val="20"/>
                <w:szCs w:val="20"/>
              </w:rPr>
              <w:t>.</w:t>
            </w:r>
            <w:r w:rsidRPr="00BA3325">
              <w:rPr>
                <w:rFonts w:ascii="Times New Roman" w:eastAsia="SimSun" w:hAnsi="Times New Roman"/>
                <w:sz w:val="20"/>
                <w:szCs w:val="20"/>
              </w:rPr>
              <w:t xml:space="preserve"> Elaborarea metodologiei de calculare a „Indicelui armonizat al preţurilor de consum” (IAPC) conform standardelor UE: </w:t>
            </w:r>
            <w:r w:rsidRPr="00BA3325">
              <w:rPr>
                <w:rFonts w:ascii="Times New Roman" w:hAnsi="Times New Roman"/>
                <w:sz w:val="20"/>
                <w:szCs w:val="20"/>
              </w:rPr>
              <w:t xml:space="preserve">Efectuarea calculelor experimentale </w:t>
            </w:r>
            <w:r w:rsidRPr="00BA3325">
              <w:rPr>
                <w:rFonts w:ascii="Times New Roman" w:eastAsia="SimSun" w:hAnsi="Times New Roman"/>
                <w:sz w:val="20"/>
                <w:szCs w:val="20"/>
              </w:rPr>
              <w:t>Indicelui armonizat al preţurilor de consum</w:t>
            </w:r>
          </w:p>
          <w:p w:rsidR="00691560" w:rsidRPr="00BA3325" w:rsidRDefault="00691560" w:rsidP="00C7549B">
            <w:pPr>
              <w:spacing w:after="0" w:line="240" w:lineRule="auto"/>
              <w:contextualSpacing/>
              <w:rPr>
                <w:rFonts w:ascii="Times New Roman" w:eastAsia="Calibri" w:hAnsi="Times New Roman"/>
                <w:b/>
                <w:sz w:val="20"/>
                <w:szCs w:val="20"/>
              </w:rPr>
            </w:pPr>
          </w:p>
        </w:tc>
        <w:tc>
          <w:tcPr>
            <w:tcW w:w="1713" w:type="dxa"/>
            <w:gridSpan w:val="5"/>
            <w:tcBorders>
              <w:bottom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Metodologie aprobată;</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Aplicaţie elaborată şi funcţională</w:t>
            </w: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sz w:val="20"/>
                <w:szCs w:val="20"/>
              </w:rPr>
              <w:t>30 persoane instruite</w:t>
            </w:r>
          </w:p>
        </w:tc>
        <w:tc>
          <w:tcPr>
            <w:tcW w:w="1845" w:type="dxa"/>
            <w:gridSpan w:val="6"/>
            <w:tcBorders>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Biroul Național de Statistică</w:t>
            </w:r>
          </w:p>
        </w:tc>
        <w:tc>
          <w:tcPr>
            <w:tcW w:w="1841" w:type="dxa"/>
            <w:gridSpan w:val="3"/>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2019</w:t>
            </w:r>
          </w:p>
        </w:tc>
        <w:tc>
          <w:tcPr>
            <w:tcW w:w="2188"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sz w:val="20"/>
                <w:szCs w:val="20"/>
              </w:rPr>
              <w:t>Asistenta tehnica</w:t>
            </w:r>
          </w:p>
        </w:tc>
      </w:tr>
      <w:tr w:rsidR="00691560" w:rsidRPr="00BA3325" w:rsidTr="00C7549B">
        <w:trPr>
          <w:trHeight w:val="693"/>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contextualSpacing/>
              <w:rPr>
                <w:rFonts w:ascii="Times New Roman" w:eastAsia="SimSun" w:hAnsi="Times New Roman"/>
                <w:b/>
                <w:sz w:val="20"/>
                <w:szCs w:val="20"/>
              </w:rPr>
            </w:pPr>
            <w:r w:rsidRPr="00BA3325">
              <w:rPr>
                <w:rFonts w:ascii="Times New Roman" w:eastAsia="SimSun" w:hAnsi="Times New Roman"/>
                <w:b/>
                <w:sz w:val="20"/>
                <w:szCs w:val="20"/>
              </w:rPr>
              <w:t>I3</w:t>
            </w:r>
            <w:r w:rsidRPr="00A42DA8">
              <w:rPr>
                <w:rFonts w:ascii="Times New Roman" w:eastAsia="SimSun" w:hAnsi="Times New Roman"/>
                <w:b/>
                <w:sz w:val="20"/>
                <w:szCs w:val="20"/>
              </w:rPr>
              <w:t>.</w:t>
            </w:r>
            <w:r w:rsidRPr="00BA3325">
              <w:rPr>
                <w:rFonts w:ascii="Times New Roman" w:eastAsia="Calibri" w:hAnsi="Times New Roman"/>
                <w:sz w:val="20"/>
                <w:szCs w:val="20"/>
              </w:rPr>
              <w:t xml:space="preserve"> </w:t>
            </w:r>
            <w:r w:rsidRPr="00BA3325">
              <w:rPr>
                <w:rFonts w:ascii="Times New Roman" w:eastAsia="SimSun" w:hAnsi="Times New Roman"/>
                <w:sz w:val="20"/>
                <w:szCs w:val="20"/>
              </w:rPr>
              <w:t>Armonizarea statisticilor privind locurile de muncă vacante cu normele europene</w:t>
            </w: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Statistici armonizate</w:t>
            </w:r>
          </w:p>
          <w:p w:rsidR="00691560" w:rsidRPr="00BA3325" w:rsidRDefault="00691560" w:rsidP="00C7549B">
            <w:pPr>
              <w:spacing w:after="0" w:line="240" w:lineRule="auto"/>
              <w:rPr>
                <w:rFonts w:ascii="Times New Roman" w:eastAsia="SimSun" w:hAnsi="Times New Roman"/>
                <w:sz w:val="20"/>
                <w:szCs w:val="20"/>
              </w:rPr>
            </w:pPr>
          </w:p>
        </w:tc>
        <w:tc>
          <w:tcPr>
            <w:tcW w:w="1845" w:type="dxa"/>
            <w:gridSpan w:val="6"/>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Biroul Național de Statistică</w:t>
            </w: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2017-2018</w:t>
            </w:r>
          </w:p>
        </w:tc>
        <w:tc>
          <w:tcPr>
            <w:tcW w:w="2188"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Asistență tehnică</w:t>
            </w:r>
          </w:p>
        </w:tc>
      </w:tr>
      <w:tr w:rsidR="00691560" w:rsidRPr="00BA3325" w:rsidTr="00C7549B">
        <w:trPr>
          <w:trHeight w:val="1426"/>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b/>
                <w:sz w:val="20"/>
                <w:szCs w:val="20"/>
              </w:rPr>
              <w:t>I4</w:t>
            </w:r>
            <w:r w:rsidRPr="00A42DA8">
              <w:rPr>
                <w:rFonts w:ascii="Times New Roman" w:eastAsia="SimSun" w:hAnsi="Times New Roman"/>
                <w:b/>
                <w:sz w:val="20"/>
                <w:szCs w:val="20"/>
              </w:rPr>
              <w:t>.</w:t>
            </w:r>
            <w:r w:rsidRPr="00BA3325">
              <w:rPr>
                <w:rFonts w:ascii="Times New Roman" w:eastAsia="SimSun" w:hAnsi="Times New Roman"/>
                <w:sz w:val="20"/>
                <w:szCs w:val="20"/>
              </w:rPr>
              <w:t xml:space="preserve"> Organizarea şi realizarea cercetării statistice privind Tranziţia de la muncă la pensionare în conformitate cu normele UE (modul la Ancheta forţei de muncă)</w:t>
            </w:r>
          </w:p>
          <w:p w:rsidR="00691560" w:rsidRPr="00BA3325" w:rsidRDefault="00691560" w:rsidP="00C7549B">
            <w:pPr>
              <w:spacing w:after="0" w:line="240" w:lineRule="auto"/>
              <w:contextualSpacing/>
              <w:rPr>
                <w:rFonts w:ascii="Times New Roman" w:eastAsia="SimSun" w:hAnsi="Times New Roman"/>
                <w:sz w:val="20"/>
                <w:szCs w:val="20"/>
              </w:rPr>
            </w:pPr>
          </w:p>
          <w:p w:rsidR="00691560" w:rsidRPr="00BA3325" w:rsidRDefault="00691560" w:rsidP="00C7549B">
            <w:pPr>
              <w:spacing w:after="0" w:line="240" w:lineRule="auto"/>
              <w:contextualSpacing/>
              <w:rPr>
                <w:rFonts w:ascii="Times New Roman" w:eastAsia="SimSun" w:hAnsi="Times New Roman"/>
                <w:sz w:val="20"/>
                <w:szCs w:val="20"/>
              </w:rPr>
            </w:pP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Cercetare realizată; Rezultate  diseminate</w:t>
            </w: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tc>
        <w:tc>
          <w:tcPr>
            <w:tcW w:w="1845" w:type="dxa"/>
            <w:gridSpan w:val="6"/>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Biroul Național de Statistică</w:t>
            </w: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2017</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2188"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tc>
      </w:tr>
      <w:tr w:rsidR="00691560" w:rsidRPr="00BA3325" w:rsidTr="00C7549B">
        <w:trPr>
          <w:trHeight w:val="693"/>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b/>
                <w:sz w:val="20"/>
                <w:szCs w:val="20"/>
              </w:rPr>
              <w:t>I5</w:t>
            </w:r>
            <w:r w:rsidRPr="00A42DA8">
              <w:rPr>
                <w:rFonts w:ascii="Times New Roman" w:eastAsia="SimSun" w:hAnsi="Times New Roman"/>
                <w:b/>
                <w:sz w:val="20"/>
                <w:szCs w:val="20"/>
              </w:rPr>
              <w:t>.</w:t>
            </w:r>
            <w:r w:rsidRPr="00BA3325">
              <w:rPr>
                <w:rFonts w:ascii="Times New Roman" w:eastAsia="SimSun" w:hAnsi="Times New Roman"/>
                <w:sz w:val="20"/>
                <w:szCs w:val="20"/>
              </w:rPr>
              <w:t xml:space="preserve"> Implementarea metodologiei SCN, ONU 2008/SEC 2010</w:t>
            </w:r>
          </w:p>
        </w:tc>
        <w:tc>
          <w:tcPr>
            <w:tcW w:w="1713" w:type="dxa"/>
            <w:gridSpan w:val="5"/>
            <w:tcBorders>
              <w:top w:val="single" w:sz="4" w:space="0" w:color="auto"/>
              <w:bottom w:val="single" w:sz="4" w:space="0" w:color="auto"/>
            </w:tcBorders>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Metodologie aprobată</w:t>
            </w: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tc>
        <w:tc>
          <w:tcPr>
            <w:tcW w:w="1845" w:type="dxa"/>
            <w:gridSpan w:val="6"/>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Biroul Național de Statistică</w:t>
            </w: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2018</w:t>
            </w:r>
          </w:p>
        </w:tc>
        <w:tc>
          <w:tcPr>
            <w:tcW w:w="2188"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Asistență tehnică</w:t>
            </w:r>
          </w:p>
          <w:p w:rsidR="00691560" w:rsidRPr="00BA3325" w:rsidRDefault="00691560" w:rsidP="00C7549B">
            <w:pPr>
              <w:spacing w:after="0" w:line="240" w:lineRule="auto"/>
              <w:rPr>
                <w:rFonts w:ascii="Times New Roman" w:eastAsia="SimSun" w:hAnsi="Times New Roman"/>
                <w:sz w:val="20"/>
                <w:szCs w:val="20"/>
              </w:rPr>
            </w:pPr>
          </w:p>
        </w:tc>
      </w:tr>
      <w:tr w:rsidR="00691560" w:rsidRPr="00BA3325" w:rsidTr="00C7549B">
        <w:trPr>
          <w:trHeight w:val="1646"/>
        </w:trPr>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b/>
                <w:sz w:val="20"/>
                <w:szCs w:val="20"/>
              </w:rPr>
              <w:t>I6</w:t>
            </w:r>
            <w:r w:rsidRPr="00A42DA8">
              <w:rPr>
                <w:rFonts w:ascii="Times New Roman" w:eastAsia="SimSun" w:hAnsi="Times New Roman"/>
                <w:b/>
                <w:sz w:val="20"/>
                <w:szCs w:val="20"/>
              </w:rPr>
              <w:t>.</w:t>
            </w:r>
            <w:r w:rsidRPr="00BA3325">
              <w:rPr>
                <w:rFonts w:ascii="Times New Roman" w:eastAsia="SimSun" w:hAnsi="Times New Roman"/>
                <w:sz w:val="20"/>
                <w:szCs w:val="20"/>
              </w:rPr>
              <w:t xml:space="preserve"> Elaborarea produsului intern brut și Recalcularea seriei dinamice în conformitate cu Metodologia SCN, ONU 2008/SEC 2010</w:t>
            </w:r>
          </w:p>
        </w:tc>
        <w:tc>
          <w:tcPr>
            <w:tcW w:w="1713" w:type="dxa"/>
            <w:gridSpan w:val="5"/>
            <w:tcBorders>
              <w:top w:val="single" w:sz="4" w:space="0" w:color="auto"/>
              <w:bottom w:val="single" w:sz="4" w:space="0" w:color="auto"/>
            </w:tcBorders>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 xml:space="preserve">Indicator macroeconomic </w:t>
            </w:r>
          </w:p>
          <w:p w:rsidR="00691560" w:rsidRPr="00BA3325" w:rsidRDefault="00691560" w:rsidP="00C7549B">
            <w:pPr>
              <w:spacing w:after="0" w:line="240" w:lineRule="auto"/>
              <w:rPr>
                <w:rFonts w:ascii="Times New Roman" w:eastAsia="SimSun" w:hAnsi="Times New Roman"/>
                <w:sz w:val="20"/>
                <w:szCs w:val="20"/>
              </w:rPr>
            </w:pPr>
          </w:p>
        </w:tc>
        <w:tc>
          <w:tcPr>
            <w:tcW w:w="1845" w:type="dxa"/>
            <w:gridSpan w:val="6"/>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Biroul Național de Statistică</w:t>
            </w: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2019</w:t>
            </w:r>
          </w:p>
        </w:tc>
        <w:tc>
          <w:tcPr>
            <w:tcW w:w="2188"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Asistență tehnică</w:t>
            </w:r>
          </w:p>
          <w:p w:rsidR="00691560" w:rsidRPr="00BA3325" w:rsidRDefault="00691560" w:rsidP="00C7549B">
            <w:pPr>
              <w:spacing w:after="0" w:line="240" w:lineRule="auto"/>
              <w:rPr>
                <w:rFonts w:ascii="Times New Roman" w:eastAsia="SimSun" w:hAnsi="Times New Roman"/>
                <w:sz w:val="20"/>
                <w:szCs w:val="20"/>
              </w:rPr>
            </w:pPr>
          </w:p>
        </w:tc>
      </w:tr>
      <w:tr w:rsidR="00691560" w:rsidRPr="00BA3325" w:rsidTr="00C7549B">
        <w:trPr>
          <w:trHeight w:val="1151"/>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val="restart"/>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(c)</w:t>
            </w:r>
            <w:r w:rsidRPr="00BA3325">
              <w:rPr>
                <w:rFonts w:ascii="Times New Roman" w:eastAsia="SimSun" w:hAnsi="Times New Roman"/>
                <w:sz w:val="20"/>
                <w:szCs w:val="20"/>
              </w:rPr>
              <w:t xml:space="preserve"> Ajustarea furnizării de date către UE, luînd în considerare aplicarea metodologilor europene și internaționale relevante, inclusiv clasificările</w:t>
            </w:r>
          </w:p>
        </w:tc>
        <w:tc>
          <w:tcPr>
            <w:tcW w:w="3210" w:type="dxa"/>
            <w:gridSpan w:val="4"/>
            <w:tcBorders>
              <w:bottom w:val="single" w:sz="4" w:space="0" w:color="auto"/>
            </w:tcBorders>
          </w:tcPr>
          <w:p w:rsidR="00691560" w:rsidRPr="00BA3325" w:rsidRDefault="00691560" w:rsidP="00C7549B">
            <w:pPr>
              <w:pStyle w:val="ListParagraph"/>
              <w:tabs>
                <w:tab w:val="left" w:pos="318"/>
              </w:tabs>
              <w:spacing w:after="0" w:line="240" w:lineRule="auto"/>
              <w:ind w:left="0"/>
              <w:rPr>
                <w:rFonts w:ascii="Times New Roman" w:eastAsia="Calibri" w:hAnsi="Times New Roman"/>
                <w:b/>
                <w:sz w:val="20"/>
                <w:szCs w:val="20"/>
              </w:rPr>
            </w:pPr>
            <w:r w:rsidRPr="00BA3325">
              <w:rPr>
                <w:rFonts w:ascii="Times New Roman" w:hAnsi="Times New Roman"/>
                <w:b/>
                <w:sz w:val="20"/>
                <w:szCs w:val="20"/>
              </w:rPr>
              <w:t>I7.</w:t>
            </w:r>
            <w:r w:rsidRPr="00BA3325">
              <w:rPr>
                <w:rFonts w:ascii="Times New Roman" w:hAnsi="Times New Roman"/>
                <w:sz w:val="20"/>
                <w:szCs w:val="20"/>
              </w:rPr>
              <w:t xml:space="preserve"> Elaboarea și consultarea versiunii naționale a proiectului </w:t>
            </w:r>
            <w:r w:rsidRPr="00BA3325">
              <w:rPr>
                <w:rStyle w:val="Strong"/>
                <w:rFonts w:ascii="Times New Roman" w:hAnsi="Times New Roman"/>
                <w:b w:val="0"/>
                <w:sz w:val="20"/>
                <w:szCs w:val="20"/>
                <w:bdr w:val="none" w:sz="0" w:space="0" w:color="auto" w:frame="1"/>
                <w:shd w:val="clear" w:color="auto" w:fill="FFFFFF"/>
              </w:rPr>
              <w:t>Nomenclatorului comun al unităților teritoriale de statistică (</w:t>
            </w:r>
            <w:r w:rsidRPr="00BA3325">
              <w:rPr>
                <w:rFonts w:ascii="Times New Roman" w:hAnsi="Times New Roman"/>
                <w:sz w:val="20"/>
                <w:szCs w:val="20"/>
              </w:rPr>
              <w:t xml:space="preserve">NUTS) </w:t>
            </w:r>
          </w:p>
        </w:tc>
        <w:tc>
          <w:tcPr>
            <w:tcW w:w="1713"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Versiune elaborată;</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Şedinţă publică organizată</w:t>
            </w:r>
          </w:p>
        </w:tc>
        <w:tc>
          <w:tcPr>
            <w:tcW w:w="1845" w:type="dxa"/>
            <w:gridSpan w:val="6"/>
            <w:vMerge w:val="restart"/>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Biroul Național de Statistică;</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Dezvoltării Regionale și Construcțiilor;</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Cancelaria de Stat;</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Ministerul Economiei</w:t>
            </w:r>
          </w:p>
        </w:tc>
        <w:tc>
          <w:tcPr>
            <w:tcW w:w="1841" w:type="dxa"/>
            <w:gridSpan w:val="3"/>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 2017</w:t>
            </w:r>
          </w:p>
        </w:tc>
        <w:tc>
          <w:tcPr>
            <w:tcW w:w="2188" w:type="dxa"/>
            <w:gridSpan w:val="5"/>
            <w:vMerge w:val="restart"/>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sz w:val="20"/>
                <w:szCs w:val="20"/>
              </w:rPr>
              <w:t>Proiectul UE STATREG</w:t>
            </w:r>
          </w:p>
        </w:tc>
      </w:tr>
      <w:tr w:rsidR="00691560" w:rsidRPr="00BA3325" w:rsidTr="00C7549B">
        <w:trPr>
          <w:trHeight w:val="554"/>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bottom w:val="single" w:sz="4" w:space="0" w:color="auto"/>
            </w:tcBorders>
          </w:tcPr>
          <w:p w:rsidR="00691560" w:rsidRPr="00BA3325" w:rsidRDefault="00691560" w:rsidP="00C7549B">
            <w:pPr>
              <w:pStyle w:val="ListParagraph"/>
              <w:tabs>
                <w:tab w:val="left" w:pos="318"/>
              </w:tabs>
              <w:spacing w:after="0" w:line="240" w:lineRule="auto"/>
              <w:ind w:left="0"/>
              <w:rPr>
                <w:rFonts w:ascii="Times New Roman" w:hAnsi="Times New Roman"/>
                <w:sz w:val="20"/>
                <w:szCs w:val="20"/>
              </w:rPr>
            </w:pPr>
          </w:p>
          <w:p w:rsidR="00691560" w:rsidRPr="00BA3325" w:rsidRDefault="00691560" w:rsidP="00C7549B">
            <w:pPr>
              <w:pStyle w:val="ListParagraph"/>
              <w:tabs>
                <w:tab w:val="left" w:pos="318"/>
              </w:tabs>
              <w:spacing w:after="0" w:line="240" w:lineRule="auto"/>
              <w:ind w:left="0"/>
              <w:rPr>
                <w:rFonts w:ascii="Times New Roman" w:hAnsi="Times New Roman"/>
                <w:b/>
                <w:sz w:val="20"/>
                <w:szCs w:val="20"/>
              </w:rPr>
            </w:pPr>
            <w:r w:rsidRPr="00BA3325">
              <w:rPr>
                <w:rFonts w:ascii="Times New Roman" w:hAnsi="Times New Roman"/>
                <w:b/>
                <w:sz w:val="20"/>
                <w:szCs w:val="20"/>
              </w:rPr>
              <w:t>SLT1. Act nou</w:t>
            </w:r>
          </w:p>
          <w:p w:rsidR="00691560" w:rsidRPr="00BA3325" w:rsidRDefault="00691560" w:rsidP="00C7549B">
            <w:pPr>
              <w:pStyle w:val="ListParagraph"/>
              <w:tabs>
                <w:tab w:val="left" w:pos="318"/>
              </w:tabs>
              <w:spacing w:after="0" w:line="240" w:lineRule="auto"/>
              <w:ind w:left="0"/>
              <w:rPr>
                <w:rFonts w:ascii="Times New Roman" w:hAnsi="Times New Roman"/>
                <w:sz w:val="20"/>
                <w:szCs w:val="20"/>
              </w:rPr>
            </w:pPr>
            <w:r w:rsidRPr="00BA3325">
              <w:rPr>
                <w:rFonts w:ascii="Times New Roman" w:hAnsi="Times New Roman"/>
                <w:sz w:val="20"/>
                <w:szCs w:val="20"/>
              </w:rPr>
              <w:t xml:space="preserve">Proiectul hotărîrii Guvernului </w:t>
            </w:r>
            <w:r w:rsidRPr="00BA3325">
              <w:rPr>
                <w:rStyle w:val="Strong"/>
                <w:rFonts w:ascii="Times New Roman" w:hAnsi="Times New Roman"/>
                <w:b w:val="0"/>
                <w:sz w:val="20"/>
                <w:szCs w:val="20"/>
                <w:bdr w:val="none" w:sz="0" w:space="0" w:color="auto" w:frame="1"/>
                <w:shd w:val="clear" w:color="auto" w:fill="FFFFFF"/>
              </w:rPr>
              <w:t xml:space="preserve">privind instituirea unui nomenclator comun al unităților teritoriale de </w:t>
            </w:r>
            <w:r w:rsidRPr="00BA3325">
              <w:rPr>
                <w:rStyle w:val="Strong"/>
                <w:rFonts w:ascii="Times New Roman" w:hAnsi="Times New Roman"/>
                <w:b w:val="0"/>
                <w:sz w:val="20"/>
                <w:szCs w:val="20"/>
                <w:bdr w:val="none" w:sz="0" w:space="0" w:color="auto" w:frame="1"/>
                <w:shd w:val="clear" w:color="auto" w:fill="FFFFFF"/>
              </w:rPr>
              <w:lastRenderedPageBreak/>
              <w:t>statistică (NUTS).</w:t>
            </w:r>
            <w:r w:rsidRPr="00BA3325">
              <w:rPr>
                <w:rFonts w:ascii="Times New Roman" w:hAnsi="Times New Roman"/>
                <w:sz w:val="20"/>
                <w:szCs w:val="20"/>
              </w:rPr>
              <w:t xml:space="preserve"> </w:t>
            </w:r>
          </w:p>
          <w:p w:rsidR="00691560" w:rsidRPr="00BA3325" w:rsidRDefault="00691560" w:rsidP="00C7549B">
            <w:pPr>
              <w:pStyle w:val="ListParagraph"/>
              <w:tabs>
                <w:tab w:val="left" w:pos="318"/>
              </w:tabs>
              <w:spacing w:after="0" w:line="240" w:lineRule="auto"/>
              <w:ind w:left="0"/>
              <w:rPr>
                <w:rFonts w:ascii="Times New Roman" w:hAnsi="Times New Roman"/>
                <w:sz w:val="20"/>
                <w:szCs w:val="20"/>
              </w:rPr>
            </w:pPr>
          </w:p>
          <w:p w:rsidR="00691560" w:rsidRPr="00BA3325" w:rsidRDefault="00691560" w:rsidP="00C7549B">
            <w:pPr>
              <w:pStyle w:val="ListParagraph"/>
              <w:tabs>
                <w:tab w:val="left" w:pos="318"/>
              </w:tabs>
              <w:spacing w:after="0" w:line="240" w:lineRule="auto"/>
              <w:ind w:left="0"/>
              <w:rPr>
                <w:rFonts w:ascii="Times New Roman" w:hAnsi="Times New Roman"/>
                <w:sz w:val="20"/>
                <w:szCs w:val="20"/>
              </w:rPr>
            </w:pPr>
            <w:r w:rsidRPr="00BA3325">
              <w:rPr>
                <w:rFonts w:ascii="Times New Roman" w:hAnsi="Times New Roman"/>
                <w:sz w:val="20"/>
                <w:szCs w:val="20"/>
              </w:rPr>
              <w:t>Transpune:</w:t>
            </w:r>
          </w:p>
          <w:p w:rsidR="00691560" w:rsidRPr="00BA3325" w:rsidRDefault="00691560" w:rsidP="00C7549B">
            <w:pPr>
              <w:pStyle w:val="ListParagraph"/>
              <w:tabs>
                <w:tab w:val="left" w:pos="318"/>
              </w:tabs>
              <w:spacing w:after="0" w:line="240" w:lineRule="auto"/>
              <w:ind w:left="0"/>
              <w:rPr>
                <w:rFonts w:ascii="Times New Roman" w:hAnsi="Times New Roman"/>
                <w:b/>
                <w:sz w:val="20"/>
                <w:szCs w:val="20"/>
              </w:rPr>
            </w:pPr>
            <w:r w:rsidRPr="00BA3325">
              <w:rPr>
                <w:rStyle w:val="Strong"/>
                <w:rFonts w:ascii="Times New Roman" w:hAnsi="Times New Roman"/>
                <w:b w:val="0"/>
                <w:sz w:val="20"/>
                <w:szCs w:val="20"/>
                <w:bdr w:val="none" w:sz="0" w:space="0" w:color="auto" w:frame="1"/>
                <w:shd w:val="clear" w:color="auto" w:fill="FFFFFF"/>
              </w:rPr>
              <w:t>Regulamentul 1059/2003/CE</w:t>
            </w:r>
          </w:p>
          <w:p w:rsidR="00691560" w:rsidRPr="00BA3325" w:rsidRDefault="00691560" w:rsidP="00C7549B">
            <w:pPr>
              <w:pStyle w:val="ListParagraph"/>
              <w:tabs>
                <w:tab w:val="left" w:pos="318"/>
              </w:tabs>
              <w:spacing w:after="0" w:line="240" w:lineRule="auto"/>
              <w:ind w:left="0"/>
              <w:rPr>
                <w:rFonts w:ascii="Times New Roman" w:hAnsi="Times New Roman"/>
                <w:b/>
                <w:sz w:val="20"/>
                <w:szCs w:val="20"/>
              </w:rPr>
            </w:pP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lastRenderedPageBreak/>
              <w:t>Hotărîre de Guvern intrată în vigoare</w:t>
            </w:r>
          </w:p>
        </w:tc>
        <w:tc>
          <w:tcPr>
            <w:tcW w:w="1845" w:type="dxa"/>
            <w:gridSpan w:val="6"/>
            <w:vMerge/>
          </w:tcPr>
          <w:p w:rsidR="00691560" w:rsidRPr="00BA3325" w:rsidRDefault="00691560" w:rsidP="00C7549B">
            <w:pPr>
              <w:spacing w:after="0" w:line="240" w:lineRule="auto"/>
              <w:rPr>
                <w:rFonts w:ascii="Times New Roman" w:eastAsia="Calibri" w:hAnsi="Times New Roman"/>
                <w:b/>
                <w:sz w:val="20"/>
                <w:szCs w:val="20"/>
              </w:rPr>
            </w:pPr>
          </w:p>
        </w:tc>
        <w:tc>
          <w:tcPr>
            <w:tcW w:w="1841" w:type="dxa"/>
            <w:gridSpan w:val="3"/>
            <w:vMerge/>
          </w:tcPr>
          <w:p w:rsidR="00691560" w:rsidRPr="00BA3325" w:rsidRDefault="00691560" w:rsidP="00C7549B">
            <w:pPr>
              <w:spacing w:after="0" w:line="240" w:lineRule="auto"/>
              <w:rPr>
                <w:rFonts w:ascii="Times New Roman" w:hAnsi="Times New Roman"/>
                <w:b/>
                <w:sz w:val="20"/>
                <w:szCs w:val="20"/>
              </w:rPr>
            </w:pPr>
          </w:p>
        </w:tc>
        <w:tc>
          <w:tcPr>
            <w:tcW w:w="2188" w:type="dxa"/>
            <w:gridSpan w:val="5"/>
            <w:vMerge/>
          </w:tcPr>
          <w:p w:rsidR="00691560" w:rsidRPr="00BA3325" w:rsidRDefault="00691560" w:rsidP="00C7549B">
            <w:pPr>
              <w:spacing w:after="0" w:line="240" w:lineRule="auto"/>
              <w:rPr>
                <w:rFonts w:ascii="Times New Roman" w:eastAsia="Calibri" w:hAnsi="Times New Roman"/>
                <w:b/>
                <w:sz w:val="20"/>
                <w:szCs w:val="20"/>
              </w:rPr>
            </w:pPr>
          </w:p>
        </w:tc>
      </w:tr>
      <w:tr w:rsidR="00691560" w:rsidRPr="00BA3325" w:rsidTr="00C7549B">
        <w:trPr>
          <w:trHeight w:val="1260"/>
        </w:trPr>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val="restart"/>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(d)</w:t>
            </w:r>
            <w:r w:rsidRPr="00BA3325">
              <w:rPr>
                <w:rFonts w:ascii="Times New Roman" w:eastAsia="SimSun" w:hAnsi="Times New Roman"/>
                <w:sz w:val="20"/>
                <w:szCs w:val="20"/>
              </w:rPr>
              <w:t xml:space="preserve"> Îmbunătățirea capacității profesionale și de gestionare a personalului statistic național pentru a facilita aplicarea standardelor statistice ale UE și a contribui la dezvoltarea sistemului statistic al Republicii Moldova</w:t>
            </w:r>
          </w:p>
        </w:tc>
        <w:tc>
          <w:tcPr>
            <w:tcW w:w="3210" w:type="dxa"/>
            <w:gridSpan w:val="4"/>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 xml:space="preserve">I8. </w:t>
            </w:r>
            <w:r w:rsidRPr="00BA3325">
              <w:rPr>
                <w:rFonts w:ascii="Times New Roman" w:hAnsi="Times New Roman"/>
                <w:sz w:val="20"/>
                <w:szCs w:val="20"/>
              </w:rPr>
              <w:t>Participarea personalului antrenat în prelucrarea și elaborarea indicilor statistici la cursuri de instruire specializate</w:t>
            </w:r>
          </w:p>
          <w:p w:rsidR="00691560" w:rsidRPr="00BA3325" w:rsidRDefault="00691560" w:rsidP="00C7549B">
            <w:pPr>
              <w:spacing w:after="0" w:line="240" w:lineRule="auto"/>
              <w:rPr>
                <w:rFonts w:ascii="Times New Roman" w:eastAsia="Calibri" w:hAnsi="Times New Roman"/>
                <w:b/>
                <w:sz w:val="20"/>
                <w:szCs w:val="20"/>
              </w:rPr>
            </w:pPr>
          </w:p>
        </w:tc>
        <w:tc>
          <w:tcPr>
            <w:tcW w:w="1713"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Numărul de persoane instruite</w:t>
            </w:r>
          </w:p>
        </w:tc>
        <w:tc>
          <w:tcPr>
            <w:tcW w:w="1845" w:type="dxa"/>
            <w:gridSpan w:val="6"/>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Biroul Naţional de Statistică;</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Banca Națională a Moldovei</w:t>
            </w:r>
          </w:p>
        </w:tc>
        <w:tc>
          <w:tcPr>
            <w:tcW w:w="1841" w:type="dxa"/>
            <w:gridSpan w:val="3"/>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2017-2019</w:t>
            </w:r>
          </w:p>
          <w:p w:rsidR="00691560" w:rsidRPr="00BA3325" w:rsidRDefault="00691560" w:rsidP="00C7549B">
            <w:pPr>
              <w:spacing w:after="0" w:line="240" w:lineRule="auto"/>
              <w:rPr>
                <w:rFonts w:ascii="Times New Roman" w:hAnsi="Times New Roman"/>
                <w:b/>
                <w:sz w:val="20"/>
                <w:szCs w:val="20"/>
              </w:rPr>
            </w:pPr>
          </w:p>
        </w:tc>
        <w:tc>
          <w:tcPr>
            <w:tcW w:w="2188"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Asistență tehnică</w:t>
            </w:r>
          </w:p>
        </w:tc>
      </w:tr>
      <w:tr w:rsidR="00691560" w:rsidRPr="00BA3325" w:rsidDel="005A1553" w:rsidTr="00C7549B">
        <w:trPr>
          <w:trHeight w:val="995"/>
        </w:trPr>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b/>
                <w:sz w:val="20"/>
                <w:szCs w:val="20"/>
              </w:rPr>
              <w:t>I9.</w:t>
            </w:r>
            <w:r w:rsidRPr="00BA3325">
              <w:rPr>
                <w:rFonts w:ascii="Times New Roman" w:hAnsi="Times New Roman"/>
                <w:sz w:val="20"/>
                <w:szCs w:val="20"/>
              </w:rPr>
              <w:t xml:space="preserve"> Elaborarea strategiei privind managementul resurselor umane și a planurilor anuale de acțiuni</w:t>
            </w:r>
          </w:p>
          <w:p w:rsidR="00691560" w:rsidRPr="00BA3325" w:rsidRDefault="00691560" w:rsidP="00C7549B">
            <w:pPr>
              <w:spacing w:after="0" w:line="240" w:lineRule="auto"/>
              <w:rPr>
                <w:rFonts w:ascii="Times New Roman" w:hAnsi="Times New Roman"/>
                <w:b/>
                <w:sz w:val="20"/>
                <w:szCs w:val="20"/>
              </w:rPr>
            </w:pPr>
          </w:p>
        </w:tc>
        <w:tc>
          <w:tcPr>
            <w:tcW w:w="1713" w:type="dxa"/>
            <w:gridSpan w:val="5"/>
            <w:tcBorders>
              <w:top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Strategie elaborată</w:t>
            </w:r>
          </w:p>
          <w:p w:rsidR="00691560" w:rsidRPr="00BA3325" w:rsidRDefault="00691560" w:rsidP="00C7549B">
            <w:pPr>
              <w:spacing w:after="0" w:line="240" w:lineRule="auto"/>
              <w:rPr>
                <w:rFonts w:ascii="Times New Roman" w:eastAsia="SimSun" w:hAnsi="Times New Roman"/>
                <w:sz w:val="20"/>
                <w:szCs w:val="20"/>
              </w:rPr>
            </w:pPr>
          </w:p>
          <w:p w:rsidR="00691560" w:rsidRPr="00BA3325" w:rsidDel="005A1553" w:rsidRDefault="00691560" w:rsidP="00C7549B">
            <w:pPr>
              <w:spacing w:after="0" w:line="240" w:lineRule="auto"/>
              <w:rPr>
                <w:rFonts w:ascii="Times New Roman" w:eastAsia="SimSun" w:hAnsi="Times New Roman"/>
                <w:sz w:val="20"/>
                <w:szCs w:val="20"/>
              </w:rPr>
            </w:pPr>
          </w:p>
        </w:tc>
        <w:tc>
          <w:tcPr>
            <w:tcW w:w="1845" w:type="dxa"/>
            <w:gridSpan w:val="6"/>
            <w:tcBorders>
              <w:top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Del="005A1553"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Biroul Național de Statistică</w:t>
            </w:r>
          </w:p>
        </w:tc>
        <w:tc>
          <w:tcPr>
            <w:tcW w:w="1841" w:type="dxa"/>
            <w:gridSpan w:val="3"/>
            <w:tcBorders>
              <w:top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Del="005A1553"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2017- 2018</w:t>
            </w:r>
          </w:p>
        </w:tc>
        <w:tc>
          <w:tcPr>
            <w:tcW w:w="2188" w:type="dxa"/>
            <w:gridSpan w:val="5"/>
            <w:tcBorders>
              <w:top w:val="single" w:sz="4" w:space="0" w:color="auto"/>
            </w:tcBorders>
          </w:tcPr>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rPr>
              <w:t>Asistență tehnică</w:t>
            </w:r>
          </w:p>
          <w:p w:rsidR="00691560" w:rsidRPr="00BA3325" w:rsidDel="005A1553" w:rsidRDefault="00691560" w:rsidP="00C7549B">
            <w:pPr>
              <w:spacing w:after="0" w:line="240" w:lineRule="auto"/>
              <w:rPr>
                <w:rFonts w:ascii="Times New Roman" w:eastAsia="SimSun" w:hAnsi="Times New Roman"/>
                <w:sz w:val="20"/>
                <w:szCs w:val="20"/>
              </w:rPr>
            </w:pPr>
          </w:p>
        </w:tc>
      </w:tr>
      <w:tr w:rsidR="00691560" w:rsidRPr="00BA3325" w:rsidTr="00C7549B">
        <w:trPr>
          <w:trHeight w:val="1330"/>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val="restart"/>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(e)</w:t>
            </w:r>
            <w:r w:rsidRPr="00BA3325">
              <w:rPr>
                <w:rFonts w:ascii="Times New Roman" w:eastAsia="SimSun" w:hAnsi="Times New Roman"/>
                <w:sz w:val="20"/>
                <w:szCs w:val="20"/>
              </w:rPr>
              <w:t xml:space="preserve"> Schimbul de experiență între părți cu privire la dezvoltarea know-how-ului în domeniul statistic</w:t>
            </w:r>
          </w:p>
        </w:tc>
        <w:tc>
          <w:tcPr>
            <w:tcW w:w="3210" w:type="dxa"/>
            <w:gridSpan w:val="4"/>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 xml:space="preserve">I10. </w:t>
            </w:r>
            <w:r w:rsidRPr="00BA3325">
              <w:rPr>
                <w:rFonts w:ascii="Times New Roman" w:hAnsi="Times New Roman"/>
                <w:sz w:val="20"/>
                <w:szCs w:val="20"/>
              </w:rPr>
              <w:t>Desfășurarea vizitelor de studiu în oficiile de statistică și băncile centrale ale țărilor Uniunii Europene în cadrul proiectelor de asistență tehnică</w:t>
            </w:r>
          </w:p>
          <w:p w:rsidR="00691560" w:rsidRPr="00BA3325" w:rsidRDefault="00691560" w:rsidP="00C7549B">
            <w:pPr>
              <w:spacing w:after="0" w:line="240" w:lineRule="auto"/>
              <w:rPr>
                <w:rFonts w:ascii="Times New Roman" w:eastAsia="Calibri" w:hAnsi="Times New Roman"/>
                <w:b/>
                <w:sz w:val="20"/>
                <w:szCs w:val="20"/>
              </w:rPr>
            </w:pPr>
          </w:p>
        </w:tc>
        <w:tc>
          <w:tcPr>
            <w:tcW w:w="1713" w:type="dxa"/>
            <w:gridSpan w:val="5"/>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Numărul de rapoarte</w:t>
            </w:r>
          </w:p>
        </w:tc>
        <w:tc>
          <w:tcPr>
            <w:tcW w:w="1845" w:type="dxa"/>
            <w:gridSpan w:val="6"/>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Biroul Național de Statistică;</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Banca Națională a Moldovei</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sz w:val="20"/>
                <w:szCs w:val="20"/>
              </w:rPr>
            </w:pPr>
          </w:p>
        </w:tc>
        <w:tc>
          <w:tcPr>
            <w:tcW w:w="1841" w:type="dxa"/>
            <w:gridSpan w:val="3"/>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2017-2019</w:t>
            </w:r>
          </w:p>
          <w:p w:rsidR="00691560" w:rsidRPr="00BA3325" w:rsidRDefault="00691560" w:rsidP="00C7549B">
            <w:pPr>
              <w:spacing w:after="0" w:line="240" w:lineRule="auto"/>
              <w:rPr>
                <w:rFonts w:ascii="Times New Roman" w:hAnsi="Times New Roman"/>
                <w:b/>
                <w:sz w:val="20"/>
                <w:szCs w:val="20"/>
              </w:rPr>
            </w:pPr>
          </w:p>
        </w:tc>
        <w:tc>
          <w:tcPr>
            <w:tcW w:w="2188"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Asistență tehnică</w:t>
            </w:r>
          </w:p>
        </w:tc>
      </w:tr>
      <w:tr w:rsidR="00691560" w:rsidRPr="00BA3325" w:rsidTr="00C7549B">
        <w:trPr>
          <w:trHeight w:val="1413"/>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b/>
                <w:sz w:val="20"/>
                <w:szCs w:val="20"/>
              </w:rPr>
              <w:t xml:space="preserve">I11. </w:t>
            </w:r>
            <w:r w:rsidRPr="00BA3325">
              <w:rPr>
                <w:rFonts w:ascii="Times New Roman" w:hAnsi="Times New Roman"/>
                <w:sz w:val="20"/>
                <w:szCs w:val="20"/>
              </w:rPr>
              <w:t>Participarea anuală în cadrul seminarului de nivel înalt organizat de către Comisia Europeană (EUROSTAT), Conferinţa Statisticienilor Europeni (CES)</w:t>
            </w: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 xml:space="preserve">Prezență a cel puţin o persoană </w:t>
            </w:r>
          </w:p>
        </w:tc>
        <w:tc>
          <w:tcPr>
            <w:tcW w:w="1845" w:type="dxa"/>
            <w:gridSpan w:val="6"/>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eastAsia="Calibri" w:hAnsi="Times New Roman"/>
                <w:sz w:val="20"/>
                <w:szCs w:val="20"/>
              </w:rPr>
              <w:t>Biroul Național de Statistică</w:t>
            </w: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2017-2019</w:t>
            </w:r>
          </w:p>
        </w:tc>
        <w:tc>
          <w:tcPr>
            <w:tcW w:w="2188"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Calibri" w:hAnsi="Times New Roman"/>
                <w:sz w:val="20"/>
                <w:szCs w:val="20"/>
              </w:rPr>
              <w:t>Asistență tehnică</w:t>
            </w:r>
          </w:p>
        </w:tc>
      </w:tr>
      <w:tr w:rsidR="00691560" w:rsidRPr="00BA3325" w:rsidTr="00C7549B">
        <w:trPr>
          <w:trHeight w:val="1413"/>
        </w:trPr>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b/>
                <w:sz w:val="20"/>
                <w:szCs w:val="20"/>
              </w:rPr>
              <w:t>(f)</w:t>
            </w:r>
            <w:r w:rsidRPr="00BA3325">
              <w:rPr>
                <w:rFonts w:ascii="Times New Roman" w:eastAsia="SimSun" w:hAnsi="Times New Roman"/>
                <w:sz w:val="20"/>
                <w:szCs w:val="20"/>
              </w:rPr>
              <w:t xml:space="preserve"> Promovarea managementului calității totale a ansamblului proceselor de producere și de diseminare a statisticilor</w:t>
            </w: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contextualSpacing/>
              <w:rPr>
                <w:rFonts w:ascii="Times New Roman" w:hAnsi="Times New Roman"/>
                <w:b/>
                <w:sz w:val="20"/>
                <w:szCs w:val="20"/>
              </w:rPr>
            </w:pPr>
            <w:r w:rsidRPr="00BA3325">
              <w:rPr>
                <w:rFonts w:ascii="Times New Roman" w:hAnsi="Times New Roman"/>
                <w:b/>
                <w:sz w:val="20"/>
                <w:szCs w:val="20"/>
              </w:rPr>
              <w:t>SL1. Act nou</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Proiectul hotărîrii Colegiului Biroului Național de Statistică privind aprobarea ghidurilor şi instrucțiunilor privind  politica de calitate în statistică</w:t>
            </w: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Ghiduri și instrucțiuni privind politica de calitate aprobate;</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Ghiduri și instrucțiuni privind politica de calitate implementate în activitatea Brioului Național de Statistică</w:t>
            </w:r>
          </w:p>
        </w:tc>
        <w:tc>
          <w:tcPr>
            <w:tcW w:w="1845" w:type="dxa"/>
            <w:gridSpan w:val="6"/>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Biroul Național de Statistică</w:t>
            </w: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 2018</w:t>
            </w:r>
          </w:p>
        </w:tc>
        <w:tc>
          <w:tcPr>
            <w:tcW w:w="2188"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p>
        </w:tc>
      </w:tr>
      <w:tr w:rsidR="00691560" w:rsidRPr="00BA3325" w:rsidTr="00C7549B">
        <w:trPr>
          <w:trHeight w:val="1544"/>
        </w:trPr>
        <w:tc>
          <w:tcPr>
            <w:tcW w:w="567" w:type="dxa"/>
            <w:vMerge w:val="restart"/>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lastRenderedPageBreak/>
              <w:t>43</w:t>
            </w:r>
          </w:p>
        </w:tc>
        <w:tc>
          <w:tcPr>
            <w:tcW w:w="3271" w:type="dxa"/>
            <w:gridSpan w:val="8"/>
            <w:vMerge w:val="restart"/>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 xml:space="preserve">Părțile cooperează în cadrul Sistemului Statistic European, în care Eurostat este autoritatea statistică europeană. Cooperarea se axează inclusiv pe: </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(a)</w:t>
            </w:r>
            <w:r w:rsidRPr="00BA3325">
              <w:rPr>
                <w:rFonts w:ascii="Times New Roman" w:eastAsia="SimSun" w:hAnsi="Times New Roman"/>
                <w:sz w:val="20"/>
                <w:szCs w:val="20"/>
              </w:rPr>
              <w:t xml:space="preserve"> Statistici demografice, inclusiv recensăminte, și statistici sociale</w:t>
            </w:r>
          </w:p>
        </w:tc>
        <w:tc>
          <w:tcPr>
            <w:tcW w:w="3210" w:type="dxa"/>
            <w:gridSpan w:val="4"/>
            <w:vMerge w:val="restart"/>
          </w:tcPr>
          <w:p w:rsidR="00691560" w:rsidRPr="00BA3325" w:rsidRDefault="00691560" w:rsidP="00C7549B">
            <w:pPr>
              <w:spacing w:after="0" w:line="240" w:lineRule="auto"/>
              <w:contextualSpacing/>
              <w:rPr>
                <w:rFonts w:ascii="Times New Roman" w:eastAsia="Calibri" w:hAnsi="Times New Roman"/>
                <w:b/>
                <w:sz w:val="20"/>
                <w:szCs w:val="20"/>
              </w:rPr>
            </w:pPr>
            <w:r w:rsidRPr="00BA3325">
              <w:rPr>
                <w:rFonts w:ascii="Times New Roman" w:eastAsia="SimSun" w:hAnsi="Times New Roman"/>
                <w:b/>
                <w:sz w:val="20"/>
                <w:szCs w:val="20"/>
              </w:rPr>
              <w:t>I1.</w:t>
            </w:r>
            <w:r w:rsidRPr="00BA3325">
              <w:rPr>
                <w:rFonts w:ascii="Times New Roman" w:eastAsia="SimSun" w:hAnsi="Times New Roman"/>
                <w:sz w:val="20"/>
                <w:szCs w:val="20"/>
              </w:rPr>
              <w:t xml:space="preserve"> Elaborarea şi publicarea culegerilor tematice privind rezultatelor finale ale recensămîntului populaţiei şi al locuinţelor din anul 2014</w:t>
            </w:r>
            <w:r w:rsidRPr="00BA3325">
              <w:rPr>
                <w:rFonts w:ascii="Times New Roman" w:eastAsia="SimSun" w:hAnsi="Times New Roman"/>
                <w:sz w:val="20"/>
                <w:szCs w:val="20"/>
              </w:rPr>
              <w:tab/>
            </w:r>
          </w:p>
        </w:tc>
        <w:tc>
          <w:tcPr>
            <w:tcW w:w="1713"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Rezultate finale ale recensămîntului</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publicate</w:t>
            </w:r>
          </w:p>
        </w:tc>
        <w:tc>
          <w:tcPr>
            <w:tcW w:w="1845" w:type="dxa"/>
            <w:gridSpan w:val="6"/>
            <w:vMerge w:val="restart"/>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Biroul Naţional de Statistică</w:t>
            </w:r>
          </w:p>
          <w:p w:rsidR="00691560" w:rsidRPr="00BA3325" w:rsidRDefault="00691560" w:rsidP="00C7549B">
            <w:pPr>
              <w:spacing w:after="0" w:line="240" w:lineRule="auto"/>
              <w:rPr>
                <w:rFonts w:ascii="Times New Roman" w:eastAsia="Calibri" w:hAnsi="Times New Roman"/>
                <w:b/>
                <w:sz w:val="20"/>
                <w:szCs w:val="20"/>
              </w:rPr>
            </w:pPr>
          </w:p>
        </w:tc>
        <w:tc>
          <w:tcPr>
            <w:tcW w:w="1841" w:type="dxa"/>
            <w:gridSpan w:val="3"/>
            <w:tcBorders>
              <w:bottom w:val="single" w:sz="4" w:space="0" w:color="auto"/>
            </w:tcBorders>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hAnsi="Times New Roman"/>
                <w:sz w:val="20"/>
                <w:szCs w:val="20"/>
              </w:rPr>
              <w:t xml:space="preserve">Trimestrul II, </w:t>
            </w:r>
            <w:r w:rsidRPr="00BA3325">
              <w:rPr>
                <w:rFonts w:ascii="Times New Roman" w:eastAsia="SimSun" w:hAnsi="Times New Roman"/>
                <w:sz w:val="20"/>
                <w:szCs w:val="20"/>
              </w:rPr>
              <w:t>2017</w:t>
            </w:r>
          </w:p>
          <w:p w:rsidR="00691560" w:rsidRPr="00BA3325" w:rsidRDefault="00691560" w:rsidP="00C7549B">
            <w:pPr>
              <w:spacing w:after="0" w:line="240" w:lineRule="auto"/>
              <w:contextualSpacing/>
              <w:rPr>
                <w:rFonts w:ascii="Times New Roman" w:eastAsia="SimSun" w:hAnsi="Times New Roman"/>
                <w:sz w:val="20"/>
                <w:szCs w:val="20"/>
              </w:rPr>
            </w:pPr>
          </w:p>
          <w:p w:rsidR="00691560" w:rsidRPr="00BA3325" w:rsidRDefault="00691560" w:rsidP="00C7549B">
            <w:pPr>
              <w:spacing w:after="0" w:line="240" w:lineRule="auto"/>
              <w:contextualSpacing/>
              <w:rPr>
                <w:rFonts w:ascii="Times New Roman" w:eastAsia="SimSun" w:hAnsi="Times New Roman"/>
                <w:sz w:val="20"/>
                <w:szCs w:val="20"/>
              </w:rPr>
            </w:pPr>
          </w:p>
          <w:p w:rsidR="00691560" w:rsidRPr="00BA3325" w:rsidRDefault="00691560" w:rsidP="00C7549B">
            <w:pPr>
              <w:spacing w:after="0" w:line="240" w:lineRule="auto"/>
              <w:contextualSpacing/>
              <w:rPr>
                <w:rFonts w:ascii="Times New Roman" w:eastAsia="SimSun" w:hAnsi="Times New Roman"/>
                <w:sz w:val="20"/>
                <w:szCs w:val="20"/>
              </w:rPr>
            </w:pPr>
          </w:p>
          <w:p w:rsidR="00691560" w:rsidRPr="00BA3325" w:rsidRDefault="00691560" w:rsidP="00C7549B">
            <w:pPr>
              <w:spacing w:after="0" w:line="240" w:lineRule="auto"/>
              <w:contextualSpacing/>
              <w:rPr>
                <w:rFonts w:ascii="Times New Roman" w:eastAsia="SimSun" w:hAnsi="Times New Roman"/>
                <w:sz w:val="20"/>
                <w:szCs w:val="20"/>
              </w:rPr>
            </w:pPr>
          </w:p>
        </w:tc>
        <w:tc>
          <w:tcPr>
            <w:tcW w:w="2188" w:type="dxa"/>
            <w:gridSpan w:val="5"/>
            <w:vMerge w:val="restart"/>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Asistență tehnică,</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Bugetul de stat;</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Asistență tehnică;</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Bugetul de stat</w:t>
            </w:r>
          </w:p>
          <w:p w:rsidR="00691560" w:rsidRPr="00BA3325" w:rsidRDefault="00691560" w:rsidP="00C7549B">
            <w:pPr>
              <w:spacing w:after="0" w:line="240" w:lineRule="auto"/>
              <w:rPr>
                <w:rFonts w:ascii="Times New Roman" w:eastAsia="Calibri" w:hAnsi="Times New Roman"/>
                <w:b/>
                <w:sz w:val="20"/>
                <w:szCs w:val="20"/>
              </w:rPr>
            </w:pPr>
          </w:p>
          <w:p w:rsidR="00691560" w:rsidRPr="00BA3325" w:rsidRDefault="00691560" w:rsidP="00C7549B">
            <w:pPr>
              <w:spacing w:after="0" w:line="240" w:lineRule="auto"/>
              <w:rPr>
                <w:rFonts w:ascii="Times New Roman" w:eastAsia="Calibri" w:hAnsi="Times New Roman"/>
                <w:b/>
                <w:sz w:val="20"/>
                <w:szCs w:val="20"/>
              </w:rPr>
            </w:pPr>
          </w:p>
          <w:p w:rsidR="00691560" w:rsidRPr="00BA3325" w:rsidRDefault="00691560" w:rsidP="00C7549B">
            <w:pPr>
              <w:spacing w:after="0" w:line="240" w:lineRule="auto"/>
              <w:rPr>
                <w:rFonts w:ascii="Times New Roman" w:eastAsia="Calibri" w:hAnsi="Times New Roman"/>
                <w:b/>
                <w:sz w:val="20"/>
                <w:szCs w:val="20"/>
              </w:rPr>
            </w:pPr>
          </w:p>
        </w:tc>
      </w:tr>
      <w:tr w:rsidR="00691560" w:rsidRPr="00BA3325" w:rsidTr="00C7549B">
        <w:trPr>
          <w:trHeight w:val="453"/>
        </w:trPr>
        <w:tc>
          <w:tcPr>
            <w:tcW w:w="567" w:type="dxa"/>
            <w:vMerge/>
          </w:tcPr>
          <w:p w:rsidR="00691560" w:rsidRPr="00BA3325" w:rsidRDefault="00691560" w:rsidP="00C7549B">
            <w:pPr>
              <w:spacing w:after="0" w:line="240" w:lineRule="auto"/>
              <w:rPr>
                <w:rFonts w:ascii="Times New Roman" w:eastAsia="SimSu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vMerge/>
          </w:tcPr>
          <w:p w:rsidR="00691560" w:rsidRPr="00BA3325" w:rsidRDefault="00691560" w:rsidP="00C7549B">
            <w:pPr>
              <w:spacing w:after="0" w:line="240" w:lineRule="auto"/>
              <w:contextualSpacing/>
              <w:rPr>
                <w:rFonts w:ascii="Times New Roman" w:eastAsia="SimSun" w:hAnsi="Times New Roman"/>
                <w:b/>
                <w:sz w:val="20"/>
                <w:szCs w:val="20"/>
              </w:rPr>
            </w:pPr>
          </w:p>
        </w:tc>
        <w:tc>
          <w:tcPr>
            <w:tcW w:w="1713" w:type="dxa"/>
            <w:gridSpan w:val="5"/>
            <w:tcBorders>
              <w:top w:val="single" w:sz="4" w:space="0" w:color="auto"/>
              <w:bottom w:val="single" w:sz="4" w:space="0" w:color="auto"/>
            </w:tcBorders>
          </w:tcPr>
          <w:p w:rsidR="00691560" w:rsidRPr="00BA3325" w:rsidDel="00082F54"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Hărţi tematice proiectate</w:t>
            </w:r>
          </w:p>
        </w:tc>
        <w:tc>
          <w:tcPr>
            <w:tcW w:w="1845" w:type="dxa"/>
            <w:gridSpan w:val="6"/>
            <w:vMerge/>
          </w:tcPr>
          <w:p w:rsidR="00691560" w:rsidRPr="00BA3325" w:rsidRDefault="00691560" w:rsidP="00C7549B">
            <w:pPr>
              <w:spacing w:after="0" w:line="240" w:lineRule="auto"/>
              <w:rPr>
                <w:rFonts w:ascii="Times New Roman" w:eastAsia="SimSun" w:hAnsi="Times New Roman"/>
                <w:sz w:val="20"/>
                <w:szCs w:val="20"/>
              </w:rPr>
            </w:pP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contextualSpacing/>
              <w:rPr>
                <w:rFonts w:ascii="Times New Roman" w:hAnsi="Times New Roman"/>
                <w:sz w:val="20"/>
                <w:szCs w:val="20"/>
              </w:rPr>
            </w:pPr>
            <w:r w:rsidRPr="00BA3325">
              <w:rPr>
                <w:rFonts w:ascii="Times New Roman" w:eastAsia="SimSun" w:hAnsi="Times New Roman"/>
                <w:sz w:val="20"/>
                <w:szCs w:val="20"/>
              </w:rPr>
              <w:t>Trimestrul I, 2017</w:t>
            </w:r>
          </w:p>
        </w:tc>
        <w:tc>
          <w:tcPr>
            <w:tcW w:w="2188" w:type="dxa"/>
            <w:gridSpan w:val="5"/>
            <w:vMerge/>
            <w:tcBorders>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p>
        </w:tc>
      </w:tr>
      <w:tr w:rsidR="00691560" w:rsidRPr="00BA3325" w:rsidTr="00C7549B">
        <w:trPr>
          <w:trHeight w:val="1389"/>
        </w:trPr>
        <w:tc>
          <w:tcPr>
            <w:tcW w:w="567" w:type="dxa"/>
            <w:vMerge w:val="restart"/>
          </w:tcPr>
          <w:p w:rsidR="00691560" w:rsidRPr="00BA3325" w:rsidRDefault="00691560" w:rsidP="00C7549B">
            <w:pPr>
              <w:spacing w:after="0" w:line="240" w:lineRule="auto"/>
              <w:rPr>
                <w:rFonts w:ascii="Times New Roman" w:eastAsia="SimSu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contextualSpacing/>
              <w:rPr>
                <w:rFonts w:ascii="Times New Roman" w:eastAsia="SimSun" w:hAnsi="Times New Roman"/>
                <w:b/>
                <w:sz w:val="20"/>
                <w:szCs w:val="20"/>
              </w:rPr>
            </w:pPr>
            <w:r w:rsidRPr="00BA3325">
              <w:rPr>
                <w:rFonts w:ascii="Times New Roman" w:eastAsia="SimSun" w:hAnsi="Times New Roman"/>
                <w:b/>
                <w:sz w:val="20"/>
                <w:szCs w:val="20"/>
              </w:rPr>
              <w:t>LT1. Act nou</w:t>
            </w:r>
          </w:p>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Proiectul de lege cu privire la Recensămîntul populaţiei şi al locuinţelor din anul 2021.</w:t>
            </w:r>
          </w:p>
          <w:p w:rsidR="00691560" w:rsidRPr="00BA3325" w:rsidRDefault="00691560" w:rsidP="00C7549B">
            <w:pPr>
              <w:spacing w:after="0" w:line="240" w:lineRule="auto"/>
              <w:contextualSpacing/>
              <w:rPr>
                <w:rFonts w:ascii="Times New Roman" w:eastAsia="SimSun" w:hAnsi="Times New Roman"/>
                <w:sz w:val="20"/>
                <w:szCs w:val="20"/>
              </w:rPr>
            </w:pPr>
          </w:p>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Transpune:</w:t>
            </w:r>
          </w:p>
          <w:p w:rsidR="00691560" w:rsidRPr="00BA3325" w:rsidRDefault="00691560" w:rsidP="00C7549B">
            <w:pPr>
              <w:spacing w:after="0" w:line="240" w:lineRule="auto"/>
              <w:contextualSpacing/>
              <w:rPr>
                <w:rFonts w:ascii="Times New Roman" w:eastAsia="SimSun" w:hAnsi="Times New Roman"/>
                <w:b/>
                <w:sz w:val="20"/>
                <w:szCs w:val="20"/>
              </w:rPr>
            </w:pPr>
            <w:r w:rsidRPr="00BA3325">
              <w:rPr>
                <w:rStyle w:val="Strong"/>
                <w:rFonts w:ascii="Times New Roman" w:hAnsi="Times New Roman"/>
                <w:b w:val="0"/>
                <w:sz w:val="20"/>
                <w:szCs w:val="20"/>
                <w:bdr w:val="none" w:sz="0" w:space="0" w:color="auto" w:frame="1"/>
                <w:shd w:val="clear" w:color="auto" w:fill="FFFFFF"/>
              </w:rPr>
              <w:t>Regulamentul 763/2008/CE</w:t>
            </w:r>
          </w:p>
          <w:p w:rsidR="00691560" w:rsidRPr="00BA3325" w:rsidRDefault="00691560" w:rsidP="00C7549B">
            <w:pPr>
              <w:spacing w:after="0" w:line="240" w:lineRule="auto"/>
              <w:contextualSpacing/>
              <w:rPr>
                <w:rFonts w:ascii="Times New Roman" w:eastAsia="SimSun" w:hAnsi="Times New Roman"/>
                <w:b/>
                <w:sz w:val="20"/>
                <w:szCs w:val="20"/>
              </w:rPr>
            </w:pP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p>
          <w:p w:rsidR="00691560" w:rsidRPr="00BA3325" w:rsidRDefault="00691560" w:rsidP="00C7549B">
            <w:pPr>
              <w:spacing w:after="0" w:line="240" w:lineRule="auto"/>
              <w:rPr>
                <w:rFonts w:ascii="Times New Roman" w:eastAsia="Calibri" w:hAnsi="Times New Roman"/>
                <w:b/>
                <w:sz w:val="20"/>
                <w:szCs w:val="20"/>
              </w:rPr>
            </w:pP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Lege intrată în vigoare</w:t>
            </w:r>
          </w:p>
          <w:p w:rsidR="00691560" w:rsidRPr="00BA3325" w:rsidRDefault="00691560" w:rsidP="00C7549B">
            <w:pPr>
              <w:spacing w:after="0" w:line="240" w:lineRule="auto"/>
              <w:rPr>
                <w:rFonts w:ascii="Times New Roman" w:eastAsia="Calibri" w:hAnsi="Times New Roman"/>
                <w:b/>
                <w:sz w:val="20"/>
                <w:szCs w:val="20"/>
              </w:rPr>
            </w:pPr>
          </w:p>
          <w:p w:rsidR="00691560" w:rsidRPr="00BA3325" w:rsidRDefault="00691560" w:rsidP="00C7549B">
            <w:pPr>
              <w:spacing w:after="0" w:line="240" w:lineRule="auto"/>
              <w:rPr>
                <w:rFonts w:ascii="Times New Roman" w:eastAsia="Calibri" w:hAnsi="Times New Roman"/>
                <w:b/>
                <w:sz w:val="20"/>
                <w:szCs w:val="20"/>
              </w:rPr>
            </w:pPr>
          </w:p>
        </w:tc>
        <w:tc>
          <w:tcPr>
            <w:tcW w:w="1845" w:type="dxa"/>
            <w:gridSpan w:val="6"/>
            <w:vMerge/>
          </w:tcPr>
          <w:p w:rsidR="00691560" w:rsidRPr="00BA3325" w:rsidRDefault="00691560" w:rsidP="00C7549B">
            <w:pPr>
              <w:spacing w:after="0" w:line="240" w:lineRule="auto"/>
              <w:rPr>
                <w:rFonts w:ascii="Times New Roman" w:eastAsia="SimSun" w:hAnsi="Times New Roman"/>
                <w:sz w:val="20"/>
                <w:szCs w:val="20"/>
              </w:rPr>
            </w:pP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contextualSpacing/>
              <w:rPr>
                <w:rFonts w:ascii="Times New Roman" w:eastAsia="SimSun" w:hAnsi="Times New Roman"/>
                <w:sz w:val="20"/>
                <w:szCs w:val="20"/>
              </w:rPr>
            </w:pPr>
          </w:p>
          <w:p w:rsidR="00691560" w:rsidRPr="00BA3325" w:rsidRDefault="00691560" w:rsidP="00C7549B">
            <w:pPr>
              <w:spacing w:after="0" w:line="240" w:lineRule="auto"/>
              <w:contextualSpacing/>
              <w:rPr>
                <w:rFonts w:ascii="Times New Roman" w:eastAsia="SimSun" w:hAnsi="Times New Roman"/>
                <w:sz w:val="20"/>
                <w:szCs w:val="20"/>
              </w:rPr>
            </w:pPr>
          </w:p>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Trimestrul II, 2019</w:t>
            </w:r>
          </w:p>
          <w:p w:rsidR="00691560" w:rsidRPr="00BA3325" w:rsidRDefault="00691560" w:rsidP="00C7549B">
            <w:pPr>
              <w:spacing w:after="0" w:line="240" w:lineRule="auto"/>
              <w:contextualSpacing/>
              <w:rPr>
                <w:rFonts w:ascii="Times New Roman" w:eastAsia="SimSun" w:hAnsi="Times New Roman"/>
                <w:sz w:val="20"/>
                <w:szCs w:val="20"/>
              </w:rPr>
            </w:pPr>
          </w:p>
          <w:p w:rsidR="00691560" w:rsidRPr="00BA3325" w:rsidRDefault="00691560" w:rsidP="00C7549B">
            <w:pPr>
              <w:spacing w:after="0" w:line="240" w:lineRule="auto"/>
              <w:contextualSpacing/>
              <w:rPr>
                <w:rFonts w:ascii="Times New Roman" w:eastAsia="SimSu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2188"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p>
        </w:tc>
      </w:tr>
      <w:tr w:rsidR="00691560" w:rsidRPr="00BA3325" w:rsidTr="00C7549B">
        <w:trPr>
          <w:trHeight w:val="1371"/>
        </w:trPr>
        <w:tc>
          <w:tcPr>
            <w:tcW w:w="567" w:type="dxa"/>
            <w:vMerge/>
          </w:tcPr>
          <w:p w:rsidR="00691560" w:rsidRPr="00BA3325" w:rsidRDefault="00691560" w:rsidP="00C7549B">
            <w:pPr>
              <w:spacing w:after="0" w:line="240" w:lineRule="auto"/>
              <w:rPr>
                <w:rFonts w:ascii="Times New Roman" w:eastAsia="SimSu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contextualSpacing/>
              <w:rPr>
                <w:rFonts w:ascii="Times New Roman" w:eastAsia="SimSun" w:hAnsi="Times New Roman"/>
                <w:sz w:val="20"/>
                <w:szCs w:val="20"/>
              </w:rPr>
            </w:pPr>
          </w:p>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b/>
                <w:sz w:val="20"/>
                <w:szCs w:val="20"/>
              </w:rPr>
              <w:t>SL1.</w:t>
            </w:r>
            <w:r w:rsidRPr="00BA3325">
              <w:rPr>
                <w:rFonts w:ascii="Times New Roman" w:eastAsia="SimSun" w:hAnsi="Times New Roman"/>
                <w:sz w:val="20"/>
                <w:szCs w:val="20"/>
              </w:rPr>
              <w:t xml:space="preserve"> Proiectul hotărîrii de Guvern privind executarea Legii cu privire la Recensămîntul Populaţiei din anul 2021</w:t>
            </w: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Hotărîre de Guvern intrată în vigoare</w:t>
            </w:r>
          </w:p>
          <w:p w:rsidR="00691560" w:rsidRPr="00BA3325" w:rsidRDefault="00691560" w:rsidP="00C7549B">
            <w:pPr>
              <w:spacing w:after="0" w:line="240" w:lineRule="auto"/>
              <w:rPr>
                <w:rFonts w:ascii="Times New Roman" w:eastAsia="Calibri" w:hAnsi="Times New Roman"/>
                <w:b/>
                <w:sz w:val="20"/>
                <w:szCs w:val="20"/>
              </w:rPr>
            </w:pPr>
          </w:p>
          <w:p w:rsidR="00691560" w:rsidRPr="00BA3325" w:rsidRDefault="00691560" w:rsidP="00C7549B">
            <w:pPr>
              <w:spacing w:after="0" w:line="240" w:lineRule="auto"/>
              <w:rPr>
                <w:rFonts w:ascii="Times New Roman" w:eastAsia="Calibri" w:hAnsi="Times New Roman"/>
                <w:b/>
                <w:sz w:val="20"/>
                <w:szCs w:val="20"/>
              </w:rPr>
            </w:pPr>
          </w:p>
        </w:tc>
        <w:tc>
          <w:tcPr>
            <w:tcW w:w="1845" w:type="dxa"/>
            <w:gridSpan w:val="6"/>
            <w:vMerge/>
            <w:tcBorders>
              <w:bottom w:val="single" w:sz="4" w:space="0" w:color="auto"/>
            </w:tcBorders>
          </w:tcPr>
          <w:p w:rsidR="00691560" w:rsidRPr="00BA3325" w:rsidRDefault="00691560" w:rsidP="00C7549B">
            <w:pPr>
              <w:spacing w:after="0" w:line="240" w:lineRule="auto"/>
              <w:rPr>
                <w:rFonts w:ascii="Times New Roman" w:eastAsia="SimSun" w:hAnsi="Times New Roman"/>
                <w:sz w:val="20"/>
                <w:szCs w:val="20"/>
              </w:rPr>
            </w:pP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contextualSpacing/>
              <w:rPr>
                <w:rFonts w:ascii="Times New Roman" w:eastAsia="SimSun" w:hAnsi="Times New Roman"/>
                <w:sz w:val="20"/>
                <w:szCs w:val="20"/>
              </w:rPr>
            </w:pPr>
          </w:p>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hAnsi="Times New Roman"/>
                <w:sz w:val="20"/>
                <w:szCs w:val="20"/>
              </w:rPr>
              <w:t xml:space="preserve">Trimestrul IV, </w:t>
            </w:r>
            <w:r w:rsidRPr="00BA3325">
              <w:rPr>
                <w:rFonts w:ascii="Times New Roman" w:eastAsia="SimSun" w:hAnsi="Times New Roman"/>
                <w:sz w:val="20"/>
                <w:szCs w:val="20"/>
              </w:rPr>
              <w:t>2019</w:t>
            </w:r>
          </w:p>
          <w:p w:rsidR="00691560" w:rsidRPr="00BA3325" w:rsidRDefault="00691560" w:rsidP="00C7549B">
            <w:pPr>
              <w:spacing w:after="0" w:line="240" w:lineRule="auto"/>
              <w:contextualSpacing/>
              <w:rPr>
                <w:rFonts w:ascii="Times New Roman" w:eastAsia="SimSun" w:hAnsi="Times New Roman"/>
                <w:sz w:val="20"/>
                <w:szCs w:val="20"/>
              </w:rPr>
            </w:pPr>
          </w:p>
          <w:p w:rsidR="00691560" w:rsidRPr="00BA3325" w:rsidRDefault="00691560" w:rsidP="00C7549B">
            <w:pPr>
              <w:spacing w:after="0" w:line="240" w:lineRule="auto"/>
              <w:contextualSpacing/>
              <w:rPr>
                <w:rFonts w:ascii="Times New Roman" w:hAnsi="Times New Roman"/>
                <w:sz w:val="20"/>
                <w:szCs w:val="20"/>
              </w:rPr>
            </w:pPr>
          </w:p>
        </w:tc>
        <w:tc>
          <w:tcPr>
            <w:tcW w:w="2188"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p>
          <w:p w:rsidR="00691560" w:rsidRPr="00BA3325" w:rsidRDefault="00691560" w:rsidP="00C7549B">
            <w:pPr>
              <w:spacing w:after="0" w:line="240" w:lineRule="auto"/>
              <w:rPr>
                <w:rFonts w:ascii="Times New Roman" w:eastAsia="Calibri" w:hAnsi="Times New Roman"/>
                <w:b/>
                <w:sz w:val="20"/>
                <w:szCs w:val="20"/>
              </w:rPr>
            </w:pPr>
          </w:p>
          <w:p w:rsidR="00691560" w:rsidRPr="00BA3325" w:rsidRDefault="00691560" w:rsidP="00C7549B">
            <w:pPr>
              <w:spacing w:after="0" w:line="240" w:lineRule="auto"/>
              <w:rPr>
                <w:rFonts w:ascii="Times New Roman" w:eastAsia="Calibri" w:hAnsi="Times New Roman"/>
                <w:b/>
                <w:sz w:val="20"/>
                <w:szCs w:val="20"/>
              </w:rPr>
            </w:pPr>
          </w:p>
        </w:tc>
      </w:tr>
      <w:tr w:rsidR="00691560" w:rsidRPr="00BA3325" w:rsidTr="00C7549B">
        <w:trPr>
          <w:trHeight w:val="1405"/>
        </w:trPr>
        <w:tc>
          <w:tcPr>
            <w:tcW w:w="567" w:type="dxa"/>
            <w:vMerge/>
          </w:tcPr>
          <w:p w:rsidR="00691560" w:rsidRPr="00BA3325" w:rsidRDefault="00691560" w:rsidP="00C7549B">
            <w:pPr>
              <w:spacing w:after="0" w:line="240" w:lineRule="auto"/>
              <w:rPr>
                <w:rFonts w:ascii="Times New Roman" w:eastAsia="SimSu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contextualSpacing/>
              <w:rPr>
                <w:rFonts w:ascii="Times New Roman" w:eastAsia="SimSun" w:hAnsi="Times New Roman"/>
                <w:sz w:val="20"/>
                <w:szCs w:val="20"/>
              </w:rPr>
            </w:pPr>
          </w:p>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b/>
                <w:sz w:val="20"/>
                <w:szCs w:val="20"/>
              </w:rPr>
              <w:t>I2.</w:t>
            </w:r>
            <w:r w:rsidRPr="00BA3325">
              <w:rPr>
                <w:rFonts w:ascii="Times New Roman" w:eastAsia="SimSun" w:hAnsi="Times New Roman"/>
                <w:sz w:val="20"/>
                <w:szCs w:val="20"/>
              </w:rPr>
              <w:t xml:space="preserve"> Elaborarea metodolgoiei de implementare a studiului EU-SILC în statistica națională</w:t>
            </w: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Metodologie elaborată;</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Instrumentar statistic  testat</w:t>
            </w:r>
          </w:p>
        </w:tc>
        <w:tc>
          <w:tcPr>
            <w:tcW w:w="1845" w:type="dxa"/>
            <w:gridSpan w:val="6"/>
            <w:vMerge w:val="restart"/>
            <w:tcBorders>
              <w:top w:val="single" w:sz="4" w:space="0" w:color="auto"/>
            </w:tcBorders>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Biroul Naţional de Statistică</w:t>
            </w:r>
          </w:p>
          <w:p w:rsidR="00691560" w:rsidRPr="00BA3325" w:rsidRDefault="00691560" w:rsidP="00C7549B">
            <w:pPr>
              <w:spacing w:after="0" w:line="240" w:lineRule="auto"/>
              <w:rPr>
                <w:rFonts w:ascii="Times New Roman" w:eastAsia="SimSun" w:hAnsi="Times New Roman"/>
                <w:sz w:val="20"/>
                <w:szCs w:val="20"/>
              </w:rPr>
            </w:pP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sz w:val="20"/>
                <w:szCs w:val="20"/>
              </w:rPr>
              <w:t>2018-2019</w:t>
            </w:r>
          </w:p>
        </w:tc>
        <w:tc>
          <w:tcPr>
            <w:tcW w:w="2188" w:type="dxa"/>
            <w:gridSpan w:val="5"/>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Asistență tehnică</w:t>
            </w:r>
          </w:p>
        </w:tc>
      </w:tr>
      <w:tr w:rsidR="00691560" w:rsidRPr="00BA3325" w:rsidTr="00C7549B">
        <w:trPr>
          <w:trHeight w:val="839"/>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val="restart"/>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(b)</w:t>
            </w:r>
            <w:r w:rsidRPr="00BA3325">
              <w:rPr>
                <w:rFonts w:ascii="Times New Roman" w:eastAsia="SimSun" w:hAnsi="Times New Roman"/>
                <w:sz w:val="20"/>
                <w:szCs w:val="20"/>
              </w:rPr>
              <w:t xml:space="preserve"> Statistici agricole, inclusiv recensăminte agricole și statistici în materie de mediu</w:t>
            </w:r>
          </w:p>
        </w:tc>
        <w:tc>
          <w:tcPr>
            <w:tcW w:w="3210" w:type="dxa"/>
            <w:gridSpan w:val="4"/>
            <w:tcBorders>
              <w:bottom w:val="single" w:sz="4" w:space="0" w:color="auto"/>
            </w:tcBorders>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b/>
                <w:sz w:val="20"/>
                <w:szCs w:val="20"/>
              </w:rPr>
              <w:t>I3</w:t>
            </w:r>
            <w:r w:rsidRPr="00BA3325">
              <w:rPr>
                <w:rFonts w:ascii="Times New Roman" w:eastAsia="SimSun" w:hAnsi="Times New Roman"/>
                <w:sz w:val="20"/>
                <w:szCs w:val="20"/>
              </w:rPr>
              <w:t>. Reorganizarea și perfecţionarea cercetărilor statistice selective în agricultură</w:t>
            </w:r>
          </w:p>
          <w:p w:rsidR="00691560" w:rsidRPr="00BA3325" w:rsidRDefault="00691560" w:rsidP="00C7549B">
            <w:pPr>
              <w:spacing w:after="0" w:line="240" w:lineRule="auto"/>
              <w:rPr>
                <w:rFonts w:ascii="Times New Roman" w:eastAsia="Calibri" w:hAnsi="Times New Roman"/>
                <w:b/>
                <w:sz w:val="20"/>
                <w:szCs w:val="20"/>
              </w:rPr>
            </w:pPr>
          </w:p>
        </w:tc>
        <w:tc>
          <w:tcPr>
            <w:tcW w:w="1713" w:type="dxa"/>
            <w:gridSpan w:val="5"/>
            <w:tcBorders>
              <w:bottom w:val="single" w:sz="4" w:space="0" w:color="auto"/>
            </w:tcBorders>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Cercetări implementate în practica statistică</w:t>
            </w:r>
          </w:p>
          <w:p w:rsidR="00691560" w:rsidRPr="00BA3325" w:rsidRDefault="00691560" w:rsidP="00C7549B">
            <w:pPr>
              <w:spacing w:after="0" w:line="240" w:lineRule="auto"/>
              <w:rPr>
                <w:rFonts w:ascii="Times New Roman" w:eastAsia="Calibri" w:hAnsi="Times New Roman"/>
                <w:b/>
                <w:sz w:val="20"/>
                <w:szCs w:val="20"/>
              </w:rPr>
            </w:pPr>
          </w:p>
        </w:tc>
        <w:tc>
          <w:tcPr>
            <w:tcW w:w="1845" w:type="dxa"/>
            <w:gridSpan w:val="6"/>
            <w:vMerge/>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p>
        </w:tc>
        <w:tc>
          <w:tcPr>
            <w:tcW w:w="1841" w:type="dxa"/>
            <w:gridSpan w:val="3"/>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2018</w:t>
            </w:r>
          </w:p>
        </w:tc>
        <w:tc>
          <w:tcPr>
            <w:tcW w:w="2188" w:type="dxa"/>
            <w:gridSpan w:val="5"/>
            <w:tcBorders>
              <w:bottom w:val="single" w:sz="4" w:space="0" w:color="auto"/>
            </w:tcBorders>
          </w:tcPr>
          <w:p w:rsidR="00691560" w:rsidRPr="00BA3325" w:rsidRDefault="00691560" w:rsidP="00C7549B">
            <w:pPr>
              <w:tabs>
                <w:tab w:val="left" w:pos="73"/>
                <w:tab w:val="left" w:pos="11520"/>
              </w:tabs>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Asistență tehnică; Bugetul de Stat</w:t>
            </w:r>
          </w:p>
          <w:p w:rsidR="00691560" w:rsidRPr="00BA3325" w:rsidRDefault="00691560" w:rsidP="00C7549B">
            <w:pPr>
              <w:spacing w:after="0" w:line="240" w:lineRule="auto"/>
              <w:rPr>
                <w:rFonts w:ascii="Times New Roman" w:eastAsia="Calibri" w:hAnsi="Times New Roman"/>
                <w:b/>
                <w:sz w:val="20"/>
                <w:szCs w:val="20"/>
              </w:rPr>
            </w:pPr>
          </w:p>
        </w:tc>
      </w:tr>
      <w:tr w:rsidR="00691560" w:rsidRPr="00BA3325" w:rsidTr="00C7549B">
        <w:trPr>
          <w:trHeight w:val="41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tcBorders>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b/>
                <w:sz w:val="20"/>
                <w:szCs w:val="20"/>
              </w:rPr>
              <w:t>I4</w:t>
            </w:r>
            <w:r w:rsidRPr="00BA3325">
              <w:rPr>
                <w:rFonts w:ascii="Times New Roman" w:eastAsia="SimSun" w:hAnsi="Times New Roman"/>
                <w:sz w:val="20"/>
                <w:szCs w:val="20"/>
              </w:rPr>
              <w:t>. Pregătire către Recensămîntul general agricol – Runda Mondială 2020</w:t>
            </w:r>
          </w:p>
          <w:p w:rsidR="00691560" w:rsidRPr="00BA3325" w:rsidRDefault="00691560" w:rsidP="00C7549B">
            <w:pPr>
              <w:spacing w:after="0" w:line="240" w:lineRule="auto"/>
              <w:contextualSpacing/>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tc>
        <w:tc>
          <w:tcPr>
            <w:tcW w:w="1713" w:type="dxa"/>
            <w:gridSpan w:val="5"/>
            <w:tcBorders>
              <w:top w:val="single" w:sz="4" w:space="0" w:color="auto"/>
            </w:tcBorders>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Principii organizatorico-metodologice, instrumentar  elaborate;</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sz w:val="20"/>
                <w:szCs w:val="20"/>
              </w:rPr>
              <w:t>Recensămînt de probă  efectuat</w:t>
            </w:r>
          </w:p>
        </w:tc>
        <w:tc>
          <w:tcPr>
            <w:tcW w:w="1845" w:type="dxa"/>
            <w:gridSpan w:val="6"/>
            <w:tcBorders>
              <w:top w:val="single" w:sz="4" w:space="0" w:color="auto"/>
            </w:tcBorders>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Biroul Naţional de Statistică; Ministerul Agriculturii și Industriei Alimentare;</w:t>
            </w:r>
          </w:p>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 xml:space="preserve">Agenția Relații Funciare și </w:t>
            </w:r>
            <w:r w:rsidRPr="00BA3325">
              <w:rPr>
                <w:rFonts w:ascii="Times New Roman" w:eastAsia="SimSun" w:hAnsi="Times New Roman"/>
                <w:sz w:val="20"/>
                <w:szCs w:val="20"/>
              </w:rPr>
              <w:lastRenderedPageBreak/>
              <w:t>Cadastru</w:t>
            </w:r>
          </w:p>
          <w:p w:rsidR="00691560" w:rsidRPr="00BA3325" w:rsidRDefault="00691560" w:rsidP="00C7549B">
            <w:pPr>
              <w:spacing w:after="0" w:line="240" w:lineRule="auto"/>
              <w:rPr>
                <w:rFonts w:ascii="Times New Roman" w:eastAsia="Calibri" w:hAnsi="Times New Roman"/>
                <w:b/>
                <w:sz w:val="20"/>
                <w:szCs w:val="20"/>
              </w:rPr>
            </w:pPr>
          </w:p>
        </w:tc>
        <w:tc>
          <w:tcPr>
            <w:tcW w:w="1841" w:type="dxa"/>
            <w:gridSpan w:val="3"/>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2017-2019</w:t>
            </w:r>
          </w:p>
        </w:tc>
        <w:tc>
          <w:tcPr>
            <w:tcW w:w="2188" w:type="dxa"/>
            <w:gridSpan w:val="5"/>
            <w:tcBorders>
              <w:top w:val="single" w:sz="4" w:space="0" w:color="auto"/>
            </w:tcBorders>
          </w:tcPr>
          <w:p w:rsidR="00691560" w:rsidRPr="00BA3325" w:rsidRDefault="00691560" w:rsidP="00C7549B">
            <w:pPr>
              <w:tabs>
                <w:tab w:val="left" w:pos="73"/>
                <w:tab w:val="left" w:pos="11520"/>
              </w:tabs>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 xml:space="preserve">Asistență tehnică –   </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sz w:val="20"/>
                <w:szCs w:val="20"/>
              </w:rPr>
              <w:t xml:space="preserve">1254 mii lei      </w:t>
            </w:r>
          </w:p>
        </w:tc>
      </w:tr>
      <w:tr w:rsidR="00691560" w:rsidRPr="00BA3325" w:rsidTr="00C7549B">
        <w:trPr>
          <w:trHeight w:val="1935"/>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val="restart"/>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(c)</w:t>
            </w:r>
            <w:r w:rsidRPr="00BA3325">
              <w:rPr>
                <w:rFonts w:ascii="Times New Roman" w:eastAsia="SimSun" w:hAnsi="Times New Roman"/>
                <w:sz w:val="20"/>
                <w:szCs w:val="20"/>
              </w:rPr>
              <w:t xml:space="preserve"> Statistici comerciale, inclusiv registrele întreprinderilor și utilizarea surselor administrative în scopuri statistice</w:t>
            </w:r>
          </w:p>
        </w:tc>
        <w:tc>
          <w:tcPr>
            <w:tcW w:w="3210" w:type="dxa"/>
            <w:gridSpan w:val="4"/>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I5.</w:t>
            </w:r>
            <w:r w:rsidRPr="00BA3325">
              <w:rPr>
                <w:rFonts w:ascii="Times New Roman" w:hAnsi="Times New Roman"/>
                <w:sz w:val="20"/>
                <w:szCs w:val="20"/>
              </w:rPr>
              <w:t xml:space="preserve">  Perfecționarea statisticii comerțului internațional cu servicii prin analiza modalităților de producere a statisticilor comerciale privind filialele străine (FATS – </w:t>
            </w:r>
            <w:r w:rsidRPr="00BA3325">
              <w:rPr>
                <w:rFonts w:ascii="Times New Roman" w:hAnsi="Times New Roman"/>
                <w:i/>
                <w:sz w:val="20"/>
                <w:szCs w:val="20"/>
              </w:rPr>
              <w:t>Foreign affiliate trade statistics</w:t>
            </w:r>
            <w:r w:rsidRPr="00BA3325">
              <w:rPr>
                <w:rFonts w:ascii="Times New Roman" w:hAnsi="Times New Roman"/>
                <w:sz w:val="20"/>
                <w:szCs w:val="20"/>
              </w:rPr>
              <w:t xml:space="preserve">) și inițierea elaborării metodologiei respective </w:t>
            </w:r>
          </w:p>
          <w:p w:rsidR="00691560" w:rsidRPr="00BA3325" w:rsidRDefault="00691560" w:rsidP="00C7549B">
            <w:pPr>
              <w:spacing w:after="0" w:line="240" w:lineRule="auto"/>
              <w:rPr>
                <w:rFonts w:ascii="Times New Roman" w:eastAsia="Calibri" w:hAnsi="Times New Roman"/>
                <w:bCs/>
                <w:sz w:val="20"/>
                <w:szCs w:val="20"/>
              </w:rPr>
            </w:pPr>
          </w:p>
        </w:tc>
        <w:tc>
          <w:tcPr>
            <w:tcW w:w="1713" w:type="dxa"/>
            <w:gridSpan w:val="5"/>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Raport privind posibilitățile de producere a statisticilor respective elaborat</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bCs/>
                <w:sz w:val="20"/>
                <w:szCs w:val="20"/>
              </w:rPr>
            </w:pPr>
          </w:p>
        </w:tc>
        <w:tc>
          <w:tcPr>
            <w:tcW w:w="1845" w:type="dxa"/>
            <w:gridSpan w:val="6"/>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Banca Națională a Moldovei; </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Biroul Național de Statistică</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bCs/>
                <w:sz w:val="20"/>
                <w:szCs w:val="20"/>
              </w:rPr>
            </w:pPr>
          </w:p>
        </w:tc>
        <w:tc>
          <w:tcPr>
            <w:tcW w:w="1841" w:type="dxa"/>
            <w:gridSpan w:val="3"/>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2017-2019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b/>
                <w:bCs/>
                <w:sz w:val="20"/>
                <w:szCs w:val="20"/>
              </w:rPr>
            </w:pPr>
          </w:p>
        </w:tc>
        <w:tc>
          <w:tcPr>
            <w:tcW w:w="2188" w:type="dxa"/>
            <w:gridSpan w:val="5"/>
            <w:vMerge w:val="restart"/>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Asistență tehnică și financiară</w:t>
            </w:r>
          </w:p>
        </w:tc>
      </w:tr>
      <w:tr w:rsidR="00691560" w:rsidRPr="00BA3325" w:rsidTr="00C7549B">
        <w:trPr>
          <w:trHeight w:val="196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SimSun" w:hAnsi="Times New Roman"/>
                <w:b/>
                <w:sz w:val="20"/>
                <w:szCs w:val="20"/>
              </w:rPr>
            </w:pPr>
          </w:p>
        </w:tc>
        <w:tc>
          <w:tcPr>
            <w:tcW w:w="3210" w:type="dxa"/>
            <w:gridSpan w:val="4"/>
            <w:tcBorders>
              <w:top w:val="single" w:sz="4" w:space="0" w:color="auto"/>
              <w:bottom w:val="single" w:sz="4" w:space="0" w:color="auto"/>
            </w:tcBorders>
          </w:tcPr>
          <w:p w:rsidR="00691560" w:rsidRPr="00BA3325" w:rsidRDefault="00A42DA8" w:rsidP="00C7549B">
            <w:pPr>
              <w:spacing w:after="0" w:line="240" w:lineRule="auto"/>
              <w:rPr>
                <w:rFonts w:ascii="Times New Roman" w:eastAsia="Calibri" w:hAnsi="Times New Roman"/>
                <w:bCs/>
                <w:sz w:val="20"/>
                <w:szCs w:val="20"/>
              </w:rPr>
            </w:pPr>
            <w:r>
              <w:rPr>
                <w:rFonts w:ascii="Times New Roman" w:eastAsia="Calibri" w:hAnsi="Times New Roman"/>
                <w:b/>
                <w:bCs/>
                <w:sz w:val="20"/>
                <w:szCs w:val="20"/>
              </w:rPr>
              <w:t>I</w:t>
            </w:r>
            <w:r w:rsidR="00691560" w:rsidRPr="00BA3325">
              <w:rPr>
                <w:rFonts w:ascii="Times New Roman" w:eastAsia="Calibri" w:hAnsi="Times New Roman"/>
                <w:b/>
                <w:bCs/>
                <w:sz w:val="20"/>
                <w:szCs w:val="20"/>
              </w:rPr>
              <w:t>5.1.</w:t>
            </w:r>
            <w:r w:rsidR="00691560" w:rsidRPr="00BA3325">
              <w:rPr>
                <w:rFonts w:ascii="Times New Roman" w:eastAsia="Calibri" w:hAnsi="Times New Roman"/>
                <w:bCs/>
                <w:sz w:val="20"/>
                <w:szCs w:val="20"/>
              </w:rPr>
              <w:t xml:space="preserve"> Analiza cererii interne față de statisticile comerciale privind filialele străine  </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b/>
                <w:sz w:val="20"/>
                <w:szCs w:val="20"/>
              </w:rPr>
            </w:pP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Cel puțin 2 ședințe comune ale Băncii Naționale a Moldovei și Biroului Național de Statistică cu potențialii beneficiari de date  </w:t>
            </w:r>
          </w:p>
          <w:p w:rsidR="00691560" w:rsidRPr="00BA3325" w:rsidRDefault="00691560" w:rsidP="00C7549B">
            <w:pPr>
              <w:spacing w:after="0" w:line="240" w:lineRule="auto"/>
              <w:rPr>
                <w:rFonts w:ascii="Times New Roman" w:hAnsi="Times New Roman"/>
                <w:sz w:val="20"/>
                <w:szCs w:val="20"/>
              </w:rPr>
            </w:pPr>
          </w:p>
        </w:tc>
        <w:tc>
          <w:tcPr>
            <w:tcW w:w="1845" w:type="dxa"/>
            <w:gridSpan w:val="6"/>
            <w:vMerge/>
          </w:tcPr>
          <w:p w:rsidR="00691560" w:rsidRPr="00BA3325" w:rsidRDefault="00691560" w:rsidP="00C7549B">
            <w:pPr>
              <w:spacing w:after="0" w:line="240" w:lineRule="auto"/>
              <w:rPr>
                <w:rFonts w:ascii="Times New Roman" w:hAnsi="Times New Roman"/>
                <w:sz w:val="20"/>
                <w:szCs w:val="20"/>
              </w:rPr>
            </w:pP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2188" w:type="dxa"/>
            <w:gridSpan w:val="5"/>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2479"/>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A42DA8" w:rsidP="00C7549B">
            <w:pPr>
              <w:spacing w:after="0" w:line="240" w:lineRule="auto"/>
              <w:rPr>
                <w:rFonts w:ascii="Times New Roman" w:eastAsia="Calibri" w:hAnsi="Times New Roman"/>
                <w:bCs/>
                <w:sz w:val="20"/>
                <w:szCs w:val="20"/>
              </w:rPr>
            </w:pPr>
            <w:r>
              <w:rPr>
                <w:rFonts w:ascii="Times New Roman" w:eastAsia="Calibri" w:hAnsi="Times New Roman"/>
                <w:b/>
                <w:bCs/>
                <w:sz w:val="20"/>
                <w:szCs w:val="20"/>
              </w:rPr>
              <w:t>I</w:t>
            </w:r>
            <w:r w:rsidR="00691560" w:rsidRPr="00BA3325">
              <w:rPr>
                <w:rFonts w:ascii="Times New Roman" w:eastAsia="Calibri" w:hAnsi="Times New Roman"/>
                <w:b/>
                <w:bCs/>
                <w:sz w:val="20"/>
                <w:szCs w:val="20"/>
              </w:rPr>
              <w:t>5.2.</w:t>
            </w:r>
            <w:r w:rsidR="00691560" w:rsidRPr="00BA3325">
              <w:rPr>
                <w:rFonts w:ascii="Times New Roman" w:eastAsia="Calibri" w:hAnsi="Times New Roman"/>
                <w:bCs/>
                <w:sz w:val="20"/>
                <w:szCs w:val="20"/>
              </w:rPr>
              <w:t xml:space="preserve"> Definirea cu potențialii beneficiari de statistici FATS a unui set de indicatori de interes prioritar.</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
                <w:bCs/>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Cel puțin 2 ședințe comune ale Băncii Naționale a Moldovei și Biroului Național de Statistică cu beneficiarii de statistici FATS și definirea setului de indicatori prioritari</w:t>
            </w:r>
          </w:p>
          <w:p w:rsidR="00691560" w:rsidRPr="00BA3325" w:rsidRDefault="00691560" w:rsidP="00C7549B">
            <w:pPr>
              <w:spacing w:after="0" w:line="240" w:lineRule="auto"/>
              <w:rPr>
                <w:rFonts w:ascii="Times New Roman" w:eastAsia="Calibri" w:hAnsi="Times New Roman"/>
                <w:b/>
                <w:bCs/>
                <w:sz w:val="20"/>
                <w:szCs w:val="20"/>
              </w:rPr>
            </w:pPr>
          </w:p>
          <w:p w:rsidR="00691560" w:rsidRPr="00BA3325" w:rsidRDefault="00691560" w:rsidP="00C7549B">
            <w:pPr>
              <w:spacing w:after="0" w:line="240" w:lineRule="auto"/>
              <w:rPr>
                <w:rFonts w:ascii="Times New Roman" w:hAnsi="Times New Roman"/>
                <w:sz w:val="20"/>
                <w:szCs w:val="20"/>
              </w:rPr>
            </w:pPr>
          </w:p>
        </w:tc>
        <w:tc>
          <w:tcPr>
            <w:tcW w:w="1845" w:type="dxa"/>
            <w:gridSpan w:val="6"/>
            <w:vMerge/>
          </w:tcPr>
          <w:p w:rsidR="00691560" w:rsidRPr="00BA3325" w:rsidRDefault="00691560" w:rsidP="00C7549B">
            <w:pPr>
              <w:spacing w:after="0" w:line="240" w:lineRule="auto"/>
              <w:rPr>
                <w:rFonts w:ascii="Times New Roman" w:hAnsi="Times New Roman"/>
                <w:sz w:val="20"/>
                <w:szCs w:val="20"/>
              </w:rPr>
            </w:pP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2018</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2188" w:type="dxa"/>
            <w:gridSpan w:val="5"/>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267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A42DA8" w:rsidP="00C7549B">
            <w:pPr>
              <w:spacing w:after="0" w:line="240" w:lineRule="auto"/>
              <w:rPr>
                <w:rFonts w:ascii="Times New Roman" w:eastAsia="Calibri" w:hAnsi="Times New Roman"/>
                <w:bCs/>
                <w:sz w:val="20"/>
                <w:szCs w:val="20"/>
              </w:rPr>
            </w:pPr>
            <w:r>
              <w:rPr>
                <w:rFonts w:ascii="Times New Roman" w:eastAsia="Calibri" w:hAnsi="Times New Roman"/>
                <w:b/>
                <w:bCs/>
                <w:sz w:val="20"/>
                <w:szCs w:val="20"/>
              </w:rPr>
              <w:t>I</w:t>
            </w:r>
            <w:r w:rsidR="00691560" w:rsidRPr="00BA3325">
              <w:rPr>
                <w:rFonts w:ascii="Times New Roman" w:eastAsia="Calibri" w:hAnsi="Times New Roman"/>
                <w:b/>
                <w:bCs/>
                <w:sz w:val="20"/>
                <w:szCs w:val="20"/>
              </w:rPr>
              <w:t>5.3.</w:t>
            </w:r>
            <w:r w:rsidR="00691560" w:rsidRPr="00BA3325">
              <w:rPr>
                <w:rFonts w:ascii="Times New Roman" w:eastAsia="Calibri" w:hAnsi="Times New Roman"/>
                <w:bCs/>
                <w:sz w:val="20"/>
                <w:szCs w:val="20"/>
              </w:rPr>
              <w:t xml:space="preserve"> Analiza posibilității producerii setului de indicatori coordonat cu beneficiarii interni</w:t>
            </w:r>
          </w:p>
          <w:p w:rsidR="00691560" w:rsidRPr="00BA3325" w:rsidRDefault="00691560" w:rsidP="00C7549B">
            <w:pPr>
              <w:spacing w:after="0" w:line="240" w:lineRule="auto"/>
              <w:rPr>
                <w:rFonts w:ascii="Times New Roman" w:eastAsia="Calibri" w:hAnsi="Times New Roman"/>
                <w:bCs/>
                <w:sz w:val="20"/>
                <w:szCs w:val="20"/>
              </w:rPr>
            </w:pPr>
          </w:p>
          <w:p w:rsidR="00691560" w:rsidRPr="00BA3325" w:rsidRDefault="00691560" w:rsidP="00C7549B">
            <w:pPr>
              <w:spacing w:after="0" w:line="240" w:lineRule="auto"/>
              <w:rPr>
                <w:rFonts w:ascii="Times New Roman" w:eastAsia="Calibri" w:hAnsi="Times New Roman"/>
                <w:bCs/>
                <w:sz w:val="20"/>
                <w:szCs w:val="20"/>
              </w:rPr>
            </w:pPr>
          </w:p>
          <w:p w:rsidR="00691560" w:rsidRPr="00BA3325" w:rsidRDefault="00691560" w:rsidP="00C7549B">
            <w:pPr>
              <w:spacing w:after="0" w:line="240" w:lineRule="auto"/>
              <w:rPr>
                <w:rFonts w:ascii="Times New Roman" w:eastAsia="Calibri" w:hAnsi="Times New Roman"/>
                <w:bCs/>
                <w:sz w:val="20"/>
                <w:szCs w:val="20"/>
              </w:rPr>
            </w:pPr>
          </w:p>
          <w:p w:rsidR="00691560" w:rsidRPr="00BA3325" w:rsidRDefault="00691560" w:rsidP="00C7549B">
            <w:pPr>
              <w:spacing w:after="0" w:line="240" w:lineRule="auto"/>
              <w:rPr>
                <w:rFonts w:ascii="Times New Roman" w:eastAsia="Calibri" w:hAnsi="Times New Roman"/>
                <w:bCs/>
                <w:sz w:val="20"/>
                <w:szCs w:val="20"/>
              </w:rPr>
            </w:pPr>
          </w:p>
          <w:p w:rsidR="00691560" w:rsidRPr="00BA3325" w:rsidRDefault="00691560" w:rsidP="00C7549B">
            <w:pPr>
              <w:spacing w:after="0" w:line="240" w:lineRule="auto"/>
              <w:rPr>
                <w:rFonts w:ascii="Times New Roman" w:hAnsi="Times New Roman"/>
                <w:sz w:val="20"/>
                <w:szCs w:val="20"/>
              </w:rPr>
            </w:pP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Studiu de fezabilitate efectuat cu definirea modalităților  de producere a setului de indicatori  prioritari</w:t>
            </w:r>
          </w:p>
        </w:tc>
        <w:tc>
          <w:tcPr>
            <w:tcW w:w="1845" w:type="dxa"/>
            <w:gridSpan w:val="6"/>
            <w:vMerge/>
          </w:tcPr>
          <w:p w:rsidR="00691560" w:rsidRPr="00BA3325" w:rsidRDefault="00691560" w:rsidP="00C7549B">
            <w:pPr>
              <w:spacing w:after="0" w:line="240" w:lineRule="auto"/>
              <w:rPr>
                <w:rFonts w:ascii="Times New Roman" w:hAnsi="Times New Roman"/>
                <w:sz w:val="20"/>
                <w:szCs w:val="20"/>
              </w:rPr>
            </w:pP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2018</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2188" w:type="dxa"/>
            <w:gridSpan w:val="5"/>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41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Cs/>
                <w:sz w:val="20"/>
                <w:szCs w:val="20"/>
              </w:rPr>
            </w:pPr>
          </w:p>
          <w:p w:rsidR="00691560" w:rsidRPr="00BA3325" w:rsidRDefault="00A42DA8" w:rsidP="00C7549B">
            <w:pPr>
              <w:spacing w:after="0" w:line="240" w:lineRule="auto"/>
              <w:rPr>
                <w:rFonts w:ascii="Times New Roman" w:eastAsia="Calibri" w:hAnsi="Times New Roman"/>
                <w:bCs/>
                <w:sz w:val="20"/>
                <w:szCs w:val="20"/>
              </w:rPr>
            </w:pPr>
            <w:r>
              <w:rPr>
                <w:rFonts w:ascii="Times New Roman" w:eastAsia="Calibri" w:hAnsi="Times New Roman"/>
                <w:b/>
                <w:bCs/>
                <w:sz w:val="20"/>
                <w:szCs w:val="20"/>
              </w:rPr>
              <w:t>I</w:t>
            </w:r>
            <w:r w:rsidR="00691560" w:rsidRPr="00BA3325">
              <w:rPr>
                <w:rFonts w:ascii="Times New Roman" w:eastAsia="Calibri" w:hAnsi="Times New Roman"/>
                <w:b/>
                <w:bCs/>
                <w:sz w:val="20"/>
                <w:szCs w:val="20"/>
              </w:rPr>
              <w:t xml:space="preserve">5.4. </w:t>
            </w:r>
            <w:r w:rsidR="00691560" w:rsidRPr="00BA3325">
              <w:rPr>
                <w:rFonts w:ascii="Times New Roman" w:eastAsia="Calibri" w:hAnsi="Times New Roman"/>
                <w:bCs/>
                <w:sz w:val="20"/>
                <w:szCs w:val="20"/>
              </w:rPr>
              <w:t>Evaluarea costurilor și calcularea raportului eficiență/cost</w:t>
            </w:r>
          </w:p>
          <w:p w:rsidR="00691560" w:rsidRPr="00BA3325" w:rsidRDefault="00691560" w:rsidP="00C7549B">
            <w:pPr>
              <w:spacing w:after="0" w:line="240" w:lineRule="auto"/>
              <w:rPr>
                <w:rFonts w:ascii="Times New Roman" w:eastAsia="Calibri" w:hAnsi="Times New Roman"/>
                <w:bCs/>
                <w:sz w:val="20"/>
                <w:szCs w:val="20"/>
              </w:rPr>
            </w:pPr>
          </w:p>
          <w:p w:rsidR="00691560" w:rsidRPr="00BA3325" w:rsidRDefault="00691560" w:rsidP="00C7549B">
            <w:pPr>
              <w:spacing w:after="0" w:line="240" w:lineRule="auto"/>
              <w:rPr>
                <w:rFonts w:ascii="Times New Roman" w:eastAsia="Calibri" w:hAnsi="Times New Roman"/>
                <w:bCs/>
                <w:sz w:val="20"/>
                <w:szCs w:val="20"/>
              </w:rPr>
            </w:pPr>
          </w:p>
          <w:p w:rsidR="00691560" w:rsidRPr="00BA3325" w:rsidRDefault="00691560" w:rsidP="00C7549B">
            <w:pPr>
              <w:spacing w:after="0" w:line="240" w:lineRule="auto"/>
              <w:rPr>
                <w:rFonts w:ascii="Times New Roman" w:eastAsia="Calibri" w:hAnsi="Times New Roman"/>
                <w:bCs/>
                <w:sz w:val="20"/>
                <w:szCs w:val="20"/>
              </w:rPr>
            </w:pPr>
          </w:p>
          <w:p w:rsidR="00691560" w:rsidRPr="00BA3325" w:rsidRDefault="00691560" w:rsidP="00C7549B">
            <w:pPr>
              <w:spacing w:after="0" w:line="240" w:lineRule="auto"/>
              <w:rPr>
                <w:rFonts w:ascii="Times New Roman" w:eastAsia="Calibri" w:hAnsi="Times New Roman"/>
                <w:bCs/>
                <w:sz w:val="20"/>
                <w:szCs w:val="20"/>
              </w:rPr>
            </w:pPr>
          </w:p>
          <w:p w:rsidR="00691560" w:rsidRPr="00BA3325" w:rsidRDefault="00691560" w:rsidP="00C7549B">
            <w:pPr>
              <w:spacing w:after="0" w:line="240" w:lineRule="auto"/>
              <w:rPr>
                <w:rFonts w:ascii="Times New Roman" w:eastAsia="Calibri" w:hAnsi="Times New Roman"/>
                <w:bCs/>
                <w:sz w:val="20"/>
                <w:szCs w:val="20"/>
              </w:rPr>
            </w:pPr>
          </w:p>
          <w:p w:rsidR="00691560" w:rsidRPr="00BA3325" w:rsidRDefault="00691560" w:rsidP="00C7549B">
            <w:pPr>
              <w:spacing w:after="0" w:line="240" w:lineRule="auto"/>
              <w:rPr>
                <w:rFonts w:ascii="Times New Roman" w:eastAsia="Calibri" w:hAnsi="Times New Roman"/>
                <w:bCs/>
                <w:sz w:val="20"/>
                <w:szCs w:val="20"/>
              </w:rPr>
            </w:pPr>
          </w:p>
          <w:p w:rsidR="00691560" w:rsidRPr="00BA3325" w:rsidRDefault="00691560" w:rsidP="00C7549B">
            <w:pPr>
              <w:spacing w:after="0" w:line="240" w:lineRule="auto"/>
              <w:rPr>
                <w:rFonts w:ascii="Times New Roman" w:hAnsi="Times New Roman"/>
                <w:sz w:val="20"/>
                <w:szCs w:val="20"/>
              </w:rPr>
            </w:pP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
                <w:bCs/>
                <w:sz w:val="20"/>
                <w:szCs w:val="20"/>
              </w:rPr>
            </w:pP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Concluzii de comun acord ale Băncii Naționale a Moldovei și Biroului Național de Statistică, în baza studiului de fezabilitate, coordonate cu potențialii beneficiari de statistici</w:t>
            </w:r>
          </w:p>
        </w:tc>
        <w:tc>
          <w:tcPr>
            <w:tcW w:w="1845" w:type="dxa"/>
            <w:gridSpan w:val="6"/>
            <w:vMerge/>
          </w:tcPr>
          <w:p w:rsidR="00691560" w:rsidRPr="00BA3325" w:rsidRDefault="00691560" w:rsidP="00C7549B">
            <w:pPr>
              <w:spacing w:after="0" w:line="240" w:lineRule="auto"/>
              <w:rPr>
                <w:rFonts w:ascii="Times New Roman" w:hAnsi="Times New Roman"/>
                <w:sz w:val="20"/>
                <w:szCs w:val="20"/>
              </w:rPr>
            </w:pP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2188" w:type="dxa"/>
            <w:gridSpan w:val="5"/>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969"/>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Cs/>
                <w:sz w:val="20"/>
                <w:szCs w:val="20"/>
              </w:rPr>
            </w:pPr>
          </w:p>
          <w:p w:rsidR="00691560" w:rsidRPr="00BA3325" w:rsidRDefault="00A42DA8" w:rsidP="00C7549B">
            <w:pPr>
              <w:spacing w:after="0" w:line="240" w:lineRule="auto"/>
              <w:rPr>
                <w:rFonts w:ascii="Times New Roman" w:eastAsia="Calibri" w:hAnsi="Times New Roman"/>
                <w:bCs/>
                <w:sz w:val="20"/>
                <w:szCs w:val="20"/>
              </w:rPr>
            </w:pPr>
            <w:r>
              <w:rPr>
                <w:rFonts w:ascii="Times New Roman" w:eastAsia="Calibri" w:hAnsi="Times New Roman"/>
                <w:b/>
                <w:bCs/>
                <w:sz w:val="20"/>
                <w:szCs w:val="20"/>
              </w:rPr>
              <w:t>I</w:t>
            </w:r>
            <w:r w:rsidR="00691560" w:rsidRPr="00BA3325">
              <w:rPr>
                <w:rFonts w:ascii="Times New Roman" w:eastAsia="Calibri" w:hAnsi="Times New Roman"/>
                <w:b/>
                <w:bCs/>
                <w:sz w:val="20"/>
                <w:szCs w:val="20"/>
              </w:rPr>
              <w:t>5.5.</w:t>
            </w:r>
            <w:r w:rsidR="00691560" w:rsidRPr="00BA3325">
              <w:rPr>
                <w:rFonts w:ascii="Times New Roman" w:eastAsia="Calibri" w:hAnsi="Times New Roman"/>
                <w:bCs/>
                <w:sz w:val="20"/>
                <w:szCs w:val="20"/>
              </w:rPr>
              <w:t xml:space="preserve"> Inițierea elaborării Metodologiei de producere a statisticii FATS</w:t>
            </w: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
                <w:bCs/>
                <w:sz w:val="20"/>
                <w:szCs w:val="20"/>
              </w:rPr>
            </w:pP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Responsabilități și domenii de activitate definite și repartizate de comun acord (Bancai Națională a Moldovei– Biroului Național de Statistică–beneficiarii de date)</w:t>
            </w:r>
          </w:p>
        </w:tc>
        <w:tc>
          <w:tcPr>
            <w:tcW w:w="1845" w:type="dxa"/>
            <w:gridSpan w:val="6"/>
            <w:vMerge/>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2188" w:type="dxa"/>
            <w:gridSpan w:val="5"/>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26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I6.</w:t>
            </w:r>
            <w:r w:rsidRPr="00BA3325">
              <w:rPr>
                <w:rFonts w:ascii="Times New Roman" w:hAnsi="Times New Roman"/>
                <w:sz w:val="20"/>
                <w:szCs w:val="20"/>
              </w:rPr>
              <w:t xml:space="preserve"> Elaborarea cerințelor față de sondajele în domeniul serviciilor de călătorii; efectuarea sondajelor prin contractarea unui agent specializat.</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Analiza de către Banca Națională a Moldovei în comun cu Biroul Naţional de Statistică a datelor sondajelor.</w:t>
            </w:r>
          </w:p>
          <w:p w:rsidR="00691560" w:rsidRPr="00BA3325" w:rsidRDefault="00691560" w:rsidP="00C7549B">
            <w:pPr>
              <w:spacing w:after="0" w:line="240" w:lineRule="auto"/>
              <w:rPr>
                <w:rFonts w:ascii="Times New Roman" w:hAnsi="Times New Roman"/>
                <w:sz w:val="20"/>
                <w:szCs w:val="20"/>
              </w:rPr>
            </w:pP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Indicatori statistici elaborați</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845" w:type="dxa"/>
            <w:gridSpan w:val="6"/>
            <w:vMerge w:val="restart"/>
            <w:tcBorders>
              <w:top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Banca Națională a Moldovei;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Biroul Național de Statistică</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2017-2019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2188" w:type="dxa"/>
            <w:gridSpan w:val="5"/>
            <w:vMerge w:val="restart"/>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Asistență tehnică și financiară</w:t>
            </w:r>
          </w:p>
        </w:tc>
      </w:tr>
      <w:tr w:rsidR="00691560" w:rsidRPr="00BA3325" w:rsidTr="00C7549B">
        <w:trPr>
          <w:trHeight w:val="2343"/>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I6.1.</w:t>
            </w:r>
            <w:r w:rsidRPr="00BA3325">
              <w:rPr>
                <w:rFonts w:ascii="Times New Roman" w:hAnsi="Times New Roman"/>
                <w:sz w:val="20"/>
                <w:szCs w:val="20"/>
              </w:rPr>
              <w:t xml:space="preserve"> Elaborarea cerințelor față de sondaj</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Cel puțin 2 ședințe finalizate cu cerințe elaborate de comun acord</w:t>
            </w:r>
          </w:p>
        </w:tc>
        <w:tc>
          <w:tcPr>
            <w:tcW w:w="1845" w:type="dxa"/>
            <w:gridSpan w:val="6"/>
            <w:vMerge/>
          </w:tcPr>
          <w:p w:rsidR="00691560" w:rsidRPr="00BA3325" w:rsidRDefault="00691560" w:rsidP="00C7549B">
            <w:pPr>
              <w:spacing w:after="0" w:line="240" w:lineRule="auto"/>
              <w:rPr>
                <w:rFonts w:ascii="Times New Roman" w:hAnsi="Times New Roman"/>
                <w:sz w:val="20"/>
                <w:szCs w:val="20"/>
              </w:rPr>
            </w:pP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2188" w:type="dxa"/>
            <w:gridSpan w:val="5"/>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575"/>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I6.2.</w:t>
            </w:r>
            <w:r w:rsidRPr="00BA3325">
              <w:rPr>
                <w:rFonts w:ascii="Times New Roman" w:hAnsi="Times New Roman"/>
                <w:sz w:val="20"/>
                <w:szCs w:val="20"/>
              </w:rPr>
              <w:t xml:space="preserve"> Efectuarea sondajului de către o unitate specializată contactată din exterior</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b/>
                <w:sz w:val="20"/>
                <w:szCs w:val="20"/>
              </w:rPr>
            </w:pP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Sondaj efectuat și rezultate prezentate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845" w:type="dxa"/>
            <w:gridSpan w:val="6"/>
            <w:vMerge/>
          </w:tcPr>
          <w:p w:rsidR="00691560" w:rsidRPr="00BA3325" w:rsidRDefault="00691560" w:rsidP="00C7549B">
            <w:pPr>
              <w:spacing w:after="0" w:line="240" w:lineRule="auto"/>
              <w:rPr>
                <w:rFonts w:ascii="Times New Roman" w:hAnsi="Times New Roman"/>
                <w:sz w:val="20"/>
                <w:szCs w:val="20"/>
              </w:rPr>
            </w:pP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2018-2019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2188" w:type="dxa"/>
            <w:gridSpan w:val="5"/>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3103"/>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I6.3.</w:t>
            </w:r>
            <w:r w:rsidRPr="00BA3325">
              <w:rPr>
                <w:rFonts w:ascii="Times New Roman" w:hAnsi="Times New Roman"/>
                <w:sz w:val="20"/>
                <w:szCs w:val="20"/>
              </w:rPr>
              <w:t xml:space="preserve"> Analiza rezultatelor sondajului</w:t>
            </w: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Cel puțin 2 ședințe de analiză a rezultatelor sondajului, concluzii privind utilizarea rezultatelor date</w:t>
            </w:r>
          </w:p>
        </w:tc>
        <w:tc>
          <w:tcPr>
            <w:tcW w:w="1845" w:type="dxa"/>
            <w:gridSpan w:val="6"/>
            <w:vMerge/>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2188" w:type="dxa"/>
            <w:gridSpan w:val="5"/>
            <w:vMerge/>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26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tcBorders>
              <w:top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eastAsia="SimSun" w:hAnsi="Times New Roman"/>
                <w:b/>
                <w:sz w:val="20"/>
                <w:szCs w:val="20"/>
              </w:rPr>
              <w:t>I7.</w:t>
            </w:r>
            <w:r w:rsidRPr="00BA3325">
              <w:rPr>
                <w:rFonts w:ascii="Times New Roman" w:eastAsia="SimSun" w:hAnsi="Times New Roman"/>
                <w:sz w:val="20"/>
                <w:szCs w:val="20"/>
              </w:rPr>
              <w:t xml:space="preserve"> Elaborarea metodologiei şi implementarea indicatorilor privind statistica inovaţională conform cerinţelor UE</w:t>
            </w:r>
          </w:p>
        </w:tc>
        <w:tc>
          <w:tcPr>
            <w:tcW w:w="1713"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Indicatori statistici elaborați</w:t>
            </w:r>
          </w:p>
        </w:tc>
        <w:tc>
          <w:tcPr>
            <w:tcW w:w="1845" w:type="dxa"/>
            <w:gridSpan w:val="6"/>
            <w:tcBorders>
              <w:top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Biroul Național de Statistică</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841" w:type="dxa"/>
            <w:gridSpan w:val="3"/>
            <w:tcBorders>
              <w:top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2017</w:t>
            </w:r>
          </w:p>
        </w:tc>
        <w:tc>
          <w:tcPr>
            <w:tcW w:w="2188"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347"/>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3271" w:type="dxa"/>
            <w:gridSpan w:val="8"/>
            <w:tcBorders>
              <w:bottom w:val="single" w:sz="4" w:space="0" w:color="auto"/>
            </w:tcBorders>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(d)</w:t>
            </w:r>
            <w:r w:rsidRPr="00BA3325">
              <w:rPr>
                <w:rFonts w:ascii="Times New Roman" w:eastAsia="SimSun" w:hAnsi="Times New Roman"/>
                <w:sz w:val="20"/>
                <w:szCs w:val="20"/>
              </w:rPr>
              <w:t xml:space="preserve"> Statistici macroeconomice, inclusiv conturi naționale, statistici de comerț exterior și statistici în materie de investiții străine directe</w:t>
            </w:r>
          </w:p>
        </w:tc>
        <w:tc>
          <w:tcPr>
            <w:tcW w:w="3210" w:type="dxa"/>
            <w:gridSpan w:val="4"/>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 xml:space="preserve">I8.  </w:t>
            </w:r>
            <w:r w:rsidRPr="00BA3325">
              <w:rPr>
                <w:rFonts w:ascii="Times New Roman" w:hAnsi="Times New Roman"/>
                <w:sz w:val="20"/>
                <w:szCs w:val="20"/>
              </w:rPr>
              <w:t xml:space="preserve">Elaborarea statisticii privind investițiile străine directe în cadrul CDIS </w:t>
            </w:r>
            <w:r w:rsidRPr="00BA3325">
              <w:rPr>
                <w:rFonts w:ascii="Times New Roman" w:hAnsi="Times New Roman"/>
                <w:i/>
                <w:sz w:val="20"/>
                <w:szCs w:val="20"/>
              </w:rPr>
              <w:t>(Coordinated Direct Investment Survey)</w:t>
            </w:r>
          </w:p>
        </w:tc>
        <w:tc>
          <w:tcPr>
            <w:tcW w:w="1713"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Statistici actualizate o dată pe an</w:t>
            </w:r>
          </w:p>
        </w:tc>
        <w:tc>
          <w:tcPr>
            <w:tcW w:w="1845" w:type="dxa"/>
            <w:gridSpan w:val="6"/>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Banca Națională a Moldovei,</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Biroul Național de Statistică</w:t>
            </w:r>
          </w:p>
        </w:tc>
        <w:tc>
          <w:tcPr>
            <w:tcW w:w="1841" w:type="dxa"/>
            <w:gridSpan w:val="3"/>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30 septembrie 2017;                      30 septembrie 2018; </w:t>
            </w:r>
          </w:p>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sz w:val="20"/>
                <w:szCs w:val="20"/>
              </w:rPr>
              <w:t>30 septembrie 2019</w:t>
            </w:r>
          </w:p>
        </w:tc>
        <w:tc>
          <w:tcPr>
            <w:tcW w:w="2188"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p>
        </w:tc>
      </w:tr>
      <w:tr w:rsidR="00691560" w:rsidRPr="00BA3325" w:rsidTr="00C7549B">
        <w:trPr>
          <w:trHeight w:val="34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tcBorders>
              <w:bottom w:val="single" w:sz="4" w:space="0" w:color="auto"/>
            </w:tcBorders>
          </w:tcPr>
          <w:p w:rsidR="00691560" w:rsidRPr="00BA3325" w:rsidRDefault="00691560" w:rsidP="00C7549B">
            <w:pPr>
              <w:spacing w:after="0" w:line="240" w:lineRule="auto"/>
              <w:rPr>
                <w:rFonts w:ascii="Times New Roman" w:eastAsia="SimSun" w:hAnsi="Times New Roman"/>
                <w:b/>
                <w:sz w:val="20"/>
                <w:szCs w:val="20"/>
              </w:rPr>
            </w:pPr>
          </w:p>
        </w:tc>
        <w:tc>
          <w:tcPr>
            <w:tcW w:w="3210" w:type="dxa"/>
            <w:gridSpan w:val="4"/>
            <w:tcBorders>
              <w:bottom w:val="single" w:sz="4" w:space="0" w:color="auto"/>
            </w:tcBorders>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 xml:space="preserve">I9.  </w:t>
            </w:r>
            <w:r w:rsidRPr="00BA3325">
              <w:rPr>
                <w:rFonts w:ascii="Times New Roman" w:hAnsi="Times New Roman"/>
                <w:sz w:val="20"/>
                <w:szCs w:val="20"/>
              </w:rPr>
              <w:t>Elaborarea unui caiet de sarcini pentru crearea softului ce va fi utilizat la preluarea, verificarea, procesarea, validarea și extragerea datelor CDIS, cu grad sporit de detaliere</w:t>
            </w:r>
          </w:p>
        </w:tc>
        <w:tc>
          <w:tcPr>
            <w:tcW w:w="1713" w:type="dxa"/>
            <w:gridSpan w:val="5"/>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Caiet de sarcini elaborat</w:t>
            </w:r>
          </w:p>
        </w:tc>
        <w:tc>
          <w:tcPr>
            <w:tcW w:w="1845" w:type="dxa"/>
            <w:gridSpan w:val="6"/>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Banca Națională a Moldovei </w:t>
            </w:r>
          </w:p>
        </w:tc>
        <w:tc>
          <w:tcPr>
            <w:tcW w:w="1841" w:type="dxa"/>
            <w:gridSpan w:val="3"/>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2017-2018</w:t>
            </w:r>
          </w:p>
        </w:tc>
        <w:tc>
          <w:tcPr>
            <w:tcW w:w="2188"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Asistență tehnică</w:t>
            </w:r>
          </w:p>
        </w:tc>
      </w:tr>
      <w:tr w:rsidR="00691560" w:rsidRPr="00BA3325" w:rsidTr="00C7549B">
        <w:trPr>
          <w:trHeight w:val="34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tcBorders>
              <w:bottom w:val="single" w:sz="4" w:space="0" w:color="auto"/>
            </w:tcBorders>
          </w:tcPr>
          <w:p w:rsidR="00691560" w:rsidRPr="00BA3325" w:rsidRDefault="00691560" w:rsidP="00C7549B">
            <w:pPr>
              <w:spacing w:after="0" w:line="240" w:lineRule="auto"/>
              <w:rPr>
                <w:rFonts w:ascii="Times New Roman" w:eastAsia="SimSun" w:hAnsi="Times New Roman"/>
                <w:b/>
                <w:sz w:val="20"/>
                <w:szCs w:val="20"/>
              </w:rPr>
            </w:pPr>
          </w:p>
        </w:tc>
        <w:tc>
          <w:tcPr>
            <w:tcW w:w="3210" w:type="dxa"/>
            <w:gridSpan w:val="4"/>
            <w:tcBorders>
              <w:bottom w:val="single" w:sz="4" w:space="0" w:color="auto"/>
            </w:tcBorders>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I10.</w:t>
            </w:r>
            <w:r w:rsidRPr="00BA3325">
              <w:rPr>
                <w:rFonts w:ascii="Times New Roman" w:hAnsi="Times New Roman"/>
                <w:sz w:val="20"/>
                <w:szCs w:val="20"/>
              </w:rPr>
              <w:t xml:space="preserve">  Contractarea unui agent economic specializat în scopul elaborării softului pentru preluarea, verificarea, procesarea, validarea și extragerea datelor CDIS cu grad sporit de detaliere </w:t>
            </w:r>
          </w:p>
        </w:tc>
        <w:tc>
          <w:tcPr>
            <w:tcW w:w="1713" w:type="dxa"/>
            <w:gridSpan w:val="5"/>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Soft testat</w:t>
            </w:r>
          </w:p>
        </w:tc>
        <w:tc>
          <w:tcPr>
            <w:tcW w:w="1845" w:type="dxa"/>
            <w:gridSpan w:val="6"/>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Banca Națională a Moldovei;         Biroul Național de Statistică</w:t>
            </w:r>
          </w:p>
        </w:tc>
        <w:tc>
          <w:tcPr>
            <w:tcW w:w="1841" w:type="dxa"/>
            <w:gridSpan w:val="3"/>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2019</w:t>
            </w:r>
          </w:p>
        </w:tc>
        <w:tc>
          <w:tcPr>
            <w:tcW w:w="2188"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Asistență financiară</w:t>
            </w:r>
          </w:p>
        </w:tc>
      </w:tr>
      <w:tr w:rsidR="00691560" w:rsidRPr="00BA3325" w:rsidTr="00C7549B">
        <w:trPr>
          <w:trHeight w:val="1359"/>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val="restart"/>
            <w:tcBorders>
              <w:top w:val="single" w:sz="4" w:space="0" w:color="auto"/>
            </w:tcBorders>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 xml:space="preserve"> (e)</w:t>
            </w:r>
            <w:r w:rsidRPr="00BA3325">
              <w:rPr>
                <w:rFonts w:ascii="Times New Roman" w:eastAsia="SimSun" w:hAnsi="Times New Roman"/>
                <w:sz w:val="20"/>
                <w:szCs w:val="20"/>
              </w:rPr>
              <w:t xml:space="preserve"> Statistici în materie de energie, inclusiv bilanțuri</w:t>
            </w: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I11.</w:t>
            </w:r>
            <w:r w:rsidRPr="00BA3325">
              <w:rPr>
                <w:rFonts w:ascii="Times New Roman" w:hAnsi="Times New Roman"/>
                <w:sz w:val="20"/>
                <w:szCs w:val="20"/>
              </w:rPr>
              <w:t xml:space="preserve"> Elaborarea unui caiet de sarcini pentru crearea softului de  preluare, verificare, procesare, validare și extragere a datelor statistice energetice</w:t>
            </w: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Caiet de sarcini elaborat</w:t>
            </w:r>
          </w:p>
        </w:tc>
        <w:tc>
          <w:tcPr>
            <w:tcW w:w="1845" w:type="dxa"/>
            <w:gridSpan w:val="6"/>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Biroul Național de Statistică</w:t>
            </w: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Trimestrul I, 2017</w:t>
            </w:r>
          </w:p>
          <w:p w:rsidR="00691560" w:rsidRPr="00BA3325" w:rsidRDefault="00691560" w:rsidP="00C7549B">
            <w:pPr>
              <w:spacing w:after="0" w:line="240" w:lineRule="auto"/>
              <w:rPr>
                <w:rFonts w:ascii="Times New Roman" w:hAnsi="Times New Roman"/>
                <w:sz w:val="20"/>
                <w:szCs w:val="20"/>
              </w:rPr>
            </w:pPr>
          </w:p>
        </w:tc>
        <w:tc>
          <w:tcPr>
            <w:tcW w:w="2188"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Asistență tehnică</w:t>
            </w:r>
          </w:p>
        </w:tc>
      </w:tr>
      <w:tr w:rsidR="00691560" w:rsidRPr="00BA3325" w:rsidTr="00C7549B">
        <w:trPr>
          <w:trHeight w:val="1942"/>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SimSun" w:hAnsi="Times New Roman"/>
                <w:b/>
                <w:sz w:val="20"/>
                <w:szCs w:val="20"/>
              </w:rPr>
            </w:pPr>
          </w:p>
        </w:tc>
        <w:tc>
          <w:tcPr>
            <w:tcW w:w="3210" w:type="dxa"/>
            <w:gridSpan w:val="4"/>
            <w:tcBorders>
              <w:top w:val="single" w:sz="4" w:space="0" w:color="auto"/>
            </w:tcBorders>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I12.</w:t>
            </w:r>
            <w:r w:rsidRPr="00BA3325">
              <w:rPr>
                <w:rFonts w:ascii="Times New Roman" w:hAnsi="Times New Roman"/>
                <w:sz w:val="20"/>
                <w:szCs w:val="20"/>
              </w:rPr>
              <w:t xml:space="preserve"> Crearea softului pentru  preluarea, verificarea, procesarea, validarea și extragerea datelor statistice energetice</w:t>
            </w:r>
          </w:p>
        </w:tc>
        <w:tc>
          <w:tcPr>
            <w:tcW w:w="1713"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Soft elaborat și funcțional</w:t>
            </w:r>
          </w:p>
        </w:tc>
        <w:tc>
          <w:tcPr>
            <w:tcW w:w="1845" w:type="dxa"/>
            <w:gridSpan w:val="6"/>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Biroul Național de Statistică</w:t>
            </w:r>
          </w:p>
        </w:tc>
        <w:tc>
          <w:tcPr>
            <w:tcW w:w="1841" w:type="dxa"/>
            <w:gridSpan w:val="3"/>
            <w:tcBorders>
              <w:top w:val="single" w:sz="4" w:space="0" w:color="auto"/>
            </w:tcBorders>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Trimestrul IV, 2017</w:t>
            </w:r>
          </w:p>
          <w:p w:rsidR="00691560" w:rsidRPr="00BA3325" w:rsidRDefault="00691560" w:rsidP="00C7549B">
            <w:pPr>
              <w:spacing w:after="0" w:line="240" w:lineRule="auto"/>
              <w:rPr>
                <w:rFonts w:ascii="Times New Roman" w:hAnsi="Times New Roman"/>
                <w:sz w:val="20"/>
                <w:szCs w:val="20"/>
              </w:rPr>
            </w:pPr>
          </w:p>
        </w:tc>
        <w:tc>
          <w:tcPr>
            <w:tcW w:w="2188"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Asistență tehnică</w:t>
            </w:r>
          </w:p>
        </w:tc>
      </w:tr>
      <w:tr w:rsidR="00691560" w:rsidRPr="00BA3325" w:rsidTr="00C7549B">
        <w:trPr>
          <w:trHeight w:val="331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val="restart"/>
            <w:tcBorders>
              <w:top w:val="single" w:sz="4" w:space="0" w:color="auto"/>
            </w:tcBorders>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(f)</w:t>
            </w:r>
            <w:r w:rsidRPr="00BA3325">
              <w:rPr>
                <w:rFonts w:ascii="Times New Roman" w:eastAsia="SimSun" w:hAnsi="Times New Roman"/>
                <w:sz w:val="20"/>
                <w:szCs w:val="20"/>
              </w:rPr>
              <w:t xml:space="preserve"> Statistici regionale</w:t>
            </w:r>
          </w:p>
        </w:tc>
        <w:tc>
          <w:tcPr>
            <w:tcW w:w="3210" w:type="dxa"/>
            <w:gridSpan w:val="4"/>
            <w:vMerge w:val="restart"/>
            <w:tcBorders>
              <w:top w:val="single" w:sz="4" w:space="0" w:color="auto"/>
            </w:tcBorders>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hAnsi="Times New Roman"/>
                <w:b/>
                <w:sz w:val="20"/>
                <w:szCs w:val="20"/>
              </w:rPr>
              <w:t xml:space="preserve">I13. </w:t>
            </w:r>
            <w:r w:rsidRPr="00BA3325">
              <w:rPr>
                <w:rFonts w:ascii="Times New Roman" w:eastAsia="SimSun" w:hAnsi="Times New Roman"/>
                <w:sz w:val="20"/>
                <w:szCs w:val="20"/>
              </w:rPr>
              <w:t>Elaborarea produsului regional brut şi recalcularea seriei dinamice a produsului regional brut în conformitate cu Metodologia Sistemului conturilor naționale al Organizației Națiunilor Unite 2008/Sistemului European de Conturi 2010 (SCN, ONU1993/SEC1995).</w:t>
            </w:r>
          </w:p>
          <w:p w:rsidR="00691560" w:rsidRPr="00BA3325" w:rsidRDefault="00691560" w:rsidP="00C7549B">
            <w:pPr>
              <w:spacing w:after="0" w:line="240" w:lineRule="auto"/>
              <w:contextualSpacing/>
              <w:rPr>
                <w:rFonts w:ascii="Times New Roman" w:eastAsia="SimSun" w:hAnsi="Times New Roman"/>
                <w:sz w:val="20"/>
                <w:szCs w:val="20"/>
              </w:rPr>
            </w:pPr>
          </w:p>
          <w:p w:rsidR="00691560" w:rsidRPr="00BA3325" w:rsidRDefault="00691560" w:rsidP="00C7549B">
            <w:pPr>
              <w:spacing w:after="0" w:line="240" w:lineRule="auto"/>
              <w:contextualSpacing/>
              <w:rPr>
                <w:rFonts w:ascii="Times New Roman" w:hAnsi="Times New Roman"/>
                <w:b/>
                <w:sz w:val="20"/>
                <w:szCs w:val="20"/>
              </w:rPr>
            </w:pPr>
            <w:r w:rsidRPr="00BA3325">
              <w:rPr>
                <w:rFonts w:ascii="Times New Roman" w:eastAsia="SimSun" w:hAnsi="Times New Roman"/>
                <w:b/>
                <w:sz w:val="20"/>
                <w:szCs w:val="20"/>
              </w:rPr>
              <w:t>I</w:t>
            </w:r>
            <w:r w:rsidR="00A42DA8">
              <w:rPr>
                <w:rFonts w:ascii="Times New Roman" w:eastAsia="SimSun" w:hAnsi="Times New Roman"/>
                <w:b/>
                <w:sz w:val="20"/>
                <w:szCs w:val="20"/>
              </w:rPr>
              <w:t>14</w:t>
            </w:r>
            <w:r w:rsidRPr="00BA3325">
              <w:rPr>
                <w:rFonts w:ascii="Times New Roman" w:eastAsia="SimSun" w:hAnsi="Times New Roman"/>
                <w:b/>
                <w:sz w:val="20"/>
                <w:szCs w:val="20"/>
              </w:rPr>
              <w:t>.</w:t>
            </w:r>
            <w:r w:rsidRPr="00BA3325">
              <w:rPr>
                <w:rFonts w:ascii="Times New Roman" w:eastAsia="SimSun" w:hAnsi="Times New Roman"/>
                <w:sz w:val="20"/>
                <w:szCs w:val="20"/>
              </w:rPr>
              <w:t xml:space="preserve"> Reconcilierea calculelor Produsului regional brut, prețuri curente și comparabile cu produsul intern brut</w:t>
            </w:r>
          </w:p>
        </w:tc>
        <w:tc>
          <w:tcPr>
            <w:tcW w:w="1713" w:type="dxa"/>
            <w:gridSpan w:val="5"/>
            <w:vMerge w:val="restart"/>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eastAsia="SimSun" w:hAnsi="Times New Roman"/>
                <w:sz w:val="20"/>
                <w:szCs w:val="20"/>
              </w:rPr>
              <w:t xml:space="preserve">Indicatori macroeconomici </w:t>
            </w:r>
          </w:p>
        </w:tc>
        <w:tc>
          <w:tcPr>
            <w:tcW w:w="1845" w:type="dxa"/>
            <w:gridSpan w:val="6"/>
            <w:vMerge w:val="restart"/>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Biroul Național de Statistică</w:t>
            </w:r>
          </w:p>
        </w:tc>
        <w:tc>
          <w:tcPr>
            <w:tcW w:w="1841" w:type="dxa"/>
            <w:gridSpan w:val="3"/>
            <w:vMerge w:val="restart"/>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2019</w:t>
            </w:r>
          </w:p>
        </w:tc>
        <w:tc>
          <w:tcPr>
            <w:tcW w:w="2188" w:type="dxa"/>
            <w:gridSpan w:val="5"/>
            <w:vMerge w:val="restart"/>
            <w:tcBorders>
              <w:top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Asistență tehnică</w:t>
            </w:r>
          </w:p>
        </w:tc>
      </w:tr>
      <w:tr w:rsidR="00691560" w:rsidRPr="00BA3325" w:rsidTr="00C7549B">
        <w:trPr>
          <w:trHeight w:val="75"/>
        </w:trPr>
        <w:tc>
          <w:tcPr>
            <w:tcW w:w="567" w:type="dxa"/>
            <w:tcBorders>
              <w:bottom w:val="single" w:sz="4" w:space="0" w:color="000000"/>
            </w:tcBorders>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Borders>
              <w:bottom w:val="single" w:sz="4" w:space="0" w:color="000000"/>
            </w:tcBorders>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vMerge/>
            <w:tcBorders>
              <w:bottom w:val="single" w:sz="4" w:space="0" w:color="000000"/>
            </w:tcBorders>
          </w:tcPr>
          <w:p w:rsidR="00691560" w:rsidRPr="00BA3325" w:rsidRDefault="00691560" w:rsidP="00C7549B">
            <w:pPr>
              <w:spacing w:after="0" w:line="240" w:lineRule="auto"/>
              <w:contextualSpacing/>
              <w:rPr>
                <w:rFonts w:ascii="Times New Roman" w:eastAsia="Calibri" w:hAnsi="Times New Roman"/>
                <w:b/>
                <w:sz w:val="20"/>
                <w:szCs w:val="20"/>
              </w:rPr>
            </w:pPr>
          </w:p>
        </w:tc>
        <w:tc>
          <w:tcPr>
            <w:tcW w:w="1713" w:type="dxa"/>
            <w:gridSpan w:val="5"/>
            <w:vMerge/>
            <w:tcBorders>
              <w:bottom w:val="single" w:sz="4" w:space="0" w:color="000000"/>
            </w:tcBorders>
          </w:tcPr>
          <w:p w:rsidR="00691560" w:rsidRPr="00BA3325" w:rsidRDefault="00691560" w:rsidP="00C7549B">
            <w:pPr>
              <w:spacing w:after="0" w:line="240" w:lineRule="auto"/>
              <w:rPr>
                <w:rFonts w:ascii="Times New Roman" w:eastAsia="Calibri" w:hAnsi="Times New Roman"/>
                <w:b/>
                <w:sz w:val="20"/>
                <w:szCs w:val="20"/>
              </w:rPr>
            </w:pPr>
          </w:p>
        </w:tc>
        <w:tc>
          <w:tcPr>
            <w:tcW w:w="1845" w:type="dxa"/>
            <w:gridSpan w:val="6"/>
            <w:vMerge/>
            <w:tcBorders>
              <w:bottom w:val="single" w:sz="4" w:space="0" w:color="000000"/>
            </w:tcBorders>
          </w:tcPr>
          <w:p w:rsidR="00691560" w:rsidRPr="00BA3325" w:rsidRDefault="00691560" w:rsidP="00C7549B">
            <w:pPr>
              <w:spacing w:after="0" w:line="240" w:lineRule="auto"/>
              <w:rPr>
                <w:rFonts w:ascii="Times New Roman" w:eastAsia="Calibri" w:hAnsi="Times New Roman"/>
                <w:b/>
                <w:sz w:val="20"/>
                <w:szCs w:val="20"/>
              </w:rPr>
            </w:pPr>
          </w:p>
        </w:tc>
        <w:tc>
          <w:tcPr>
            <w:tcW w:w="1841" w:type="dxa"/>
            <w:gridSpan w:val="3"/>
            <w:vMerge/>
            <w:tcBorders>
              <w:bottom w:val="single" w:sz="4" w:space="0" w:color="000000"/>
            </w:tcBorders>
          </w:tcPr>
          <w:p w:rsidR="00691560" w:rsidRPr="00BA3325" w:rsidRDefault="00691560" w:rsidP="00C7549B">
            <w:pPr>
              <w:spacing w:after="0" w:line="240" w:lineRule="auto"/>
              <w:rPr>
                <w:rFonts w:ascii="Times New Roman" w:hAnsi="Times New Roman"/>
                <w:b/>
                <w:sz w:val="20"/>
                <w:szCs w:val="20"/>
              </w:rPr>
            </w:pPr>
          </w:p>
        </w:tc>
        <w:tc>
          <w:tcPr>
            <w:tcW w:w="2188" w:type="dxa"/>
            <w:gridSpan w:val="5"/>
            <w:vMerge/>
            <w:tcBorders>
              <w:bottom w:val="single" w:sz="4" w:space="0" w:color="000000"/>
            </w:tcBorders>
          </w:tcPr>
          <w:p w:rsidR="00691560" w:rsidRPr="00BA3325" w:rsidRDefault="00691560" w:rsidP="00C7549B">
            <w:pPr>
              <w:spacing w:after="0" w:line="240" w:lineRule="auto"/>
              <w:rPr>
                <w:rFonts w:ascii="Times New Roman" w:eastAsia="Calibri" w:hAnsi="Times New Roman"/>
                <w:b/>
                <w:sz w:val="20"/>
                <w:szCs w:val="20"/>
              </w:rPr>
            </w:pPr>
          </w:p>
        </w:tc>
      </w:tr>
      <w:tr w:rsidR="00691560" w:rsidRPr="00BA3325" w:rsidTr="00C7549B">
        <w:trPr>
          <w:trHeight w:val="70"/>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val="restart"/>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(g)</w:t>
            </w:r>
            <w:r w:rsidRPr="00BA3325">
              <w:rPr>
                <w:rFonts w:ascii="Times New Roman" w:eastAsia="SimSun" w:hAnsi="Times New Roman"/>
                <w:sz w:val="20"/>
                <w:szCs w:val="20"/>
              </w:rPr>
              <w:t xml:space="preserve"> Activități orizontale, inclusiv clasificări statistice, managementul calității, activități de formare, diseminare și utilizarea tehnologiilor moderne ale informației</w:t>
            </w:r>
          </w:p>
        </w:tc>
        <w:tc>
          <w:tcPr>
            <w:tcW w:w="3210" w:type="dxa"/>
            <w:gridSpan w:val="4"/>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SL2</w:t>
            </w:r>
            <w:r w:rsidRPr="00BA3325">
              <w:rPr>
                <w:rFonts w:ascii="Times New Roman" w:hAnsi="Times New Roman"/>
                <w:sz w:val="20"/>
                <w:szCs w:val="20"/>
              </w:rPr>
              <w:t>. Elaborarea și aprobarea ghidurilor şi instrucțiunilor privind  politica de calitate în statistică oficială</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sz w:val="20"/>
                <w:szCs w:val="20"/>
              </w:rPr>
            </w:pPr>
          </w:p>
        </w:tc>
        <w:tc>
          <w:tcPr>
            <w:tcW w:w="1713" w:type="dxa"/>
            <w:gridSpan w:val="5"/>
            <w:tcBorders>
              <w:bottom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Ghiduri și instrucțiuni privind politica de calitate implementate în activitatea Brioului Național de Statistică</w:t>
            </w: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Calibri" w:hAnsi="Times New Roman"/>
                <w:b/>
                <w:sz w:val="20"/>
                <w:szCs w:val="20"/>
              </w:rPr>
            </w:pPr>
          </w:p>
        </w:tc>
        <w:tc>
          <w:tcPr>
            <w:tcW w:w="1845" w:type="dxa"/>
            <w:gridSpan w:val="6"/>
            <w:vMerge w:val="restart"/>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Biroul Național de Statistică</w:t>
            </w:r>
          </w:p>
        </w:tc>
        <w:tc>
          <w:tcPr>
            <w:tcW w:w="1841" w:type="dxa"/>
            <w:gridSpan w:val="3"/>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 2018</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b/>
                <w:sz w:val="20"/>
                <w:szCs w:val="20"/>
              </w:rPr>
            </w:pPr>
          </w:p>
        </w:tc>
        <w:tc>
          <w:tcPr>
            <w:tcW w:w="2188" w:type="dxa"/>
            <w:gridSpan w:val="5"/>
            <w:vMerge w:val="restart"/>
          </w:tcPr>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Asistență tehnică</w:t>
            </w:r>
          </w:p>
        </w:tc>
      </w:tr>
      <w:tr w:rsidR="00691560" w:rsidRPr="00BA3325" w:rsidTr="00C7549B">
        <w:trPr>
          <w:trHeight w:val="126"/>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I1</w:t>
            </w:r>
            <w:r w:rsidR="00044E8D">
              <w:rPr>
                <w:rFonts w:ascii="Times New Roman" w:hAnsi="Times New Roman"/>
                <w:b/>
                <w:sz w:val="20"/>
                <w:szCs w:val="20"/>
              </w:rPr>
              <w:t>5</w:t>
            </w:r>
            <w:r w:rsidRPr="00BA3325">
              <w:rPr>
                <w:rFonts w:ascii="Times New Roman" w:hAnsi="Times New Roman"/>
                <w:b/>
                <w:sz w:val="20"/>
                <w:szCs w:val="20"/>
              </w:rPr>
              <w:t>.</w:t>
            </w:r>
            <w:r w:rsidRPr="00BA3325">
              <w:rPr>
                <w:rFonts w:ascii="Times New Roman" w:hAnsi="Times New Roman"/>
                <w:sz w:val="20"/>
                <w:szCs w:val="20"/>
              </w:rPr>
              <w:t xml:space="preserve"> Instruirea specialiștilor din sistemul statistic național privind sistemul de management implementat și procedura de documentare a proceselor statistice</w:t>
            </w:r>
          </w:p>
          <w:p w:rsidR="00691560" w:rsidRPr="00BA3325" w:rsidDel="00DC51D5" w:rsidRDefault="00691560" w:rsidP="00C7549B">
            <w:pPr>
              <w:spacing w:after="0" w:line="240" w:lineRule="auto"/>
              <w:rPr>
                <w:rFonts w:ascii="Times New Roman" w:eastAsia="Calibri" w:hAnsi="Times New Roman"/>
                <w:b/>
                <w:sz w:val="20"/>
                <w:szCs w:val="20"/>
              </w:rPr>
            </w:pP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Cel puțin 30% din personal instruit</w:t>
            </w: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Del="00DC51D5" w:rsidRDefault="00691560" w:rsidP="00C7549B">
            <w:pPr>
              <w:spacing w:after="0" w:line="240" w:lineRule="auto"/>
              <w:rPr>
                <w:rFonts w:ascii="Times New Roman" w:eastAsia="Calibri" w:hAnsi="Times New Roman"/>
                <w:sz w:val="20"/>
                <w:szCs w:val="20"/>
              </w:rPr>
            </w:pPr>
          </w:p>
        </w:tc>
        <w:tc>
          <w:tcPr>
            <w:tcW w:w="1845" w:type="dxa"/>
            <w:gridSpan w:val="6"/>
            <w:vMerge/>
          </w:tcPr>
          <w:p w:rsidR="00691560" w:rsidRPr="00BA3325" w:rsidRDefault="00691560" w:rsidP="00C7549B">
            <w:pPr>
              <w:spacing w:after="0" w:line="240" w:lineRule="auto"/>
              <w:rPr>
                <w:rFonts w:ascii="Times New Roman" w:hAnsi="Times New Roman"/>
                <w:sz w:val="20"/>
                <w:szCs w:val="20"/>
              </w:rPr>
            </w:pP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Del="00DC51D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2018-2019</w:t>
            </w:r>
          </w:p>
        </w:tc>
        <w:tc>
          <w:tcPr>
            <w:tcW w:w="2188" w:type="dxa"/>
            <w:gridSpan w:val="5"/>
            <w:vMerge/>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p>
        </w:tc>
      </w:tr>
      <w:tr w:rsidR="00691560" w:rsidRPr="00BA3325" w:rsidTr="00C7549B">
        <w:trPr>
          <w:trHeight w:val="1402"/>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tcBorders>
              <w:top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I1</w:t>
            </w:r>
            <w:r w:rsidR="00044E8D">
              <w:rPr>
                <w:rFonts w:ascii="Times New Roman" w:hAnsi="Times New Roman"/>
                <w:b/>
                <w:sz w:val="20"/>
                <w:szCs w:val="20"/>
              </w:rPr>
              <w:t>6</w:t>
            </w:r>
            <w:r w:rsidRPr="00BA3325">
              <w:rPr>
                <w:rFonts w:ascii="Times New Roman" w:hAnsi="Times New Roman"/>
                <w:b/>
                <w:sz w:val="20"/>
                <w:szCs w:val="20"/>
              </w:rPr>
              <w:t xml:space="preserve">. </w:t>
            </w:r>
            <w:r w:rsidRPr="00BA3325">
              <w:rPr>
                <w:rFonts w:ascii="Times New Roman" w:hAnsi="Times New Roman"/>
                <w:sz w:val="20"/>
                <w:szCs w:val="20"/>
              </w:rPr>
              <w:t>Documentarea proceselor statistice în baza standardelor GSBPM</w:t>
            </w:r>
          </w:p>
        </w:tc>
        <w:tc>
          <w:tcPr>
            <w:tcW w:w="1713" w:type="dxa"/>
            <w:gridSpan w:val="5"/>
            <w:tcBorders>
              <w:top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Calibri" w:hAnsi="Times New Roman"/>
                <w:sz w:val="20"/>
                <w:szCs w:val="20"/>
              </w:rPr>
              <w:t>Cel puțin 2 cercetări statistice  documentate conform proceselor GSBPM</w:t>
            </w:r>
          </w:p>
        </w:tc>
        <w:tc>
          <w:tcPr>
            <w:tcW w:w="1845" w:type="dxa"/>
            <w:gridSpan w:val="6"/>
            <w:vMerge/>
          </w:tcPr>
          <w:p w:rsidR="00691560" w:rsidRPr="00BA3325" w:rsidRDefault="00691560" w:rsidP="00C7549B">
            <w:pPr>
              <w:spacing w:after="0" w:line="240" w:lineRule="auto"/>
              <w:rPr>
                <w:rFonts w:ascii="Times New Roman" w:hAnsi="Times New Roman"/>
                <w:sz w:val="20"/>
                <w:szCs w:val="20"/>
              </w:rPr>
            </w:pPr>
          </w:p>
        </w:tc>
        <w:tc>
          <w:tcPr>
            <w:tcW w:w="1841" w:type="dxa"/>
            <w:gridSpan w:val="3"/>
            <w:tcBorders>
              <w:top w:val="single" w:sz="4" w:space="0" w:color="auto"/>
            </w:tcBorders>
          </w:tcPr>
          <w:p w:rsidR="00691560" w:rsidRPr="00BA3325" w:rsidRDefault="00691560" w:rsidP="00C7549B">
            <w:pPr>
              <w:spacing w:after="0" w:line="240" w:lineRule="auto"/>
              <w:rPr>
                <w:rFonts w:ascii="Times New Roman" w:hAnsi="Times New Roman"/>
                <w:sz w:val="20"/>
                <w:szCs w:val="20"/>
              </w:rPr>
            </w:pPr>
          </w:p>
        </w:tc>
        <w:tc>
          <w:tcPr>
            <w:tcW w:w="2188" w:type="dxa"/>
            <w:gridSpan w:val="5"/>
            <w:tcBorders>
              <w:top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p>
        </w:tc>
      </w:tr>
      <w:tr w:rsidR="00691560" w:rsidRPr="00BA3325" w:rsidTr="00C7549B">
        <w:tc>
          <w:tcPr>
            <w:tcW w:w="567" w:type="dxa"/>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44</w:t>
            </w:r>
          </w:p>
        </w:tc>
        <w:tc>
          <w:tcPr>
            <w:tcW w:w="14068" w:type="dxa"/>
            <w:gridSpan w:val="31"/>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 xml:space="preserve">Părțile fac, printre altele, schimb de informații și de experiență și își dezvoltă cooperarea, ținînd seama de experiența deja acumulată în ceea ce privește reforma sistemului statistic lansată în cadrul diverselor programe de asistență. Eforturile sînt direcționate spre alinierea în continuare la </w:t>
            </w:r>
            <w:r w:rsidRPr="00BA3325">
              <w:rPr>
                <w:rFonts w:ascii="Times New Roman" w:eastAsia="SimSun" w:hAnsi="Times New Roman"/>
                <w:i/>
                <w:sz w:val="20"/>
                <w:szCs w:val="20"/>
              </w:rPr>
              <w:t>acquis-</w:t>
            </w:r>
            <w:r w:rsidRPr="00BA3325">
              <w:rPr>
                <w:rFonts w:ascii="Times New Roman" w:eastAsia="SimSun" w:hAnsi="Times New Roman"/>
                <w:sz w:val="20"/>
                <w:szCs w:val="20"/>
              </w:rPr>
              <w:t>ul</w:t>
            </w:r>
            <w:r w:rsidRPr="00BA3325">
              <w:rPr>
                <w:rFonts w:ascii="Times New Roman" w:eastAsia="SimSun" w:hAnsi="Times New Roman"/>
                <w:i/>
                <w:sz w:val="20"/>
                <w:szCs w:val="20"/>
              </w:rPr>
              <w:t xml:space="preserve"> </w:t>
            </w:r>
            <w:r w:rsidRPr="00BA3325">
              <w:rPr>
                <w:rFonts w:ascii="Times New Roman" w:eastAsia="SimSun" w:hAnsi="Times New Roman"/>
                <w:sz w:val="20"/>
                <w:szCs w:val="20"/>
              </w:rPr>
              <w:t>UE în domeniul statistic, pe baza strategiei naționale pentru dezvoltarea sistemului statistic al Republicii Moldova și ținînd seama de dezvoltarea Sistemului Statistic European. În procesul de producere a datelor statistice se pune accentul pe dezvoltarea în continuare a anchetelor prin sondaj și pe utilizarea registrelor administrative, ținînd totodată seama de nevoia de a reduce sarcina de răspuns. Datele sînt relevante pentru elaborarea și monitorizarea politicilor în domeniile cheie ale vieții sociale și economice</w:t>
            </w:r>
          </w:p>
        </w:tc>
      </w:tr>
      <w:tr w:rsidR="00691560" w:rsidRPr="00BA3325" w:rsidTr="00C7549B">
        <w:tc>
          <w:tcPr>
            <w:tcW w:w="567" w:type="dxa"/>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45</w:t>
            </w:r>
          </w:p>
        </w:tc>
        <w:tc>
          <w:tcPr>
            <w:tcW w:w="3271" w:type="dxa"/>
            <w:gridSpan w:val="8"/>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sz w:val="20"/>
                <w:szCs w:val="20"/>
              </w:rPr>
              <w:t>Va avea loc un dialog periodic cu privire la aspectele reglementate de prezentul capitol. În măsura în care este posibil, activitățile întreprinse în cadrul Sistemului Statistic European, inclusiv cele referitoare la formare, ar trebui să fie deschise participării Republicii Moldova</w:t>
            </w:r>
          </w:p>
        </w:tc>
        <w:tc>
          <w:tcPr>
            <w:tcW w:w="3210" w:type="dxa"/>
            <w:gridSpan w:val="4"/>
          </w:tcPr>
          <w:p w:rsidR="00691560" w:rsidRPr="00BA3325" w:rsidRDefault="00691560" w:rsidP="00C7549B">
            <w:pPr>
              <w:spacing w:after="0" w:line="240" w:lineRule="auto"/>
              <w:rPr>
                <w:rFonts w:ascii="Times New Roman" w:eastAsia="Calibri" w:hAnsi="Times New Roman"/>
                <w:bCs/>
                <w:sz w:val="20"/>
                <w:szCs w:val="20"/>
              </w:rPr>
            </w:pPr>
            <w:r w:rsidRPr="00BA3325">
              <w:rPr>
                <w:rFonts w:ascii="Times New Roman" w:eastAsia="Calibri" w:hAnsi="Times New Roman"/>
                <w:b/>
                <w:bCs/>
                <w:sz w:val="20"/>
                <w:szCs w:val="20"/>
              </w:rPr>
              <w:t>I1.</w:t>
            </w:r>
            <w:r w:rsidRPr="00BA3325">
              <w:rPr>
                <w:rFonts w:ascii="Times New Roman" w:eastAsia="Calibri" w:hAnsi="Times New Roman"/>
                <w:bCs/>
                <w:sz w:val="20"/>
                <w:szCs w:val="20"/>
              </w:rPr>
              <w:t xml:space="preserve"> Participarea anuală în cadrul ședințelor de comitet, subcomitet și clustere în domeniu</w:t>
            </w:r>
          </w:p>
        </w:tc>
        <w:tc>
          <w:tcPr>
            <w:tcW w:w="1713" w:type="dxa"/>
            <w:gridSpan w:val="5"/>
          </w:tcPr>
          <w:p w:rsidR="00691560" w:rsidRPr="00BA3325" w:rsidRDefault="00691560" w:rsidP="00C7549B">
            <w:pPr>
              <w:spacing w:after="0" w:line="240" w:lineRule="auto"/>
              <w:rPr>
                <w:rFonts w:ascii="Times New Roman" w:eastAsia="Calibri" w:hAnsi="Times New Roman"/>
                <w:bCs/>
                <w:sz w:val="20"/>
                <w:szCs w:val="20"/>
              </w:rPr>
            </w:pPr>
            <w:r w:rsidRPr="00BA3325">
              <w:rPr>
                <w:rFonts w:ascii="Times New Roman" w:eastAsia="Calibri" w:hAnsi="Times New Roman"/>
                <w:bCs/>
                <w:sz w:val="20"/>
                <w:szCs w:val="20"/>
              </w:rPr>
              <w:t>Prezența a cel puţin o persoană</w:t>
            </w:r>
          </w:p>
        </w:tc>
        <w:tc>
          <w:tcPr>
            <w:tcW w:w="1845" w:type="dxa"/>
            <w:gridSpan w:val="6"/>
          </w:tcPr>
          <w:p w:rsidR="00691560" w:rsidRPr="00BA3325" w:rsidRDefault="00691560" w:rsidP="00C7549B">
            <w:pPr>
              <w:spacing w:after="0" w:line="240" w:lineRule="auto"/>
              <w:rPr>
                <w:rFonts w:ascii="Times New Roman" w:eastAsia="Calibri" w:hAnsi="Times New Roman"/>
                <w:bCs/>
                <w:sz w:val="20"/>
                <w:szCs w:val="20"/>
              </w:rPr>
            </w:pPr>
            <w:r w:rsidRPr="00BA3325">
              <w:rPr>
                <w:rFonts w:ascii="Times New Roman" w:hAnsi="Times New Roman"/>
                <w:sz w:val="20"/>
                <w:szCs w:val="20"/>
              </w:rPr>
              <w:t>Biroul Național de Statistică</w:t>
            </w:r>
          </w:p>
        </w:tc>
        <w:tc>
          <w:tcPr>
            <w:tcW w:w="1841" w:type="dxa"/>
            <w:gridSpan w:val="3"/>
          </w:tcPr>
          <w:p w:rsidR="00691560" w:rsidRPr="00BA3325" w:rsidRDefault="00691560" w:rsidP="00C7549B">
            <w:pPr>
              <w:spacing w:after="0" w:line="240" w:lineRule="auto"/>
              <w:rPr>
                <w:rFonts w:ascii="Times New Roman" w:hAnsi="Times New Roman"/>
                <w:bCs/>
                <w:sz w:val="20"/>
                <w:szCs w:val="20"/>
              </w:rPr>
            </w:pPr>
            <w:r w:rsidRPr="00BA3325">
              <w:rPr>
                <w:rFonts w:ascii="Times New Roman" w:hAnsi="Times New Roman"/>
                <w:bCs/>
                <w:sz w:val="20"/>
                <w:szCs w:val="20"/>
              </w:rPr>
              <w:t>2017-2019</w:t>
            </w:r>
          </w:p>
        </w:tc>
        <w:tc>
          <w:tcPr>
            <w:tcW w:w="2188" w:type="dxa"/>
            <w:gridSpan w:val="5"/>
          </w:tcPr>
          <w:p w:rsidR="00691560" w:rsidRPr="00BA3325" w:rsidRDefault="00691560" w:rsidP="00C7549B">
            <w:pPr>
              <w:spacing w:after="0" w:line="240" w:lineRule="auto"/>
              <w:rPr>
                <w:rFonts w:ascii="Times New Roman" w:eastAsia="Calibri" w:hAnsi="Times New Roman"/>
                <w:b/>
                <w:bCs/>
                <w:sz w:val="20"/>
                <w:szCs w:val="20"/>
              </w:rPr>
            </w:pPr>
          </w:p>
        </w:tc>
      </w:tr>
      <w:tr w:rsidR="00691560" w:rsidRPr="00BA3325" w:rsidTr="00C7549B">
        <w:trPr>
          <w:trHeight w:val="3387"/>
        </w:trPr>
        <w:tc>
          <w:tcPr>
            <w:tcW w:w="567" w:type="dxa"/>
            <w:vMerge w:val="restart"/>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lastRenderedPageBreak/>
              <w:t>46</w:t>
            </w:r>
          </w:p>
        </w:tc>
        <w:tc>
          <w:tcPr>
            <w:tcW w:w="3271" w:type="dxa"/>
            <w:gridSpan w:val="8"/>
            <w:vMerge w:val="restart"/>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 xml:space="preserve">(1) </w:t>
            </w:r>
            <w:r w:rsidRPr="00BA3325">
              <w:rPr>
                <w:rFonts w:ascii="Times New Roman" w:eastAsia="SimSun" w:hAnsi="Times New Roman"/>
                <w:sz w:val="20"/>
                <w:szCs w:val="20"/>
              </w:rPr>
              <w:t xml:space="preserve">Părțile se angajează să instituie și să revizuiască în mod periodic un program de apropiere treptată a legislației Republicii Moldova de </w:t>
            </w:r>
            <w:r w:rsidRPr="00BA3325">
              <w:rPr>
                <w:rFonts w:ascii="Times New Roman" w:eastAsia="SimSun" w:hAnsi="Times New Roman"/>
                <w:i/>
                <w:sz w:val="20"/>
                <w:szCs w:val="20"/>
              </w:rPr>
              <w:t>acquis-</w:t>
            </w:r>
            <w:r w:rsidRPr="00BA3325">
              <w:rPr>
                <w:rFonts w:ascii="Times New Roman" w:eastAsia="SimSun" w:hAnsi="Times New Roman"/>
                <w:sz w:val="20"/>
                <w:szCs w:val="20"/>
              </w:rPr>
              <w:t>ul UE în domeniul statisticii</w:t>
            </w:r>
          </w:p>
        </w:tc>
        <w:tc>
          <w:tcPr>
            <w:tcW w:w="3210" w:type="dxa"/>
            <w:gridSpan w:val="4"/>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 xml:space="preserve">I2. </w:t>
            </w:r>
            <w:r w:rsidRPr="00BA3325">
              <w:rPr>
                <w:rFonts w:ascii="Times New Roman" w:hAnsi="Times New Roman"/>
                <w:sz w:val="20"/>
                <w:szCs w:val="20"/>
              </w:rPr>
              <w:t>Aplicarea Codului statistic european de bune practici</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sz w:val="20"/>
                <w:szCs w:val="20"/>
              </w:rPr>
            </w:pPr>
          </w:p>
        </w:tc>
        <w:tc>
          <w:tcPr>
            <w:tcW w:w="1713"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Metadate publicate; apreciere pozitivă în Raportul anual al Fondului Monetar Internațional de respectare a Standardului Special de Diseminare a Datelor (în partea ce ține de statistica produsă de Banca Națională a Moldovei)</w:t>
            </w:r>
          </w:p>
        </w:tc>
        <w:tc>
          <w:tcPr>
            <w:tcW w:w="1845" w:type="dxa"/>
            <w:gridSpan w:val="6"/>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Banca Națională a Moldovei</w:t>
            </w:r>
          </w:p>
        </w:tc>
        <w:tc>
          <w:tcPr>
            <w:tcW w:w="1841" w:type="dxa"/>
            <w:gridSpan w:val="3"/>
            <w:tcBorders>
              <w:bottom w:val="single" w:sz="4" w:space="0" w:color="auto"/>
            </w:tcBorders>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sz w:val="20"/>
                <w:szCs w:val="20"/>
              </w:rPr>
              <w:t>2017-2019</w:t>
            </w:r>
          </w:p>
        </w:tc>
        <w:tc>
          <w:tcPr>
            <w:tcW w:w="2188"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p>
        </w:tc>
      </w:tr>
      <w:tr w:rsidR="00691560" w:rsidRPr="00BA3325" w:rsidTr="00C7549B">
        <w:trPr>
          <w:trHeight w:val="1013"/>
        </w:trPr>
        <w:tc>
          <w:tcPr>
            <w:tcW w:w="567" w:type="dxa"/>
            <w:vMerge/>
          </w:tcPr>
          <w:p w:rsidR="00691560" w:rsidRPr="00BA3325" w:rsidRDefault="00691560" w:rsidP="00C7549B">
            <w:pPr>
              <w:spacing w:after="0" w:line="240" w:lineRule="auto"/>
              <w:rPr>
                <w:rFonts w:ascii="Times New Roman" w:eastAsia="SimSu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eastAsia="SimSun" w:hAnsi="Times New Roman"/>
                <w:b/>
                <w:sz w:val="20"/>
                <w:szCs w:val="20"/>
              </w:rPr>
              <w:t>I3.</w:t>
            </w:r>
            <w:r w:rsidRPr="00BA3325">
              <w:rPr>
                <w:rFonts w:ascii="Times New Roman" w:eastAsia="SimSun" w:hAnsi="Times New Roman"/>
                <w:sz w:val="20"/>
                <w:szCs w:val="20"/>
              </w:rPr>
              <w:t xml:space="preserve"> Reanimarea Consiliului Statistic prin includerea activității acestuia în procesul de luare a deciziilor</w:t>
            </w:r>
          </w:p>
        </w:tc>
        <w:tc>
          <w:tcPr>
            <w:tcW w:w="1713"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highlight w:val="lightGray"/>
              </w:rPr>
            </w:pPr>
            <w:r w:rsidRPr="00BA3325">
              <w:rPr>
                <w:rFonts w:ascii="Times New Roman" w:hAnsi="Times New Roman"/>
                <w:sz w:val="20"/>
                <w:szCs w:val="20"/>
              </w:rPr>
              <w:t>Şedinţe organizate anual la necesitate, dar nu mai rar de o ședință pe an</w:t>
            </w:r>
          </w:p>
          <w:p w:rsidR="00691560" w:rsidRPr="00BA3325" w:rsidRDefault="00691560" w:rsidP="00C7549B">
            <w:pPr>
              <w:spacing w:after="0" w:line="240" w:lineRule="auto"/>
              <w:rPr>
                <w:rFonts w:ascii="Times New Roman" w:hAnsi="Times New Roman"/>
                <w:sz w:val="20"/>
                <w:szCs w:val="20"/>
              </w:rPr>
            </w:pPr>
          </w:p>
        </w:tc>
        <w:tc>
          <w:tcPr>
            <w:tcW w:w="1845" w:type="dxa"/>
            <w:gridSpan w:val="6"/>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Biroul Național de Statistică;</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Banca Națională a Moldovei</w:t>
            </w:r>
          </w:p>
        </w:tc>
        <w:tc>
          <w:tcPr>
            <w:tcW w:w="1841" w:type="dxa"/>
            <w:gridSpan w:val="3"/>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2017-2019</w:t>
            </w:r>
          </w:p>
        </w:tc>
        <w:tc>
          <w:tcPr>
            <w:tcW w:w="2188" w:type="dxa"/>
            <w:gridSpan w:val="5"/>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Bugetul de stat</w:t>
            </w: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14068" w:type="dxa"/>
            <w:gridSpan w:val="31"/>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 xml:space="preserve">(2) </w:t>
            </w:r>
            <w:r w:rsidRPr="00BA3325">
              <w:rPr>
                <w:rFonts w:ascii="Times New Roman" w:eastAsia="SimSun" w:hAnsi="Times New Roman"/>
                <w:i/>
                <w:sz w:val="20"/>
                <w:szCs w:val="20"/>
              </w:rPr>
              <w:t>Acquis-</w:t>
            </w:r>
            <w:r w:rsidRPr="00BA3325">
              <w:rPr>
                <w:rFonts w:ascii="Times New Roman" w:eastAsia="SimSun" w:hAnsi="Times New Roman"/>
                <w:sz w:val="20"/>
                <w:szCs w:val="20"/>
              </w:rPr>
              <w:t>ul UE în domeniul statisticii este prevăzut în Culegerea de cerinţe statistice, actualizată în fiecare an, considerată de către părți ca fiind anexată la prezentul acord (anexa V)</w:t>
            </w:r>
          </w:p>
        </w:tc>
      </w:tr>
      <w:tr w:rsidR="00691560" w:rsidRPr="00BA3325" w:rsidTr="00C7549B">
        <w:tc>
          <w:tcPr>
            <w:tcW w:w="14635" w:type="dxa"/>
            <w:gridSpan w:val="32"/>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b/>
                <w:sz w:val="20"/>
                <w:szCs w:val="20"/>
              </w:rPr>
              <w:t>CAPITOLUL 7. GESTIONAREA FINANȚELOR PUBLICE: POLITICA BUGETARĂ, CONTROLUL INTERN, INSPECȚIA FINANCIARĂ ȘI AUDITUL EXTERN</w:t>
            </w:r>
          </w:p>
        </w:tc>
      </w:tr>
      <w:tr w:rsidR="00691560" w:rsidRPr="00BA3325" w:rsidTr="00C7549B">
        <w:tc>
          <w:tcPr>
            <w:tcW w:w="567" w:type="dxa"/>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47</w:t>
            </w:r>
          </w:p>
        </w:tc>
        <w:tc>
          <w:tcPr>
            <w:tcW w:w="14068" w:type="dxa"/>
            <w:gridSpan w:val="31"/>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Cooperarea în domeniul reglementat de prezentul capitol se concentrează pe punerea în aplicare a standardelor internaționale, precum și a bunelor practici ale UE în acest domeniu, care vor contribui la dezvoltarea unui sistem modern de gestionare a finanțelor publice în Republica Moldova, care să fie compatibil cu principiile de bază ale UE și cu principiile internaționale în materie de transparență, responsabilitate, economie, eficiență și eficacitate</w:t>
            </w:r>
          </w:p>
        </w:tc>
      </w:tr>
      <w:tr w:rsidR="00691560" w:rsidRPr="00BA3325" w:rsidTr="00C7549B">
        <w:trPr>
          <w:trHeight w:val="3162"/>
        </w:trPr>
        <w:tc>
          <w:tcPr>
            <w:tcW w:w="567" w:type="dxa"/>
            <w:vMerge w:val="restart"/>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lastRenderedPageBreak/>
              <w:t>48</w:t>
            </w:r>
          </w:p>
        </w:tc>
        <w:tc>
          <w:tcPr>
            <w:tcW w:w="3271" w:type="dxa"/>
            <w:gridSpan w:val="8"/>
            <w:vMerge w:val="restart"/>
          </w:tcPr>
          <w:p w:rsidR="00691560" w:rsidRPr="00BA3325" w:rsidRDefault="00691560" w:rsidP="00C7549B">
            <w:pPr>
              <w:autoSpaceDE w:val="0"/>
              <w:autoSpaceDN w:val="0"/>
              <w:adjustRightInd w:val="0"/>
              <w:spacing w:after="0" w:line="240" w:lineRule="auto"/>
              <w:contextualSpacing/>
              <w:rPr>
                <w:rFonts w:ascii="Times New Roman" w:eastAsia="SimSun" w:hAnsi="Times New Roman"/>
                <w:b/>
                <w:bCs/>
                <w:sz w:val="20"/>
                <w:szCs w:val="20"/>
              </w:rPr>
            </w:pPr>
            <w:r w:rsidRPr="00BA3325">
              <w:rPr>
                <w:rFonts w:ascii="Times New Roman" w:eastAsia="SimSun" w:hAnsi="Times New Roman"/>
                <w:b/>
                <w:bCs/>
                <w:sz w:val="20"/>
                <w:szCs w:val="20"/>
              </w:rPr>
              <w:t xml:space="preserve">Sisteme bugetare și de contabilitate </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iCs/>
                <w:sz w:val="20"/>
                <w:szCs w:val="20"/>
              </w:rPr>
              <w:t>(a)</w:t>
            </w:r>
            <w:r w:rsidRPr="00BA3325">
              <w:rPr>
                <w:rFonts w:ascii="Times New Roman" w:eastAsia="SimSun" w:hAnsi="Times New Roman"/>
                <w:bCs/>
                <w:sz w:val="20"/>
                <w:szCs w:val="20"/>
              </w:rPr>
              <w:t>Îmbunătățirea și sistematizarea documentelor în materie de reglementare referitoare la sistemele bugetare, contabile, de trezorerie și de raportare, precum și armonizarea acestora pe baza unor standarde internaționale, respectînd totodată bunele practici aplicate în sectorul public al UE</w:t>
            </w:r>
          </w:p>
        </w:tc>
        <w:tc>
          <w:tcPr>
            <w:tcW w:w="3210" w:type="dxa"/>
            <w:gridSpan w:val="4"/>
            <w:tcBorders>
              <w:bottom w:val="single" w:sz="4" w:space="0" w:color="auto"/>
            </w:tcBorders>
          </w:tcPr>
          <w:p w:rsidR="00691560" w:rsidRPr="00BA3325" w:rsidRDefault="00044E8D" w:rsidP="00C7549B">
            <w:pPr>
              <w:spacing w:after="0" w:line="240" w:lineRule="auto"/>
              <w:rPr>
                <w:rFonts w:ascii="Times New Roman" w:hAnsi="Times New Roman"/>
                <w:b/>
                <w:sz w:val="20"/>
                <w:szCs w:val="20"/>
              </w:rPr>
            </w:pPr>
            <w:r>
              <w:rPr>
                <w:rFonts w:ascii="Times New Roman" w:hAnsi="Times New Roman"/>
                <w:b/>
                <w:sz w:val="20"/>
                <w:szCs w:val="20"/>
              </w:rPr>
              <w:t>L</w:t>
            </w:r>
            <w:r w:rsidR="00691560" w:rsidRPr="00BA3325">
              <w:rPr>
                <w:rFonts w:ascii="Times New Roman" w:hAnsi="Times New Roman"/>
                <w:b/>
                <w:sz w:val="20"/>
                <w:szCs w:val="20"/>
              </w:rPr>
              <w:t>1.  Act de modificare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de lege privind modificarea Legii finanţelor publice şi responsabilităţii bugetar-fiscale nr. 181 din 25 iulie 2014</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bCs/>
                <w:sz w:val="20"/>
                <w:szCs w:val="20"/>
              </w:rPr>
            </w:pPr>
          </w:p>
        </w:tc>
        <w:tc>
          <w:tcPr>
            <w:tcW w:w="1713"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Lege intrată în vigoare</w:t>
            </w:r>
          </w:p>
        </w:tc>
        <w:tc>
          <w:tcPr>
            <w:tcW w:w="1845" w:type="dxa"/>
            <w:gridSpan w:val="6"/>
            <w:tcBorders>
              <w:bottom w:val="single" w:sz="4" w:space="0" w:color="auto"/>
            </w:tcBorders>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Ministerul Finanţelor</w:t>
            </w:r>
          </w:p>
        </w:tc>
        <w:tc>
          <w:tcPr>
            <w:tcW w:w="1841" w:type="dxa"/>
            <w:gridSpan w:val="3"/>
            <w:tcBorders>
              <w:bottom w:val="single" w:sz="4" w:space="0" w:color="auto"/>
            </w:tcBorders>
          </w:tcPr>
          <w:p w:rsidR="00691560" w:rsidRPr="00BA3325" w:rsidRDefault="00691560" w:rsidP="00C7549B">
            <w:pPr>
              <w:spacing w:after="0" w:line="240" w:lineRule="auto"/>
              <w:rPr>
                <w:rFonts w:ascii="Times New Roman" w:hAnsi="Times New Roman"/>
                <w:b/>
                <w:bCs/>
                <w:sz w:val="20"/>
                <w:szCs w:val="20"/>
              </w:rPr>
            </w:pPr>
            <w:r w:rsidRPr="00BA3325">
              <w:rPr>
                <w:rFonts w:ascii="Times New Roman" w:hAnsi="Times New Roman"/>
                <w:sz w:val="20"/>
                <w:szCs w:val="20"/>
              </w:rPr>
              <w:t>Trimestrul IV, 2019</w:t>
            </w:r>
          </w:p>
        </w:tc>
        <w:tc>
          <w:tcPr>
            <w:tcW w:w="2188" w:type="dxa"/>
            <w:gridSpan w:val="5"/>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Din contul programelor bugetare ale autorităţii publice;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Alte surse (asistenţă tehnică din partea UE) – a se vedea măsura I.1</w:t>
            </w:r>
          </w:p>
        </w:tc>
      </w:tr>
      <w:tr w:rsidR="00691560" w:rsidRPr="00BA3325" w:rsidTr="00C7549B">
        <w:trPr>
          <w:trHeight w:val="1672"/>
        </w:trPr>
        <w:tc>
          <w:tcPr>
            <w:tcW w:w="567" w:type="dxa"/>
            <w:vMerge/>
          </w:tcPr>
          <w:p w:rsidR="00691560" w:rsidRPr="00BA3325" w:rsidRDefault="00691560" w:rsidP="00C7549B">
            <w:pPr>
              <w:spacing w:after="0" w:line="240" w:lineRule="auto"/>
              <w:rPr>
                <w:rFonts w:ascii="Times New Roman" w:eastAsia="SimSu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tcBorders>
              <w:top w:val="single" w:sz="4" w:space="0" w:color="auto"/>
            </w:tcBorders>
          </w:tcPr>
          <w:p w:rsidR="00691560" w:rsidRPr="00BA3325" w:rsidRDefault="00044E8D" w:rsidP="00C7549B">
            <w:pPr>
              <w:spacing w:after="0" w:line="240" w:lineRule="auto"/>
              <w:rPr>
                <w:rFonts w:ascii="Times New Roman" w:hAnsi="Times New Roman"/>
                <w:b/>
                <w:sz w:val="20"/>
                <w:szCs w:val="20"/>
              </w:rPr>
            </w:pPr>
            <w:r>
              <w:rPr>
                <w:rFonts w:ascii="Times New Roman" w:hAnsi="Times New Roman"/>
                <w:b/>
                <w:sz w:val="20"/>
                <w:szCs w:val="20"/>
              </w:rPr>
              <w:t>SL</w:t>
            </w:r>
            <w:r w:rsidR="00691560" w:rsidRPr="00BA3325">
              <w:rPr>
                <w:rFonts w:ascii="Times New Roman" w:hAnsi="Times New Roman"/>
                <w:b/>
                <w:sz w:val="20"/>
                <w:szCs w:val="20"/>
              </w:rPr>
              <w:t>1. Act nou</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ordinului privind aprobarea Standardelor naţionale de contabilitate pentru sectorul public</w:t>
            </w:r>
          </w:p>
          <w:p w:rsidR="00691560" w:rsidRPr="00BA3325" w:rsidRDefault="00691560" w:rsidP="00C7549B">
            <w:pPr>
              <w:spacing w:after="0" w:line="240" w:lineRule="auto"/>
              <w:rPr>
                <w:rFonts w:ascii="Times New Roman" w:hAnsi="Times New Roman"/>
                <w:sz w:val="20"/>
                <w:szCs w:val="20"/>
              </w:rPr>
            </w:pPr>
          </w:p>
        </w:tc>
        <w:tc>
          <w:tcPr>
            <w:tcW w:w="1713"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 al Ordinului privind aprobarea Standardelor naţionale de contabilitate pentru sectorul public aprobat</w:t>
            </w:r>
          </w:p>
          <w:p w:rsidR="00691560" w:rsidRPr="00BA3325" w:rsidRDefault="00691560" w:rsidP="00C7549B">
            <w:pPr>
              <w:spacing w:after="0" w:line="240" w:lineRule="auto"/>
              <w:rPr>
                <w:rFonts w:ascii="Times New Roman" w:hAnsi="Times New Roman"/>
                <w:sz w:val="20"/>
                <w:szCs w:val="20"/>
              </w:rPr>
            </w:pPr>
          </w:p>
        </w:tc>
        <w:tc>
          <w:tcPr>
            <w:tcW w:w="1845" w:type="dxa"/>
            <w:gridSpan w:val="6"/>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Finanţelor</w:t>
            </w:r>
          </w:p>
        </w:tc>
        <w:tc>
          <w:tcPr>
            <w:tcW w:w="1841" w:type="dxa"/>
            <w:gridSpan w:val="3"/>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Intrarea în vigoare –după 2 ani</w:t>
            </w:r>
          </w:p>
        </w:tc>
        <w:tc>
          <w:tcPr>
            <w:tcW w:w="2188"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Proiectul managementul finanţelor publice –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45 mii euro</w:t>
            </w:r>
          </w:p>
        </w:tc>
      </w:tr>
      <w:tr w:rsidR="00691560" w:rsidRPr="00BA3325" w:rsidTr="00C7549B">
        <w:trPr>
          <w:trHeight w:val="1391"/>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val="restart"/>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bCs/>
                <w:sz w:val="20"/>
                <w:szCs w:val="20"/>
              </w:rPr>
              <w:t xml:space="preserve">(b) </w:t>
            </w:r>
            <w:r w:rsidRPr="00BA3325">
              <w:rPr>
                <w:rFonts w:ascii="Times New Roman" w:eastAsia="SimSun" w:hAnsi="Times New Roman"/>
                <w:bCs/>
                <w:sz w:val="20"/>
                <w:szCs w:val="20"/>
              </w:rPr>
              <w:t>Dezvoltarea continuă a planificării bugetare multianuale și alinierea la bunele practici ale UE</w:t>
            </w:r>
          </w:p>
        </w:tc>
        <w:tc>
          <w:tcPr>
            <w:tcW w:w="3210" w:type="dxa"/>
            <w:gridSpan w:val="4"/>
            <w:tcBorders>
              <w:bottom w:val="single" w:sz="4" w:space="0" w:color="auto"/>
            </w:tcBorders>
          </w:tcPr>
          <w:p w:rsidR="00691560" w:rsidRPr="00BA3325" w:rsidRDefault="00044E8D" w:rsidP="00C7549B">
            <w:pPr>
              <w:spacing w:after="0" w:line="240" w:lineRule="auto"/>
              <w:rPr>
                <w:rFonts w:ascii="Times New Roman" w:eastAsia="Calibri" w:hAnsi="Times New Roman"/>
                <w:b/>
                <w:bCs/>
                <w:sz w:val="20"/>
                <w:szCs w:val="20"/>
              </w:rPr>
            </w:pPr>
            <w:r>
              <w:rPr>
                <w:rFonts w:ascii="Times New Roman" w:hAnsi="Times New Roman"/>
                <w:b/>
                <w:sz w:val="20"/>
                <w:szCs w:val="20"/>
              </w:rPr>
              <w:t>I</w:t>
            </w:r>
            <w:r w:rsidR="00691560" w:rsidRPr="00BA3325">
              <w:rPr>
                <w:rFonts w:ascii="Times New Roman" w:hAnsi="Times New Roman"/>
                <w:b/>
                <w:sz w:val="20"/>
                <w:szCs w:val="20"/>
              </w:rPr>
              <w:t>1.</w:t>
            </w:r>
            <w:r w:rsidR="00691560" w:rsidRPr="00BA3325">
              <w:rPr>
                <w:rFonts w:ascii="Times New Roman" w:hAnsi="Times New Roman"/>
                <w:sz w:val="20"/>
                <w:szCs w:val="20"/>
              </w:rPr>
              <w:t xml:space="preserve"> Definitivarea studiilor privind guvernanţa fiscală în Moldova în raport cu practicile UE şi relevanţa instituirii unui consiliu fiscal în Republica Moldova</w:t>
            </w:r>
          </w:p>
        </w:tc>
        <w:tc>
          <w:tcPr>
            <w:tcW w:w="1713"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Studii realizate</w:t>
            </w:r>
          </w:p>
        </w:tc>
        <w:tc>
          <w:tcPr>
            <w:tcW w:w="1845" w:type="dxa"/>
            <w:gridSpan w:val="6"/>
            <w:tcBorders>
              <w:bottom w:val="single" w:sz="4" w:space="0" w:color="auto"/>
            </w:tcBorders>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Ministerul Finanţelor</w:t>
            </w:r>
          </w:p>
        </w:tc>
        <w:tc>
          <w:tcPr>
            <w:tcW w:w="1841" w:type="dxa"/>
            <w:gridSpan w:val="3"/>
            <w:tcBorders>
              <w:bottom w:val="single" w:sz="4" w:space="0" w:color="auto"/>
            </w:tcBorders>
          </w:tcPr>
          <w:p w:rsidR="00691560" w:rsidRPr="00BA3325" w:rsidRDefault="00691560" w:rsidP="00C7549B">
            <w:pPr>
              <w:spacing w:after="0" w:line="240" w:lineRule="auto"/>
              <w:rPr>
                <w:rFonts w:ascii="Times New Roman" w:hAnsi="Times New Roman"/>
                <w:b/>
                <w:bCs/>
                <w:sz w:val="20"/>
                <w:szCs w:val="20"/>
              </w:rPr>
            </w:pPr>
            <w:r w:rsidRPr="00BA3325">
              <w:rPr>
                <w:rFonts w:ascii="Times New Roman" w:hAnsi="Times New Roman"/>
                <w:sz w:val="20"/>
                <w:szCs w:val="20"/>
              </w:rPr>
              <w:t>Trimestrul IV, 2017</w:t>
            </w:r>
          </w:p>
        </w:tc>
        <w:tc>
          <w:tcPr>
            <w:tcW w:w="2188"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bCs/>
                <w:sz w:val="20"/>
                <w:szCs w:val="20"/>
              </w:rPr>
            </w:pPr>
            <w:r w:rsidRPr="00BA3325">
              <w:rPr>
                <w:rFonts w:ascii="Times New Roman" w:hAnsi="Times New Roman"/>
                <w:sz w:val="20"/>
                <w:szCs w:val="20"/>
              </w:rPr>
              <w:t>Alte surse (asistenţă tehnică din partea UE) – 18.0 mii euro, inclusiv măsura L.1</w:t>
            </w:r>
          </w:p>
        </w:tc>
      </w:tr>
      <w:tr w:rsidR="00691560" w:rsidRPr="00BA3325" w:rsidTr="00C7549B">
        <w:trPr>
          <w:trHeight w:val="430"/>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tcBorders>
              <w:top w:val="single" w:sz="4" w:space="0" w:color="auto"/>
            </w:tcBorders>
          </w:tcPr>
          <w:p w:rsidR="00691560" w:rsidRPr="00BA3325" w:rsidRDefault="00044E8D" w:rsidP="00C7549B">
            <w:pPr>
              <w:spacing w:after="0" w:line="240" w:lineRule="auto"/>
              <w:rPr>
                <w:rFonts w:ascii="Times New Roman" w:hAnsi="Times New Roman"/>
                <w:b/>
                <w:sz w:val="20"/>
                <w:szCs w:val="20"/>
              </w:rPr>
            </w:pPr>
            <w:r>
              <w:rPr>
                <w:rFonts w:ascii="Times New Roman" w:hAnsi="Times New Roman"/>
                <w:b/>
                <w:sz w:val="20"/>
                <w:szCs w:val="20"/>
              </w:rPr>
              <w:t>I</w:t>
            </w:r>
            <w:r w:rsidR="00691560" w:rsidRPr="00BA3325">
              <w:rPr>
                <w:rFonts w:ascii="Times New Roman" w:hAnsi="Times New Roman"/>
                <w:b/>
                <w:sz w:val="20"/>
                <w:szCs w:val="20"/>
              </w:rPr>
              <w:t xml:space="preserve">2. </w:t>
            </w:r>
            <w:r w:rsidR="00691560" w:rsidRPr="00BA3325">
              <w:rPr>
                <w:rFonts w:ascii="Times New Roman" w:hAnsi="Times New Roman"/>
                <w:sz w:val="20"/>
                <w:szCs w:val="20"/>
              </w:rPr>
              <w:t>Consolidarea capacităţilor autorităţilor publice în domeniul monitorizării şi evaluării programelor bugetare</w:t>
            </w:r>
          </w:p>
        </w:tc>
        <w:tc>
          <w:tcPr>
            <w:tcW w:w="1713"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Formatori instruiţi în cadrul seminarului de 3 zile: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50 de persoane din cadrul Ministerul Finanțelor  şi autorităților publice centrale;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70  de persoane din cadrul </w:t>
            </w:r>
            <w:r w:rsidRPr="00BA3325">
              <w:rPr>
                <w:rFonts w:ascii="Times New Roman" w:hAnsi="Times New Roman"/>
                <w:sz w:val="20"/>
                <w:szCs w:val="20"/>
              </w:rPr>
              <w:lastRenderedPageBreak/>
              <w:t xml:space="preserve">direcţiilor finanţe ale autorităților publice locale </w:t>
            </w:r>
          </w:p>
          <w:p w:rsidR="00691560" w:rsidRPr="00BA3325" w:rsidRDefault="00691560" w:rsidP="00C7549B">
            <w:pPr>
              <w:spacing w:after="0" w:line="240" w:lineRule="auto"/>
              <w:rPr>
                <w:rFonts w:ascii="Times New Roman" w:hAnsi="Times New Roman"/>
                <w:sz w:val="20"/>
                <w:szCs w:val="20"/>
              </w:rPr>
            </w:pPr>
          </w:p>
        </w:tc>
        <w:tc>
          <w:tcPr>
            <w:tcW w:w="1845" w:type="dxa"/>
            <w:gridSpan w:val="6"/>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Ministerul Finanţelor</w:t>
            </w:r>
          </w:p>
        </w:tc>
        <w:tc>
          <w:tcPr>
            <w:tcW w:w="1841" w:type="dxa"/>
            <w:gridSpan w:val="3"/>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 2017</w:t>
            </w:r>
          </w:p>
        </w:tc>
        <w:tc>
          <w:tcPr>
            <w:tcW w:w="2188"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Alte surse (asistenţă tehnică din partea Programul Naţiunilor Unite pentru Dezvoltare Slovacia) - 48.5 mii dolari SUA</w:t>
            </w: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14068" w:type="dxa"/>
            <w:gridSpan w:val="31"/>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 xml:space="preserve">(c) </w:t>
            </w:r>
            <w:r w:rsidRPr="00BA3325">
              <w:rPr>
                <w:rFonts w:ascii="Times New Roman" w:eastAsia="SimSun" w:hAnsi="Times New Roman"/>
                <w:bCs/>
                <w:sz w:val="20"/>
                <w:szCs w:val="20"/>
              </w:rPr>
              <w:t>Analizarea practicilor țărilor europene în ceea ce privește relațiile dintre bugetele țărilor respective pentru a îmbunătăți acest sector în Republica Moldova</w:t>
            </w: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14068" w:type="dxa"/>
            <w:gridSpan w:val="31"/>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(d)</w:t>
            </w:r>
            <w:r w:rsidRPr="00BA3325">
              <w:rPr>
                <w:rFonts w:ascii="Times New Roman" w:eastAsia="SimSun" w:hAnsi="Times New Roman"/>
                <w:sz w:val="20"/>
                <w:szCs w:val="20"/>
              </w:rPr>
              <w:t xml:space="preserve"> Încurajarea apropierii procedurilor de achiziții de practicile existente la nivelul UE, precum și</w:t>
            </w: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14068" w:type="dxa"/>
            <w:gridSpan w:val="31"/>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(e)</w:t>
            </w:r>
            <w:r w:rsidRPr="00BA3325">
              <w:rPr>
                <w:rFonts w:ascii="Times New Roman" w:eastAsia="SimSun" w:hAnsi="Times New Roman"/>
                <w:sz w:val="20"/>
                <w:szCs w:val="20"/>
              </w:rPr>
              <w:t xml:space="preserve"> Schimbul de informații, de experiență și de bune practici, inclusiv prin schimbul de personal și prin acțiuni comune de formare în acest domeniu</w:t>
            </w:r>
          </w:p>
        </w:tc>
      </w:tr>
      <w:tr w:rsidR="00691560" w:rsidRPr="00BA3325" w:rsidTr="00C7549B">
        <w:trPr>
          <w:trHeight w:val="798"/>
        </w:trPr>
        <w:tc>
          <w:tcPr>
            <w:tcW w:w="567" w:type="dxa"/>
            <w:vMerge w:val="restart"/>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49</w:t>
            </w:r>
          </w:p>
        </w:tc>
        <w:tc>
          <w:tcPr>
            <w:tcW w:w="3271" w:type="dxa"/>
            <w:gridSpan w:val="8"/>
            <w:vMerge w:val="restart"/>
          </w:tcPr>
          <w:p w:rsidR="00691560" w:rsidRPr="00BA3325" w:rsidRDefault="00691560" w:rsidP="00C7549B">
            <w:pPr>
              <w:autoSpaceDE w:val="0"/>
              <w:autoSpaceDN w:val="0"/>
              <w:adjustRightInd w:val="0"/>
              <w:spacing w:after="0" w:line="240" w:lineRule="auto"/>
              <w:contextualSpacing/>
              <w:rPr>
                <w:rFonts w:ascii="Times New Roman" w:eastAsia="SimSun" w:hAnsi="Times New Roman"/>
                <w:b/>
                <w:sz w:val="20"/>
                <w:szCs w:val="20"/>
              </w:rPr>
            </w:pPr>
            <w:r w:rsidRPr="00BA3325">
              <w:rPr>
                <w:rFonts w:ascii="Times New Roman" w:eastAsia="SimSun" w:hAnsi="Times New Roman"/>
                <w:b/>
                <w:sz w:val="20"/>
                <w:szCs w:val="20"/>
              </w:rPr>
              <w:t>Controlul intern, inspecţia financiară şi auditul extern</w:t>
            </w:r>
          </w:p>
          <w:p w:rsidR="00691560" w:rsidRPr="00BA3325" w:rsidRDefault="00691560" w:rsidP="00C7549B">
            <w:pPr>
              <w:autoSpaceDE w:val="0"/>
              <w:autoSpaceDN w:val="0"/>
              <w:adjustRightInd w:val="0"/>
              <w:spacing w:after="0" w:line="240" w:lineRule="auto"/>
              <w:rPr>
                <w:rFonts w:ascii="Times New Roman" w:eastAsia="SimSun" w:hAnsi="Times New Roman"/>
                <w:b/>
                <w:iCs/>
                <w:sz w:val="20"/>
                <w:szCs w:val="20"/>
              </w:rPr>
            </w:pPr>
            <w:r w:rsidRPr="00BA3325">
              <w:rPr>
                <w:rFonts w:ascii="Times New Roman" w:eastAsia="SimSun" w:hAnsi="Times New Roman"/>
                <w:sz w:val="20"/>
                <w:szCs w:val="20"/>
              </w:rPr>
              <w:t xml:space="preserve">Părțile cooperează, de asemenea, în ceea ce privește: </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(a)</w:t>
            </w:r>
            <w:r w:rsidRPr="00BA3325">
              <w:rPr>
                <w:rFonts w:ascii="Times New Roman" w:eastAsia="SimSun" w:hAnsi="Times New Roman"/>
                <w:sz w:val="20"/>
                <w:szCs w:val="20"/>
              </w:rPr>
              <w:t xml:space="preserve"> Îmbunătățirea în continuare a sistemului de control intern (inclusiv funcția de audit intern independentă din punct de vedere funcțional) în ceea ce privește autoritățile de stat și cele locale prin intermediul armonizării cu standardele și metodologiile internaționale general acceptate, precum și cu bunele practici ale UE</w:t>
            </w:r>
          </w:p>
        </w:tc>
        <w:tc>
          <w:tcPr>
            <w:tcW w:w="3210" w:type="dxa"/>
            <w:gridSpan w:val="4"/>
            <w:tcBorders>
              <w:bottom w:val="single" w:sz="4" w:space="0" w:color="auto"/>
            </w:tcBorders>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b/>
                <w:sz w:val="20"/>
                <w:szCs w:val="20"/>
              </w:rPr>
              <w:t>I1.</w:t>
            </w:r>
            <w:r w:rsidRPr="00BA3325">
              <w:rPr>
                <w:rFonts w:ascii="Times New Roman" w:hAnsi="Times New Roman"/>
                <w:sz w:val="20"/>
                <w:szCs w:val="20"/>
              </w:rPr>
              <w:t xml:space="preserve"> Elaborarea strategiei de dezvoltare a controlului financiar public intern pe termen mediu</w:t>
            </w:r>
          </w:p>
        </w:tc>
        <w:tc>
          <w:tcPr>
            <w:tcW w:w="1713"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Strategie aprobată</w:t>
            </w:r>
            <w:r w:rsidRPr="00BA3325" w:rsidDel="00A130B5">
              <w:rPr>
                <w:rFonts w:ascii="Times New Roman" w:hAnsi="Times New Roman"/>
                <w:sz w:val="20"/>
                <w:szCs w:val="20"/>
              </w:rPr>
              <w:t xml:space="preserve"> </w:t>
            </w:r>
          </w:p>
        </w:tc>
        <w:tc>
          <w:tcPr>
            <w:tcW w:w="1845" w:type="dxa"/>
            <w:gridSpan w:val="6"/>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Finanțelor</w:t>
            </w:r>
          </w:p>
          <w:p w:rsidR="00691560" w:rsidRPr="00BA3325" w:rsidRDefault="00691560" w:rsidP="00C7549B">
            <w:pPr>
              <w:spacing w:after="0" w:line="240" w:lineRule="auto"/>
              <w:rPr>
                <w:rFonts w:ascii="Times New Roman" w:eastAsia="Calibri" w:hAnsi="Times New Roman"/>
                <w:b/>
                <w:bCs/>
                <w:sz w:val="20"/>
                <w:szCs w:val="20"/>
              </w:rPr>
            </w:pPr>
          </w:p>
        </w:tc>
        <w:tc>
          <w:tcPr>
            <w:tcW w:w="1841" w:type="dxa"/>
            <w:gridSpan w:val="3"/>
            <w:tcBorders>
              <w:bottom w:val="single" w:sz="4" w:space="0" w:color="auto"/>
            </w:tcBorders>
          </w:tcPr>
          <w:p w:rsidR="00691560" w:rsidRPr="00BA3325" w:rsidRDefault="00691560" w:rsidP="00C7549B">
            <w:pPr>
              <w:spacing w:after="0" w:line="240" w:lineRule="auto"/>
              <w:rPr>
                <w:rFonts w:ascii="Times New Roman" w:hAnsi="Times New Roman"/>
                <w:b/>
                <w:bCs/>
                <w:sz w:val="20"/>
                <w:szCs w:val="20"/>
              </w:rPr>
            </w:pPr>
            <w:r w:rsidRPr="00BA3325">
              <w:rPr>
                <w:rFonts w:ascii="Times New Roman" w:hAnsi="Times New Roman"/>
                <w:sz w:val="20"/>
                <w:szCs w:val="20"/>
              </w:rPr>
              <w:t>Trimestrul I, 2018</w:t>
            </w:r>
          </w:p>
          <w:p w:rsidR="00691560" w:rsidRPr="00BA3325" w:rsidRDefault="00691560" w:rsidP="00C7549B">
            <w:pPr>
              <w:spacing w:after="0" w:line="240" w:lineRule="auto"/>
              <w:rPr>
                <w:rFonts w:ascii="Times New Roman" w:hAnsi="Times New Roman"/>
                <w:sz w:val="20"/>
                <w:szCs w:val="20"/>
              </w:rPr>
            </w:pPr>
          </w:p>
        </w:tc>
        <w:tc>
          <w:tcPr>
            <w:tcW w:w="2188"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Din contul programelor bugetare ale autorităţii publice</w:t>
            </w:r>
          </w:p>
        </w:tc>
      </w:tr>
      <w:tr w:rsidR="00691560" w:rsidRPr="00BA3325" w:rsidTr="00C7549B">
        <w:trPr>
          <w:trHeight w:val="146"/>
        </w:trPr>
        <w:tc>
          <w:tcPr>
            <w:tcW w:w="567" w:type="dxa"/>
            <w:vMerge/>
          </w:tcPr>
          <w:p w:rsidR="00691560" w:rsidRPr="00BA3325" w:rsidRDefault="00691560" w:rsidP="00C7549B">
            <w:pPr>
              <w:spacing w:after="0" w:line="240" w:lineRule="auto"/>
              <w:rPr>
                <w:rFonts w:ascii="Times New Roman" w:eastAsia="SimSu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tcBorders>
              <w:top w:val="single" w:sz="4" w:space="0" w:color="auto"/>
              <w:bottom w:val="single" w:sz="4" w:space="0" w:color="auto"/>
            </w:tcBorders>
          </w:tcPr>
          <w:p w:rsidR="00691560" w:rsidRPr="00BA3325" w:rsidRDefault="00044E8D" w:rsidP="00C7549B">
            <w:pPr>
              <w:spacing w:after="0" w:line="240" w:lineRule="auto"/>
              <w:rPr>
                <w:rFonts w:ascii="Times New Roman" w:hAnsi="Times New Roman"/>
                <w:b/>
                <w:sz w:val="20"/>
                <w:szCs w:val="20"/>
              </w:rPr>
            </w:pPr>
            <w:r>
              <w:rPr>
                <w:rFonts w:ascii="Times New Roman" w:hAnsi="Times New Roman"/>
                <w:b/>
                <w:sz w:val="20"/>
                <w:szCs w:val="20"/>
              </w:rPr>
              <w:t>I</w:t>
            </w:r>
            <w:r w:rsidR="00691560" w:rsidRPr="00BA3325">
              <w:rPr>
                <w:rFonts w:ascii="Times New Roman" w:hAnsi="Times New Roman"/>
                <w:b/>
                <w:sz w:val="20"/>
                <w:szCs w:val="20"/>
              </w:rPr>
              <w:t xml:space="preserve">2. </w:t>
            </w:r>
            <w:r w:rsidR="00691560" w:rsidRPr="00BA3325">
              <w:rPr>
                <w:rFonts w:ascii="Times New Roman" w:hAnsi="Times New Roman"/>
                <w:sz w:val="20"/>
                <w:szCs w:val="20"/>
              </w:rPr>
              <w:t>Crearea şi suplinirea cu personal a subdiviziunilor de audit intern în cadrul autorităţilor publice centrale şi locale de nivelul al doilea</w:t>
            </w: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21 de subdiviziuni de audit intern create şi suplinite cu personal în cadrul autorităţilor administraţiei publice centrale;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35 de subdiviziuni de audit intern create şi suplinite cu personal în cadrul autorităţilor administraţiei publice locale de nivelul al doilea</w:t>
            </w:r>
          </w:p>
          <w:p w:rsidR="00691560" w:rsidRPr="00BA3325" w:rsidRDefault="00691560" w:rsidP="00C7549B">
            <w:pPr>
              <w:spacing w:after="0" w:line="240" w:lineRule="auto"/>
              <w:rPr>
                <w:rFonts w:ascii="Times New Roman" w:hAnsi="Times New Roman"/>
                <w:sz w:val="20"/>
                <w:szCs w:val="20"/>
              </w:rPr>
            </w:pPr>
          </w:p>
        </w:tc>
        <w:tc>
          <w:tcPr>
            <w:tcW w:w="1845" w:type="dxa"/>
            <w:gridSpan w:val="6"/>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Autorităţile administraţiei publice centrale;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Autorităţile administraţiei publice locale de nivelul al doilea</w:t>
            </w: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2188"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Din contul programelor bugetare ale autorităţii publice</w:t>
            </w:r>
          </w:p>
        </w:tc>
      </w:tr>
      <w:tr w:rsidR="00691560" w:rsidRPr="00BA3325" w:rsidTr="00C7549B">
        <w:trPr>
          <w:trHeight w:val="1914"/>
        </w:trPr>
        <w:tc>
          <w:tcPr>
            <w:tcW w:w="567" w:type="dxa"/>
            <w:vMerge/>
          </w:tcPr>
          <w:p w:rsidR="00691560" w:rsidRPr="00BA3325" w:rsidRDefault="00691560" w:rsidP="00C7549B">
            <w:pPr>
              <w:spacing w:after="0" w:line="240" w:lineRule="auto"/>
              <w:rPr>
                <w:rFonts w:ascii="Times New Roman" w:eastAsia="SimSu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tcBorders>
              <w:top w:val="single" w:sz="4" w:space="0" w:color="auto"/>
              <w:bottom w:val="single" w:sz="4" w:space="0" w:color="auto"/>
            </w:tcBorders>
          </w:tcPr>
          <w:p w:rsidR="00691560" w:rsidRPr="00BA3325" w:rsidRDefault="00044E8D" w:rsidP="00C7549B">
            <w:pPr>
              <w:spacing w:after="0" w:line="240" w:lineRule="auto"/>
              <w:rPr>
                <w:rFonts w:ascii="Times New Roman" w:hAnsi="Times New Roman"/>
                <w:b/>
                <w:sz w:val="20"/>
                <w:szCs w:val="20"/>
              </w:rPr>
            </w:pPr>
            <w:r>
              <w:rPr>
                <w:rFonts w:ascii="Times New Roman" w:hAnsi="Times New Roman"/>
                <w:b/>
                <w:sz w:val="20"/>
                <w:szCs w:val="20"/>
              </w:rPr>
              <w:t>I</w:t>
            </w:r>
            <w:r w:rsidR="00691560" w:rsidRPr="00BA3325">
              <w:rPr>
                <w:rFonts w:ascii="Times New Roman" w:hAnsi="Times New Roman"/>
                <w:b/>
                <w:sz w:val="20"/>
                <w:szCs w:val="20"/>
              </w:rPr>
              <w:t xml:space="preserve">3. </w:t>
            </w:r>
            <w:r w:rsidR="00691560" w:rsidRPr="00BA3325">
              <w:rPr>
                <w:rFonts w:ascii="Times New Roman" w:hAnsi="Times New Roman"/>
                <w:sz w:val="20"/>
                <w:szCs w:val="20"/>
              </w:rPr>
              <w:t>Acţiuni de mediatizare a responsabilităţilor entităţilor publice de creare şi suplinire cu personal a subdiviziunilor de audit intern în cadrul autorităţilor administraţiei publice locale de nivelul al doilea</w:t>
            </w: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Cel puţin 2 acţiuni de mediatizare desfăşurate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(anual)</w:t>
            </w:r>
          </w:p>
        </w:tc>
        <w:tc>
          <w:tcPr>
            <w:tcW w:w="1845" w:type="dxa"/>
            <w:gridSpan w:val="6"/>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Pe parcursul anului</w:t>
            </w: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tc>
        <w:tc>
          <w:tcPr>
            <w:tcW w:w="2188"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562"/>
        </w:trPr>
        <w:tc>
          <w:tcPr>
            <w:tcW w:w="567" w:type="dxa"/>
            <w:vMerge/>
          </w:tcPr>
          <w:p w:rsidR="00691560" w:rsidRPr="00BA3325" w:rsidRDefault="00691560" w:rsidP="00C7549B">
            <w:pPr>
              <w:spacing w:after="0" w:line="240" w:lineRule="auto"/>
              <w:rPr>
                <w:rFonts w:ascii="Times New Roman" w:eastAsia="SimSu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tcBorders>
              <w:top w:val="single" w:sz="4" w:space="0" w:color="auto"/>
              <w:bottom w:val="single" w:sz="4" w:space="0" w:color="auto"/>
            </w:tcBorders>
          </w:tcPr>
          <w:p w:rsidR="00691560" w:rsidRPr="00BA3325" w:rsidRDefault="00044E8D" w:rsidP="00C7549B">
            <w:pPr>
              <w:spacing w:after="0" w:line="240" w:lineRule="auto"/>
              <w:rPr>
                <w:rFonts w:ascii="Times New Roman" w:hAnsi="Times New Roman"/>
                <w:b/>
                <w:sz w:val="20"/>
                <w:szCs w:val="20"/>
              </w:rPr>
            </w:pPr>
            <w:r>
              <w:rPr>
                <w:rFonts w:ascii="Times New Roman" w:hAnsi="Times New Roman"/>
                <w:b/>
                <w:sz w:val="20"/>
                <w:szCs w:val="20"/>
              </w:rPr>
              <w:t>I</w:t>
            </w:r>
            <w:r w:rsidR="00691560" w:rsidRPr="00BA3325">
              <w:rPr>
                <w:rFonts w:ascii="Times New Roman" w:hAnsi="Times New Roman"/>
                <w:b/>
                <w:sz w:val="20"/>
                <w:szCs w:val="20"/>
              </w:rPr>
              <w:t>4.</w:t>
            </w:r>
            <w:r w:rsidR="00691560" w:rsidRPr="00BA3325">
              <w:rPr>
                <w:rFonts w:ascii="Times New Roman" w:hAnsi="Times New Roman"/>
                <w:sz w:val="20"/>
                <w:szCs w:val="20"/>
              </w:rPr>
              <w:t xml:space="preserve"> Acţiuni de mediatizare în cadrul entităţilor publice a rolurilor şi responsabilităţilor auditorilor interni</w:t>
            </w: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Cel puţin 2 acţiuni de mediatizare desfăşurate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 (anual)</w:t>
            </w:r>
          </w:p>
        </w:tc>
        <w:tc>
          <w:tcPr>
            <w:tcW w:w="1845" w:type="dxa"/>
            <w:gridSpan w:val="6"/>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Finanţelor</w:t>
            </w: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Pe parcursul anului</w:t>
            </w:r>
          </w:p>
        </w:tc>
        <w:tc>
          <w:tcPr>
            <w:tcW w:w="2188"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206"/>
        </w:trPr>
        <w:tc>
          <w:tcPr>
            <w:tcW w:w="567" w:type="dxa"/>
            <w:vMerge/>
          </w:tcPr>
          <w:p w:rsidR="00691560" w:rsidRPr="00BA3325" w:rsidRDefault="00691560" w:rsidP="00C7549B">
            <w:pPr>
              <w:spacing w:after="0" w:line="240" w:lineRule="auto"/>
              <w:rPr>
                <w:rFonts w:ascii="Times New Roman" w:eastAsia="SimSu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tcBorders>
              <w:top w:val="single" w:sz="4" w:space="0" w:color="auto"/>
              <w:bottom w:val="single" w:sz="4" w:space="0" w:color="auto"/>
            </w:tcBorders>
          </w:tcPr>
          <w:p w:rsidR="00691560" w:rsidRPr="00BA3325" w:rsidRDefault="00044E8D" w:rsidP="00C7549B">
            <w:pPr>
              <w:spacing w:after="0" w:line="240" w:lineRule="auto"/>
              <w:rPr>
                <w:rFonts w:ascii="Times New Roman" w:hAnsi="Times New Roman"/>
                <w:sz w:val="20"/>
                <w:szCs w:val="20"/>
              </w:rPr>
            </w:pPr>
            <w:r>
              <w:rPr>
                <w:rFonts w:ascii="Times New Roman" w:hAnsi="Times New Roman"/>
                <w:b/>
                <w:sz w:val="20"/>
                <w:szCs w:val="20"/>
              </w:rPr>
              <w:t>I</w:t>
            </w:r>
            <w:r w:rsidR="00691560" w:rsidRPr="00BA3325">
              <w:rPr>
                <w:rFonts w:ascii="Times New Roman" w:hAnsi="Times New Roman"/>
                <w:b/>
                <w:sz w:val="20"/>
                <w:szCs w:val="20"/>
              </w:rPr>
              <w:t xml:space="preserve">5. </w:t>
            </w:r>
            <w:r w:rsidR="00691560" w:rsidRPr="00BA3325">
              <w:rPr>
                <w:rFonts w:ascii="Times New Roman" w:hAnsi="Times New Roman"/>
                <w:sz w:val="20"/>
                <w:szCs w:val="20"/>
              </w:rPr>
              <w:t xml:space="preserve">Fortificarea capacităţilor managerilor pentru </w:t>
            </w:r>
            <w:r w:rsidR="00691560" w:rsidRPr="00BA3325">
              <w:rPr>
                <w:rFonts w:ascii="Times New Roman" w:hAnsi="Times New Roman"/>
                <w:sz w:val="20"/>
                <w:szCs w:val="20"/>
              </w:rPr>
              <w:lastRenderedPageBreak/>
              <w:t>implementarea/dezvoltarea sistemului de management financiar şi control în entităţile publice</w:t>
            </w:r>
          </w:p>
          <w:p w:rsidR="00691560" w:rsidRPr="00BA3325" w:rsidRDefault="00691560" w:rsidP="00C7549B">
            <w:pPr>
              <w:spacing w:after="0" w:line="240" w:lineRule="auto"/>
              <w:rPr>
                <w:rFonts w:ascii="Times New Roman" w:hAnsi="Times New Roman"/>
                <w:b/>
                <w:sz w:val="20"/>
                <w:szCs w:val="20"/>
              </w:rPr>
            </w:pP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 xml:space="preserve">Cel puţin 2 seminare de </w:t>
            </w:r>
            <w:r w:rsidRPr="00BA3325">
              <w:rPr>
                <w:rFonts w:ascii="Times New Roman" w:hAnsi="Times New Roman"/>
                <w:sz w:val="20"/>
                <w:szCs w:val="20"/>
              </w:rPr>
              <w:lastRenderedPageBreak/>
              <w:t xml:space="preserve">instruire desfăşurate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(anual)</w:t>
            </w:r>
          </w:p>
        </w:tc>
        <w:tc>
          <w:tcPr>
            <w:tcW w:w="1845" w:type="dxa"/>
            <w:gridSpan w:val="6"/>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Ministerul Finanţelor</w:t>
            </w: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Pe parcursul anului</w:t>
            </w:r>
          </w:p>
        </w:tc>
        <w:tc>
          <w:tcPr>
            <w:tcW w:w="2188"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348"/>
        </w:trPr>
        <w:tc>
          <w:tcPr>
            <w:tcW w:w="567" w:type="dxa"/>
            <w:vMerge/>
          </w:tcPr>
          <w:p w:rsidR="00691560" w:rsidRPr="00BA3325" w:rsidRDefault="00691560" w:rsidP="00C7549B">
            <w:pPr>
              <w:spacing w:after="0" w:line="240" w:lineRule="auto"/>
              <w:rPr>
                <w:rFonts w:ascii="Times New Roman" w:eastAsia="SimSu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tcBorders>
              <w:top w:val="single" w:sz="4" w:space="0" w:color="auto"/>
            </w:tcBorders>
          </w:tcPr>
          <w:p w:rsidR="00691560" w:rsidRPr="00BA3325" w:rsidRDefault="00044E8D" w:rsidP="00C7549B">
            <w:pPr>
              <w:spacing w:after="0" w:line="240" w:lineRule="auto"/>
              <w:rPr>
                <w:rFonts w:ascii="Times New Roman" w:hAnsi="Times New Roman"/>
                <w:b/>
                <w:sz w:val="20"/>
                <w:szCs w:val="20"/>
              </w:rPr>
            </w:pPr>
            <w:r>
              <w:rPr>
                <w:rFonts w:ascii="Times New Roman" w:hAnsi="Times New Roman"/>
                <w:b/>
                <w:sz w:val="20"/>
                <w:szCs w:val="20"/>
              </w:rPr>
              <w:t>I</w:t>
            </w:r>
            <w:r w:rsidR="00691560" w:rsidRPr="00BA3325">
              <w:rPr>
                <w:rFonts w:ascii="Times New Roman" w:hAnsi="Times New Roman"/>
                <w:b/>
                <w:sz w:val="20"/>
                <w:szCs w:val="20"/>
              </w:rPr>
              <w:t>6.</w:t>
            </w:r>
            <w:r w:rsidR="00691560" w:rsidRPr="00BA3325">
              <w:rPr>
                <w:rFonts w:ascii="Times New Roman" w:hAnsi="Times New Roman"/>
                <w:sz w:val="20"/>
                <w:szCs w:val="20"/>
              </w:rPr>
              <w:t xml:space="preserve"> Acţiuni de mediatizare în cadrul entităţilor publice a responsabilităţilor privind implementarea/dezvoltarea sistemului de management financiar şi control</w:t>
            </w:r>
          </w:p>
        </w:tc>
        <w:tc>
          <w:tcPr>
            <w:tcW w:w="1713"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Cel puţin 3 seminare de instruire desfăşurate </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(anual)</w:t>
            </w:r>
          </w:p>
        </w:tc>
        <w:tc>
          <w:tcPr>
            <w:tcW w:w="1845" w:type="dxa"/>
            <w:gridSpan w:val="6"/>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Finanţelor</w:t>
            </w:r>
          </w:p>
        </w:tc>
        <w:tc>
          <w:tcPr>
            <w:tcW w:w="1841" w:type="dxa"/>
            <w:gridSpan w:val="3"/>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Pe parcursul anului</w:t>
            </w:r>
          </w:p>
        </w:tc>
        <w:tc>
          <w:tcPr>
            <w:tcW w:w="2188"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(b)</w:t>
            </w:r>
            <w:r w:rsidRPr="00BA3325">
              <w:rPr>
                <w:rFonts w:ascii="Times New Roman" w:eastAsia="SimSun" w:hAnsi="Times New Roman"/>
                <w:sz w:val="20"/>
                <w:szCs w:val="20"/>
              </w:rPr>
              <w:t xml:space="preserve"> Dezvoltarea unui sistem corespunzător de inspecție financiară, care va completa funcția de audit intern, fără a se suprapune însă acesteia, și va asigura controlul adecvat al veniturilor și al cheltuielilor publice pe parcursul unei perioade de tranziție și ulterior</w:t>
            </w:r>
          </w:p>
        </w:tc>
        <w:tc>
          <w:tcPr>
            <w:tcW w:w="3210" w:type="dxa"/>
            <w:gridSpan w:val="4"/>
          </w:tcPr>
          <w:p w:rsidR="00691560" w:rsidRPr="00BA3325" w:rsidRDefault="00044E8D" w:rsidP="00C7549B">
            <w:pPr>
              <w:spacing w:after="0" w:line="240" w:lineRule="auto"/>
              <w:rPr>
                <w:rFonts w:ascii="Times New Roman" w:hAnsi="Times New Roman"/>
                <w:b/>
                <w:sz w:val="20"/>
                <w:szCs w:val="20"/>
              </w:rPr>
            </w:pPr>
            <w:r>
              <w:rPr>
                <w:rFonts w:ascii="Times New Roman" w:hAnsi="Times New Roman"/>
                <w:b/>
                <w:sz w:val="20"/>
                <w:szCs w:val="20"/>
              </w:rPr>
              <w:t>L</w:t>
            </w:r>
            <w:r w:rsidR="00691560" w:rsidRPr="00BA3325">
              <w:rPr>
                <w:rFonts w:ascii="Times New Roman" w:hAnsi="Times New Roman"/>
                <w:b/>
                <w:sz w:val="20"/>
                <w:szCs w:val="20"/>
              </w:rPr>
              <w:t xml:space="preserve">1.  Act nou </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Proiectul de lege privind Inspectoratul Financiar de Stat</w:t>
            </w:r>
          </w:p>
        </w:tc>
        <w:tc>
          <w:tcPr>
            <w:tcW w:w="1713" w:type="dxa"/>
            <w:gridSpan w:val="5"/>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Lege intrată în vigoare</w:t>
            </w:r>
          </w:p>
        </w:tc>
        <w:tc>
          <w:tcPr>
            <w:tcW w:w="1845" w:type="dxa"/>
            <w:gridSpan w:val="6"/>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Finanţelor;</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Inspecția Financiară</w:t>
            </w:r>
          </w:p>
        </w:tc>
        <w:tc>
          <w:tcPr>
            <w:tcW w:w="1841" w:type="dxa"/>
            <w:gridSpan w:val="3"/>
          </w:tcPr>
          <w:p w:rsidR="00691560" w:rsidRPr="00BA3325" w:rsidRDefault="00691560" w:rsidP="00C7549B">
            <w:pPr>
              <w:spacing w:after="0" w:line="240" w:lineRule="auto"/>
              <w:rPr>
                <w:rFonts w:ascii="Times New Roman" w:hAnsi="Times New Roman"/>
                <w:b/>
                <w:bCs/>
                <w:sz w:val="20"/>
                <w:szCs w:val="20"/>
              </w:rPr>
            </w:pPr>
            <w:r w:rsidRPr="00BA3325">
              <w:rPr>
                <w:rFonts w:ascii="Times New Roman" w:hAnsi="Times New Roman"/>
                <w:sz w:val="20"/>
                <w:szCs w:val="20"/>
              </w:rPr>
              <w:t>Trimestrul II,  2017</w:t>
            </w:r>
          </w:p>
        </w:tc>
        <w:tc>
          <w:tcPr>
            <w:tcW w:w="2188" w:type="dxa"/>
            <w:gridSpan w:val="5"/>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Din contul programelor bugetare ale autorităţii publice</w:t>
            </w: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(c)</w:t>
            </w:r>
            <w:r w:rsidRPr="00BA3325">
              <w:rPr>
                <w:rFonts w:ascii="Times New Roman" w:eastAsia="SimSun" w:hAnsi="Times New Roman"/>
                <w:sz w:val="20"/>
                <w:szCs w:val="20"/>
              </w:rPr>
              <w:t xml:space="preserve"> Cooperarea eficace între actorii implicați în gestiunea și controlul financiar, auditul și inspecția cu actorii responsabili de buget, trezorerie și contabilitate pentru a stimula dezvoltarea guvernanței</w:t>
            </w:r>
          </w:p>
        </w:tc>
        <w:tc>
          <w:tcPr>
            <w:tcW w:w="3210" w:type="dxa"/>
            <w:gridSpan w:val="4"/>
          </w:tcPr>
          <w:p w:rsidR="00691560" w:rsidRPr="00BA3325" w:rsidRDefault="00044E8D" w:rsidP="00C7549B">
            <w:pPr>
              <w:spacing w:after="0" w:line="240" w:lineRule="auto"/>
              <w:rPr>
                <w:rFonts w:ascii="Times New Roman" w:eastAsia="Calibri" w:hAnsi="Times New Roman"/>
                <w:b/>
                <w:bCs/>
                <w:sz w:val="20"/>
                <w:szCs w:val="20"/>
              </w:rPr>
            </w:pPr>
            <w:r>
              <w:rPr>
                <w:rFonts w:ascii="Times New Roman" w:hAnsi="Times New Roman"/>
                <w:b/>
                <w:sz w:val="20"/>
                <w:szCs w:val="20"/>
              </w:rPr>
              <w:t>I</w:t>
            </w:r>
            <w:r w:rsidR="00691560" w:rsidRPr="00BA3325">
              <w:rPr>
                <w:rFonts w:ascii="Times New Roman" w:hAnsi="Times New Roman"/>
                <w:b/>
                <w:sz w:val="20"/>
                <w:szCs w:val="20"/>
              </w:rPr>
              <w:t>7.</w:t>
            </w:r>
            <w:r w:rsidR="00691560" w:rsidRPr="00BA3325">
              <w:rPr>
                <w:rFonts w:ascii="Times New Roman" w:hAnsi="Times New Roman"/>
                <w:sz w:val="20"/>
                <w:szCs w:val="20"/>
              </w:rPr>
              <w:t xml:space="preserve"> Organizarea întrunirilor pentru dezvoltarea controlului financiar public intern</w:t>
            </w:r>
          </w:p>
        </w:tc>
        <w:tc>
          <w:tcPr>
            <w:tcW w:w="1713" w:type="dxa"/>
            <w:gridSpan w:val="5"/>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Cel puţin 1 şedinţă desfăşurată (anual)</w:t>
            </w:r>
          </w:p>
        </w:tc>
        <w:tc>
          <w:tcPr>
            <w:tcW w:w="1845" w:type="dxa"/>
            <w:gridSpan w:val="6"/>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Finanţelor;</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Curtea de Conturi</w:t>
            </w:r>
          </w:p>
        </w:tc>
        <w:tc>
          <w:tcPr>
            <w:tcW w:w="1841" w:type="dxa"/>
            <w:gridSpan w:val="3"/>
          </w:tcPr>
          <w:p w:rsidR="00691560" w:rsidRPr="00BA3325" w:rsidRDefault="00691560" w:rsidP="00C7549B">
            <w:pPr>
              <w:spacing w:after="0" w:line="240" w:lineRule="auto"/>
              <w:rPr>
                <w:rFonts w:ascii="Times New Roman" w:hAnsi="Times New Roman"/>
                <w:b/>
                <w:bCs/>
                <w:sz w:val="20"/>
                <w:szCs w:val="20"/>
              </w:rPr>
            </w:pPr>
            <w:r w:rsidRPr="00BA3325">
              <w:rPr>
                <w:rFonts w:ascii="Times New Roman" w:hAnsi="Times New Roman"/>
                <w:sz w:val="20"/>
                <w:szCs w:val="20"/>
              </w:rPr>
              <w:t>Pe parcursul anului</w:t>
            </w:r>
          </w:p>
        </w:tc>
        <w:tc>
          <w:tcPr>
            <w:tcW w:w="2188" w:type="dxa"/>
            <w:gridSpan w:val="5"/>
          </w:tcPr>
          <w:p w:rsidR="00691560" w:rsidRPr="00BA3325" w:rsidRDefault="00691560" w:rsidP="00C7549B">
            <w:pPr>
              <w:spacing w:after="0" w:line="240" w:lineRule="auto"/>
              <w:rPr>
                <w:rFonts w:ascii="Times New Roman" w:eastAsia="Calibri" w:hAnsi="Times New Roman"/>
                <w:b/>
                <w:bCs/>
                <w:sz w:val="20"/>
                <w:szCs w:val="20"/>
              </w:rPr>
            </w:pP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(d)</w:t>
            </w:r>
            <w:r w:rsidRPr="00BA3325">
              <w:rPr>
                <w:rFonts w:ascii="Times New Roman" w:eastAsia="SimSun" w:hAnsi="Times New Roman"/>
                <w:sz w:val="20"/>
                <w:szCs w:val="20"/>
              </w:rPr>
              <w:t xml:space="preserve"> Consolidarea competențelor Unității centrale de armonizare pentru controlul financiar intern public (PIFC)</w:t>
            </w:r>
          </w:p>
        </w:tc>
        <w:tc>
          <w:tcPr>
            <w:tcW w:w="3210" w:type="dxa"/>
            <w:gridSpan w:val="4"/>
          </w:tcPr>
          <w:p w:rsidR="00691560" w:rsidRPr="00BA3325" w:rsidRDefault="00691560" w:rsidP="00C7549B">
            <w:pPr>
              <w:spacing w:after="0" w:line="240" w:lineRule="auto"/>
              <w:rPr>
                <w:rFonts w:ascii="Times New Roman" w:eastAsia="Calibri" w:hAnsi="Times New Roman"/>
                <w:b/>
                <w:bCs/>
                <w:sz w:val="20"/>
                <w:szCs w:val="20"/>
              </w:rPr>
            </w:pPr>
          </w:p>
        </w:tc>
        <w:tc>
          <w:tcPr>
            <w:tcW w:w="1713" w:type="dxa"/>
            <w:gridSpan w:val="5"/>
          </w:tcPr>
          <w:p w:rsidR="00691560" w:rsidRPr="00BA3325" w:rsidRDefault="00691560" w:rsidP="00C7549B">
            <w:pPr>
              <w:spacing w:after="0" w:line="240" w:lineRule="auto"/>
              <w:rPr>
                <w:rFonts w:ascii="Times New Roman" w:eastAsia="Calibri" w:hAnsi="Times New Roman"/>
                <w:b/>
                <w:bCs/>
                <w:sz w:val="20"/>
                <w:szCs w:val="20"/>
              </w:rPr>
            </w:pPr>
          </w:p>
        </w:tc>
        <w:tc>
          <w:tcPr>
            <w:tcW w:w="1845" w:type="dxa"/>
            <w:gridSpan w:val="6"/>
          </w:tcPr>
          <w:p w:rsidR="00691560" w:rsidRPr="00BA3325" w:rsidRDefault="00691560" w:rsidP="00C7549B">
            <w:pPr>
              <w:spacing w:after="0" w:line="240" w:lineRule="auto"/>
              <w:rPr>
                <w:rFonts w:ascii="Times New Roman" w:eastAsia="Calibri" w:hAnsi="Times New Roman"/>
                <w:b/>
                <w:bCs/>
                <w:sz w:val="20"/>
                <w:szCs w:val="20"/>
              </w:rPr>
            </w:pPr>
          </w:p>
        </w:tc>
        <w:tc>
          <w:tcPr>
            <w:tcW w:w="1841" w:type="dxa"/>
            <w:gridSpan w:val="3"/>
          </w:tcPr>
          <w:p w:rsidR="00691560" w:rsidRPr="00BA3325" w:rsidRDefault="00691560" w:rsidP="00C7549B">
            <w:pPr>
              <w:spacing w:after="0" w:line="240" w:lineRule="auto"/>
              <w:rPr>
                <w:rFonts w:ascii="Times New Roman" w:hAnsi="Times New Roman"/>
                <w:b/>
                <w:bCs/>
                <w:sz w:val="20"/>
                <w:szCs w:val="20"/>
              </w:rPr>
            </w:pPr>
          </w:p>
        </w:tc>
        <w:tc>
          <w:tcPr>
            <w:tcW w:w="2188" w:type="dxa"/>
            <w:gridSpan w:val="5"/>
          </w:tcPr>
          <w:p w:rsidR="00691560" w:rsidRPr="00BA3325" w:rsidRDefault="00691560" w:rsidP="00C7549B">
            <w:pPr>
              <w:spacing w:after="0" w:line="240" w:lineRule="auto"/>
              <w:rPr>
                <w:rFonts w:ascii="Times New Roman" w:eastAsia="Calibri" w:hAnsi="Times New Roman"/>
                <w:b/>
                <w:bCs/>
                <w:sz w:val="20"/>
                <w:szCs w:val="20"/>
              </w:rPr>
            </w:pPr>
          </w:p>
        </w:tc>
      </w:tr>
      <w:tr w:rsidR="00691560" w:rsidRPr="00BA3325" w:rsidTr="00C7549B">
        <w:trPr>
          <w:trHeight w:val="1731"/>
        </w:trPr>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val="restart"/>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(e)</w:t>
            </w:r>
            <w:r w:rsidRPr="00BA3325">
              <w:rPr>
                <w:rFonts w:ascii="Times New Roman" w:eastAsia="SimSun" w:hAnsi="Times New Roman"/>
                <w:sz w:val="20"/>
                <w:szCs w:val="20"/>
              </w:rPr>
              <w:t xml:space="preserve"> Punerea în aplicare a standardelor de audit extern acceptate la nivel internațional ale Organizației Internaționale a Instituțiilor Supreme de Audit (INTOSAI)</w:t>
            </w:r>
          </w:p>
        </w:tc>
        <w:tc>
          <w:tcPr>
            <w:tcW w:w="3210" w:type="dxa"/>
            <w:gridSpan w:val="4"/>
            <w:tcBorders>
              <w:bottom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hAnsi="Times New Roman"/>
                <w:b/>
                <w:sz w:val="20"/>
                <w:szCs w:val="20"/>
              </w:rPr>
              <w:t xml:space="preserve">L2. </w:t>
            </w:r>
            <w:r w:rsidRPr="00BA3325">
              <w:rPr>
                <w:rFonts w:ascii="Times New Roman" w:eastAsia="SimSun" w:hAnsi="Times New Roman"/>
                <w:b/>
                <w:sz w:val="20"/>
                <w:szCs w:val="20"/>
              </w:rPr>
              <w:t>Act de modificare</w:t>
            </w:r>
          </w:p>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 xml:space="preserve">Proiectul de lege pentru modificarea şi completarea unor acte legislative (Legea Curţii de Conturi nr. 261-XVI din 5 decembrie 2008, Legea nr.48 din 22 martie 2012 privind sistemul de salarizare a funcționarilor publici </w:t>
            </w:r>
          </w:p>
          <w:p w:rsidR="00691560" w:rsidRPr="00BA3325" w:rsidRDefault="00691560" w:rsidP="00C7549B">
            <w:pPr>
              <w:spacing w:after="0" w:line="240" w:lineRule="auto"/>
              <w:rPr>
                <w:rFonts w:ascii="Times New Roman" w:eastAsia="Calibri" w:hAnsi="Times New Roman"/>
                <w:b/>
                <w:sz w:val="20"/>
                <w:szCs w:val="20"/>
              </w:rPr>
            </w:pPr>
          </w:p>
        </w:tc>
        <w:tc>
          <w:tcPr>
            <w:tcW w:w="1713" w:type="dxa"/>
            <w:gridSpan w:val="5"/>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sz w:val="20"/>
                <w:szCs w:val="20"/>
              </w:rPr>
            </w:pPr>
          </w:p>
        </w:tc>
        <w:tc>
          <w:tcPr>
            <w:tcW w:w="1845" w:type="dxa"/>
            <w:gridSpan w:val="6"/>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Curtea de Conturi</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sz w:val="20"/>
                <w:szCs w:val="20"/>
              </w:rPr>
            </w:pPr>
          </w:p>
        </w:tc>
        <w:tc>
          <w:tcPr>
            <w:tcW w:w="1841" w:type="dxa"/>
            <w:gridSpan w:val="3"/>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 2017</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b/>
                <w:sz w:val="20"/>
                <w:szCs w:val="20"/>
              </w:rPr>
            </w:pPr>
          </w:p>
        </w:tc>
        <w:tc>
          <w:tcPr>
            <w:tcW w:w="2188" w:type="dxa"/>
            <w:gridSpan w:val="5"/>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 (Aproximativ suma 197,0 mii lei);</w:t>
            </w:r>
          </w:p>
          <w:p w:rsidR="00691560" w:rsidRPr="00BA3325" w:rsidRDefault="00691560" w:rsidP="00C7549B">
            <w:pPr>
              <w:tabs>
                <w:tab w:val="left" w:pos="175"/>
              </w:tabs>
              <w:spacing w:after="0" w:line="240" w:lineRule="auto"/>
              <w:rPr>
                <w:rFonts w:ascii="Times New Roman" w:hAnsi="Times New Roman"/>
                <w:sz w:val="20"/>
                <w:szCs w:val="20"/>
              </w:rPr>
            </w:pPr>
            <w:r w:rsidRPr="00BA3325">
              <w:rPr>
                <w:rFonts w:ascii="Times New Roman" w:hAnsi="Times New Roman"/>
                <w:sz w:val="20"/>
                <w:szCs w:val="20"/>
              </w:rPr>
              <w:t xml:space="preserve">Alocații bugetare, total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inclusiv:</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 bugetul de stat – 197,0 mii lei</w:t>
            </w:r>
          </w:p>
        </w:tc>
      </w:tr>
      <w:tr w:rsidR="00691560" w:rsidRPr="00BA3325" w:rsidTr="00C7549B">
        <w:trPr>
          <w:trHeight w:val="3907"/>
        </w:trPr>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tcBorders>
          </w:tcPr>
          <w:p w:rsidR="00691560" w:rsidRPr="00BA3325" w:rsidRDefault="00044E8D" w:rsidP="00C7549B">
            <w:pPr>
              <w:spacing w:after="0" w:line="240" w:lineRule="auto"/>
              <w:rPr>
                <w:rFonts w:ascii="Times New Roman" w:eastAsia="SimSun" w:hAnsi="Times New Roman"/>
                <w:sz w:val="20"/>
                <w:szCs w:val="20"/>
              </w:rPr>
            </w:pPr>
            <w:r>
              <w:rPr>
                <w:rFonts w:ascii="Times New Roman" w:eastAsia="SimSun" w:hAnsi="Times New Roman"/>
                <w:b/>
                <w:sz w:val="20"/>
                <w:szCs w:val="20"/>
              </w:rPr>
              <w:t>I</w:t>
            </w:r>
            <w:r w:rsidR="00691560" w:rsidRPr="00BA3325">
              <w:rPr>
                <w:rFonts w:ascii="Times New Roman" w:eastAsia="SimSun" w:hAnsi="Times New Roman"/>
                <w:b/>
                <w:sz w:val="20"/>
                <w:szCs w:val="20"/>
              </w:rPr>
              <w:t>8.</w:t>
            </w:r>
            <w:r w:rsidR="00691560" w:rsidRPr="00BA3325">
              <w:rPr>
                <w:rFonts w:ascii="Times New Roman" w:eastAsia="SimSun" w:hAnsi="Times New Roman"/>
                <w:sz w:val="20"/>
                <w:szCs w:val="20"/>
              </w:rPr>
              <w:t xml:space="preserve"> Instruirea angajaților Curţii de Conturi privind aplicarea ISSAI</w:t>
            </w: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hAnsi="Times New Roman"/>
                <w:b/>
                <w:sz w:val="20"/>
                <w:szCs w:val="20"/>
              </w:rPr>
            </w:pPr>
          </w:p>
        </w:tc>
        <w:tc>
          <w:tcPr>
            <w:tcW w:w="1713" w:type="dxa"/>
            <w:gridSpan w:val="5"/>
            <w:tcBorders>
              <w:top w:val="single" w:sz="4" w:space="0" w:color="auto"/>
            </w:tcBorders>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Cel puțin 25% din angajați instruiți anual</w:t>
            </w:r>
          </w:p>
          <w:p w:rsidR="00691560" w:rsidRPr="00BA3325" w:rsidRDefault="00691560" w:rsidP="00C7549B">
            <w:pPr>
              <w:spacing w:after="0" w:line="240" w:lineRule="auto"/>
              <w:rPr>
                <w:rFonts w:ascii="Times New Roman" w:hAnsi="Times New Roman"/>
                <w:sz w:val="20"/>
                <w:szCs w:val="20"/>
              </w:rPr>
            </w:pPr>
          </w:p>
        </w:tc>
        <w:tc>
          <w:tcPr>
            <w:tcW w:w="1845" w:type="dxa"/>
            <w:gridSpan w:val="6"/>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Curtea de Conturi</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841" w:type="dxa"/>
            <w:gridSpan w:val="3"/>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Pe parcursul anului</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2188"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Aproximativ suma (90,0 mii lei)</w:t>
            </w:r>
          </w:p>
          <w:p w:rsidR="00691560" w:rsidRPr="00BA3325" w:rsidRDefault="00691560" w:rsidP="00C7549B">
            <w:pPr>
              <w:tabs>
                <w:tab w:val="left" w:pos="175"/>
              </w:tabs>
              <w:spacing w:after="0" w:line="240" w:lineRule="auto"/>
              <w:rPr>
                <w:rFonts w:ascii="Times New Roman" w:hAnsi="Times New Roman"/>
                <w:sz w:val="20"/>
                <w:szCs w:val="20"/>
              </w:rPr>
            </w:pPr>
            <w:r w:rsidRPr="00BA3325">
              <w:rPr>
                <w:rFonts w:ascii="Times New Roman" w:hAnsi="Times New Roman"/>
                <w:sz w:val="20"/>
                <w:szCs w:val="20"/>
              </w:rPr>
              <w:t xml:space="preserve">Alocații bugetare, total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inclusiv:</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bugetul de stat – 90,0 mii lei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Extrabugetare</w:t>
            </w:r>
          </w:p>
        </w:tc>
      </w:tr>
      <w:tr w:rsidR="00691560" w:rsidRPr="00BA3325" w:rsidTr="00C7549B">
        <w:trPr>
          <w:trHeight w:val="1757"/>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val="restart"/>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(f)</w:t>
            </w:r>
            <w:r w:rsidRPr="00BA3325">
              <w:rPr>
                <w:rFonts w:ascii="Times New Roman" w:eastAsia="SimSun" w:hAnsi="Times New Roman"/>
                <w:sz w:val="20"/>
                <w:szCs w:val="20"/>
              </w:rPr>
              <w:t xml:space="preserve"> Schimbul de informații, de experiență și de bune practici, printre altele cu ajutorul schimbului de personal și al acţiunilor comune de formare în acest domeniu</w:t>
            </w:r>
          </w:p>
        </w:tc>
        <w:tc>
          <w:tcPr>
            <w:tcW w:w="3210" w:type="dxa"/>
            <w:gridSpan w:val="4"/>
            <w:tcBorders>
              <w:bottom w:val="single" w:sz="4" w:space="0" w:color="auto"/>
            </w:tcBorders>
          </w:tcPr>
          <w:p w:rsidR="00691560" w:rsidRPr="00BA3325" w:rsidRDefault="00044E8D" w:rsidP="00C7549B">
            <w:pPr>
              <w:spacing w:after="0" w:line="240" w:lineRule="auto"/>
              <w:rPr>
                <w:rFonts w:ascii="Times New Roman" w:eastAsia="Calibri" w:hAnsi="Times New Roman"/>
                <w:b/>
                <w:sz w:val="20"/>
                <w:szCs w:val="20"/>
              </w:rPr>
            </w:pPr>
            <w:r>
              <w:rPr>
                <w:rFonts w:ascii="Times New Roman" w:eastAsia="SimSun" w:hAnsi="Times New Roman"/>
                <w:b/>
                <w:sz w:val="20"/>
                <w:szCs w:val="20"/>
              </w:rPr>
              <w:t>I</w:t>
            </w:r>
            <w:r w:rsidR="00691560" w:rsidRPr="00BA3325">
              <w:rPr>
                <w:rFonts w:ascii="Times New Roman" w:eastAsia="SimSun" w:hAnsi="Times New Roman"/>
                <w:b/>
                <w:sz w:val="20"/>
                <w:szCs w:val="20"/>
              </w:rPr>
              <w:t>9</w:t>
            </w:r>
            <w:r w:rsidR="00691560" w:rsidRPr="00044E8D">
              <w:rPr>
                <w:rFonts w:ascii="Times New Roman" w:eastAsia="SimSun" w:hAnsi="Times New Roman"/>
                <w:b/>
                <w:sz w:val="20"/>
                <w:szCs w:val="20"/>
              </w:rPr>
              <w:t>.</w:t>
            </w:r>
            <w:r>
              <w:rPr>
                <w:rFonts w:ascii="Times New Roman" w:eastAsia="SimSun" w:hAnsi="Times New Roman"/>
                <w:sz w:val="20"/>
                <w:szCs w:val="20"/>
              </w:rPr>
              <w:t xml:space="preserve"> </w:t>
            </w:r>
            <w:r w:rsidR="00691560" w:rsidRPr="00BA3325">
              <w:rPr>
                <w:rFonts w:ascii="Times New Roman" w:eastAsia="SimSun" w:hAnsi="Times New Roman"/>
                <w:sz w:val="20"/>
                <w:szCs w:val="20"/>
              </w:rPr>
              <w:t>Asigurarea unui mecanism eficient de comunicare/colaborare cu Unitatea Centrală de Armonizare din cadrul Ministerului Finanțelor, Asociația Auditorilor Interni din Republica Moldova</w:t>
            </w:r>
          </w:p>
        </w:tc>
        <w:tc>
          <w:tcPr>
            <w:tcW w:w="1713" w:type="dxa"/>
            <w:gridSpan w:val="5"/>
            <w:tcBorders>
              <w:bottom w:val="single" w:sz="4" w:space="0" w:color="auto"/>
            </w:tcBorders>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Ședințe/ateliere de lucru organizate</w:t>
            </w:r>
          </w:p>
          <w:p w:rsidR="00691560" w:rsidRPr="00BA3325" w:rsidRDefault="00691560" w:rsidP="00C7549B">
            <w:pPr>
              <w:spacing w:after="0" w:line="240" w:lineRule="auto"/>
              <w:rPr>
                <w:rFonts w:ascii="Times New Roman" w:eastAsia="Calibri" w:hAnsi="Times New Roman"/>
                <w:b/>
                <w:sz w:val="20"/>
                <w:szCs w:val="20"/>
              </w:rPr>
            </w:pPr>
          </w:p>
        </w:tc>
        <w:tc>
          <w:tcPr>
            <w:tcW w:w="1845" w:type="dxa"/>
            <w:gridSpan w:val="6"/>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Curtea de Conturi</w:t>
            </w:r>
          </w:p>
          <w:p w:rsidR="00691560" w:rsidRPr="00BA3325" w:rsidRDefault="00691560" w:rsidP="00C7549B">
            <w:pPr>
              <w:spacing w:after="0" w:line="240" w:lineRule="auto"/>
              <w:rPr>
                <w:rFonts w:ascii="Times New Roman" w:eastAsia="Calibri" w:hAnsi="Times New Roman"/>
                <w:b/>
                <w:sz w:val="20"/>
                <w:szCs w:val="20"/>
              </w:rPr>
            </w:pPr>
          </w:p>
        </w:tc>
        <w:tc>
          <w:tcPr>
            <w:tcW w:w="1841" w:type="dxa"/>
            <w:gridSpan w:val="3"/>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Anii 2017-2019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b/>
                <w:sz w:val="20"/>
                <w:szCs w:val="20"/>
              </w:rPr>
            </w:pPr>
          </w:p>
        </w:tc>
        <w:tc>
          <w:tcPr>
            <w:tcW w:w="2188" w:type="dxa"/>
            <w:gridSpan w:val="5"/>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 (Aproximativ suma 10,0 mii lei);</w:t>
            </w:r>
          </w:p>
          <w:p w:rsidR="00691560" w:rsidRPr="00BA3325" w:rsidRDefault="00691560" w:rsidP="00C7549B">
            <w:pPr>
              <w:tabs>
                <w:tab w:val="left" w:pos="175"/>
              </w:tabs>
              <w:spacing w:after="0" w:line="240" w:lineRule="auto"/>
              <w:rPr>
                <w:rFonts w:ascii="Times New Roman" w:hAnsi="Times New Roman"/>
                <w:sz w:val="20"/>
                <w:szCs w:val="20"/>
              </w:rPr>
            </w:pPr>
            <w:r w:rsidRPr="00BA3325">
              <w:rPr>
                <w:rFonts w:ascii="Times New Roman" w:hAnsi="Times New Roman"/>
                <w:sz w:val="20"/>
                <w:szCs w:val="20"/>
              </w:rPr>
              <w:t xml:space="preserve">Alocații bugetare, total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inclusiv:</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bugetul de stat –</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10,0 mii lei</w:t>
            </w:r>
          </w:p>
        </w:tc>
      </w:tr>
      <w:tr w:rsidR="00691560" w:rsidRPr="00BA3325" w:rsidTr="00C7549B">
        <w:trPr>
          <w:trHeight w:val="1899"/>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eastAsia="SimSun" w:hAnsi="Times New Roman"/>
                <w:sz w:val="20"/>
                <w:szCs w:val="20"/>
              </w:rPr>
            </w:pPr>
          </w:p>
          <w:p w:rsidR="00691560" w:rsidRPr="00BA3325" w:rsidRDefault="00044E8D" w:rsidP="00C7549B">
            <w:pPr>
              <w:spacing w:after="0" w:line="240" w:lineRule="auto"/>
              <w:rPr>
                <w:rFonts w:ascii="Times New Roman" w:hAnsi="Times New Roman"/>
                <w:sz w:val="20"/>
                <w:szCs w:val="20"/>
              </w:rPr>
            </w:pPr>
            <w:r>
              <w:rPr>
                <w:rFonts w:ascii="Times New Roman" w:hAnsi="Times New Roman"/>
                <w:b/>
                <w:sz w:val="20"/>
                <w:szCs w:val="20"/>
              </w:rPr>
              <w:t>I</w:t>
            </w:r>
            <w:r w:rsidR="00691560" w:rsidRPr="00BA3325">
              <w:rPr>
                <w:rFonts w:ascii="Times New Roman" w:hAnsi="Times New Roman"/>
                <w:b/>
                <w:sz w:val="20"/>
                <w:szCs w:val="20"/>
              </w:rPr>
              <w:t>10</w:t>
            </w:r>
            <w:r w:rsidR="00691560" w:rsidRPr="00044E8D">
              <w:rPr>
                <w:rFonts w:ascii="Times New Roman" w:hAnsi="Times New Roman"/>
                <w:b/>
                <w:sz w:val="20"/>
                <w:szCs w:val="20"/>
              </w:rPr>
              <w:t>.</w:t>
            </w:r>
            <w:r w:rsidR="00691560" w:rsidRPr="00BA3325">
              <w:rPr>
                <w:rFonts w:ascii="Times New Roman" w:hAnsi="Times New Roman"/>
                <w:sz w:val="20"/>
                <w:szCs w:val="20"/>
              </w:rPr>
              <w:t xml:space="preserve"> Participarea la Congresul al XXIII -lea INCOSAI</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SimSun" w:hAnsi="Times New Roman"/>
                <w:b/>
                <w:sz w:val="20"/>
                <w:szCs w:val="20"/>
              </w:rPr>
            </w:pPr>
          </w:p>
        </w:tc>
        <w:tc>
          <w:tcPr>
            <w:tcW w:w="1713" w:type="dxa"/>
            <w:gridSpan w:val="5"/>
            <w:tcBorders>
              <w:top w:val="single" w:sz="4" w:space="0" w:color="auto"/>
              <w:bottom w:val="single" w:sz="4" w:space="0" w:color="auto"/>
            </w:tcBorders>
          </w:tcPr>
          <w:p w:rsidR="00691560" w:rsidRPr="00BA3325" w:rsidRDefault="00691560"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Participare la Congresul INCOSAI</w:t>
            </w:r>
          </w:p>
          <w:p w:rsidR="00691560" w:rsidRPr="00BA3325" w:rsidRDefault="00691560" w:rsidP="00C7549B">
            <w:pPr>
              <w:pStyle w:val="ListParagraph"/>
              <w:spacing w:after="0" w:line="240" w:lineRule="auto"/>
              <w:ind w:left="0"/>
              <w:rPr>
                <w:rFonts w:ascii="Times New Roman" w:hAnsi="Times New Roman"/>
                <w:sz w:val="20"/>
                <w:szCs w:val="20"/>
              </w:rPr>
            </w:pPr>
          </w:p>
        </w:tc>
        <w:tc>
          <w:tcPr>
            <w:tcW w:w="1845" w:type="dxa"/>
            <w:gridSpan w:val="6"/>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Curtea de Conturi</w:t>
            </w:r>
          </w:p>
          <w:p w:rsidR="00691560" w:rsidRPr="00BA3325" w:rsidRDefault="00691560" w:rsidP="00C7549B">
            <w:pPr>
              <w:spacing w:after="0" w:line="240" w:lineRule="auto"/>
              <w:rPr>
                <w:rFonts w:ascii="Times New Roman" w:hAnsi="Times New Roman"/>
                <w:sz w:val="20"/>
                <w:szCs w:val="20"/>
              </w:rPr>
            </w:pP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p w:rsidR="00691560" w:rsidRPr="00BA3325" w:rsidRDefault="00691560" w:rsidP="00C7549B">
            <w:pPr>
              <w:spacing w:after="0" w:line="240" w:lineRule="auto"/>
              <w:rPr>
                <w:rFonts w:ascii="Times New Roman" w:hAnsi="Times New Roman"/>
                <w:sz w:val="20"/>
                <w:szCs w:val="20"/>
              </w:rPr>
            </w:pPr>
          </w:p>
        </w:tc>
        <w:tc>
          <w:tcPr>
            <w:tcW w:w="2188"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 (Aproximativ suma 123,0 mii lei)</w:t>
            </w:r>
          </w:p>
        </w:tc>
      </w:tr>
      <w:tr w:rsidR="00691560" w:rsidRPr="00BA3325" w:rsidTr="00C7549B">
        <w:trPr>
          <w:trHeight w:val="977"/>
        </w:trPr>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tcBorders>
          </w:tcPr>
          <w:p w:rsidR="00691560" w:rsidRPr="00BA3325" w:rsidRDefault="00044E8D" w:rsidP="00C7549B">
            <w:pPr>
              <w:pStyle w:val="ListParagraph"/>
              <w:spacing w:after="0" w:line="240" w:lineRule="auto"/>
              <w:ind w:left="0"/>
              <w:rPr>
                <w:rFonts w:ascii="Times New Roman" w:hAnsi="Times New Roman"/>
                <w:sz w:val="20"/>
                <w:szCs w:val="20"/>
              </w:rPr>
            </w:pPr>
            <w:r>
              <w:rPr>
                <w:rFonts w:ascii="Times New Roman" w:hAnsi="Times New Roman"/>
                <w:b/>
                <w:sz w:val="20"/>
                <w:szCs w:val="20"/>
              </w:rPr>
              <w:t>I</w:t>
            </w:r>
            <w:r w:rsidR="00691560" w:rsidRPr="00BA3325">
              <w:rPr>
                <w:rFonts w:ascii="Times New Roman" w:hAnsi="Times New Roman"/>
                <w:b/>
                <w:sz w:val="20"/>
                <w:szCs w:val="20"/>
              </w:rPr>
              <w:t xml:space="preserve">11. </w:t>
            </w:r>
            <w:r w:rsidR="00691560" w:rsidRPr="00BA3325">
              <w:rPr>
                <w:rFonts w:ascii="Times New Roman" w:hAnsi="Times New Roman"/>
                <w:sz w:val="20"/>
                <w:szCs w:val="20"/>
              </w:rPr>
              <w:t>Organizarea ședinței Consiliului de Conducere EUROSAI</w:t>
            </w:r>
          </w:p>
        </w:tc>
        <w:tc>
          <w:tcPr>
            <w:tcW w:w="1713"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Ședință organizată</w:t>
            </w:r>
          </w:p>
          <w:p w:rsidR="00691560" w:rsidRPr="00BA3325" w:rsidRDefault="00691560" w:rsidP="00C7549B">
            <w:pPr>
              <w:spacing w:after="0" w:line="240" w:lineRule="auto"/>
              <w:rPr>
                <w:rFonts w:ascii="Times New Roman" w:hAnsi="Times New Roman"/>
                <w:sz w:val="20"/>
                <w:szCs w:val="20"/>
              </w:rPr>
            </w:pPr>
          </w:p>
        </w:tc>
        <w:tc>
          <w:tcPr>
            <w:tcW w:w="1845" w:type="dxa"/>
            <w:gridSpan w:val="6"/>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Curtea de Conturi</w:t>
            </w:r>
          </w:p>
        </w:tc>
        <w:tc>
          <w:tcPr>
            <w:tcW w:w="1841" w:type="dxa"/>
            <w:gridSpan w:val="3"/>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 2017</w:t>
            </w:r>
          </w:p>
        </w:tc>
        <w:tc>
          <w:tcPr>
            <w:tcW w:w="2188"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 (Aproximativ suma 164,0 mii lei)</w:t>
            </w:r>
          </w:p>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552"/>
        </w:trPr>
        <w:tc>
          <w:tcPr>
            <w:tcW w:w="567" w:type="dxa"/>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50</w:t>
            </w:r>
          </w:p>
        </w:tc>
        <w:tc>
          <w:tcPr>
            <w:tcW w:w="3271" w:type="dxa"/>
            <w:gridSpan w:val="8"/>
          </w:tcPr>
          <w:p w:rsidR="00691560" w:rsidRPr="00BA3325" w:rsidRDefault="00691560" w:rsidP="00C7549B">
            <w:pPr>
              <w:spacing w:after="0" w:line="240" w:lineRule="auto"/>
              <w:contextualSpacing/>
              <w:rPr>
                <w:rFonts w:ascii="Times New Roman" w:eastAsia="SimSun" w:hAnsi="Times New Roman"/>
                <w:b/>
                <w:sz w:val="20"/>
                <w:szCs w:val="20"/>
              </w:rPr>
            </w:pPr>
            <w:r w:rsidRPr="00BA3325">
              <w:rPr>
                <w:rFonts w:ascii="Times New Roman" w:eastAsia="SimSun" w:hAnsi="Times New Roman"/>
                <w:b/>
                <w:sz w:val="20"/>
                <w:szCs w:val="20"/>
              </w:rPr>
              <w:t>Lupta împotriva fraudei și a corupției</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 xml:space="preserve">Părțile vor coopera, de asemenea, în </w:t>
            </w:r>
            <w:r w:rsidRPr="00BA3325">
              <w:rPr>
                <w:rFonts w:ascii="Times New Roman" w:eastAsia="SimSun" w:hAnsi="Times New Roman"/>
                <w:sz w:val="20"/>
                <w:szCs w:val="20"/>
              </w:rPr>
              <w:lastRenderedPageBreak/>
              <w:t xml:space="preserve">ceea ce privește: </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(a)</w:t>
            </w:r>
            <w:r w:rsidRPr="00BA3325">
              <w:rPr>
                <w:rFonts w:ascii="Times New Roman" w:eastAsia="SimSun" w:hAnsi="Times New Roman"/>
                <w:sz w:val="20"/>
                <w:szCs w:val="20"/>
              </w:rPr>
              <w:t xml:space="preserve"> Schimbul de informații, de experiență și de bune practici</w:t>
            </w:r>
          </w:p>
        </w:tc>
        <w:tc>
          <w:tcPr>
            <w:tcW w:w="3210" w:type="dxa"/>
            <w:gridSpan w:val="4"/>
            <w:tcBorders>
              <w:bottom w:val="single" w:sz="4" w:space="0" w:color="auto"/>
            </w:tcBorders>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b/>
                <w:sz w:val="20"/>
                <w:szCs w:val="20"/>
              </w:rPr>
              <w:lastRenderedPageBreak/>
              <w:t>I1.</w:t>
            </w:r>
            <w:r w:rsidRPr="00BA3325">
              <w:rPr>
                <w:rFonts w:ascii="Times New Roman" w:eastAsia="SimSun" w:hAnsi="Times New Roman"/>
                <w:sz w:val="20"/>
                <w:szCs w:val="20"/>
              </w:rPr>
              <w:t xml:space="preserve"> Realizarea schimbului de experienţe şi bune practici cu statele membre UE în domeniul prevenirii şi </w:t>
            </w:r>
            <w:r w:rsidRPr="00BA3325">
              <w:rPr>
                <w:rFonts w:ascii="Times New Roman" w:eastAsia="SimSun" w:hAnsi="Times New Roman"/>
                <w:sz w:val="20"/>
                <w:szCs w:val="20"/>
              </w:rPr>
              <w:lastRenderedPageBreak/>
              <w:t>combaterii fraudelor şi corupţiei în gestionarea fondurilor UE</w:t>
            </w:r>
          </w:p>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eastAsia="Calibri" w:hAnsi="Times New Roman"/>
                <w:b/>
                <w:sz w:val="20"/>
                <w:szCs w:val="20"/>
              </w:rPr>
            </w:pPr>
          </w:p>
        </w:tc>
        <w:tc>
          <w:tcPr>
            <w:tcW w:w="1713"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lastRenderedPageBreak/>
              <w:t xml:space="preserve">Număr de instruiri, activităţi comune </w:t>
            </w:r>
            <w:r w:rsidRPr="00BA3325">
              <w:rPr>
                <w:rFonts w:ascii="Times New Roman" w:hAnsi="Times New Roman"/>
                <w:sz w:val="20"/>
                <w:szCs w:val="20"/>
              </w:rPr>
              <w:lastRenderedPageBreak/>
              <w:t xml:space="preserve">desfăşurate </w:t>
            </w:r>
          </w:p>
        </w:tc>
        <w:tc>
          <w:tcPr>
            <w:tcW w:w="1845" w:type="dxa"/>
            <w:gridSpan w:val="6"/>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 xml:space="preserve">Centrul Naţional Anticorupţie; Procuratura </w:t>
            </w:r>
            <w:r w:rsidRPr="00BA3325">
              <w:rPr>
                <w:rFonts w:ascii="Times New Roman" w:hAnsi="Times New Roman"/>
                <w:sz w:val="20"/>
                <w:szCs w:val="20"/>
              </w:rPr>
              <w:lastRenderedPageBreak/>
              <w:t>Generală;Ministerul Afacerilor Interne; Ministerul Finanţelor; Curtea de Conturi; Cancelaria de Stat;</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Autoritatea Naţională de Integritate</w:t>
            </w:r>
          </w:p>
        </w:tc>
        <w:tc>
          <w:tcPr>
            <w:tcW w:w="1841" w:type="dxa"/>
            <w:gridSpan w:val="3"/>
            <w:tcBorders>
              <w:bottom w:val="single" w:sz="4" w:space="0" w:color="auto"/>
            </w:tcBorders>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sz w:val="20"/>
                <w:szCs w:val="20"/>
              </w:rPr>
              <w:lastRenderedPageBreak/>
              <w:t>Permanent</w:t>
            </w:r>
          </w:p>
        </w:tc>
        <w:tc>
          <w:tcPr>
            <w:tcW w:w="2188" w:type="dxa"/>
            <w:gridSpan w:val="5"/>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 xml:space="preserve">Resurse bugetare; Proiecte de asistență </w:t>
            </w:r>
            <w:r w:rsidRPr="00BA3325">
              <w:rPr>
                <w:rFonts w:ascii="Times New Roman" w:hAnsi="Times New Roman"/>
                <w:sz w:val="20"/>
                <w:szCs w:val="20"/>
              </w:rPr>
              <w:lastRenderedPageBreak/>
              <w:t>externă</w:t>
            </w: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(b)</w:t>
            </w:r>
            <w:r w:rsidRPr="00BA3325">
              <w:rPr>
                <w:rFonts w:ascii="Times New Roman" w:eastAsia="SimSun" w:hAnsi="Times New Roman"/>
                <w:sz w:val="20"/>
                <w:szCs w:val="20"/>
              </w:rPr>
              <w:t xml:space="preserve"> Îmbunătățirea metodelor de combatere și de prevenire a fraudei și a corupției în domeniile reglementate de prezentul capitol, inclusiv cooperarea între organismele administrative relevante</w:t>
            </w:r>
          </w:p>
        </w:tc>
        <w:tc>
          <w:tcPr>
            <w:tcW w:w="3210" w:type="dxa"/>
            <w:gridSpan w:val="4"/>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b/>
                <w:sz w:val="20"/>
                <w:szCs w:val="20"/>
              </w:rPr>
              <w:t>I2</w:t>
            </w:r>
            <w:r w:rsidRPr="00BA3325">
              <w:rPr>
                <w:rFonts w:ascii="Times New Roman" w:eastAsia="SimSun" w:hAnsi="Times New Roman"/>
                <w:sz w:val="20"/>
                <w:szCs w:val="20"/>
              </w:rPr>
              <w:t>. Utilizarea pe larg a investigaţiilor financiare în cadrul combaterii fraudelor</w:t>
            </w:r>
          </w:p>
        </w:tc>
        <w:tc>
          <w:tcPr>
            <w:tcW w:w="1713" w:type="dxa"/>
            <w:gridSpan w:val="5"/>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sz w:val="20"/>
                <w:szCs w:val="20"/>
              </w:rPr>
              <w:t>Investigaţii financiare efectuate</w:t>
            </w:r>
          </w:p>
        </w:tc>
        <w:tc>
          <w:tcPr>
            <w:tcW w:w="1845" w:type="dxa"/>
            <w:gridSpan w:val="6"/>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Centrul Național Anticorupție;</w:t>
            </w: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 xml:space="preserve">Procuratura Generală </w:t>
            </w:r>
          </w:p>
          <w:p w:rsidR="00691560" w:rsidRPr="00BA3325" w:rsidRDefault="00691560" w:rsidP="00C7549B">
            <w:pPr>
              <w:spacing w:after="0" w:line="240" w:lineRule="auto"/>
              <w:rPr>
                <w:rFonts w:ascii="Times New Roman" w:eastAsia="Calibri" w:hAnsi="Times New Roman"/>
                <w:b/>
                <w:sz w:val="20"/>
                <w:szCs w:val="20"/>
              </w:rPr>
            </w:pPr>
          </w:p>
        </w:tc>
        <w:tc>
          <w:tcPr>
            <w:tcW w:w="1841" w:type="dxa"/>
            <w:gridSpan w:val="3"/>
          </w:tcPr>
          <w:p w:rsidR="00691560" w:rsidRPr="00BA3325" w:rsidRDefault="00691560" w:rsidP="00C7549B">
            <w:pPr>
              <w:spacing w:after="0" w:line="240" w:lineRule="auto"/>
              <w:rPr>
                <w:rFonts w:ascii="Times New Roman" w:eastAsia="SimSun" w:hAnsi="Times New Roman"/>
                <w:sz w:val="20"/>
                <w:szCs w:val="20"/>
              </w:rPr>
            </w:pPr>
          </w:p>
          <w:p w:rsidR="00691560" w:rsidRPr="00BA3325" w:rsidRDefault="00691560" w:rsidP="00C7549B">
            <w:pPr>
              <w:spacing w:after="0" w:line="240" w:lineRule="auto"/>
              <w:rPr>
                <w:rFonts w:ascii="Times New Roman" w:hAnsi="Times New Roman"/>
                <w:b/>
                <w:sz w:val="20"/>
                <w:szCs w:val="20"/>
              </w:rPr>
            </w:pPr>
            <w:r w:rsidRPr="00BA3325">
              <w:rPr>
                <w:rFonts w:ascii="Times New Roman" w:eastAsia="SimSun" w:hAnsi="Times New Roman"/>
                <w:sz w:val="20"/>
                <w:szCs w:val="20"/>
              </w:rPr>
              <w:t>2017-2019</w:t>
            </w:r>
          </w:p>
        </w:tc>
        <w:tc>
          <w:tcPr>
            <w:tcW w:w="2188" w:type="dxa"/>
            <w:gridSpan w:val="5"/>
          </w:tcPr>
          <w:p w:rsidR="00691560" w:rsidRPr="00BA3325" w:rsidRDefault="00691560" w:rsidP="00C7549B">
            <w:pPr>
              <w:snapToGrid w:val="0"/>
              <w:spacing w:after="0" w:line="240" w:lineRule="auto"/>
              <w:rPr>
                <w:rFonts w:ascii="Times New Roman" w:eastAsia="Calibri" w:hAnsi="Times New Roman"/>
                <w:bCs/>
                <w:sz w:val="20"/>
                <w:szCs w:val="20"/>
              </w:rPr>
            </w:pP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bCs/>
                <w:sz w:val="20"/>
                <w:szCs w:val="20"/>
              </w:rPr>
              <w:t>Nu necesită costuri</w:t>
            </w: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 xml:space="preserve">(c) </w:t>
            </w:r>
            <w:r w:rsidRPr="00BA3325">
              <w:rPr>
                <w:rFonts w:ascii="Times New Roman" w:eastAsia="SimSun" w:hAnsi="Times New Roman"/>
                <w:sz w:val="20"/>
                <w:szCs w:val="20"/>
              </w:rPr>
              <w:t>Asigurarea unei cooperări eficace cu instituțiile și organismele relevante ale UE, în cazul controalelor, inspecțiilor și auditurilor la fața locului legate de gestiunea și controlul fondurilor UE, conform normelor și procedurilor relevante</w:t>
            </w:r>
          </w:p>
        </w:tc>
        <w:tc>
          <w:tcPr>
            <w:tcW w:w="3210" w:type="dxa"/>
            <w:gridSpan w:val="4"/>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b/>
                <w:sz w:val="20"/>
                <w:szCs w:val="20"/>
              </w:rPr>
              <w:t>I3.</w:t>
            </w:r>
            <w:r w:rsidRPr="00BA3325">
              <w:rPr>
                <w:rFonts w:ascii="Times New Roman" w:eastAsia="SimSun" w:hAnsi="Times New Roman"/>
                <w:sz w:val="20"/>
                <w:szCs w:val="20"/>
              </w:rPr>
              <w:t xml:space="preserve"> Antrenarea experţilor Oficiul European de Luptă Antifraudă la examinarea fraudării fondurilor UE</w:t>
            </w:r>
          </w:p>
        </w:tc>
        <w:tc>
          <w:tcPr>
            <w:tcW w:w="1713" w:type="dxa"/>
            <w:gridSpan w:val="5"/>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sz w:val="20"/>
                <w:szCs w:val="20"/>
              </w:rPr>
              <w:t>Cazuri examinate cu asistenţa Oficiului European de Luptă Antifraudă</w:t>
            </w:r>
          </w:p>
        </w:tc>
        <w:tc>
          <w:tcPr>
            <w:tcW w:w="1845" w:type="dxa"/>
            <w:gridSpan w:val="6"/>
          </w:tcPr>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Centrul Național Anticorupție;</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sz w:val="20"/>
                <w:szCs w:val="20"/>
              </w:rPr>
              <w:t>Procuratura Generală</w:t>
            </w:r>
          </w:p>
        </w:tc>
        <w:tc>
          <w:tcPr>
            <w:tcW w:w="1841" w:type="dxa"/>
            <w:gridSpan w:val="3"/>
          </w:tcPr>
          <w:p w:rsidR="00691560" w:rsidRPr="00BA3325" w:rsidRDefault="00691560" w:rsidP="00C7549B">
            <w:pPr>
              <w:spacing w:after="0" w:line="240" w:lineRule="auto"/>
              <w:rPr>
                <w:rFonts w:ascii="Times New Roman" w:hAnsi="Times New Roman"/>
                <w:b/>
                <w:sz w:val="20"/>
                <w:szCs w:val="20"/>
              </w:rPr>
            </w:pPr>
            <w:r w:rsidRPr="00BA3325">
              <w:rPr>
                <w:rFonts w:ascii="Times New Roman" w:eastAsia="SimSun" w:hAnsi="Times New Roman"/>
                <w:sz w:val="20"/>
                <w:szCs w:val="20"/>
              </w:rPr>
              <w:t>Anual</w:t>
            </w:r>
          </w:p>
        </w:tc>
        <w:tc>
          <w:tcPr>
            <w:tcW w:w="2188" w:type="dxa"/>
            <w:gridSpan w:val="5"/>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bCs/>
                <w:sz w:val="20"/>
                <w:szCs w:val="20"/>
              </w:rPr>
              <w:t>Nu necesită costuri</w:t>
            </w:r>
          </w:p>
        </w:tc>
      </w:tr>
      <w:tr w:rsidR="00691560" w:rsidRPr="00BA3325" w:rsidTr="00C7549B">
        <w:tc>
          <w:tcPr>
            <w:tcW w:w="567" w:type="dxa"/>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51</w:t>
            </w:r>
          </w:p>
        </w:tc>
        <w:tc>
          <w:tcPr>
            <w:tcW w:w="14068" w:type="dxa"/>
            <w:gridSpan w:val="31"/>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sz w:val="20"/>
                <w:szCs w:val="20"/>
              </w:rPr>
              <w:t>Va avea loc un dialog periodic cu privire la aspectele reglementate de prezentul capitol</w:t>
            </w:r>
          </w:p>
        </w:tc>
      </w:tr>
      <w:tr w:rsidR="00691560" w:rsidRPr="00BA3325" w:rsidTr="00C7549B">
        <w:tc>
          <w:tcPr>
            <w:tcW w:w="14635" w:type="dxa"/>
            <w:gridSpan w:val="32"/>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b/>
                <w:sz w:val="20"/>
                <w:szCs w:val="20"/>
              </w:rPr>
              <w:t>CAPITOLUL 8. FISCALITATE</w:t>
            </w:r>
          </w:p>
        </w:tc>
      </w:tr>
      <w:tr w:rsidR="00691560" w:rsidRPr="00BA3325" w:rsidTr="00C7549B">
        <w:tc>
          <w:tcPr>
            <w:tcW w:w="567" w:type="dxa"/>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52</w:t>
            </w:r>
          </w:p>
        </w:tc>
        <w:tc>
          <w:tcPr>
            <w:tcW w:w="14068" w:type="dxa"/>
            <w:gridSpan w:val="31"/>
          </w:tcPr>
          <w:p w:rsidR="00691560" w:rsidRPr="00BA3325" w:rsidRDefault="00691560" w:rsidP="00C7549B">
            <w:pPr>
              <w:spacing w:after="0" w:line="240" w:lineRule="auto"/>
              <w:contextualSpacing/>
              <w:rPr>
                <w:rFonts w:ascii="Times New Roman" w:eastAsia="SimSun" w:hAnsi="Times New Roman"/>
                <w:b/>
                <w:bCs/>
                <w:sz w:val="20"/>
                <w:szCs w:val="20"/>
              </w:rPr>
            </w:pPr>
            <w:r w:rsidRPr="00BA3325">
              <w:rPr>
                <w:rFonts w:ascii="Times New Roman" w:eastAsia="SimSun" w:hAnsi="Times New Roman"/>
                <w:sz w:val="20"/>
                <w:szCs w:val="20"/>
              </w:rPr>
              <w:t>Părțile cooperează pentru a consolida buna guvernanță în domeniul fiscal, în vederea îmbunătățirii în continuare a relațiilor economice, a comerțului, a investițiilor și a concurenței loiale</w:t>
            </w:r>
          </w:p>
        </w:tc>
      </w:tr>
      <w:tr w:rsidR="00691560" w:rsidRPr="00BA3325" w:rsidTr="00C7549B">
        <w:tc>
          <w:tcPr>
            <w:tcW w:w="567" w:type="dxa"/>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53</w:t>
            </w:r>
          </w:p>
        </w:tc>
        <w:tc>
          <w:tcPr>
            <w:tcW w:w="3271" w:type="dxa"/>
            <w:gridSpan w:val="8"/>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sz w:val="20"/>
                <w:szCs w:val="20"/>
              </w:rPr>
              <w:t xml:space="preserve">În ceea ce privește articolul 52 din prezentul acord, părțile recunosc și se angajează să pună în aplicare principiile bunei guvernanțe în domeniul fiscal, și anume, principiul transparenței, al schimbului de informații și al concurenței loiale în domeniul fiscal, la care au aderat statele membre la nivelul UE. În acest sens, fără a aduce atingere competențelor UE și ale statelor membre, părțile îmbunătățesc cooperarea internațională în domeniul fiscal, facilitează colectarea veniturilor fiscale legale și elaborează </w:t>
            </w:r>
            <w:r w:rsidRPr="00BA3325">
              <w:rPr>
                <w:rFonts w:ascii="Times New Roman" w:eastAsia="SimSun" w:hAnsi="Times New Roman"/>
                <w:sz w:val="20"/>
                <w:szCs w:val="20"/>
              </w:rPr>
              <w:lastRenderedPageBreak/>
              <w:t>măsuri în vederea punerii în aplicare eficace a principiilor menționate anterior</w:t>
            </w:r>
          </w:p>
        </w:tc>
        <w:tc>
          <w:tcPr>
            <w:tcW w:w="3210" w:type="dxa"/>
            <w:gridSpan w:val="4"/>
          </w:tcPr>
          <w:p w:rsidR="00691560" w:rsidRPr="00BA3325" w:rsidRDefault="00044E8D" w:rsidP="00C7549B">
            <w:pPr>
              <w:spacing w:after="0" w:line="240" w:lineRule="auto"/>
              <w:rPr>
                <w:rFonts w:ascii="Times New Roman" w:eastAsia="Calibri" w:hAnsi="Times New Roman"/>
                <w:b/>
                <w:bCs/>
                <w:sz w:val="20"/>
                <w:szCs w:val="20"/>
              </w:rPr>
            </w:pPr>
            <w:r>
              <w:rPr>
                <w:rFonts w:ascii="Times New Roman" w:hAnsi="Times New Roman"/>
                <w:b/>
                <w:sz w:val="20"/>
                <w:szCs w:val="20"/>
                <w:shd w:val="clear" w:color="auto" w:fill="FFFFFF"/>
              </w:rPr>
              <w:lastRenderedPageBreak/>
              <w:t>L</w:t>
            </w:r>
            <w:r w:rsidR="00691560" w:rsidRPr="00BA3325">
              <w:rPr>
                <w:rFonts w:ascii="Times New Roman" w:hAnsi="Times New Roman"/>
                <w:b/>
                <w:sz w:val="20"/>
                <w:szCs w:val="20"/>
                <w:shd w:val="clear" w:color="auto" w:fill="FFFFFF"/>
              </w:rPr>
              <w:t>1. SL1.</w:t>
            </w:r>
            <w:r w:rsidR="00691560" w:rsidRPr="00BA3325">
              <w:rPr>
                <w:rFonts w:ascii="Times New Roman" w:hAnsi="Times New Roman"/>
                <w:sz w:val="20"/>
                <w:szCs w:val="20"/>
                <w:shd w:val="clear" w:color="auto" w:fill="FFFFFF"/>
              </w:rPr>
              <w:t xml:space="preserve"> Elaborarea </w:t>
            </w:r>
            <w:r w:rsidR="00691560" w:rsidRPr="00BA3325">
              <w:rPr>
                <w:rFonts w:ascii="Times New Roman" w:hAnsi="Times New Roman"/>
                <w:sz w:val="20"/>
                <w:szCs w:val="20"/>
              </w:rPr>
              <w:t>propunerilor aferente modificării şi completării legislaţiei fiscale privind eficientizarea procedurilor de administrare fiscală, pentru excluderea barierelor care împiedică facilitarea colectării impozitelor şi taxelor</w:t>
            </w:r>
          </w:p>
        </w:tc>
        <w:tc>
          <w:tcPr>
            <w:tcW w:w="1713" w:type="dxa"/>
            <w:gridSpan w:val="5"/>
          </w:tcPr>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Hotărîre de Guvern intrată în vigoare</w:t>
            </w:r>
          </w:p>
        </w:tc>
        <w:tc>
          <w:tcPr>
            <w:tcW w:w="1845" w:type="dxa"/>
            <w:gridSpan w:val="6"/>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Finanţelor;</w:t>
            </w:r>
          </w:p>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Inspectoratul Fiscal</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Principal de Stat</w:t>
            </w:r>
          </w:p>
        </w:tc>
        <w:tc>
          <w:tcPr>
            <w:tcW w:w="1841" w:type="dxa"/>
            <w:gridSpan w:val="3"/>
          </w:tcPr>
          <w:p w:rsidR="00691560" w:rsidRPr="00BA3325" w:rsidRDefault="00691560" w:rsidP="00C7549B">
            <w:pPr>
              <w:spacing w:after="0" w:line="240" w:lineRule="auto"/>
              <w:rPr>
                <w:rFonts w:ascii="Times New Roman" w:hAnsi="Times New Roman"/>
                <w:b/>
                <w:bCs/>
                <w:sz w:val="20"/>
                <w:szCs w:val="20"/>
              </w:rPr>
            </w:pPr>
            <w:r w:rsidRPr="00BA3325">
              <w:rPr>
                <w:rFonts w:ascii="Times New Roman" w:hAnsi="Times New Roman"/>
                <w:sz w:val="20"/>
                <w:szCs w:val="20"/>
              </w:rPr>
              <w:t>Continuu</w:t>
            </w:r>
          </w:p>
        </w:tc>
        <w:tc>
          <w:tcPr>
            <w:tcW w:w="2188" w:type="dxa"/>
            <w:gridSpan w:val="5"/>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Din contul programelor bugetare ale autorităţii publice</w:t>
            </w:r>
          </w:p>
        </w:tc>
      </w:tr>
      <w:tr w:rsidR="00691560" w:rsidRPr="00BA3325" w:rsidTr="00C7549B">
        <w:trPr>
          <w:trHeight w:val="4379"/>
        </w:trPr>
        <w:tc>
          <w:tcPr>
            <w:tcW w:w="567" w:type="dxa"/>
            <w:vMerge w:val="restart"/>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lastRenderedPageBreak/>
              <w:t>54</w:t>
            </w:r>
          </w:p>
        </w:tc>
        <w:tc>
          <w:tcPr>
            <w:tcW w:w="3271" w:type="dxa"/>
            <w:gridSpan w:val="8"/>
            <w:vMerge w:val="restart"/>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sz w:val="20"/>
                <w:szCs w:val="20"/>
              </w:rPr>
              <w:t>Părțile își dezvoltă și își consolidează cooperarea care urmărește îmbunătățirea și dezvoltarea regimului fiscal și a administrației fiscale din Republica Moldova, inclusiv consolidarea capacității de colectare și control, cu un accent deosebit pe procedurile de rambursare a taxei pe valoarea adăugată (TVA), pentru a evita acumularea arieratelor, pentru a asigura colectarea eficace a impozitelor și pentru a consolida combaterea fraudei fiscale și a evaziunii fiscale. Părțile depun eforturi pentru a consolida cooperarea și schimburile de experiență în combaterea fraudei fiscale, în special a fraudei de tip carusel</w:t>
            </w:r>
          </w:p>
        </w:tc>
        <w:tc>
          <w:tcPr>
            <w:tcW w:w="3210" w:type="dxa"/>
            <w:gridSpan w:val="4"/>
            <w:tcBorders>
              <w:bottom w:val="single" w:sz="4" w:space="0" w:color="auto"/>
            </w:tcBorders>
          </w:tcPr>
          <w:p w:rsidR="00691560" w:rsidRPr="00BA3325" w:rsidRDefault="00691B54" w:rsidP="00C7549B">
            <w:pPr>
              <w:spacing w:after="0" w:line="240" w:lineRule="auto"/>
              <w:rPr>
                <w:rFonts w:ascii="Times New Roman" w:hAnsi="Times New Roman"/>
                <w:sz w:val="20"/>
                <w:szCs w:val="20"/>
              </w:rPr>
            </w:pPr>
            <w:r>
              <w:rPr>
                <w:rFonts w:ascii="Times New Roman" w:hAnsi="Times New Roman"/>
                <w:b/>
                <w:sz w:val="20"/>
                <w:szCs w:val="20"/>
                <w:shd w:val="clear" w:color="auto" w:fill="FFFFFF"/>
              </w:rPr>
              <w:t>L2. SL</w:t>
            </w:r>
            <w:r w:rsidR="00691560" w:rsidRPr="00BA3325">
              <w:rPr>
                <w:rFonts w:ascii="Times New Roman" w:hAnsi="Times New Roman"/>
                <w:b/>
                <w:sz w:val="20"/>
                <w:szCs w:val="20"/>
                <w:shd w:val="clear" w:color="auto" w:fill="FFFFFF"/>
              </w:rPr>
              <w:t>2.</w:t>
            </w:r>
            <w:r w:rsidR="00691560" w:rsidRPr="00BA3325">
              <w:rPr>
                <w:rFonts w:ascii="Times New Roman" w:hAnsi="Times New Roman"/>
                <w:sz w:val="20"/>
                <w:szCs w:val="20"/>
              </w:rPr>
              <w:t>Modificarea legislaţiei în vederea aducerii actelor legislative și normative în corespundere cu  legea Serviciului Fiscal de Stat</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bCs/>
                <w:sz w:val="20"/>
                <w:szCs w:val="20"/>
              </w:rPr>
            </w:pPr>
          </w:p>
        </w:tc>
        <w:tc>
          <w:tcPr>
            <w:tcW w:w="1713" w:type="dxa"/>
            <w:gridSpan w:val="5"/>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Hotărîre de Guvern intrată în vigoare</w:t>
            </w:r>
          </w:p>
        </w:tc>
        <w:tc>
          <w:tcPr>
            <w:tcW w:w="1845" w:type="dxa"/>
            <w:gridSpan w:val="6"/>
            <w:tcBorders>
              <w:bottom w:val="single" w:sz="4" w:space="0" w:color="auto"/>
            </w:tcBorders>
          </w:tcPr>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Ministerul Finanţelor;</w:t>
            </w:r>
          </w:p>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Inspectoratul Fiscal</w:t>
            </w:r>
          </w:p>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Principal de Stat;</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Ministerele și  alte autorități publice centrale</w:t>
            </w:r>
          </w:p>
        </w:tc>
        <w:tc>
          <w:tcPr>
            <w:tcW w:w="1841" w:type="dxa"/>
            <w:gridSpan w:val="3"/>
            <w:tcBorders>
              <w:bottom w:val="single" w:sz="4" w:space="0" w:color="auto"/>
            </w:tcBorders>
          </w:tcPr>
          <w:p w:rsidR="00691560" w:rsidRPr="00BA3325" w:rsidRDefault="00691560" w:rsidP="00C7549B">
            <w:pPr>
              <w:spacing w:after="0" w:line="240" w:lineRule="auto"/>
              <w:rPr>
                <w:rFonts w:ascii="Times New Roman" w:hAnsi="Times New Roman"/>
                <w:b/>
                <w:bCs/>
                <w:sz w:val="20"/>
                <w:szCs w:val="20"/>
              </w:rPr>
            </w:pPr>
            <w:r w:rsidRPr="00BA3325">
              <w:rPr>
                <w:rFonts w:ascii="Times New Roman" w:hAnsi="Times New Roman"/>
                <w:sz w:val="20"/>
                <w:szCs w:val="20"/>
              </w:rPr>
              <w:t>6 luni după aprobarea legii Serviciului Fiscal de Stat</w:t>
            </w:r>
          </w:p>
        </w:tc>
        <w:tc>
          <w:tcPr>
            <w:tcW w:w="2188"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Din contul programelor bugetare ale autorităţii publice</w:t>
            </w:r>
          </w:p>
        </w:tc>
      </w:tr>
      <w:tr w:rsidR="00691560" w:rsidRPr="00BA3325" w:rsidTr="00C7549B">
        <w:trPr>
          <w:trHeight w:val="761"/>
        </w:trPr>
        <w:tc>
          <w:tcPr>
            <w:tcW w:w="567" w:type="dxa"/>
            <w:vMerge/>
          </w:tcPr>
          <w:p w:rsidR="00691560" w:rsidRPr="00BA3325" w:rsidRDefault="00691560" w:rsidP="00C7549B">
            <w:pPr>
              <w:spacing w:after="0" w:line="240" w:lineRule="auto"/>
              <w:rPr>
                <w:rFonts w:ascii="Times New Roman" w:eastAsia="SimSu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tcBorders>
              <w:top w:val="single" w:sz="4" w:space="0" w:color="auto"/>
              <w:bottom w:val="single" w:sz="4" w:space="0" w:color="auto"/>
            </w:tcBorders>
          </w:tcPr>
          <w:p w:rsidR="00691560" w:rsidRPr="00BA3325" w:rsidRDefault="00691B54" w:rsidP="00C7549B">
            <w:pPr>
              <w:spacing w:after="0" w:line="240" w:lineRule="auto"/>
              <w:rPr>
                <w:rFonts w:ascii="Times New Roman" w:hAnsi="Times New Roman"/>
                <w:b/>
                <w:sz w:val="20"/>
                <w:szCs w:val="20"/>
                <w:shd w:val="clear" w:color="auto" w:fill="FFFFFF"/>
              </w:rPr>
            </w:pPr>
            <w:r>
              <w:rPr>
                <w:rFonts w:ascii="Times New Roman" w:hAnsi="Times New Roman"/>
                <w:b/>
                <w:sz w:val="20"/>
                <w:szCs w:val="20"/>
              </w:rPr>
              <w:t>I</w:t>
            </w:r>
            <w:r w:rsidR="00691560" w:rsidRPr="00BA3325">
              <w:rPr>
                <w:rFonts w:ascii="Times New Roman" w:hAnsi="Times New Roman"/>
                <w:b/>
                <w:sz w:val="20"/>
                <w:szCs w:val="20"/>
              </w:rPr>
              <w:t>1.</w:t>
            </w:r>
            <w:r w:rsidR="00691560" w:rsidRPr="00BA3325">
              <w:rPr>
                <w:rFonts w:ascii="Times New Roman" w:hAnsi="Times New Roman"/>
                <w:sz w:val="20"/>
                <w:szCs w:val="20"/>
              </w:rPr>
              <w:t xml:space="preserve"> Elaborarea sistemului informaţional automatizat, care va permite gestionarea managementului riscurilor de conformare</w:t>
            </w: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Specificaţii tehnice aprobate;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Sistem informaţional elaborat şi implementat</w:t>
            </w:r>
          </w:p>
        </w:tc>
        <w:tc>
          <w:tcPr>
            <w:tcW w:w="1845" w:type="dxa"/>
            <w:gridSpan w:val="6"/>
            <w:tcBorders>
              <w:top w:val="single" w:sz="4" w:space="0" w:color="auto"/>
              <w:bottom w:val="single" w:sz="4" w:space="0" w:color="auto"/>
            </w:tcBorders>
          </w:tcPr>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Inspectoratul Fiscal</w:t>
            </w:r>
          </w:p>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Principal de Stat</w:t>
            </w:r>
          </w:p>
          <w:p w:rsidR="00691560" w:rsidRPr="00BA3325" w:rsidRDefault="00691560" w:rsidP="00C7549B">
            <w:pPr>
              <w:spacing w:after="0" w:line="240" w:lineRule="auto"/>
              <w:rPr>
                <w:rFonts w:ascii="Times New Roman" w:hAnsi="Times New Roman"/>
                <w:sz w:val="20"/>
                <w:szCs w:val="20"/>
              </w:rPr>
            </w:pP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 2018</w:t>
            </w:r>
          </w:p>
        </w:tc>
        <w:tc>
          <w:tcPr>
            <w:tcW w:w="2188"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Din contul programelor bugetare ale autorităţii publice</w:t>
            </w:r>
          </w:p>
        </w:tc>
      </w:tr>
      <w:tr w:rsidR="00691560" w:rsidRPr="00BA3325" w:rsidTr="00C7549B">
        <w:trPr>
          <w:trHeight w:val="1655"/>
        </w:trPr>
        <w:tc>
          <w:tcPr>
            <w:tcW w:w="567" w:type="dxa"/>
            <w:vMerge/>
          </w:tcPr>
          <w:p w:rsidR="00691560" w:rsidRPr="00BA3325" w:rsidRDefault="00691560" w:rsidP="00C7549B">
            <w:pPr>
              <w:spacing w:after="0" w:line="240" w:lineRule="auto"/>
              <w:rPr>
                <w:rFonts w:ascii="Times New Roman" w:eastAsia="SimSu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tcBorders>
              <w:top w:val="single" w:sz="4" w:space="0" w:color="auto"/>
            </w:tcBorders>
          </w:tcPr>
          <w:p w:rsidR="00691560" w:rsidRPr="00BA3325" w:rsidRDefault="00691B54" w:rsidP="00C7549B">
            <w:pPr>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I</w:t>
            </w:r>
            <w:r w:rsidR="00691560" w:rsidRPr="00BA3325">
              <w:rPr>
                <w:rFonts w:ascii="Times New Roman" w:hAnsi="Times New Roman"/>
                <w:b/>
                <w:sz w:val="20"/>
                <w:szCs w:val="20"/>
              </w:rPr>
              <w:t>2.</w:t>
            </w:r>
            <w:r w:rsidR="00691560" w:rsidRPr="00BA3325">
              <w:rPr>
                <w:rFonts w:ascii="Times New Roman" w:hAnsi="Times New Roman"/>
                <w:sz w:val="20"/>
                <w:szCs w:val="20"/>
              </w:rPr>
              <w:t xml:space="preserve"> Implementarea sistemului informaţional automatizat „Managementul cazurilor”</w:t>
            </w:r>
          </w:p>
          <w:p w:rsidR="00691560" w:rsidRPr="00BA3325" w:rsidRDefault="00691560" w:rsidP="00C7549B">
            <w:pPr>
              <w:spacing w:after="0" w:line="240" w:lineRule="auto"/>
              <w:rPr>
                <w:rFonts w:ascii="Times New Roman" w:hAnsi="Times New Roman"/>
                <w:sz w:val="20"/>
                <w:szCs w:val="20"/>
              </w:rPr>
            </w:pPr>
          </w:p>
        </w:tc>
        <w:tc>
          <w:tcPr>
            <w:tcW w:w="1713" w:type="dxa"/>
            <w:gridSpan w:val="5"/>
            <w:tcBorders>
              <w:top w:val="single" w:sz="4" w:space="0" w:color="auto"/>
            </w:tcBorders>
          </w:tcPr>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Sarcină tehnică elaborată;</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6 din 8 module implementate în termen (cel puțin 80% de executare a obiectivului)</w:t>
            </w:r>
          </w:p>
        </w:tc>
        <w:tc>
          <w:tcPr>
            <w:tcW w:w="1845" w:type="dxa"/>
            <w:gridSpan w:val="6"/>
            <w:tcBorders>
              <w:top w:val="single" w:sz="4" w:space="0" w:color="auto"/>
            </w:tcBorders>
          </w:tcPr>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Inspectoratul Fiscal</w:t>
            </w:r>
          </w:p>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Principal de Stat</w:t>
            </w:r>
          </w:p>
          <w:p w:rsidR="00691560" w:rsidRPr="00BA3325" w:rsidRDefault="00691560" w:rsidP="00C7549B">
            <w:pPr>
              <w:spacing w:after="0" w:line="240" w:lineRule="auto"/>
              <w:rPr>
                <w:rFonts w:ascii="Times New Roman" w:hAnsi="Times New Roman"/>
                <w:sz w:val="20"/>
                <w:szCs w:val="20"/>
              </w:rPr>
            </w:pPr>
          </w:p>
        </w:tc>
        <w:tc>
          <w:tcPr>
            <w:tcW w:w="1841" w:type="dxa"/>
            <w:gridSpan w:val="3"/>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2188"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Sursă externă de finanţare</w:t>
            </w:r>
          </w:p>
        </w:tc>
      </w:tr>
      <w:tr w:rsidR="00691560" w:rsidRPr="00BA3325" w:rsidTr="00C7549B">
        <w:tc>
          <w:tcPr>
            <w:tcW w:w="567" w:type="dxa"/>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55</w:t>
            </w:r>
          </w:p>
        </w:tc>
        <w:tc>
          <w:tcPr>
            <w:tcW w:w="3271" w:type="dxa"/>
            <w:gridSpan w:val="8"/>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sz w:val="20"/>
                <w:szCs w:val="20"/>
              </w:rPr>
              <w:t xml:space="preserve">Părțile își dezvoltă cooperarea și își armonizează politicile în ceea ce privește contracararea și combaterea fraudei și a contrabandei cu produse supuse accizelor. Cooperarea include, printre altele, aproprierea treptată a </w:t>
            </w:r>
            <w:r w:rsidRPr="00BA3325">
              <w:rPr>
                <w:rFonts w:ascii="Times New Roman" w:eastAsia="SimSun" w:hAnsi="Times New Roman"/>
                <w:sz w:val="20"/>
                <w:szCs w:val="20"/>
              </w:rPr>
              <w:lastRenderedPageBreak/>
              <w:t>ratelor accizelor la produse din tutun, în măsura posibilului, ținînd seama de constrîngerile contextului regional, inclusiv printr-un dialog la nivel regional și în conformitate cu Convenția-cadru pentru controlul tutunului a Organizației Mondiale a Sănătății din 2003 (CCCT a OMS). În acest scop, părțile depun eforturi să își consolideze cooperarea în context regional</w:t>
            </w:r>
          </w:p>
        </w:tc>
        <w:tc>
          <w:tcPr>
            <w:tcW w:w="3210" w:type="dxa"/>
            <w:gridSpan w:val="4"/>
          </w:tcPr>
          <w:p w:rsidR="00691560" w:rsidRPr="00BA3325" w:rsidRDefault="00691B54" w:rsidP="00C7549B">
            <w:pPr>
              <w:spacing w:after="0" w:line="240" w:lineRule="auto"/>
              <w:rPr>
                <w:rFonts w:ascii="Times New Roman" w:hAnsi="Times New Roman"/>
                <w:sz w:val="20"/>
                <w:szCs w:val="20"/>
              </w:rPr>
            </w:pPr>
            <w:r>
              <w:rPr>
                <w:rFonts w:ascii="Times New Roman" w:hAnsi="Times New Roman"/>
                <w:b/>
                <w:sz w:val="20"/>
                <w:szCs w:val="20"/>
              </w:rPr>
              <w:lastRenderedPageBreak/>
              <w:t>L</w:t>
            </w:r>
            <w:r w:rsidR="00691560" w:rsidRPr="00BA3325">
              <w:rPr>
                <w:rFonts w:ascii="Times New Roman" w:hAnsi="Times New Roman"/>
                <w:b/>
                <w:sz w:val="20"/>
                <w:szCs w:val="20"/>
              </w:rPr>
              <w:t>T1.</w:t>
            </w:r>
            <w:r w:rsidR="00691560" w:rsidRPr="00BA3325">
              <w:rPr>
                <w:rFonts w:ascii="Times New Roman" w:hAnsi="Times New Roman"/>
                <w:sz w:val="20"/>
                <w:szCs w:val="20"/>
              </w:rPr>
              <w:t xml:space="preserve"> </w:t>
            </w:r>
            <w:r w:rsidR="00691560" w:rsidRPr="00BA3325">
              <w:rPr>
                <w:rFonts w:ascii="Times New Roman" w:hAnsi="Times New Roman"/>
                <w:b/>
                <w:sz w:val="20"/>
                <w:szCs w:val="20"/>
              </w:rPr>
              <w:t>Act de modificare</w:t>
            </w:r>
            <w:r w:rsidR="00691560" w:rsidRPr="00BA3325">
              <w:rPr>
                <w:rFonts w:ascii="Times New Roman" w:hAnsi="Times New Roman"/>
                <w:sz w:val="20"/>
                <w:szCs w:val="20"/>
              </w:rPr>
              <w:t xml:space="preserve">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de lege pentru modificarea și completarea Codului fiscal nr.1163-XIII din</w:t>
            </w:r>
            <w:r w:rsidRPr="00BA3325">
              <w:rPr>
                <w:rFonts w:ascii="Times New Roman" w:eastAsia="SimSun" w:hAnsi="Times New Roman"/>
                <w:sz w:val="20"/>
                <w:szCs w:val="20"/>
              </w:rPr>
              <w:t xml:space="preserve"> 24 aprilie 1997, majorarea graduală a cotei accizelor pentru țigaretele cu filtru.</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SimSun" w:hAnsi="Times New Roman"/>
                <w:sz w:val="20"/>
                <w:szCs w:val="20"/>
              </w:rPr>
            </w:pPr>
            <w:r w:rsidRPr="00BA3325">
              <w:rPr>
                <w:rFonts w:ascii="Times New Roman" w:eastAsia="SimSun" w:hAnsi="Times New Roman"/>
                <w:sz w:val="20"/>
                <w:szCs w:val="20"/>
              </w:rPr>
              <w:t>Transpune:</w:t>
            </w:r>
          </w:p>
          <w:p w:rsidR="00691560" w:rsidRPr="00BA3325" w:rsidRDefault="00691560" w:rsidP="00C7549B">
            <w:pPr>
              <w:spacing w:after="0" w:line="240" w:lineRule="auto"/>
              <w:textAlignment w:val="baseline"/>
              <w:rPr>
                <w:rFonts w:ascii="Times New Roman" w:hAnsi="Times New Roman"/>
                <w:sz w:val="20"/>
                <w:szCs w:val="20"/>
                <w:lang w:eastAsia="ru-RU"/>
              </w:rPr>
            </w:pPr>
            <w:r w:rsidRPr="00BA3325">
              <w:rPr>
                <w:rFonts w:ascii="Times New Roman" w:hAnsi="Times New Roman"/>
                <w:bCs/>
                <w:sz w:val="20"/>
                <w:szCs w:val="20"/>
                <w:lang w:eastAsia="ru-RU"/>
              </w:rPr>
              <w:t xml:space="preserve">Directiva 2011/64/UE </w:t>
            </w:r>
          </w:p>
          <w:p w:rsidR="00691560" w:rsidRPr="00BA3325" w:rsidRDefault="00691560" w:rsidP="00C7549B">
            <w:pPr>
              <w:spacing w:after="0" w:line="240" w:lineRule="auto"/>
              <w:rPr>
                <w:rFonts w:ascii="Times New Roman" w:eastAsia="Calibri" w:hAnsi="Times New Roman"/>
                <w:b/>
                <w:bCs/>
                <w:sz w:val="20"/>
                <w:szCs w:val="20"/>
              </w:rPr>
            </w:pPr>
          </w:p>
        </w:tc>
        <w:tc>
          <w:tcPr>
            <w:tcW w:w="1713" w:type="dxa"/>
            <w:gridSpan w:val="5"/>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lastRenderedPageBreak/>
              <w:t>Lege intrată în vigoare</w:t>
            </w:r>
          </w:p>
        </w:tc>
        <w:tc>
          <w:tcPr>
            <w:tcW w:w="1845" w:type="dxa"/>
            <w:gridSpan w:val="6"/>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Ministerul Finanţelor</w:t>
            </w:r>
          </w:p>
        </w:tc>
        <w:tc>
          <w:tcPr>
            <w:tcW w:w="1841" w:type="dxa"/>
            <w:gridSpan w:val="3"/>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2018;</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Trimestrul IV, 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Acordul de Asociere (Anexa VI la capitolul 8)</w:t>
            </w:r>
          </w:p>
          <w:p w:rsidR="00691560" w:rsidRPr="00BA3325" w:rsidRDefault="00691560" w:rsidP="00C7549B">
            <w:pPr>
              <w:spacing w:after="0" w:line="240" w:lineRule="auto"/>
              <w:rPr>
                <w:rFonts w:ascii="Times New Roman" w:hAnsi="Times New Roman"/>
                <w:b/>
                <w:bCs/>
                <w:sz w:val="20"/>
                <w:szCs w:val="20"/>
              </w:rPr>
            </w:pPr>
            <w:r w:rsidRPr="00BA3325">
              <w:rPr>
                <w:rFonts w:ascii="Times New Roman" w:hAnsi="Times New Roman"/>
                <w:sz w:val="20"/>
                <w:szCs w:val="20"/>
              </w:rPr>
              <w:t>Ratele – 2025</w:t>
            </w:r>
          </w:p>
        </w:tc>
        <w:tc>
          <w:tcPr>
            <w:tcW w:w="2188" w:type="dxa"/>
            <w:gridSpan w:val="5"/>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lastRenderedPageBreak/>
              <w:t>Din contul programelor bugetare ale autorităţilor publice</w:t>
            </w:r>
          </w:p>
        </w:tc>
      </w:tr>
      <w:tr w:rsidR="00691B54" w:rsidRPr="00BA3325" w:rsidTr="00C7549B">
        <w:tc>
          <w:tcPr>
            <w:tcW w:w="567" w:type="dxa"/>
          </w:tcPr>
          <w:p w:rsidR="00691B54" w:rsidRPr="00BA3325" w:rsidRDefault="00691B54"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lastRenderedPageBreak/>
              <w:t>56</w:t>
            </w:r>
          </w:p>
        </w:tc>
        <w:tc>
          <w:tcPr>
            <w:tcW w:w="14068" w:type="dxa"/>
            <w:gridSpan w:val="31"/>
          </w:tcPr>
          <w:p w:rsidR="00691B54" w:rsidRPr="00BA3325" w:rsidRDefault="00691B54" w:rsidP="00C7549B">
            <w:pPr>
              <w:spacing w:after="0" w:line="240" w:lineRule="auto"/>
              <w:rPr>
                <w:rFonts w:ascii="Times New Roman" w:eastAsia="Calibri" w:hAnsi="Times New Roman"/>
                <w:b/>
                <w:bCs/>
                <w:sz w:val="20"/>
                <w:szCs w:val="20"/>
              </w:rPr>
            </w:pPr>
            <w:r w:rsidRPr="00BA3325">
              <w:rPr>
                <w:rFonts w:ascii="Times New Roman" w:eastAsia="SimSun" w:hAnsi="Times New Roman"/>
                <w:sz w:val="20"/>
                <w:szCs w:val="20"/>
              </w:rPr>
              <w:t>Va avea loc un dialog periodic cu privire la aspectele reglementate de prezentul capitol</w:t>
            </w:r>
          </w:p>
        </w:tc>
      </w:tr>
      <w:tr w:rsidR="00691560" w:rsidRPr="00BA3325" w:rsidTr="00C7549B">
        <w:tc>
          <w:tcPr>
            <w:tcW w:w="567" w:type="dxa"/>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57</w:t>
            </w:r>
          </w:p>
        </w:tc>
        <w:tc>
          <w:tcPr>
            <w:tcW w:w="14068" w:type="dxa"/>
            <w:gridSpan w:val="31"/>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 xml:space="preserve">Republica Moldova realizează apropierea legislației sale naționale de actele normative ale UE și de instrumentele internaționale menționate </w:t>
            </w:r>
            <w:r w:rsidRPr="00BA3325">
              <w:rPr>
                <w:rFonts w:ascii="Times New Roman" w:eastAsia="SimSun" w:hAnsi="Times New Roman"/>
                <w:i/>
                <w:sz w:val="20"/>
                <w:szCs w:val="20"/>
              </w:rPr>
              <w:t>în anexa VI la prezentul acord,</w:t>
            </w:r>
            <w:r w:rsidRPr="00BA3325">
              <w:rPr>
                <w:rFonts w:ascii="Times New Roman" w:eastAsia="SimSun" w:hAnsi="Times New Roman"/>
                <w:sz w:val="20"/>
                <w:szCs w:val="20"/>
              </w:rPr>
              <w:t xml:space="preserve"> în conformitate cu dispozițiile din anexa respectivă. </w:t>
            </w:r>
          </w:p>
          <w:p w:rsidR="00691560" w:rsidRPr="00BA3325" w:rsidRDefault="00691560" w:rsidP="00C7549B">
            <w:pPr>
              <w:spacing w:after="0" w:line="240" w:lineRule="auto"/>
              <w:rPr>
                <w:rFonts w:ascii="Times New Roman" w:eastAsia="SimSun" w:hAnsi="Times New Roman"/>
                <w:b/>
                <w:bCs/>
                <w:sz w:val="20"/>
                <w:szCs w:val="20"/>
              </w:rPr>
            </w:pPr>
          </w:p>
          <w:p w:rsidR="00691560" w:rsidRPr="00BA3325" w:rsidRDefault="00691560" w:rsidP="00C7549B">
            <w:pPr>
              <w:spacing w:after="0" w:line="240" w:lineRule="auto"/>
              <w:rPr>
                <w:rFonts w:ascii="Times New Roman" w:eastAsia="Calibri" w:hAnsi="Times New Roman"/>
                <w:b/>
                <w:sz w:val="20"/>
                <w:szCs w:val="20"/>
              </w:rPr>
            </w:pP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Directiva 2006/112/EC a Consiliului</w:t>
            </w:r>
            <w:r w:rsidRPr="00BA3325">
              <w:rPr>
                <w:rFonts w:ascii="Times New Roman" w:hAnsi="Times New Roman"/>
                <w:sz w:val="20"/>
                <w:szCs w:val="20"/>
              </w:rPr>
              <w:t xml:space="preserve"> din 28 noiembrie 2006 privind sistemul comun a taxei pe valoare adăugată</w:t>
            </w:r>
          </w:p>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LT1.  Act de modificare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 de lege pentru modificarea și completarea Codului fiscal nr.1163-XIII din</w:t>
            </w:r>
            <w:r w:rsidRPr="00BA3325">
              <w:rPr>
                <w:rFonts w:ascii="Times New Roman" w:eastAsia="SimSun" w:hAnsi="Times New Roman"/>
                <w:sz w:val="20"/>
                <w:szCs w:val="20"/>
              </w:rPr>
              <w:t xml:space="preserve"> 24 aprilie 1997</w:t>
            </w:r>
            <w:r w:rsidRPr="00BA3325">
              <w:rPr>
                <w:rFonts w:ascii="Times New Roman" w:hAnsi="Times New Roman"/>
                <w:sz w:val="20"/>
                <w:szCs w:val="20"/>
              </w:rPr>
              <w:t>.</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Transpune:</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Directiva 2006/112/EC</w:t>
            </w:r>
          </w:p>
        </w:tc>
        <w:tc>
          <w:tcPr>
            <w:tcW w:w="1713" w:type="dxa"/>
            <w:gridSpan w:val="5"/>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Lege intrată în vigoare</w:t>
            </w:r>
          </w:p>
        </w:tc>
        <w:tc>
          <w:tcPr>
            <w:tcW w:w="1845" w:type="dxa"/>
            <w:gridSpan w:val="6"/>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Ministerul Finanţelor</w:t>
            </w:r>
          </w:p>
        </w:tc>
        <w:tc>
          <w:tcPr>
            <w:tcW w:w="1841" w:type="dxa"/>
            <w:gridSpan w:val="3"/>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III, 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Acordul de Asociere (Anexa VI la capitolul 8) – septembrie 2019</w:t>
            </w:r>
          </w:p>
          <w:p w:rsidR="00691560" w:rsidRPr="00BA3325" w:rsidRDefault="00691560" w:rsidP="00C7549B">
            <w:pPr>
              <w:spacing w:after="0" w:line="240" w:lineRule="auto"/>
              <w:rPr>
                <w:rFonts w:ascii="Times New Roman" w:hAnsi="Times New Roman"/>
                <w:b/>
                <w:bCs/>
                <w:sz w:val="20"/>
                <w:szCs w:val="20"/>
              </w:rPr>
            </w:pPr>
          </w:p>
        </w:tc>
        <w:tc>
          <w:tcPr>
            <w:tcW w:w="2188" w:type="dxa"/>
            <w:gridSpan w:val="5"/>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Din contul programelor bugetare ale autorităţilor publice</w:t>
            </w: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b/>
                <w:sz w:val="20"/>
                <w:szCs w:val="20"/>
              </w:rPr>
              <w:t>A treisprezecea directivă 86/560/CEE</w:t>
            </w:r>
            <w:r w:rsidRPr="00BA3325">
              <w:rPr>
                <w:rFonts w:ascii="Times New Roman" w:hAnsi="Times New Roman"/>
                <w:sz w:val="20"/>
                <w:szCs w:val="20"/>
              </w:rPr>
              <w:t xml:space="preserve"> a Consiliului din 17 noiembrie 1986 privind armonizarea legislaţiilor</w:t>
            </w:r>
          </w:p>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statelor membre referitoare la impozitele pe cifra de afaceri – Sisteme de restituire a taxei pe</w:t>
            </w:r>
          </w:p>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sz w:val="20"/>
                <w:szCs w:val="20"/>
              </w:rPr>
              <w:t>valoarea adăugată persoanelor impozabile care nu sînt stabilite pe teritoriul Comunităţii</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(86/560/CEE)- pentru alte persoane impozabile  decît persoanele juridice</w:t>
            </w:r>
          </w:p>
        </w:tc>
        <w:tc>
          <w:tcPr>
            <w:tcW w:w="3210" w:type="dxa"/>
            <w:gridSpan w:val="4"/>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LT2. Act de modificare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de lege pentru modificarea și completarea Codului fiscal nr.1163-XIII din</w:t>
            </w:r>
            <w:r w:rsidRPr="00BA3325">
              <w:rPr>
                <w:rFonts w:ascii="Times New Roman" w:eastAsia="SimSun" w:hAnsi="Times New Roman"/>
                <w:sz w:val="20"/>
                <w:szCs w:val="20"/>
              </w:rPr>
              <w:t xml:space="preserve"> 24 aprilie 1997.</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Transpune:</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Directiva 86/560/CE</w:t>
            </w:r>
          </w:p>
        </w:tc>
        <w:tc>
          <w:tcPr>
            <w:tcW w:w="1713" w:type="dxa"/>
            <w:gridSpan w:val="5"/>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Lege intrată în vigoare</w:t>
            </w:r>
          </w:p>
        </w:tc>
        <w:tc>
          <w:tcPr>
            <w:tcW w:w="1845" w:type="dxa"/>
            <w:gridSpan w:val="6"/>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Ministerul Finanţelor</w:t>
            </w:r>
          </w:p>
        </w:tc>
        <w:tc>
          <w:tcPr>
            <w:tcW w:w="1841" w:type="dxa"/>
            <w:gridSpan w:val="3"/>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III, 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Acordul de Asociere (Anexa VI la capitolul 8) – septembrie 2019 </w:t>
            </w:r>
          </w:p>
          <w:p w:rsidR="00691560" w:rsidRPr="00BA3325" w:rsidRDefault="00691560" w:rsidP="00C7549B">
            <w:pPr>
              <w:spacing w:after="0" w:line="240" w:lineRule="auto"/>
              <w:rPr>
                <w:rFonts w:ascii="Times New Roman" w:hAnsi="Times New Roman"/>
                <w:b/>
                <w:bCs/>
                <w:sz w:val="20"/>
                <w:szCs w:val="20"/>
              </w:rPr>
            </w:pPr>
          </w:p>
        </w:tc>
        <w:tc>
          <w:tcPr>
            <w:tcW w:w="2188" w:type="dxa"/>
            <w:gridSpan w:val="5"/>
          </w:tcPr>
          <w:p w:rsidR="00691560" w:rsidRPr="00BA3325" w:rsidRDefault="00691560" w:rsidP="00C7549B">
            <w:pPr>
              <w:spacing w:after="0" w:line="240" w:lineRule="auto"/>
              <w:rPr>
                <w:rFonts w:ascii="Times New Roman" w:eastAsia="Calibri" w:hAnsi="Times New Roman"/>
                <w:b/>
                <w:bCs/>
                <w:sz w:val="20"/>
                <w:szCs w:val="20"/>
              </w:rPr>
            </w:pP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b/>
                <w:sz w:val="20"/>
                <w:szCs w:val="20"/>
              </w:rPr>
              <w:t>Directiva 2003/96/CE</w:t>
            </w:r>
            <w:r w:rsidRPr="00BA3325">
              <w:rPr>
                <w:rFonts w:ascii="Times New Roman" w:hAnsi="Times New Roman"/>
                <w:sz w:val="20"/>
                <w:szCs w:val="20"/>
              </w:rPr>
              <w:t xml:space="preserve"> a Consiliului din 27 octombrie 2003 privind restructurarea cadrului comunitar de impozitare a produselor energetice şi a electricităţii</w:t>
            </w:r>
          </w:p>
        </w:tc>
        <w:tc>
          <w:tcPr>
            <w:tcW w:w="3210" w:type="dxa"/>
            <w:gridSpan w:val="4"/>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LT3.  Act de modificare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de lege pentru modificarea și completarea Codului fiscal nr.1163-XIII din</w:t>
            </w:r>
            <w:r w:rsidRPr="00BA3325">
              <w:rPr>
                <w:rFonts w:ascii="Times New Roman" w:eastAsia="SimSun" w:hAnsi="Times New Roman"/>
                <w:sz w:val="20"/>
                <w:szCs w:val="20"/>
              </w:rPr>
              <w:t xml:space="preserve"> 24 aprilie 1997.</w:t>
            </w:r>
          </w:p>
          <w:p w:rsidR="00691560" w:rsidRPr="00BA3325" w:rsidRDefault="00691560" w:rsidP="00C7549B">
            <w:pPr>
              <w:spacing w:after="0" w:line="240" w:lineRule="auto"/>
              <w:rPr>
                <w:rFonts w:ascii="Times New Roman" w:hAnsi="Times New Roman"/>
                <w:i/>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Transpune:</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lastRenderedPageBreak/>
              <w:t>Directiva 2003/96/CE</w:t>
            </w:r>
          </w:p>
        </w:tc>
        <w:tc>
          <w:tcPr>
            <w:tcW w:w="1713" w:type="dxa"/>
            <w:gridSpan w:val="5"/>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lastRenderedPageBreak/>
              <w:t>Lege intrată în vigoare</w:t>
            </w:r>
          </w:p>
        </w:tc>
        <w:tc>
          <w:tcPr>
            <w:tcW w:w="1845" w:type="dxa"/>
            <w:gridSpan w:val="6"/>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Ministerul Finanţelor</w:t>
            </w:r>
          </w:p>
        </w:tc>
        <w:tc>
          <w:tcPr>
            <w:tcW w:w="1841" w:type="dxa"/>
            <w:gridSpan w:val="3"/>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III, 2019;</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Acordul de Asociere (Anexa VI la capitolul 8) – </w:t>
            </w:r>
            <w:r w:rsidRPr="00BA3325">
              <w:rPr>
                <w:rFonts w:ascii="Times New Roman" w:hAnsi="Times New Roman"/>
                <w:sz w:val="20"/>
                <w:szCs w:val="20"/>
              </w:rPr>
              <w:lastRenderedPageBreak/>
              <w:t>septembrie 2019,</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 cu excepția prevederilor privind tarifele (ratele de impozitare)</w:t>
            </w:r>
          </w:p>
          <w:p w:rsidR="00691560" w:rsidRPr="00BA3325" w:rsidRDefault="00691560" w:rsidP="00C7549B">
            <w:pPr>
              <w:spacing w:after="0" w:line="240" w:lineRule="auto"/>
              <w:rPr>
                <w:rFonts w:ascii="Times New Roman" w:hAnsi="Times New Roman"/>
                <w:b/>
                <w:bCs/>
                <w:sz w:val="20"/>
                <w:szCs w:val="20"/>
              </w:rPr>
            </w:pPr>
          </w:p>
        </w:tc>
        <w:tc>
          <w:tcPr>
            <w:tcW w:w="2188" w:type="dxa"/>
            <w:gridSpan w:val="5"/>
          </w:tcPr>
          <w:p w:rsidR="00691560" w:rsidRPr="00BA3325" w:rsidRDefault="00691560" w:rsidP="00C7549B">
            <w:pPr>
              <w:spacing w:after="0" w:line="240" w:lineRule="auto"/>
              <w:rPr>
                <w:rFonts w:ascii="Times New Roman" w:eastAsia="Calibri" w:hAnsi="Times New Roman"/>
                <w:b/>
                <w:bCs/>
                <w:sz w:val="20"/>
                <w:szCs w:val="20"/>
              </w:rPr>
            </w:pP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b/>
                <w:sz w:val="20"/>
                <w:szCs w:val="20"/>
              </w:rPr>
              <w:t>Directiva</w:t>
            </w:r>
            <w:r w:rsidRPr="00BA3325">
              <w:rPr>
                <w:rFonts w:ascii="Times New Roman" w:hAnsi="Times New Roman"/>
                <w:sz w:val="20"/>
                <w:szCs w:val="20"/>
              </w:rPr>
              <w:t xml:space="preserve"> </w:t>
            </w:r>
            <w:r w:rsidRPr="00BA3325">
              <w:rPr>
                <w:rFonts w:ascii="Times New Roman" w:hAnsi="Times New Roman"/>
                <w:b/>
                <w:sz w:val="20"/>
                <w:szCs w:val="20"/>
              </w:rPr>
              <w:t>2007/74/CE</w:t>
            </w:r>
            <w:r w:rsidRPr="00BA3325">
              <w:rPr>
                <w:rFonts w:ascii="Times New Roman" w:hAnsi="Times New Roman"/>
                <w:sz w:val="20"/>
                <w:szCs w:val="20"/>
              </w:rPr>
              <w:t xml:space="preserve"> a Consiliului din 20 decembrie 2007 privind scutirea de taxa pe valoare</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adăugată și de accize pentru bunurile importate de către persoanele care călătoresc din țări terțe</w:t>
            </w:r>
          </w:p>
        </w:tc>
        <w:tc>
          <w:tcPr>
            <w:tcW w:w="3210" w:type="dxa"/>
            <w:gridSpan w:val="4"/>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LT4. Act de modificare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Proiectul de lege pentru modificarea și completarea Codului fiscal nr.1163-XIII din</w:t>
            </w:r>
            <w:r w:rsidRPr="00BA3325">
              <w:rPr>
                <w:rFonts w:ascii="Times New Roman" w:eastAsia="SimSun" w:hAnsi="Times New Roman"/>
                <w:sz w:val="20"/>
                <w:szCs w:val="20"/>
              </w:rPr>
              <w:t xml:space="preserve"> 24 aprilie 1997.</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Transpune:</w:t>
            </w:r>
          </w:p>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sz w:val="20"/>
                <w:szCs w:val="20"/>
              </w:rPr>
              <w:t>Directiva 2007/74/CE</w:t>
            </w:r>
          </w:p>
        </w:tc>
        <w:tc>
          <w:tcPr>
            <w:tcW w:w="1713"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tc>
        <w:tc>
          <w:tcPr>
            <w:tcW w:w="1845" w:type="dxa"/>
            <w:gridSpan w:val="6"/>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Finanţelor</w:t>
            </w:r>
          </w:p>
        </w:tc>
        <w:tc>
          <w:tcPr>
            <w:tcW w:w="1841" w:type="dxa"/>
            <w:gridSpan w:val="3"/>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III, 2017;</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Acordul de Asociere (Anexa VI la Capitolul 8) – septembrie 2017 </w:t>
            </w:r>
          </w:p>
          <w:p w:rsidR="00691560" w:rsidRPr="00BA3325" w:rsidRDefault="00691560" w:rsidP="00C7549B">
            <w:pPr>
              <w:spacing w:after="0" w:line="240" w:lineRule="auto"/>
              <w:rPr>
                <w:rFonts w:ascii="Times New Roman" w:hAnsi="Times New Roman"/>
                <w:sz w:val="20"/>
                <w:szCs w:val="20"/>
              </w:rPr>
            </w:pPr>
          </w:p>
        </w:tc>
        <w:tc>
          <w:tcPr>
            <w:tcW w:w="2188" w:type="dxa"/>
            <w:gridSpan w:val="5"/>
          </w:tcPr>
          <w:p w:rsidR="00691560" w:rsidRPr="00BA3325" w:rsidRDefault="00691560" w:rsidP="00C7549B">
            <w:pPr>
              <w:spacing w:after="0" w:line="240" w:lineRule="auto"/>
              <w:rPr>
                <w:rFonts w:ascii="Times New Roman" w:eastAsia="Calibri" w:hAnsi="Times New Roman"/>
                <w:b/>
                <w:bCs/>
                <w:sz w:val="20"/>
                <w:szCs w:val="20"/>
              </w:rPr>
            </w:pP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b/>
                <w:sz w:val="20"/>
                <w:szCs w:val="20"/>
              </w:rPr>
              <w:t>Directiva 92/83/CEE</w:t>
            </w:r>
            <w:r w:rsidRPr="00BA3325">
              <w:rPr>
                <w:rFonts w:ascii="Times New Roman" w:hAnsi="Times New Roman"/>
                <w:sz w:val="20"/>
                <w:szCs w:val="20"/>
              </w:rPr>
              <w:t xml:space="preserve"> a Consiliului din 19 octombrie 1992 privind armonizarea structurilor accizelor</w:t>
            </w:r>
          </w:p>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la alcool și băuturi alcoolice</w:t>
            </w:r>
          </w:p>
        </w:tc>
        <w:tc>
          <w:tcPr>
            <w:tcW w:w="3210" w:type="dxa"/>
            <w:gridSpan w:val="4"/>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LT5.  Act de modificare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 de lege pentru modificarea și completarea Codului fiscal nr.1163-XIII din</w:t>
            </w:r>
            <w:r w:rsidRPr="00BA3325">
              <w:rPr>
                <w:rFonts w:ascii="Times New Roman" w:eastAsia="SimSun" w:hAnsi="Times New Roman"/>
                <w:sz w:val="20"/>
                <w:szCs w:val="20"/>
              </w:rPr>
              <w:t xml:space="preserve"> 24 aprilie 1997.</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Transpune:</w:t>
            </w:r>
          </w:p>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sz w:val="20"/>
                <w:szCs w:val="20"/>
              </w:rPr>
              <w:t>Directiva 92/83/CEE</w:t>
            </w:r>
          </w:p>
        </w:tc>
        <w:tc>
          <w:tcPr>
            <w:tcW w:w="1713"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tc>
        <w:tc>
          <w:tcPr>
            <w:tcW w:w="1845" w:type="dxa"/>
            <w:gridSpan w:val="6"/>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Finanțelor</w:t>
            </w:r>
          </w:p>
        </w:tc>
        <w:tc>
          <w:tcPr>
            <w:tcW w:w="1841" w:type="dxa"/>
            <w:gridSpan w:val="3"/>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III, 2017;</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Acordul de Asociere (Anexa VI la capitolul 8) – septembrie 2017 </w:t>
            </w:r>
          </w:p>
          <w:p w:rsidR="00691560" w:rsidRPr="00BA3325" w:rsidRDefault="00691560" w:rsidP="00C7549B">
            <w:pPr>
              <w:spacing w:after="0" w:line="240" w:lineRule="auto"/>
              <w:rPr>
                <w:rFonts w:ascii="Times New Roman" w:hAnsi="Times New Roman"/>
                <w:sz w:val="20"/>
                <w:szCs w:val="20"/>
              </w:rPr>
            </w:pPr>
          </w:p>
        </w:tc>
        <w:tc>
          <w:tcPr>
            <w:tcW w:w="2188" w:type="dxa"/>
            <w:gridSpan w:val="5"/>
          </w:tcPr>
          <w:p w:rsidR="00691560" w:rsidRPr="00BA3325" w:rsidRDefault="00691560" w:rsidP="00C7549B">
            <w:pPr>
              <w:spacing w:after="0" w:line="240" w:lineRule="auto"/>
              <w:rPr>
                <w:rFonts w:ascii="Times New Roman" w:eastAsia="Calibri" w:hAnsi="Times New Roman"/>
                <w:b/>
                <w:bCs/>
                <w:sz w:val="20"/>
                <w:szCs w:val="20"/>
              </w:rPr>
            </w:pPr>
          </w:p>
        </w:tc>
      </w:tr>
      <w:tr w:rsidR="00691560" w:rsidRPr="00BA3325" w:rsidTr="00C7549B">
        <w:trPr>
          <w:trHeight w:val="1407"/>
        </w:trPr>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b/>
                <w:sz w:val="20"/>
                <w:szCs w:val="20"/>
              </w:rPr>
              <w:t>Directiva 2008/118/CE</w:t>
            </w:r>
            <w:r w:rsidRPr="00BA3325">
              <w:rPr>
                <w:rFonts w:ascii="Times New Roman" w:hAnsi="Times New Roman"/>
                <w:sz w:val="20"/>
                <w:szCs w:val="20"/>
              </w:rPr>
              <w:t xml:space="preserve"> a Consiliului din 16 decembrie 2008 privind regimul general al accizelor în partea ce ține de aplicarea articolul 1 al Directivei</w:t>
            </w:r>
          </w:p>
        </w:tc>
        <w:tc>
          <w:tcPr>
            <w:tcW w:w="3210" w:type="dxa"/>
            <w:gridSpan w:val="4"/>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LT6. Act de modificare</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Proiect de lege pentru modificarea și completarea Codului fiscal nr.1163-XIII din</w:t>
            </w:r>
            <w:r w:rsidRPr="00BA3325">
              <w:rPr>
                <w:rFonts w:ascii="Times New Roman" w:eastAsia="SimSun" w:hAnsi="Times New Roman"/>
                <w:sz w:val="20"/>
                <w:szCs w:val="20"/>
              </w:rPr>
              <w:t xml:space="preserve"> 24 aprilie 1997.</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Transpune:</w:t>
            </w:r>
          </w:p>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sz w:val="20"/>
                <w:szCs w:val="20"/>
              </w:rPr>
              <w:t>Directiva 2008/118/CE</w:t>
            </w:r>
          </w:p>
        </w:tc>
        <w:tc>
          <w:tcPr>
            <w:tcW w:w="1713" w:type="dxa"/>
            <w:gridSpan w:val="5"/>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tc>
        <w:tc>
          <w:tcPr>
            <w:tcW w:w="1845" w:type="dxa"/>
            <w:gridSpan w:val="6"/>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Ministerul Finanțelor</w:t>
            </w:r>
          </w:p>
        </w:tc>
        <w:tc>
          <w:tcPr>
            <w:tcW w:w="1841" w:type="dxa"/>
            <w:gridSpan w:val="3"/>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III, 2017;</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 xml:space="preserve">Acordul de Asociere (Anexa VI la capitolul 8) – septembrie 2016 </w:t>
            </w:r>
          </w:p>
          <w:p w:rsidR="00691560" w:rsidRPr="00BA3325" w:rsidRDefault="00691560" w:rsidP="00C7549B">
            <w:pPr>
              <w:spacing w:after="0" w:line="240" w:lineRule="auto"/>
              <w:rPr>
                <w:rFonts w:ascii="Times New Roman" w:hAnsi="Times New Roman"/>
                <w:sz w:val="20"/>
                <w:szCs w:val="20"/>
              </w:rPr>
            </w:pPr>
          </w:p>
        </w:tc>
        <w:tc>
          <w:tcPr>
            <w:tcW w:w="2188" w:type="dxa"/>
            <w:gridSpan w:val="5"/>
          </w:tcPr>
          <w:p w:rsidR="00691560" w:rsidRPr="00BA3325" w:rsidRDefault="00691560" w:rsidP="00C7549B">
            <w:pPr>
              <w:spacing w:after="0" w:line="240" w:lineRule="auto"/>
              <w:rPr>
                <w:rFonts w:ascii="Times New Roman" w:eastAsia="Calibri" w:hAnsi="Times New Roman"/>
                <w:b/>
                <w:bCs/>
                <w:sz w:val="20"/>
                <w:szCs w:val="20"/>
              </w:rPr>
            </w:pPr>
          </w:p>
        </w:tc>
      </w:tr>
      <w:tr w:rsidR="00691560" w:rsidRPr="00BA3325" w:rsidTr="00C7549B">
        <w:tc>
          <w:tcPr>
            <w:tcW w:w="14635" w:type="dxa"/>
            <w:gridSpan w:val="32"/>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b/>
                <w:bCs/>
                <w:sz w:val="20"/>
                <w:szCs w:val="20"/>
              </w:rPr>
              <w:t>CAPITOLUL 9. SERVICIILE FINANCIARE</w:t>
            </w:r>
          </w:p>
        </w:tc>
      </w:tr>
      <w:tr w:rsidR="00691560" w:rsidRPr="00BA3325" w:rsidTr="00C7549B">
        <w:tc>
          <w:tcPr>
            <w:tcW w:w="567" w:type="dxa"/>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58</w:t>
            </w:r>
          </w:p>
        </w:tc>
        <w:tc>
          <w:tcPr>
            <w:tcW w:w="14068" w:type="dxa"/>
            <w:gridSpan w:val="31"/>
          </w:tcPr>
          <w:p w:rsidR="00691560" w:rsidRPr="00BA3325" w:rsidRDefault="00691560" w:rsidP="00C7549B">
            <w:pPr>
              <w:spacing w:after="0" w:line="240" w:lineRule="auto"/>
              <w:contextualSpacing/>
              <w:rPr>
                <w:rFonts w:ascii="Times New Roman" w:eastAsia="SimSun" w:hAnsi="Times New Roman"/>
                <w:sz w:val="20"/>
                <w:szCs w:val="20"/>
              </w:rPr>
            </w:pPr>
            <w:r w:rsidRPr="00BA3325">
              <w:rPr>
                <w:rFonts w:ascii="Times New Roman" w:hAnsi="Times New Roman"/>
                <w:sz w:val="20"/>
                <w:szCs w:val="20"/>
              </w:rPr>
              <w:t xml:space="preserve">Recunoscînd importanţa unui set eficace de reguli şi practici în domeniile serviciilor financiare pentru a institui o economie de piaţă pe deplin funcţională şi pentru a promova schimburile comerciale între părţi, acestea convin să coopereze în domeniul serviciilor financiare în conformitate cu următoarele obiective: </w:t>
            </w: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14068" w:type="dxa"/>
            <w:gridSpan w:val="31"/>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hAnsi="Times New Roman"/>
                <w:b/>
                <w:bCs/>
                <w:sz w:val="20"/>
                <w:szCs w:val="20"/>
              </w:rPr>
              <w:t>(a)</w:t>
            </w:r>
            <w:r w:rsidRPr="00BA3325">
              <w:rPr>
                <w:rFonts w:ascii="Times New Roman" w:hAnsi="Times New Roman"/>
                <w:sz w:val="20"/>
                <w:szCs w:val="20"/>
              </w:rPr>
              <w:t xml:space="preserve"> Sprijinirea procesului de adaptare a reglementărilor în sectorul serviciilor financiare la nevoile unei economii de piaţă deschise</w:t>
            </w: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14068" w:type="dxa"/>
            <w:gridSpan w:val="31"/>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(b)</w:t>
            </w:r>
            <w:r w:rsidRPr="00BA3325">
              <w:rPr>
                <w:rFonts w:ascii="Times New Roman" w:eastAsia="SimSun" w:hAnsi="Times New Roman"/>
                <w:sz w:val="20"/>
                <w:szCs w:val="20"/>
              </w:rPr>
              <w:t xml:space="preserve"> Asigurarea unei protecții eficace și adecvate a investitorilor și a altor consumatori de servicii financiare</w:t>
            </w:r>
          </w:p>
        </w:tc>
      </w:tr>
      <w:tr w:rsidR="00691560" w:rsidRPr="00BA3325" w:rsidTr="00C7549B">
        <w:trPr>
          <w:trHeight w:val="2684"/>
        </w:trPr>
        <w:tc>
          <w:tcPr>
            <w:tcW w:w="567" w:type="dxa"/>
            <w:vMerge w:val="restart"/>
          </w:tcPr>
          <w:p w:rsidR="00691560" w:rsidRPr="00BA3325" w:rsidRDefault="00691560" w:rsidP="00C7549B">
            <w:pPr>
              <w:spacing w:after="0" w:line="240" w:lineRule="auto"/>
              <w:rPr>
                <w:rFonts w:ascii="Times New Roman" w:hAnsi="Times New Roman"/>
                <w:b/>
                <w:sz w:val="20"/>
                <w:szCs w:val="20"/>
              </w:rPr>
            </w:pPr>
          </w:p>
          <w:p w:rsidR="00691560" w:rsidRPr="00BA3325" w:rsidRDefault="00691560" w:rsidP="00C7549B">
            <w:pPr>
              <w:spacing w:after="0" w:line="240" w:lineRule="auto"/>
              <w:rPr>
                <w:rFonts w:ascii="Times New Roman" w:hAnsi="Times New Roman"/>
                <w:b/>
                <w:sz w:val="20"/>
                <w:szCs w:val="20"/>
              </w:rPr>
            </w:pPr>
          </w:p>
        </w:tc>
        <w:tc>
          <w:tcPr>
            <w:tcW w:w="3271" w:type="dxa"/>
            <w:gridSpan w:val="8"/>
            <w:vMerge w:val="restart"/>
            <w:tcBorders>
              <w:right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SimSun" w:hAnsi="Times New Roman"/>
                <w:b/>
                <w:sz w:val="20"/>
                <w:szCs w:val="20"/>
              </w:rPr>
              <w:t>(c)</w:t>
            </w:r>
            <w:r w:rsidRPr="00BA3325">
              <w:rPr>
                <w:rFonts w:ascii="Times New Roman" w:eastAsia="SimSun" w:hAnsi="Times New Roman"/>
                <w:sz w:val="20"/>
                <w:szCs w:val="20"/>
              </w:rPr>
              <w:t xml:space="preserve"> Asigurarea stabilităţii şi integrităţii sistemului financiar al Republicii Moldova în totalitatea sa</w:t>
            </w:r>
          </w:p>
        </w:tc>
        <w:tc>
          <w:tcPr>
            <w:tcW w:w="3210" w:type="dxa"/>
            <w:gridSpan w:val="4"/>
            <w:tcBorders>
              <w:left w:val="single" w:sz="4" w:space="0" w:color="auto"/>
              <w:bottom w:val="single" w:sz="4" w:space="0" w:color="auto"/>
              <w:right w:val="single" w:sz="4" w:space="0" w:color="auto"/>
            </w:tcBorders>
          </w:tcPr>
          <w:p w:rsidR="00691560" w:rsidRPr="00BA3325" w:rsidRDefault="00691B54" w:rsidP="00C7549B">
            <w:pPr>
              <w:spacing w:after="0" w:line="240" w:lineRule="auto"/>
              <w:rPr>
                <w:rFonts w:ascii="Times New Roman" w:hAnsi="Times New Roman"/>
                <w:b/>
                <w:sz w:val="20"/>
                <w:szCs w:val="20"/>
              </w:rPr>
            </w:pPr>
            <w:r>
              <w:rPr>
                <w:rFonts w:ascii="Times New Roman" w:hAnsi="Times New Roman"/>
                <w:b/>
                <w:sz w:val="20"/>
                <w:szCs w:val="20"/>
              </w:rPr>
              <w:t>SL</w:t>
            </w:r>
            <w:r w:rsidR="00691560" w:rsidRPr="00BA3325">
              <w:rPr>
                <w:rFonts w:ascii="Times New Roman" w:hAnsi="Times New Roman"/>
                <w:b/>
                <w:sz w:val="20"/>
                <w:szCs w:val="20"/>
              </w:rPr>
              <w:t>1.  Acte noi</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Constituirea Depozitarului central unic al valorilor mobiliare și elaborarea reglementărilor Depozitarului central unic al valorilor mobiliare în conformitate cu Regulamentul (UE) 909/2014 al Parlamentului European și al Consiliului din 23 iulie 2014 privind îmbunătățirea decontării titlurilor de valoare în UE și privind depozitarii centrali de titluri de valoare</w:t>
            </w:r>
          </w:p>
        </w:tc>
        <w:tc>
          <w:tcPr>
            <w:tcW w:w="1713" w:type="dxa"/>
            <w:gridSpan w:val="5"/>
            <w:tcBorders>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hAnsi="Times New Roman"/>
                <w:sz w:val="20"/>
                <w:szCs w:val="20"/>
              </w:rPr>
              <w:t>Constituirea Depozitarului central unic al valorilor mobiliare și aprobarea reglementărilor și politicilor acestuia</w:t>
            </w: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b/>
                <w:sz w:val="20"/>
                <w:szCs w:val="20"/>
              </w:rPr>
            </w:pPr>
          </w:p>
        </w:tc>
        <w:tc>
          <w:tcPr>
            <w:tcW w:w="1845" w:type="dxa"/>
            <w:gridSpan w:val="6"/>
            <w:tcBorders>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Banca Națională a Moldovei;</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Comisia Națională a Pieței Financiare;</w:t>
            </w:r>
          </w:p>
          <w:p w:rsidR="00691560" w:rsidRPr="00BA3325" w:rsidRDefault="00691560" w:rsidP="00C7549B">
            <w:pPr>
              <w:spacing w:after="0" w:line="240" w:lineRule="auto"/>
              <w:rPr>
                <w:rFonts w:ascii="Times New Roman" w:hAnsi="Times New Roman"/>
                <w:sz w:val="20"/>
                <w:szCs w:val="20"/>
                <w:highlight w:val="lightGray"/>
              </w:rPr>
            </w:pPr>
            <w:r w:rsidRPr="00BA3325">
              <w:rPr>
                <w:rFonts w:ascii="Times New Roman" w:hAnsi="Times New Roman"/>
                <w:sz w:val="20"/>
                <w:szCs w:val="20"/>
              </w:rPr>
              <w:t>Ministerul Finanțelor</w:t>
            </w:r>
          </w:p>
          <w:p w:rsidR="00691560" w:rsidRPr="00BA3325" w:rsidRDefault="00691560" w:rsidP="00C7549B">
            <w:pPr>
              <w:spacing w:after="0" w:line="240" w:lineRule="auto"/>
              <w:rPr>
                <w:rFonts w:ascii="Times New Roman" w:hAnsi="Times New Roman"/>
                <w:sz w:val="20"/>
                <w:szCs w:val="20"/>
                <w:highlight w:val="lightGray"/>
              </w:rPr>
            </w:pPr>
          </w:p>
          <w:p w:rsidR="00691560" w:rsidRPr="00BA3325" w:rsidRDefault="00691560" w:rsidP="00C7549B">
            <w:pPr>
              <w:spacing w:after="0" w:line="240" w:lineRule="auto"/>
              <w:rPr>
                <w:rFonts w:ascii="Times New Roman" w:hAnsi="Times New Roman"/>
                <w:sz w:val="20"/>
                <w:szCs w:val="20"/>
                <w:highlight w:val="lightGray"/>
              </w:rPr>
            </w:pPr>
          </w:p>
          <w:p w:rsidR="00691560" w:rsidRPr="00BA3325" w:rsidRDefault="00691560" w:rsidP="00C7549B">
            <w:pPr>
              <w:spacing w:after="0" w:line="240" w:lineRule="auto"/>
              <w:rPr>
                <w:rFonts w:ascii="Times New Roman" w:hAnsi="Times New Roman"/>
                <w:sz w:val="20"/>
                <w:szCs w:val="20"/>
                <w:highlight w:val="lightGray"/>
              </w:rPr>
            </w:pPr>
          </w:p>
          <w:p w:rsidR="00691560" w:rsidRPr="00BA3325" w:rsidRDefault="00691560" w:rsidP="00C7549B">
            <w:pPr>
              <w:spacing w:after="0" w:line="240" w:lineRule="auto"/>
              <w:rPr>
                <w:rFonts w:ascii="Times New Roman" w:eastAsia="Calibri" w:hAnsi="Times New Roman"/>
                <w:b/>
                <w:sz w:val="20"/>
                <w:szCs w:val="20"/>
              </w:rPr>
            </w:pPr>
          </w:p>
        </w:tc>
        <w:tc>
          <w:tcPr>
            <w:tcW w:w="1841" w:type="dxa"/>
            <w:gridSpan w:val="3"/>
            <w:tcBorders>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hAnsi="Times New Roman"/>
                <w:bCs/>
                <w:sz w:val="20"/>
                <w:szCs w:val="20"/>
              </w:rPr>
            </w:pPr>
            <w:r w:rsidRPr="00BA3325">
              <w:rPr>
                <w:rFonts w:ascii="Times New Roman" w:hAnsi="Times New Roman"/>
                <w:sz w:val="20"/>
                <w:szCs w:val="20"/>
              </w:rPr>
              <w:t>Trimestrul II, 2019</w:t>
            </w:r>
          </w:p>
          <w:p w:rsidR="00691560" w:rsidRPr="00BA3325" w:rsidRDefault="00691560" w:rsidP="00C7549B">
            <w:pPr>
              <w:spacing w:after="0" w:line="240" w:lineRule="auto"/>
              <w:rPr>
                <w:rFonts w:ascii="Times New Roman" w:hAnsi="Times New Roman"/>
                <w:bCs/>
                <w:sz w:val="20"/>
                <w:szCs w:val="20"/>
              </w:rPr>
            </w:pPr>
          </w:p>
          <w:p w:rsidR="00691560" w:rsidRPr="00BA3325" w:rsidRDefault="00691560" w:rsidP="00C7549B">
            <w:pPr>
              <w:spacing w:after="0" w:line="240" w:lineRule="auto"/>
              <w:rPr>
                <w:rFonts w:ascii="Times New Roman" w:hAnsi="Times New Roman"/>
                <w:bCs/>
                <w:sz w:val="20"/>
                <w:szCs w:val="20"/>
              </w:rPr>
            </w:pPr>
          </w:p>
          <w:p w:rsidR="00691560" w:rsidRPr="00BA3325" w:rsidRDefault="00691560" w:rsidP="00C7549B">
            <w:pPr>
              <w:spacing w:after="0" w:line="240" w:lineRule="auto"/>
              <w:rPr>
                <w:rFonts w:ascii="Times New Roman" w:hAnsi="Times New Roman"/>
                <w:bCs/>
                <w:sz w:val="20"/>
                <w:szCs w:val="20"/>
              </w:rPr>
            </w:pPr>
          </w:p>
          <w:p w:rsidR="00691560" w:rsidRPr="00BA3325" w:rsidRDefault="00691560" w:rsidP="00C7549B">
            <w:pPr>
              <w:spacing w:after="0" w:line="240" w:lineRule="auto"/>
              <w:rPr>
                <w:rFonts w:ascii="Times New Roman" w:hAnsi="Times New Roman"/>
                <w:bCs/>
                <w:sz w:val="20"/>
                <w:szCs w:val="20"/>
              </w:rPr>
            </w:pPr>
          </w:p>
          <w:p w:rsidR="00691560" w:rsidRPr="00BA3325" w:rsidRDefault="00691560" w:rsidP="00C7549B">
            <w:pPr>
              <w:spacing w:after="0" w:line="240" w:lineRule="auto"/>
              <w:rPr>
                <w:rFonts w:ascii="Times New Roman" w:hAnsi="Times New Roman"/>
                <w:bCs/>
                <w:sz w:val="20"/>
                <w:szCs w:val="20"/>
              </w:rPr>
            </w:pPr>
          </w:p>
          <w:p w:rsidR="00691560" w:rsidRPr="00BA3325" w:rsidRDefault="00691560" w:rsidP="00C7549B">
            <w:pPr>
              <w:spacing w:after="0" w:line="240" w:lineRule="auto"/>
              <w:rPr>
                <w:rFonts w:ascii="Times New Roman" w:hAnsi="Times New Roman"/>
                <w:bCs/>
                <w:sz w:val="20"/>
                <w:szCs w:val="20"/>
              </w:rPr>
            </w:pPr>
          </w:p>
          <w:p w:rsidR="00691560" w:rsidRPr="00BA3325" w:rsidRDefault="00691560" w:rsidP="00C7549B">
            <w:pPr>
              <w:spacing w:after="0" w:line="240" w:lineRule="auto"/>
              <w:rPr>
                <w:rFonts w:ascii="Times New Roman" w:hAnsi="Times New Roman"/>
                <w:bCs/>
                <w:sz w:val="20"/>
                <w:szCs w:val="20"/>
              </w:rPr>
            </w:pPr>
          </w:p>
          <w:p w:rsidR="00691560" w:rsidRPr="00BA3325" w:rsidRDefault="00691560" w:rsidP="00C7549B">
            <w:pPr>
              <w:spacing w:after="0" w:line="240" w:lineRule="auto"/>
              <w:rPr>
                <w:rFonts w:ascii="Times New Roman" w:hAnsi="Times New Roman"/>
                <w:bCs/>
                <w:sz w:val="20"/>
                <w:szCs w:val="20"/>
              </w:rPr>
            </w:pPr>
          </w:p>
          <w:p w:rsidR="00691560" w:rsidRPr="00BA3325" w:rsidRDefault="00691560" w:rsidP="00C7549B">
            <w:pPr>
              <w:spacing w:after="0" w:line="240" w:lineRule="auto"/>
              <w:rPr>
                <w:rFonts w:ascii="Times New Roman" w:eastAsia="Calibri" w:hAnsi="Times New Roman"/>
                <w:b/>
                <w:sz w:val="20"/>
                <w:szCs w:val="20"/>
              </w:rPr>
            </w:pPr>
          </w:p>
        </w:tc>
        <w:tc>
          <w:tcPr>
            <w:tcW w:w="2188" w:type="dxa"/>
            <w:gridSpan w:val="5"/>
            <w:tcBorders>
              <w:left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Asistență tehnică externă</w:t>
            </w:r>
          </w:p>
        </w:tc>
      </w:tr>
      <w:tr w:rsidR="00691560" w:rsidRPr="00BA3325" w:rsidTr="00C7549B">
        <w:trPr>
          <w:trHeight w:val="222"/>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Borders>
              <w:right w:val="single" w:sz="4" w:space="0" w:color="auto"/>
            </w:tcBorders>
          </w:tcPr>
          <w:p w:rsidR="00691560" w:rsidRPr="00BA3325" w:rsidRDefault="00691560" w:rsidP="00C7549B">
            <w:pPr>
              <w:spacing w:after="0" w:line="240" w:lineRule="auto"/>
              <w:rPr>
                <w:rFonts w:ascii="Times New Roman" w:hAnsi="Times New Roman"/>
                <w:i/>
                <w:sz w:val="20"/>
                <w:szCs w:val="20"/>
              </w:rPr>
            </w:pPr>
          </w:p>
        </w:tc>
        <w:tc>
          <w:tcPr>
            <w:tcW w:w="3210" w:type="dxa"/>
            <w:gridSpan w:val="4"/>
            <w:tcBorders>
              <w:top w:val="single" w:sz="4" w:space="0" w:color="auto"/>
              <w:left w:val="single" w:sz="4" w:space="0" w:color="auto"/>
              <w:bottom w:val="single" w:sz="4" w:space="0" w:color="auto"/>
              <w:right w:val="single" w:sz="4" w:space="0" w:color="auto"/>
            </w:tcBorders>
          </w:tcPr>
          <w:p w:rsidR="00691560" w:rsidRPr="00BA3325" w:rsidRDefault="00691B54" w:rsidP="00C7549B">
            <w:pPr>
              <w:spacing w:after="0" w:line="240" w:lineRule="auto"/>
              <w:rPr>
                <w:rFonts w:ascii="Times New Roman" w:eastAsia="Calibri" w:hAnsi="Times New Roman"/>
                <w:b/>
                <w:sz w:val="20"/>
                <w:szCs w:val="20"/>
              </w:rPr>
            </w:pPr>
            <w:r>
              <w:rPr>
                <w:rFonts w:ascii="Times New Roman" w:eastAsia="Calibri" w:hAnsi="Times New Roman"/>
                <w:b/>
                <w:sz w:val="20"/>
                <w:szCs w:val="20"/>
              </w:rPr>
              <w:t>I</w:t>
            </w:r>
            <w:r w:rsidR="00691560" w:rsidRPr="00BA3325">
              <w:rPr>
                <w:rFonts w:ascii="Times New Roman" w:eastAsia="Calibri" w:hAnsi="Times New Roman"/>
                <w:b/>
                <w:sz w:val="20"/>
                <w:szCs w:val="20"/>
              </w:rPr>
              <w:t>1.</w:t>
            </w:r>
            <w:r w:rsidR="00691560" w:rsidRPr="00BA3325">
              <w:rPr>
                <w:rFonts w:ascii="Times New Roman" w:eastAsia="Calibri" w:hAnsi="Times New Roman"/>
                <w:sz w:val="20"/>
                <w:szCs w:val="20"/>
              </w:rPr>
              <w:t xml:space="preserve">  Dezvoltarea instrumentelor de supraveghere macroprudențială la nivelul Băncii Naționale a Moldovei</w:t>
            </w:r>
          </w:p>
        </w:tc>
        <w:tc>
          <w:tcPr>
            <w:tcW w:w="1713" w:type="dxa"/>
            <w:gridSpan w:val="5"/>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Instrumente dezvoltate și implementate</w:t>
            </w:r>
          </w:p>
        </w:tc>
        <w:tc>
          <w:tcPr>
            <w:tcW w:w="1845" w:type="dxa"/>
            <w:gridSpan w:val="6"/>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Banca Națională a Moldovei</w:t>
            </w:r>
          </w:p>
        </w:tc>
        <w:tc>
          <w:tcPr>
            <w:tcW w:w="1841" w:type="dxa"/>
            <w:gridSpan w:val="3"/>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Cs/>
                <w:sz w:val="20"/>
                <w:szCs w:val="20"/>
              </w:rPr>
              <w:t>2017-2019</w:t>
            </w:r>
          </w:p>
        </w:tc>
        <w:tc>
          <w:tcPr>
            <w:tcW w:w="2188" w:type="dxa"/>
            <w:gridSpan w:val="5"/>
            <w:tcBorders>
              <w:top w:val="single" w:sz="4" w:space="0" w:color="auto"/>
              <w:left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p>
        </w:tc>
      </w:tr>
      <w:tr w:rsidR="00691560" w:rsidRPr="00BA3325" w:rsidTr="00C7549B">
        <w:trPr>
          <w:trHeight w:val="217"/>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Borders>
              <w:right w:val="single" w:sz="4" w:space="0" w:color="auto"/>
            </w:tcBorders>
          </w:tcPr>
          <w:p w:rsidR="00691560" w:rsidRPr="00BA3325" w:rsidRDefault="00691560" w:rsidP="00C7549B">
            <w:pPr>
              <w:spacing w:after="0" w:line="240" w:lineRule="auto"/>
              <w:rPr>
                <w:rFonts w:ascii="Times New Roman" w:hAnsi="Times New Roman"/>
                <w:i/>
                <w:sz w:val="20"/>
                <w:szCs w:val="20"/>
              </w:rPr>
            </w:pPr>
          </w:p>
        </w:tc>
        <w:tc>
          <w:tcPr>
            <w:tcW w:w="3210" w:type="dxa"/>
            <w:gridSpan w:val="4"/>
            <w:tcBorders>
              <w:top w:val="single" w:sz="4" w:space="0" w:color="auto"/>
              <w:left w:val="single" w:sz="4" w:space="0" w:color="auto"/>
              <w:bottom w:val="single" w:sz="4" w:space="0" w:color="auto"/>
              <w:right w:val="single" w:sz="4" w:space="0" w:color="auto"/>
            </w:tcBorders>
          </w:tcPr>
          <w:p w:rsidR="00691560" w:rsidRPr="00BA3325" w:rsidRDefault="00691B54" w:rsidP="00C7549B">
            <w:pPr>
              <w:spacing w:after="0" w:line="240" w:lineRule="auto"/>
              <w:rPr>
                <w:rFonts w:ascii="Times New Roman" w:eastAsia="Calibri" w:hAnsi="Times New Roman"/>
                <w:b/>
                <w:sz w:val="20"/>
                <w:szCs w:val="20"/>
              </w:rPr>
            </w:pPr>
            <w:r>
              <w:rPr>
                <w:rFonts w:ascii="Times New Roman" w:eastAsia="Calibri" w:hAnsi="Times New Roman"/>
                <w:b/>
                <w:sz w:val="20"/>
                <w:szCs w:val="20"/>
              </w:rPr>
              <w:t>I</w:t>
            </w:r>
            <w:r w:rsidR="00691560" w:rsidRPr="00BA3325">
              <w:rPr>
                <w:rFonts w:ascii="Times New Roman" w:eastAsia="Calibri" w:hAnsi="Times New Roman"/>
                <w:b/>
                <w:sz w:val="20"/>
                <w:szCs w:val="20"/>
              </w:rPr>
              <w:t xml:space="preserve">2. </w:t>
            </w:r>
            <w:r w:rsidR="00691560" w:rsidRPr="00BA3325">
              <w:rPr>
                <w:rFonts w:ascii="Times New Roman" w:eastAsia="Calibri" w:hAnsi="Times New Roman"/>
                <w:sz w:val="20"/>
                <w:szCs w:val="20"/>
              </w:rPr>
              <w:t xml:space="preserve"> Reorganizarea Comitetului Național de Stabilitate Financiară</w:t>
            </w:r>
          </w:p>
        </w:tc>
        <w:tc>
          <w:tcPr>
            <w:tcW w:w="1713" w:type="dxa"/>
            <w:gridSpan w:val="5"/>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Comitet Național de Stabilitate Financiară reorganizat</w:t>
            </w:r>
          </w:p>
          <w:p w:rsidR="00691560" w:rsidRPr="00BA3325" w:rsidRDefault="00691560" w:rsidP="00C7549B">
            <w:pPr>
              <w:spacing w:after="0" w:line="240" w:lineRule="auto"/>
              <w:rPr>
                <w:rFonts w:ascii="Times New Roman" w:eastAsia="Calibri" w:hAnsi="Times New Roman"/>
                <w:b/>
                <w:sz w:val="20"/>
                <w:szCs w:val="20"/>
              </w:rPr>
            </w:pPr>
          </w:p>
        </w:tc>
        <w:tc>
          <w:tcPr>
            <w:tcW w:w="1845" w:type="dxa"/>
            <w:gridSpan w:val="6"/>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Banca Națională a Moldovei;</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Comisia Națională a Pieței Financiare;</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Cancelaria de Stat;</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Economiei;</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Ministerul Finanțelor</w:t>
            </w:r>
          </w:p>
        </w:tc>
        <w:tc>
          <w:tcPr>
            <w:tcW w:w="1841" w:type="dxa"/>
            <w:gridSpan w:val="3"/>
            <w:tcBorders>
              <w:top w:val="single" w:sz="4" w:space="0" w:color="auto"/>
              <w:left w:val="single" w:sz="4" w:space="0" w:color="auto"/>
              <w:bottom w:val="single" w:sz="4" w:space="0" w:color="auto"/>
              <w:right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Cs/>
                <w:sz w:val="20"/>
                <w:szCs w:val="20"/>
              </w:rPr>
              <w:t>2017</w:t>
            </w:r>
          </w:p>
        </w:tc>
        <w:tc>
          <w:tcPr>
            <w:tcW w:w="2188" w:type="dxa"/>
            <w:gridSpan w:val="5"/>
            <w:tcBorders>
              <w:top w:val="single" w:sz="4" w:space="0" w:color="auto"/>
              <w:left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p>
        </w:tc>
      </w:tr>
      <w:tr w:rsidR="00691560" w:rsidRPr="00BA3325" w:rsidTr="00C7549B">
        <w:trPr>
          <w:trHeight w:val="511"/>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Borders>
              <w:right w:val="single" w:sz="4" w:space="0" w:color="auto"/>
            </w:tcBorders>
          </w:tcPr>
          <w:p w:rsidR="00691560" w:rsidRPr="00BA3325" w:rsidRDefault="00691560" w:rsidP="00C7549B">
            <w:pPr>
              <w:spacing w:after="0" w:line="240" w:lineRule="auto"/>
              <w:rPr>
                <w:rFonts w:ascii="Times New Roman" w:hAnsi="Times New Roman"/>
                <w:i/>
                <w:sz w:val="20"/>
                <w:szCs w:val="20"/>
              </w:rPr>
            </w:pPr>
          </w:p>
        </w:tc>
        <w:tc>
          <w:tcPr>
            <w:tcW w:w="3210" w:type="dxa"/>
            <w:gridSpan w:val="4"/>
            <w:tcBorders>
              <w:top w:val="single" w:sz="4" w:space="0" w:color="auto"/>
              <w:left w:val="single" w:sz="4" w:space="0" w:color="auto"/>
              <w:right w:val="single" w:sz="4" w:space="0" w:color="auto"/>
            </w:tcBorders>
          </w:tcPr>
          <w:p w:rsidR="00691560" w:rsidRPr="00BA3325" w:rsidRDefault="00691B54" w:rsidP="00C7549B">
            <w:pPr>
              <w:spacing w:after="0" w:line="240" w:lineRule="auto"/>
              <w:rPr>
                <w:rFonts w:ascii="Times New Roman" w:eastAsia="Calibri" w:hAnsi="Times New Roman"/>
                <w:b/>
                <w:sz w:val="20"/>
                <w:szCs w:val="20"/>
              </w:rPr>
            </w:pPr>
            <w:r>
              <w:rPr>
                <w:rFonts w:ascii="Times New Roman" w:hAnsi="Times New Roman"/>
                <w:b/>
                <w:sz w:val="20"/>
                <w:szCs w:val="20"/>
              </w:rPr>
              <w:t>I</w:t>
            </w:r>
            <w:r w:rsidR="00691560" w:rsidRPr="00BA3325">
              <w:rPr>
                <w:rFonts w:ascii="Times New Roman" w:hAnsi="Times New Roman"/>
                <w:b/>
                <w:sz w:val="20"/>
                <w:szCs w:val="20"/>
              </w:rPr>
              <w:t>3.</w:t>
            </w:r>
            <w:r w:rsidR="00691560" w:rsidRPr="00BA3325">
              <w:rPr>
                <w:rFonts w:ascii="Times New Roman" w:hAnsi="Times New Roman"/>
                <w:sz w:val="20"/>
                <w:szCs w:val="20"/>
              </w:rPr>
              <w:t xml:space="preserve">  Dezvoltarea instrumentelor privind redresarea și  rezoluția bancară</w:t>
            </w:r>
            <w:r w:rsidR="00691560" w:rsidRPr="00BA3325">
              <w:rPr>
                <w:rFonts w:ascii="Times New Roman" w:hAnsi="Times New Roman"/>
                <w:i/>
                <w:sz w:val="20"/>
                <w:szCs w:val="20"/>
              </w:rPr>
              <w:t xml:space="preserve"> </w:t>
            </w:r>
          </w:p>
        </w:tc>
        <w:tc>
          <w:tcPr>
            <w:tcW w:w="1713" w:type="dxa"/>
            <w:gridSpan w:val="5"/>
            <w:tcBorders>
              <w:top w:val="single" w:sz="4" w:space="0" w:color="auto"/>
              <w:left w:val="single" w:sz="4" w:space="0" w:color="auto"/>
              <w:right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Instrumente și proceduri dezvoltate și implementate</w:t>
            </w:r>
          </w:p>
        </w:tc>
        <w:tc>
          <w:tcPr>
            <w:tcW w:w="1845" w:type="dxa"/>
            <w:gridSpan w:val="6"/>
            <w:tcBorders>
              <w:top w:val="single" w:sz="4" w:space="0" w:color="auto"/>
              <w:left w:val="single" w:sz="4" w:space="0" w:color="auto"/>
              <w:right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Banca Națională a Moldovei</w:t>
            </w:r>
          </w:p>
        </w:tc>
        <w:tc>
          <w:tcPr>
            <w:tcW w:w="1841" w:type="dxa"/>
            <w:gridSpan w:val="3"/>
            <w:tcBorders>
              <w:top w:val="single" w:sz="4" w:space="0" w:color="auto"/>
              <w:left w:val="single" w:sz="4" w:space="0" w:color="auto"/>
              <w:right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Cs/>
                <w:sz w:val="20"/>
                <w:szCs w:val="20"/>
              </w:rPr>
              <w:t>2017-2019</w:t>
            </w:r>
          </w:p>
        </w:tc>
        <w:tc>
          <w:tcPr>
            <w:tcW w:w="2188" w:type="dxa"/>
            <w:gridSpan w:val="5"/>
            <w:tcBorders>
              <w:top w:val="single" w:sz="4" w:space="0" w:color="auto"/>
              <w:left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p>
        </w:tc>
      </w:tr>
      <w:tr w:rsidR="00691560" w:rsidRPr="00BA3325" w:rsidTr="00C7549B">
        <w:tc>
          <w:tcPr>
            <w:tcW w:w="567" w:type="dxa"/>
          </w:tcPr>
          <w:p w:rsidR="00691560" w:rsidRPr="00BA3325" w:rsidRDefault="00691560" w:rsidP="00C7549B">
            <w:pPr>
              <w:spacing w:after="0" w:line="240" w:lineRule="auto"/>
              <w:rPr>
                <w:rFonts w:ascii="Times New Roman" w:hAnsi="Times New Roman"/>
                <w:b/>
                <w:sz w:val="20"/>
                <w:szCs w:val="20"/>
              </w:rPr>
            </w:pPr>
          </w:p>
        </w:tc>
        <w:tc>
          <w:tcPr>
            <w:tcW w:w="3271" w:type="dxa"/>
            <w:gridSpan w:val="8"/>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(d)</w:t>
            </w:r>
            <w:r w:rsidRPr="00BA3325">
              <w:rPr>
                <w:rFonts w:ascii="Times New Roman" w:eastAsia="SimSun" w:hAnsi="Times New Roman"/>
                <w:sz w:val="20"/>
                <w:szCs w:val="20"/>
              </w:rPr>
              <w:t xml:space="preserve"> Promovarea cooperării dintre diferiții actori ai sistemului financiar, inclusiv autoritățile de reglementare și de control</w:t>
            </w:r>
          </w:p>
        </w:tc>
        <w:tc>
          <w:tcPr>
            <w:tcW w:w="3210" w:type="dxa"/>
            <w:gridSpan w:val="4"/>
          </w:tcPr>
          <w:p w:rsidR="00691560" w:rsidRPr="00BA3325" w:rsidRDefault="00691B54" w:rsidP="00C7549B">
            <w:pPr>
              <w:spacing w:after="0" w:line="240" w:lineRule="auto"/>
              <w:rPr>
                <w:rFonts w:ascii="Times New Roman" w:eastAsia="Calibri" w:hAnsi="Times New Roman"/>
                <w:b/>
                <w:sz w:val="20"/>
                <w:szCs w:val="20"/>
              </w:rPr>
            </w:pPr>
            <w:r>
              <w:rPr>
                <w:rFonts w:ascii="Times New Roman" w:hAnsi="Times New Roman"/>
                <w:b/>
                <w:sz w:val="20"/>
                <w:szCs w:val="20"/>
              </w:rPr>
              <w:t>I</w:t>
            </w:r>
            <w:r w:rsidR="00691560" w:rsidRPr="00BA3325">
              <w:rPr>
                <w:rFonts w:ascii="Times New Roman" w:hAnsi="Times New Roman"/>
                <w:b/>
                <w:sz w:val="20"/>
                <w:szCs w:val="20"/>
              </w:rPr>
              <w:t>4.</w:t>
            </w:r>
            <w:r w:rsidR="00691560" w:rsidRPr="00BA3325">
              <w:rPr>
                <w:rFonts w:ascii="Times New Roman" w:hAnsi="Times New Roman"/>
                <w:sz w:val="20"/>
                <w:szCs w:val="20"/>
              </w:rPr>
              <w:t xml:space="preserve"> Promovarea dialogului și a cooperării dintre Banca Națională a Moldovei și autoritățile de supraveghere a societăților de credit din Uniunea Europeană în vederea negocierii și încheierii acordurilor de cooperare</w:t>
            </w:r>
          </w:p>
        </w:tc>
        <w:tc>
          <w:tcPr>
            <w:tcW w:w="1713" w:type="dxa"/>
            <w:gridSpan w:val="5"/>
          </w:tcPr>
          <w:p w:rsidR="00691560" w:rsidRPr="00BA3325" w:rsidRDefault="00691560" w:rsidP="00C7549B">
            <w:pPr>
              <w:spacing w:after="0" w:line="240" w:lineRule="auto"/>
              <w:ind w:firstLine="76"/>
              <w:rPr>
                <w:rFonts w:ascii="Times New Roman" w:hAnsi="Times New Roman"/>
                <w:sz w:val="20"/>
                <w:szCs w:val="20"/>
              </w:rPr>
            </w:pPr>
            <w:r w:rsidRPr="00BA3325">
              <w:rPr>
                <w:rFonts w:ascii="Times New Roman" w:hAnsi="Times New Roman"/>
                <w:sz w:val="20"/>
                <w:szCs w:val="20"/>
              </w:rPr>
              <w:t>Acorduri de cooperare negociate sau</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încheiate</w:t>
            </w:r>
          </w:p>
          <w:p w:rsidR="00691560" w:rsidRPr="00BA3325" w:rsidRDefault="00691560" w:rsidP="00C7549B">
            <w:pPr>
              <w:spacing w:after="0" w:line="240" w:lineRule="auto"/>
              <w:ind w:firstLine="76"/>
              <w:rPr>
                <w:rFonts w:ascii="Times New Roman" w:eastAsia="Calibri" w:hAnsi="Times New Roman"/>
                <w:b/>
                <w:sz w:val="20"/>
                <w:szCs w:val="20"/>
              </w:rPr>
            </w:pPr>
          </w:p>
        </w:tc>
        <w:tc>
          <w:tcPr>
            <w:tcW w:w="1845" w:type="dxa"/>
            <w:gridSpan w:val="6"/>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Banca Națională a Moldovei</w:t>
            </w:r>
          </w:p>
        </w:tc>
        <w:tc>
          <w:tcPr>
            <w:tcW w:w="1841" w:type="dxa"/>
            <w:gridSpan w:val="3"/>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sz w:val="20"/>
                <w:szCs w:val="20"/>
              </w:rPr>
              <w:t> 2017-2019</w:t>
            </w:r>
          </w:p>
        </w:tc>
        <w:tc>
          <w:tcPr>
            <w:tcW w:w="2188" w:type="dxa"/>
            <w:gridSpan w:val="5"/>
          </w:tcPr>
          <w:p w:rsidR="00691560" w:rsidRPr="00BA3325" w:rsidRDefault="00691560" w:rsidP="00C7549B">
            <w:pPr>
              <w:spacing w:after="0" w:line="240" w:lineRule="auto"/>
              <w:rPr>
                <w:rFonts w:ascii="Times New Roman" w:eastAsia="Calibri" w:hAnsi="Times New Roman"/>
                <w:b/>
                <w:sz w:val="20"/>
                <w:szCs w:val="20"/>
              </w:rPr>
            </w:pPr>
          </w:p>
        </w:tc>
      </w:tr>
      <w:tr w:rsidR="00691560" w:rsidRPr="00BA3325" w:rsidTr="00C7549B">
        <w:trPr>
          <w:trHeight w:val="2819"/>
        </w:trPr>
        <w:tc>
          <w:tcPr>
            <w:tcW w:w="567" w:type="dxa"/>
            <w:vMerge w:val="restart"/>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val="restart"/>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(e)</w:t>
            </w:r>
            <w:r w:rsidRPr="00BA3325">
              <w:rPr>
                <w:rFonts w:ascii="Times New Roman" w:eastAsia="SimSun" w:hAnsi="Times New Roman"/>
                <w:sz w:val="20"/>
                <w:szCs w:val="20"/>
              </w:rPr>
              <w:t xml:space="preserve"> Asigurarea supravegherii independente și eficace</w:t>
            </w:r>
          </w:p>
        </w:tc>
        <w:tc>
          <w:tcPr>
            <w:tcW w:w="3210" w:type="dxa"/>
            <w:gridSpan w:val="4"/>
            <w:tcBorders>
              <w:bottom w:val="single" w:sz="4" w:space="0" w:color="auto"/>
            </w:tcBorders>
          </w:tcPr>
          <w:p w:rsidR="00691560" w:rsidRPr="00BA3325" w:rsidRDefault="00691B54" w:rsidP="00C7549B">
            <w:pPr>
              <w:spacing w:after="0" w:line="240" w:lineRule="auto"/>
              <w:rPr>
                <w:rFonts w:ascii="Times New Roman" w:hAnsi="Times New Roman"/>
                <w:sz w:val="20"/>
                <w:szCs w:val="20"/>
              </w:rPr>
            </w:pPr>
            <w:r>
              <w:rPr>
                <w:rFonts w:ascii="Times New Roman" w:hAnsi="Times New Roman"/>
                <w:b/>
                <w:sz w:val="20"/>
                <w:szCs w:val="20"/>
              </w:rPr>
              <w:t>I</w:t>
            </w:r>
            <w:r w:rsidR="00691560" w:rsidRPr="00BA3325">
              <w:rPr>
                <w:rFonts w:ascii="Times New Roman" w:hAnsi="Times New Roman"/>
                <w:b/>
                <w:sz w:val="20"/>
                <w:szCs w:val="20"/>
              </w:rPr>
              <w:t>5.</w:t>
            </w:r>
            <w:r w:rsidR="00691560" w:rsidRPr="00BA3325">
              <w:rPr>
                <w:rFonts w:ascii="Times New Roman" w:hAnsi="Times New Roman"/>
                <w:sz w:val="20"/>
                <w:szCs w:val="20"/>
              </w:rPr>
              <w:t xml:space="preserve">  Crearea cadrului nou de supraveghere prudențială a băncilor bazată pe Procesul de </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supraveghere și evaluare (SREP) a cadrului de administrare a activității, care include cel puțin managementul riscului și guvernanța internă în bănci</w:t>
            </w:r>
            <w:r w:rsidRPr="00BA3325" w:rsidDel="00724D55">
              <w:rPr>
                <w:rFonts w:ascii="Times New Roman" w:hAnsi="Times New Roman"/>
                <w:b/>
                <w:sz w:val="20"/>
                <w:szCs w:val="20"/>
              </w:rPr>
              <w:t xml:space="preserve"> </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sz w:val="20"/>
                <w:szCs w:val="20"/>
              </w:rPr>
            </w:pPr>
          </w:p>
        </w:tc>
        <w:tc>
          <w:tcPr>
            <w:tcW w:w="1713" w:type="dxa"/>
            <w:gridSpan w:val="5"/>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Proceduri aprobate;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Instrumente și sisteme de supraveghere dezvoltate;</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Personal instruit și calificat în domeniul supravegherii bazate pe riscuri</w:t>
            </w:r>
          </w:p>
        </w:tc>
        <w:tc>
          <w:tcPr>
            <w:tcW w:w="1845" w:type="dxa"/>
            <w:gridSpan w:val="6"/>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Banca Națională a Moldovei</w:t>
            </w:r>
          </w:p>
        </w:tc>
        <w:tc>
          <w:tcPr>
            <w:tcW w:w="1841" w:type="dxa"/>
            <w:gridSpan w:val="3"/>
            <w:tcBorders>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2017-2019</w:t>
            </w:r>
          </w:p>
          <w:p w:rsidR="00691560" w:rsidRPr="00BA3325" w:rsidRDefault="00691560" w:rsidP="00C7549B">
            <w:pPr>
              <w:spacing w:after="0" w:line="240" w:lineRule="auto"/>
              <w:rPr>
                <w:rFonts w:ascii="Times New Roman" w:hAnsi="Times New Roman"/>
                <w:b/>
                <w:sz w:val="20"/>
                <w:szCs w:val="20"/>
              </w:rPr>
            </w:pPr>
          </w:p>
        </w:tc>
        <w:tc>
          <w:tcPr>
            <w:tcW w:w="2188" w:type="dxa"/>
            <w:gridSpan w:val="5"/>
            <w:vMerge w:val="restart"/>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Asistență tehnică oferită în contextul Misiunii Uniunii Europene de Consiliere în Politici Publice pentru Republica Moldova (EUHLPAM);</w:t>
            </w:r>
          </w:p>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Asistență tehnică oferită de Departamentul de Trezorerie al SUA;</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Proiectul Twinning „Consolidarea capacității Băncii Naționale a Moldovei în domeniul reglementării și supravegherii bancare”</w:t>
            </w:r>
          </w:p>
        </w:tc>
      </w:tr>
      <w:tr w:rsidR="00691560" w:rsidRPr="00BA3325" w:rsidTr="00C7549B">
        <w:trPr>
          <w:trHeight w:val="1054"/>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I6.</w:t>
            </w:r>
            <w:r w:rsidRPr="00BA3325">
              <w:rPr>
                <w:rFonts w:ascii="Times New Roman" w:hAnsi="Times New Roman"/>
                <w:sz w:val="20"/>
                <w:szCs w:val="20"/>
              </w:rPr>
              <w:t xml:space="preserve">  Implementarea soluției pentru eficientizarea procesului de licențiere și autorizare</w:t>
            </w: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Soft implementat și funcțional</w:t>
            </w:r>
          </w:p>
        </w:tc>
        <w:tc>
          <w:tcPr>
            <w:tcW w:w="1845" w:type="dxa"/>
            <w:gridSpan w:val="6"/>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Banca Națională a Moldovei</w:t>
            </w: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p w:rsidR="00691560" w:rsidRPr="00BA3325" w:rsidRDefault="00691560" w:rsidP="00C7549B">
            <w:pPr>
              <w:spacing w:after="0" w:line="240" w:lineRule="auto"/>
              <w:rPr>
                <w:rFonts w:ascii="Times New Roman" w:hAnsi="Times New Roman"/>
                <w:sz w:val="20"/>
                <w:szCs w:val="20"/>
              </w:rPr>
            </w:pPr>
          </w:p>
        </w:tc>
        <w:tc>
          <w:tcPr>
            <w:tcW w:w="2188" w:type="dxa"/>
            <w:gridSpan w:val="5"/>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282"/>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 xml:space="preserve">I7.  </w:t>
            </w:r>
            <w:r w:rsidRPr="00BA3325">
              <w:rPr>
                <w:rFonts w:ascii="Times New Roman" w:hAnsi="Times New Roman"/>
                <w:sz w:val="20"/>
                <w:szCs w:val="20"/>
              </w:rPr>
              <w:t>Implementarea soluției pentru eficientizarea procesului de monitorizare a transparenței acționarilor</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Soft implementat și funcțional</w:t>
            </w:r>
          </w:p>
        </w:tc>
        <w:tc>
          <w:tcPr>
            <w:tcW w:w="1845" w:type="dxa"/>
            <w:gridSpan w:val="6"/>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Banca Națională a Moldovei</w:t>
            </w: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tc>
        <w:tc>
          <w:tcPr>
            <w:tcW w:w="2188" w:type="dxa"/>
            <w:gridSpan w:val="5"/>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rPr>
          <w:trHeight w:val="1118"/>
        </w:trPr>
        <w:tc>
          <w:tcPr>
            <w:tcW w:w="567" w:type="dxa"/>
            <w:vMerge/>
          </w:tcPr>
          <w:p w:rsidR="00691560" w:rsidRPr="00BA3325" w:rsidRDefault="00691560" w:rsidP="00C7549B">
            <w:pPr>
              <w:spacing w:after="0" w:line="240" w:lineRule="auto"/>
              <w:rPr>
                <w:rFonts w:ascii="Times New Roma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tcBorders>
          </w:tcPr>
          <w:p w:rsidR="00691560" w:rsidRPr="00BA3325" w:rsidRDefault="00691560" w:rsidP="00C7549B">
            <w:pPr>
              <w:spacing w:after="0" w:line="240" w:lineRule="auto"/>
              <w:rPr>
                <w:rFonts w:ascii="Times New Roman" w:hAnsi="Times New Roman"/>
                <w:b/>
                <w:sz w:val="20"/>
                <w:szCs w:val="20"/>
              </w:rPr>
            </w:pPr>
            <w:r w:rsidRPr="00BA3325">
              <w:rPr>
                <w:rFonts w:ascii="Times New Roman" w:hAnsi="Times New Roman"/>
                <w:b/>
                <w:sz w:val="20"/>
                <w:szCs w:val="20"/>
              </w:rPr>
              <w:t>I8.</w:t>
            </w:r>
            <w:r w:rsidRPr="00BA3325">
              <w:rPr>
                <w:rFonts w:ascii="Times New Roman" w:hAnsi="Times New Roman"/>
                <w:sz w:val="20"/>
                <w:szCs w:val="20"/>
              </w:rPr>
              <w:t xml:space="preserve">  Implementarea softului privind monitorizarea la distanță a tranzacțiilor băncilor în scopul prevenirii și combaterii spălării banilor și finanțării terorismului</w:t>
            </w:r>
          </w:p>
        </w:tc>
        <w:tc>
          <w:tcPr>
            <w:tcW w:w="1713" w:type="dxa"/>
            <w:gridSpan w:val="5"/>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Soft implementat și funcțional</w:t>
            </w:r>
          </w:p>
        </w:tc>
        <w:tc>
          <w:tcPr>
            <w:tcW w:w="1845" w:type="dxa"/>
            <w:gridSpan w:val="6"/>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Banca Națională a Moldovei</w:t>
            </w:r>
          </w:p>
        </w:tc>
        <w:tc>
          <w:tcPr>
            <w:tcW w:w="1841" w:type="dxa"/>
            <w:gridSpan w:val="3"/>
            <w:tcBorders>
              <w:top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tc>
        <w:tc>
          <w:tcPr>
            <w:tcW w:w="2188" w:type="dxa"/>
            <w:gridSpan w:val="5"/>
            <w:vMerge/>
          </w:tcPr>
          <w:p w:rsidR="00691560" w:rsidRPr="00BA3325" w:rsidRDefault="00691560" w:rsidP="00C7549B">
            <w:pPr>
              <w:spacing w:after="0" w:line="240" w:lineRule="auto"/>
              <w:rPr>
                <w:rFonts w:ascii="Times New Roman" w:hAnsi="Times New Roman"/>
                <w:sz w:val="20"/>
                <w:szCs w:val="20"/>
              </w:rPr>
            </w:pPr>
          </w:p>
        </w:tc>
      </w:tr>
      <w:tr w:rsidR="00691560" w:rsidRPr="00BA3325" w:rsidTr="00C7549B">
        <w:tc>
          <w:tcPr>
            <w:tcW w:w="567" w:type="dxa"/>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59</w:t>
            </w:r>
          </w:p>
        </w:tc>
        <w:tc>
          <w:tcPr>
            <w:tcW w:w="14068" w:type="dxa"/>
            <w:gridSpan w:val="31"/>
          </w:tcPr>
          <w:p w:rsidR="00691560" w:rsidRPr="00BA3325" w:rsidRDefault="00691560" w:rsidP="00C7549B">
            <w:pPr>
              <w:numPr>
                <w:ilvl w:val="0"/>
                <w:numId w:val="2"/>
              </w:numPr>
              <w:tabs>
                <w:tab w:val="left" w:pos="-108"/>
                <w:tab w:val="left" w:pos="178"/>
                <w:tab w:val="left" w:pos="318"/>
              </w:tabs>
              <w:spacing w:after="0" w:line="240" w:lineRule="auto"/>
              <w:ind w:left="0" w:firstLine="0"/>
              <w:contextualSpacing/>
              <w:rPr>
                <w:rFonts w:ascii="Times New Roman" w:eastAsia="SimSun" w:hAnsi="Times New Roman"/>
                <w:b/>
                <w:sz w:val="20"/>
                <w:szCs w:val="20"/>
              </w:rPr>
            </w:pPr>
            <w:r w:rsidRPr="00BA3325">
              <w:rPr>
                <w:rFonts w:ascii="Times New Roman" w:eastAsia="SimSun" w:hAnsi="Times New Roman"/>
                <w:sz w:val="20"/>
                <w:szCs w:val="20"/>
              </w:rPr>
              <w:t>Părțile încurajează cooperarea dintre autoritățile de reglementare și de control competente, inclusiv schimbul de informații, împărtășirea experienței privind piețele financiare și alte măsuri de acest fel.</w:t>
            </w:r>
          </w:p>
          <w:p w:rsidR="00691560" w:rsidRPr="00BA3325" w:rsidRDefault="00691560" w:rsidP="00C7549B">
            <w:pPr>
              <w:tabs>
                <w:tab w:val="left" w:pos="-108"/>
                <w:tab w:val="left" w:pos="319"/>
              </w:tabs>
              <w:spacing w:after="0" w:line="240" w:lineRule="auto"/>
              <w:rPr>
                <w:rFonts w:ascii="Times New Roman" w:eastAsia="SimSun" w:hAnsi="Times New Roman"/>
                <w:sz w:val="20"/>
                <w:szCs w:val="20"/>
              </w:rPr>
            </w:pPr>
            <w:r w:rsidRPr="00BA3325">
              <w:rPr>
                <w:rFonts w:ascii="Times New Roman" w:eastAsia="SimSun" w:hAnsi="Times New Roman"/>
                <w:b/>
                <w:sz w:val="20"/>
                <w:szCs w:val="20"/>
              </w:rPr>
              <w:t xml:space="preserve">(2) </w:t>
            </w:r>
            <w:r w:rsidRPr="00BA3325">
              <w:rPr>
                <w:rFonts w:ascii="Times New Roman" w:eastAsia="SimSun" w:hAnsi="Times New Roman"/>
                <w:sz w:val="20"/>
                <w:szCs w:val="20"/>
              </w:rPr>
              <w:t>O atenție deosebită se acordă dezvoltării capacității administrative a acestor autorități, inclusiv prin schimbul de personal și prin acțiuni comune de formare</w:t>
            </w:r>
          </w:p>
        </w:tc>
      </w:tr>
      <w:tr w:rsidR="00691560" w:rsidRPr="00BA3325" w:rsidTr="00C7549B">
        <w:tc>
          <w:tcPr>
            <w:tcW w:w="567" w:type="dxa"/>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60</w:t>
            </w:r>
          </w:p>
        </w:tc>
        <w:tc>
          <w:tcPr>
            <w:tcW w:w="14068" w:type="dxa"/>
            <w:gridSpan w:val="31"/>
          </w:tcPr>
          <w:p w:rsidR="00691560" w:rsidRPr="00BA3325" w:rsidRDefault="00691560" w:rsidP="00C7549B">
            <w:pPr>
              <w:tabs>
                <w:tab w:val="left" w:pos="-108"/>
                <w:tab w:val="left" w:pos="73"/>
                <w:tab w:val="left" w:pos="11520"/>
              </w:tabs>
              <w:spacing w:after="0" w:line="240" w:lineRule="auto"/>
              <w:contextualSpacing/>
              <w:rPr>
                <w:rFonts w:ascii="Times New Roman" w:eastAsia="SimSun" w:hAnsi="Times New Roman"/>
                <w:bCs/>
                <w:sz w:val="20"/>
                <w:szCs w:val="20"/>
              </w:rPr>
            </w:pPr>
            <w:r w:rsidRPr="00BA3325">
              <w:rPr>
                <w:rFonts w:ascii="Times New Roman" w:eastAsia="SimSun" w:hAnsi="Times New Roman"/>
                <w:sz w:val="20"/>
                <w:szCs w:val="20"/>
              </w:rPr>
              <w:t>Va avea loc un dialog periodic cu privire la aspectele reglementate de prezentul capitol</w:t>
            </w:r>
          </w:p>
        </w:tc>
      </w:tr>
      <w:tr w:rsidR="00691560" w:rsidRPr="00BA3325" w:rsidTr="00C7549B">
        <w:tc>
          <w:tcPr>
            <w:tcW w:w="567" w:type="dxa"/>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61</w:t>
            </w:r>
          </w:p>
        </w:tc>
        <w:tc>
          <w:tcPr>
            <w:tcW w:w="14068" w:type="dxa"/>
            <w:gridSpan w:val="31"/>
          </w:tcPr>
          <w:p w:rsidR="00691560" w:rsidRPr="00BA3325" w:rsidRDefault="00691560" w:rsidP="00C7549B">
            <w:pPr>
              <w:tabs>
                <w:tab w:val="left" w:pos="-108"/>
              </w:tabs>
              <w:spacing w:after="0" w:line="240" w:lineRule="auto"/>
              <w:contextualSpacing/>
              <w:rPr>
                <w:rFonts w:ascii="Times New Roman" w:eastAsia="SimSun" w:hAnsi="Times New Roman"/>
                <w:bCs/>
                <w:sz w:val="20"/>
                <w:szCs w:val="20"/>
              </w:rPr>
            </w:pPr>
            <w:r w:rsidRPr="00BA3325">
              <w:rPr>
                <w:rFonts w:ascii="Times New Roman" w:eastAsia="SimSun" w:hAnsi="Times New Roman"/>
                <w:sz w:val="20"/>
                <w:szCs w:val="20"/>
              </w:rPr>
              <w:t>Republica Moldova realizează apropierea legislației sale naționale de actele normative ale UE și de instrumentele internaționale menționate în anexa XXVIII-A la prezentul acord, în conformitate cu dispozițiile din anexa respectivă. Notă: a se vedea măsurile de implementare din articolul 249 (Apropierea treptată).</w:t>
            </w:r>
          </w:p>
        </w:tc>
      </w:tr>
      <w:tr w:rsidR="00691560" w:rsidRPr="00BA3325" w:rsidTr="00C7549B">
        <w:tc>
          <w:tcPr>
            <w:tcW w:w="14635" w:type="dxa"/>
            <w:gridSpan w:val="32"/>
          </w:tcPr>
          <w:p w:rsidR="00691560" w:rsidRPr="00BA3325" w:rsidRDefault="00691560" w:rsidP="00C7549B">
            <w:pPr>
              <w:tabs>
                <w:tab w:val="left" w:pos="11520"/>
              </w:tabs>
              <w:spacing w:after="0" w:line="240" w:lineRule="auto"/>
              <w:rPr>
                <w:rFonts w:ascii="Times New Roman" w:eastAsia="SimSun" w:hAnsi="Times New Roman"/>
                <w:b/>
                <w:bCs/>
                <w:sz w:val="20"/>
                <w:szCs w:val="20"/>
              </w:rPr>
            </w:pPr>
            <w:r w:rsidRPr="00BA3325">
              <w:rPr>
                <w:rFonts w:ascii="Times New Roman" w:eastAsia="SimSun" w:hAnsi="Times New Roman"/>
                <w:b/>
                <w:bCs/>
                <w:sz w:val="20"/>
                <w:szCs w:val="20"/>
              </w:rPr>
              <w:t>CAPITOLUL 10. POLITICA INDUSTRIALĂ ȘI ANTREPRENORIALĂ</w:t>
            </w:r>
          </w:p>
        </w:tc>
      </w:tr>
      <w:tr w:rsidR="00691560" w:rsidRPr="00BA3325" w:rsidTr="00C7549B">
        <w:tc>
          <w:tcPr>
            <w:tcW w:w="567" w:type="dxa"/>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62</w:t>
            </w:r>
          </w:p>
        </w:tc>
        <w:tc>
          <w:tcPr>
            <w:tcW w:w="3271" w:type="dxa"/>
            <w:gridSpan w:val="8"/>
          </w:tcPr>
          <w:p w:rsidR="00691560" w:rsidRPr="00BA3325" w:rsidRDefault="00691560" w:rsidP="00C7549B">
            <w:pPr>
              <w:spacing w:after="0" w:line="240" w:lineRule="auto"/>
              <w:rPr>
                <w:rFonts w:ascii="Times New Roman" w:eastAsia="Calibri" w:hAnsi="Times New Roman"/>
                <w:b/>
                <w:bCs/>
                <w:sz w:val="20"/>
                <w:szCs w:val="20"/>
              </w:rPr>
            </w:pPr>
            <w:r w:rsidRPr="00BA3325">
              <w:rPr>
                <w:rFonts w:ascii="Times New Roman" w:eastAsia="SimSun" w:hAnsi="Times New Roman"/>
                <w:sz w:val="20"/>
                <w:szCs w:val="20"/>
              </w:rPr>
              <w:t xml:space="preserve">Părțile își dezvoltă și își consolidează cooperarea privind politica industrială și antreprenorială, îmbunătățind astfel mediul de afaceri pentru toți operatorii economici, dar cu un </w:t>
            </w:r>
            <w:r w:rsidRPr="00BA3325">
              <w:rPr>
                <w:rFonts w:ascii="Times New Roman" w:eastAsia="SimSun" w:hAnsi="Times New Roman"/>
                <w:sz w:val="20"/>
                <w:szCs w:val="20"/>
              </w:rPr>
              <w:lastRenderedPageBreak/>
              <w:t>accent deosebit pe întreprinderile mici și mijlocii (IMM-uri). Cooperarea sporită ar trebui să îmbunătățească cadrul administrativ și de reglementare atît pentru întreprinderile din UE, cît și pentru cele din Republica Moldova care funcționează în UE și în Republica Moldova, și ar trebui să fie întemeiată pe politicile industriale și pe politicile privind IMM-urile ale UE, ținînd seama de principiile și de practicile recunoscute la nivel internațional în acest domeniu</w:t>
            </w:r>
          </w:p>
        </w:tc>
        <w:tc>
          <w:tcPr>
            <w:tcW w:w="3210" w:type="dxa"/>
            <w:gridSpan w:val="4"/>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b/>
                <w:sz w:val="20"/>
                <w:szCs w:val="20"/>
              </w:rPr>
              <w:lastRenderedPageBreak/>
              <w:t>L1. Act nou</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Proiectul de lege privind activitatea întreprinderilor de familie</w:t>
            </w:r>
          </w:p>
        </w:tc>
        <w:tc>
          <w:tcPr>
            <w:tcW w:w="1713" w:type="dxa"/>
            <w:gridSpan w:val="5"/>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Lege intrată în vigoare</w:t>
            </w:r>
          </w:p>
        </w:tc>
        <w:tc>
          <w:tcPr>
            <w:tcW w:w="1845" w:type="dxa"/>
            <w:gridSpan w:val="6"/>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Economiei;</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Finanțelor;</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Ministerul Muncii, </w:t>
            </w:r>
            <w:r w:rsidRPr="00BA3325">
              <w:rPr>
                <w:rFonts w:ascii="Times New Roman" w:eastAsia="Calibri" w:hAnsi="Times New Roman"/>
                <w:sz w:val="20"/>
                <w:szCs w:val="20"/>
              </w:rPr>
              <w:lastRenderedPageBreak/>
              <w:t>Protecției Sociale și Familiei</w:t>
            </w:r>
          </w:p>
        </w:tc>
        <w:tc>
          <w:tcPr>
            <w:tcW w:w="1841" w:type="dxa"/>
            <w:gridSpan w:val="3"/>
          </w:tcPr>
          <w:p w:rsidR="00691560" w:rsidRPr="00BA3325" w:rsidRDefault="00691560" w:rsidP="00C7549B">
            <w:pPr>
              <w:spacing w:after="0" w:line="240" w:lineRule="auto"/>
              <w:rPr>
                <w:rFonts w:ascii="Times New Roman" w:hAnsi="Times New Roman"/>
                <w:b/>
                <w:sz w:val="20"/>
                <w:szCs w:val="20"/>
              </w:rPr>
            </w:pPr>
            <w:r w:rsidRPr="00BA3325">
              <w:rPr>
                <w:rFonts w:ascii="Times New Roman" w:eastAsia="Calibri" w:hAnsi="Times New Roman"/>
                <w:sz w:val="20"/>
                <w:szCs w:val="20"/>
              </w:rPr>
              <w:lastRenderedPageBreak/>
              <w:t>Trimestrul IV, 2018</w:t>
            </w:r>
          </w:p>
        </w:tc>
        <w:tc>
          <w:tcPr>
            <w:tcW w:w="2188" w:type="dxa"/>
            <w:gridSpan w:val="5"/>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Alocații bugetare;</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În limita bugetului aprobat</w:t>
            </w:r>
          </w:p>
        </w:tc>
      </w:tr>
      <w:tr w:rsidR="00691560" w:rsidRPr="00BA3325" w:rsidTr="00C7549B">
        <w:trPr>
          <w:trHeight w:val="2123"/>
        </w:trPr>
        <w:tc>
          <w:tcPr>
            <w:tcW w:w="567" w:type="dxa"/>
            <w:vMerge w:val="restart"/>
          </w:tcPr>
          <w:p w:rsidR="00691560" w:rsidRPr="00BA3325" w:rsidRDefault="00691560"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lastRenderedPageBreak/>
              <w:t>63</w:t>
            </w:r>
          </w:p>
        </w:tc>
        <w:tc>
          <w:tcPr>
            <w:tcW w:w="3271" w:type="dxa"/>
            <w:gridSpan w:val="8"/>
            <w:vMerge w:val="restart"/>
          </w:tcPr>
          <w:p w:rsidR="00691560" w:rsidRPr="00BA3325" w:rsidRDefault="00691560" w:rsidP="00C7549B">
            <w:pPr>
              <w:autoSpaceDE w:val="0"/>
              <w:autoSpaceDN w:val="0"/>
              <w:adjustRightInd w:val="0"/>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 xml:space="preserve">În acest scop, părțile cooperează pentru: </w:t>
            </w:r>
          </w:p>
          <w:p w:rsidR="00691560" w:rsidRPr="00BA3325" w:rsidRDefault="00691560" w:rsidP="00C7549B">
            <w:pPr>
              <w:numPr>
                <w:ilvl w:val="0"/>
                <w:numId w:val="3"/>
              </w:numPr>
              <w:tabs>
                <w:tab w:val="left" w:pos="522"/>
              </w:tabs>
              <w:autoSpaceDE w:val="0"/>
              <w:autoSpaceDN w:val="0"/>
              <w:adjustRightInd w:val="0"/>
              <w:spacing w:after="0" w:line="240" w:lineRule="auto"/>
              <w:ind w:left="0" w:firstLine="0"/>
              <w:rPr>
                <w:rFonts w:ascii="Times New Roman" w:eastAsia="SimSun" w:hAnsi="Times New Roman"/>
                <w:sz w:val="20"/>
                <w:szCs w:val="20"/>
              </w:rPr>
            </w:pPr>
            <w:r w:rsidRPr="00BA3325">
              <w:rPr>
                <w:rFonts w:ascii="Times New Roman" w:eastAsia="SimSun" w:hAnsi="Times New Roman"/>
                <w:spacing w:val="-4"/>
                <w:sz w:val="20"/>
                <w:szCs w:val="20"/>
              </w:rPr>
              <w:t>Aplicarea strategiei destinate dezvolt</w:t>
            </w:r>
            <w:r w:rsidRPr="00BA3325">
              <w:rPr>
                <w:rFonts w:ascii="Times New Roman" w:eastAsia="SimSun" w:hAnsi="Times New Roman"/>
                <w:sz w:val="20"/>
                <w:szCs w:val="20"/>
              </w:rPr>
              <w:t>ării IMM-urilor, bazate pe principiile inițiativei în favoarea întreprinderilor mici („Small Business Act” pentru Europa) și monitorizarea procesului de punere în aplicare prin dialog și raportare periodică. Această cooperare se axează, de asemenea, pe microîntreprinderi, care sînt extrem de importante, atît pentru economia UE, cît și pentru cea a Republicii Moldova</w:t>
            </w:r>
          </w:p>
          <w:p w:rsidR="00691560" w:rsidRPr="00BA3325" w:rsidRDefault="00691560" w:rsidP="00C7549B">
            <w:pPr>
              <w:spacing w:after="0" w:line="240" w:lineRule="auto"/>
              <w:rPr>
                <w:rFonts w:ascii="Times New Roman" w:eastAsia="Calibri" w:hAnsi="Times New Roman"/>
                <w:b/>
                <w:bCs/>
                <w:sz w:val="20"/>
                <w:szCs w:val="20"/>
              </w:rPr>
            </w:pPr>
          </w:p>
        </w:tc>
        <w:tc>
          <w:tcPr>
            <w:tcW w:w="3210" w:type="dxa"/>
            <w:gridSpan w:val="4"/>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I1.</w:t>
            </w:r>
            <w:r w:rsidRPr="00BA3325">
              <w:rPr>
                <w:rFonts w:ascii="Times New Roman" w:hAnsi="Times New Roman"/>
                <w:sz w:val="20"/>
                <w:szCs w:val="20"/>
              </w:rPr>
              <w:t xml:space="preserve"> Examinarea practicilor statelor membre UE și țărilor ENP în vederea ajustării politicilor la principiile </w:t>
            </w:r>
            <w:r w:rsidRPr="00BA3325">
              <w:rPr>
                <w:rFonts w:ascii="Times New Roman" w:hAnsi="Times New Roman"/>
                <w:i/>
                <w:sz w:val="20"/>
                <w:szCs w:val="20"/>
              </w:rPr>
              <w:t>Small Business Act</w:t>
            </w:r>
          </w:p>
        </w:tc>
        <w:tc>
          <w:tcPr>
            <w:tcW w:w="1713"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2 evenimente organizate/</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participate</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 xml:space="preserve">2 note de conlucrare elaborate </w:t>
            </w:r>
          </w:p>
        </w:tc>
        <w:tc>
          <w:tcPr>
            <w:tcW w:w="1845" w:type="dxa"/>
            <w:gridSpan w:val="6"/>
            <w:tcBorders>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Economiei;</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Organizația pentru Dezvoltarea Întreprinderilor Mici și Mijlocii;</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Educaţiei</w:t>
            </w:r>
          </w:p>
        </w:tc>
        <w:tc>
          <w:tcPr>
            <w:tcW w:w="1841" w:type="dxa"/>
            <w:gridSpan w:val="3"/>
            <w:tcBorders>
              <w:bottom w:val="single" w:sz="4" w:space="0" w:color="auto"/>
            </w:tcBorders>
          </w:tcPr>
          <w:p w:rsidR="00691560" w:rsidRPr="00BA3325" w:rsidRDefault="00691560" w:rsidP="00C7549B">
            <w:pPr>
              <w:spacing w:after="0" w:line="240" w:lineRule="auto"/>
              <w:rPr>
                <w:rFonts w:ascii="Times New Roman" w:hAnsi="Times New Roman"/>
                <w:b/>
                <w:sz w:val="20"/>
                <w:szCs w:val="20"/>
              </w:rPr>
            </w:pPr>
            <w:r w:rsidRPr="00BA3325">
              <w:rPr>
                <w:rFonts w:ascii="Times New Roman" w:eastAsia="Calibri" w:hAnsi="Times New Roman"/>
                <w:sz w:val="20"/>
                <w:szCs w:val="20"/>
              </w:rPr>
              <w:t>Trimestrul IV, 2019</w:t>
            </w:r>
          </w:p>
        </w:tc>
        <w:tc>
          <w:tcPr>
            <w:tcW w:w="2188" w:type="dxa"/>
            <w:gridSpan w:val="5"/>
            <w:tcBorders>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Alocații bugetare;</w:t>
            </w:r>
          </w:p>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În limita bugetului aprobat</w:t>
            </w:r>
          </w:p>
        </w:tc>
      </w:tr>
      <w:tr w:rsidR="00691560" w:rsidRPr="00BA3325" w:rsidTr="00C7549B">
        <w:trPr>
          <w:trHeight w:val="221"/>
        </w:trPr>
        <w:tc>
          <w:tcPr>
            <w:tcW w:w="567" w:type="dxa"/>
            <w:vMerge/>
          </w:tcPr>
          <w:p w:rsidR="00691560" w:rsidRPr="00BA3325" w:rsidRDefault="00691560" w:rsidP="00C7549B">
            <w:pPr>
              <w:spacing w:after="0" w:line="240" w:lineRule="auto"/>
              <w:rPr>
                <w:rFonts w:ascii="Times New Roman" w:eastAsia="SimSu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I2.</w:t>
            </w:r>
            <w:r w:rsidRPr="00BA3325">
              <w:rPr>
                <w:rFonts w:ascii="Times New Roman" w:hAnsi="Times New Roman"/>
                <w:sz w:val="20"/>
                <w:szCs w:val="20"/>
              </w:rPr>
              <w:t xml:space="preserve"> Implementarea programului „Femei în afaceri”</w:t>
            </w: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300 de femei consultate/ instruite </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10 milioane lei granturi acordate anual;</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100 afaceri fondate şi administrate de femei;</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15 milioane de lei anual – Volumul investiţiilor atrase în economie</w:t>
            </w:r>
          </w:p>
          <w:p w:rsidR="00691560" w:rsidRPr="00BA3325" w:rsidRDefault="00691560" w:rsidP="00C7549B">
            <w:pPr>
              <w:spacing w:after="0" w:line="240" w:lineRule="auto"/>
              <w:rPr>
                <w:rFonts w:ascii="Times New Roman" w:eastAsia="Calibri" w:hAnsi="Times New Roman"/>
                <w:sz w:val="20"/>
                <w:szCs w:val="20"/>
              </w:rPr>
            </w:pPr>
          </w:p>
        </w:tc>
        <w:tc>
          <w:tcPr>
            <w:tcW w:w="1845" w:type="dxa"/>
            <w:gridSpan w:val="6"/>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Economiei;</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Organizația pentru Dezvoltarea Întreprinderilor Mici și Mijlocii</w:t>
            </w: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IV, 2019</w:t>
            </w:r>
          </w:p>
        </w:tc>
        <w:tc>
          <w:tcPr>
            <w:tcW w:w="2188"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Alocații bugetare total - 55 mil. le;</w:t>
            </w:r>
          </w:p>
          <w:p w:rsidR="00691560" w:rsidRPr="00BA3325" w:rsidRDefault="00691560" w:rsidP="00C7549B">
            <w:pPr>
              <w:spacing w:after="0" w:line="240" w:lineRule="auto"/>
              <w:rPr>
                <w:rFonts w:ascii="Times New Roman" w:eastAsia="Calibri" w:hAnsi="Times New Roman"/>
                <w:i/>
                <w:sz w:val="20"/>
                <w:szCs w:val="20"/>
              </w:rPr>
            </w:pPr>
            <w:r w:rsidRPr="00BA3325">
              <w:rPr>
                <w:rFonts w:ascii="Times New Roman" w:eastAsia="Calibri" w:hAnsi="Times New Roman"/>
                <w:i/>
                <w:sz w:val="20"/>
                <w:szCs w:val="20"/>
              </w:rPr>
              <w:t>inclusiv:</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Suport bugetar;</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Proiecte finanțate din surse externe</w:t>
            </w:r>
          </w:p>
          <w:p w:rsidR="00691560" w:rsidRPr="00BA3325" w:rsidRDefault="00691560" w:rsidP="00C7549B">
            <w:pPr>
              <w:spacing w:after="0" w:line="240" w:lineRule="auto"/>
              <w:rPr>
                <w:rFonts w:ascii="Times New Roman" w:eastAsia="Calibri" w:hAnsi="Times New Roman"/>
                <w:sz w:val="20"/>
                <w:szCs w:val="20"/>
              </w:rPr>
            </w:pPr>
          </w:p>
        </w:tc>
      </w:tr>
      <w:tr w:rsidR="00691560" w:rsidRPr="00BA3325" w:rsidTr="00C7549B">
        <w:trPr>
          <w:trHeight w:val="557"/>
        </w:trPr>
        <w:tc>
          <w:tcPr>
            <w:tcW w:w="567" w:type="dxa"/>
            <w:vMerge/>
          </w:tcPr>
          <w:p w:rsidR="00691560" w:rsidRPr="00BA3325" w:rsidRDefault="00691560" w:rsidP="00C7549B">
            <w:pPr>
              <w:spacing w:after="0" w:line="240" w:lineRule="auto"/>
              <w:rPr>
                <w:rFonts w:ascii="Times New Roman" w:eastAsia="SimSu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bottom w:val="single" w:sz="4" w:space="0" w:color="auto"/>
            </w:tcBorders>
          </w:tcPr>
          <w:p w:rsidR="00691560" w:rsidRPr="00BA3325" w:rsidRDefault="00E71E81" w:rsidP="00C7549B">
            <w:pPr>
              <w:spacing w:after="0" w:line="240" w:lineRule="auto"/>
              <w:rPr>
                <w:rFonts w:ascii="Times New Roman" w:hAnsi="Times New Roman"/>
                <w:sz w:val="20"/>
                <w:szCs w:val="20"/>
              </w:rPr>
            </w:pPr>
            <w:r>
              <w:rPr>
                <w:rFonts w:ascii="Times New Roman" w:hAnsi="Times New Roman"/>
                <w:b/>
                <w:sz w:val="20"/>
                <w:szCs w:val="20"/>
              </w:rPr>
              <w:t>I</w:t>
            </w:r>
            <w:r w:rsidR="00691560" w:rsidRPr="00BA3325">
              <w:rPr>
                <w:rFonts w:ascii="Times New Roman" w:hAnsi="Times New Roman"/>
                <w:b/>
                <w:sz w:val="20"/>
                <w:szCs w:val="20"/>
              </w:rPr>
              <w:t>3.</w:t>
            </w:r>
            <w:r w:rsidR="00691560" w:rsidRPr="00BA3325">
              <w:rPr>
                <w:rFonts w:ascii="Times New Roman" w:hAnsi="Times New Roman"/>
                <w:sz w:val="20"/>
                <w:szCs w:val="20"/>
              </w:rPr>
              <w:t xml:space="preserve"> Elaborarea şi implementarea unui instrument de finanţare destinat tinerilor cu idei inovative de a-şi </w:t>
            </w:r>
            <w:r w:rsidR="00691560" w:rsidRPr="00BA3325">
              <w:rPr>
                <w:rFonts w:ascii="Times New Roman" w:hAnsi="Times New Roman"/>
                <w:sz w:val="20"/>
                <w:szCs w:val="20"/>
              </w:rPr>
              <w:lastRenderedPageBreak/>
              <w:t>lansa afaceri în special în zonele rurale „Start-up Moldova”</w:t>
            </w: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lastRenderedPageBreak/>
              <w:t>Program elaborat</w:t>
            </w:r>
          </w:p>
        </w:tc>
        <w:tc>
          <w:tcPr>
            <w:tcW w:w="1845" w:type="dxa"/>
            <w:gridSpan w:val="6"/>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Economiei;</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Organizația pentru </w:t>
            </w:r>
            <w:r w:rsidRPr="00BA3325">
              <w:rPr>
                <w:rFonts w:ascii="Times New Roman" w:eastAsia="Calibri" w:hAnsi="Times New Roman"/>
                <w:sz w:val="20"/>
                <w:szCs w:val="20"/>
              </w:rPr>
              <w:lastRenderedPageBreak/>
              <w:t>Dezvoltarea Întreprinderilor Mici și Mijlocii</w:t>
            </w: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lastRenderedPageBreak/>
              <w:t>Trimestrul IV, 2017</w:t>
            </w:r>
          </w:p>
        </w:tc>
        <w:tc>
          <w:tcPr>
            <w:tcW w:w="2188" w:type="dxa"/>
            <w:gridSpan w:val="5"/>
            <w:vMerge w:val="restart"/>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Alocații bugetare total – 50 mil. lei</w:t>
            </w: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i/>
                <w:sz w:val="20"/>
                <w:szCs w:val="20"/>
              </w:rPr>
            </w:pPr>
            <w:r w:rsidRPr="00BA3325">
              <w:rPr>
                <w:rFonts w:ascii="Times New Roman" w:eastAsia="Calibri" w:hAnsi="Times New Roman"/>
                <w:i/>
                <w:sz w:val="20"/>
                <w:szCs w:val="20"/>
              </w:rPr>
              <w:lastRenderedPageBreak/>
              <w:t>inclusiv:</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Suport bugetar; </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Proiecte finanțate din surse externe</w:t>
            </w:r>
          </w:p>
          <w:p w:rsidR="00691560" w:rsidRPr="00BA3325" w:rsidRDefault="00691560" w:rsidP="00C7549B">
            <w:pPr>
              <w:spacing w:after="0" w:line="240" w:lineRule="auto"/>
              <w:rPr>
                <w:rFonts w:ascii="Times New Roman" w:eastAsia="Calibri" w:hAnsi="Times New Roman"/>
                <w:sz w:val="20"/>
                <w:szCs w:val="20"/>
              </w:rPr>
            </w:pPr>
          </w:p>
        </w:tc>
      </w:tr>
      <w:tr w:rsidR="00691560" w:rsidRPr="00BA3325" w:rsidTr="00C7549B">
        <w:trPr>
          <w:trHeight w:val="522"/>
        </w:trPr>
        <w:tc>
          <w:tcPr>
            <w:tcW w:w="567" w:type="dxa"/>
            <w:vMerge/>
          </w:tcPr>
          <w:p w:rsidR="00691560" w:rsidRPr="00BA3325" w:rsidRDefault="00691560" w:rsidP="00C7549B">
            <w:pPr>
              <w:spacing w:after="0" w:line="240" w:lineRule="auto"/>
              <w:rPr>
                <w:rFonts w:ascii="Times New Roman" w:eastAsia="SimSu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I4.</w:t>
            </w:r>
            <w:r w:rsidRPr="00BA3325">
              <w:rPr>
                <w:rFonts w:ascii="Times New Roman" w:hAnsi="Times New Roman"/>
                <w:sz w:val="20"/>
                <w:szCs w:val="20"/>
              </w:rPr>
              <w:t xml:space="preserve"> Implementarea programului de susținere a tinerilor antreprenori</w:t>
            </w: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500 de tineri consultaţi/ghidaţi anual;</w:t>
            </w:r>
          </w:p>
          <w:p w:rsidR="00691560" w:rsidRPr="00BA3325" w:rsidRDefault="00691560" w:rsidP="00C7549B">
            <w:pPr>
              <w:spacing w:after="0" w:line="240" w:lineRule="auto"/>
              <w:rPr>
                <w:rFonts w:ascii="Times New Roman" w:eastAsia="Calibri" w:hAnsi="Times New Roman"/>
                <w:sz w:val="20"/>
                <w:szCs w:val="20"/>
                <w:lang w:eastAsia="ru-RU"/>
              </w:rPr>
            </w:pPr>
            <w:r w:rsidRPr="00BA3325">
              <w:rPr>
                <w:rFonts w:ascii="Times New Roman" w:eastAsia="Calibri" w:hAnsi="Times New Roman"/>
                <w:sz w:val="20"/>
                <w:szCs w:val="20"/>
              </w:rPr>
              <w:t>350  de tineri instruiţi anual;</w:t>
            </w:r>
          </w:p>
          <w:p w:rsidR="00691560" w:rsidRPr="00BA3325" w:rsidRDefault="00691560" w:rsidP="00C7549B">
            <w:pPr>
              <w:spacing w:after="0" w:line="240" w:lineRule="auto"/>
              <w:rPr>
                <w:rFonts w:ascii="Times New Roman" w:eastAsia="Calibri" w:hAnsi="Times New Roman"/>
                <w:sz w:val="20"/>
                <w:szCs w:val="20"/>
                <w:lang w:eastAsia="ru-RU"/>
              </w:rPr>
            </w:pPr>
            <w:r w:rsidRPr="00BA3325">
              <w:rPr>
                <w:rFonts w:ascii="Times New Roman" w:eastAsia="Calibri" w:hAnsi="Times New Roman"/>
                <w:sz w:val="20"/>
                <w:szCs w:val="20"/>
              </w:rPr>
              <w:t>Număr de companii create;</w:t>
            </w:r>
          </w:p>
          <w:p w:rsidR="00691560" w:rsidRPr="00BA3325" w:rsidRDefault="00691560" w:rsidP="00C7549B">
            <w:pPr>
              <w:spacing w:after="0" w:line="240" w:lineRule="auto"/>
              <w:rPr>
                <w:rFonts w:ascii="Times New Roman" w:eastAsia="Calibri" w:hAnsi="Times New Roman"/>
                <w:sz w:val="20"/>
                <w:szCs w:val="20"/>
                <w:lang w:eastAsia="ru-RU"/>
              </w:rPr>
            </w:pPr>
            <w:r w:rsidRPr="00BA3325">
              <w:rPr>
                <w:rFonts w:ascii="Times New Roman" w:eastAsia="Calibri" w:hAnsi="Times New Roman"/>
                <w:sz w:val="20"/>
                <w:szCs w:val="20"/>
              </w:rPr>
              <w:t>20 milioane de lei granturi pentru capital de start acordate;</w:t>
            </w:r>
          </w:p>
          <w:p w:rsidR="00691560" w:rsidRPr="00BA3325" w:rsidRDefault="00691560" w:rsidP="00C7549B">
            <w:pPr>
              <w:spacing w:after="0" w:line="240" w:lineRule="auto"/>
              <w:rPr>
                <w:rFonts w:ascii="Times New Roman" w:eastAsia="Calibri" w:hAnsi="Times New Roman"/>
                <w:sz w:val="20"/>
                <w:szCs w:val="20"/>
                <w:lang w:eastAsia="ru-RU"/>
              </w:rPr>
            </w:pPr>
            <w:r w:rsidRPr="00BA3325">
              <w:rPr>
                <w:rFonts w:ascii="Times New Roman" w:eastAsia="Calibri" w:hAnsi="Times New Roman"/>
                <w:sz w:val="20"/>
                <w:szCs w:val="20"/>
              </w:rPr>
              <w:t>Număr de locuri de muncă noi create</w:t>
            </w:r>
          </w:p>
        </w:tc>
        <w:tc>
          <w:tcPr>
            <w:tcW w:w="1845" w:type="dxa"/>
            <w:gridSpan w:val="6"/>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lang w:eastAsia="ru-RU"/>
              </w:rPr>
            </w:pPr>
            <w:r w:rsidRPr="00BA3325">
              <w:rPr>
                <w:rFonts w:ascii="Times New Roman" w:eastAsia="Calibri" w:hAnsi="Times New Roman"/>
                <w:sz w:val="20"/>
                <w:szCs w:val="20"/>
              </w:rPr>
              <w:t>Ministerul Economiei;</w:t>
            </w:r>
          </w:p>
          <w:p w:rsidR="00691560" w:rsidRPr="00BA3325" w:rsidRDefault="00691560" w:rsidP="00C7549B">
            <w:pPr>
              <w:spacing w:after="0" w:line="240" w:lineRule="auto"/>
              <w:rPr>
                <w:rFonts w:ascii="Times New Roman" w:eastAsia="Calibri" w:hAnsi="Times New Roman"/>
                <w:b/>
                <w:sz w:val="20"/>
                <w:szCs w:val="20"/>
                <w:lang w:eastAsia="ru-RU"/>
              </w:rPr>
            </w:pPr>
            <w:r w:rsidRPr="00BA3325">
              <w:rPr>
                <w:rFonts w:ascii="Times New Roman" w:eastAsia="Calibri" w:hAnsi="Times New Roman"/>
                <w:sz w:val="20"/>
                <w:szCs w:val="20"/>
              </w:rPr>
              <w:t>Organizația pentru Dezvoltarea Întreprinderilor Mici și Mijlocii</w:t>
            </w: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lang w:eastAsia="ru-RU"/>
              </w:rPr>
            </w:pPr>
            <w:r w:rsidRPr="00BA3325">
              <w:rPr>
                <w:rFonts w:ascii="Times New Roman" w:eastAsia="Calibri" w:hAnsi="Times New Roman"/>
                <w:sz w:val="20"/>
                <w:szCs w:val="20"/>
              </w:rPr>
              <w:t>Trimestrul IV, 2018</w:t>
            </w:r>
          </w:p>
        </w:tc>
        <w:tc>
          <w:tcPr>
            <w:tcW w:w="2188" w:type="dxa"/>
            <w:gridSpan w:val="5"/>
            <w:vMerge/>
            <w:tcBorders>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p>
        </w:tc>
      </w:tr>
      <w:tr w:rsidR="00691560" w:rsidRPr="00BA3325" w:rsidTr="00C7549B">
        <w:trPr>
          <w:trHeight w:val="2373"/>
        </w:trPr>
        <w:tc>
          <w:tcPr>
            <w:tcW w:w="567" w:type="dxa"/>
            <w:vMerge/>
          </w:tcPr>
          <w:p w:rsidR="00691560" w:rsidRPr="00BA3325" w:rsidRDefault="00691560" w:rsidP="00C7549B">
            <w:pPr>
              <w:spacing w:after="0" w:line="240" w:lineRule="auto"/>
              <w:rPr>
                <w:rFonts w:ascii="Times New Roman" w:eastAsia="SimSu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I5.</w:t>
            </w:r>
            <w:r w:rsidRPr="00BA3325">
              <w:rPr>
                <w:rFonts w:ascii="Times New Roman" w:hAnsi="Times New Roman"/>
                <w:sz w:val="20"/>
                <w:szCs w:val="20"/>
              </w:rPr>
              <w:t xml:space="preserve"> Acordarea garanţiilor financiare întreprinderilor mici și mijlocii la credite bancare</w:t>
            </w: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130 de garanţii active anual, inclusiv 30 % companiilor gestionate de femei; </w:t>
            </w:r>
          </w:p>
          <w:p w:rsidR="00691560" w:rsidRPr="00BA3325" w:rsidRDefault="00E71E81" w:rsidP="00C7549B">
            <w:pPr>
              <w:spacing w:after="0" w:line="240" w:lineRule="auto"/>
              <w:rPr>
                <w:rFonts w:ascii="Times New Roman" w:eastAsia="Calibri" w:hAnsi="Times New Roman"/>
                <w:sz w:val="20"/>
                <w:szCs w:val="20"/>
              </w:rPr>
            </w:pPr>
            <w:r>
              <w:rPr>
                <w:rFonts w:ascii="Times New Roman" w:eastAsia="Calibri" w:hAnsi="Times New Roman"/>
                <w:sz w:val="20"/>
                <w:szCs w:val="20"/>
              </w:rPr>
              <w:t>Volumul creditelor garantate</w:t>
            </w:r>
          </w:p>
        </w:tc>
        <w:tc>
          <w:tcPr>
            <w:tcW w:w="1845" w:type="dxa"/>
            <w:gridSpan w:val="6"/>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Organizația pentru Dezvoltarea Întreprinderilor Mici și Mijlocii</w:t>
            </w: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IV, 2019</w:t>
            </w:r>
          </w:p>
        </w:tc>
        <w:tc>
          <w:tcPr>
            <w:tcW w:w="2188"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Alocații bugetare total – 75 mil. lei;</w:t>
            </w:r>
          </w:p>
          <w:p w:rsidR="00691560" w:rsidRPr="00BA3325" w:rsidRDefault="00691560" w:rsidP="00C7549B">
            <w:pPr>
              <w:spacing w:after="0" w:line="240" w:lineRule="auto"/>
              <w:rPr>
                <w:rFonts w:ascii="Times New Roman" w:eastAsia="Calibri" w:hAnsi="Times New Roman"/>
                <w:i/>
                <w:sz w:val="20"/>
                <w:szCs w:val="20"/>
              </w:rPr>
            </w:pPr>
            <w:r w:rsidRPr="00BA3325">
              <w:rPr>
                <w:rFonts w:ascii="Times New Roman" w:eastAsia="Calibri" w:hAnsi="Times New Roman"/>
                <w:i/>
                <w:sz w:val="20"/>
                <w:szCs w:val="20"/>
              </w:rPr>
              <w:t>inclusiv:</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Suport bugetar;</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Proiecte finanțate din surse externe</w:t>
            </w:r>
          </w:p>
        </w:tc>
      </w:tr>
      <w:tr w:rsidR="00691560" w:rsidRPr="00BA3325" w:rsidTr="00C7549B">
        <w:trPr>
          <w:trHeight w:val="4379"/>
        </w:trPr>
        <w:tc>
          <w:tcPr>
            <w:tcW w:w="567" w:type="dxa"/>
            <w:vMerge/>
          </w:tcPr>
          <w:p w:rsidR="00691560" w:rsidRPr="00BA3325" w:rsidRDefault="00691560" w:rsidP="00C7549B">
            <w:pPr>
              <w:spacing w:after="0" w:line="240" w:lineRule="auto"/>
              <w:rPr>
                <w:rFonts w:ascii="Times New Roman" w:eastAsia="SimSun" w:hAnsi="Times New Roman"/>
                <w:b/>
                <w:sz w:val="20"/>
                <w:szCs w:val="20"/>
              </w:rPr>
            </w:pPr>
          </w:p>
        </w:tc>
        <w:tc>
          <w:tcPr>
            <w:tcW w:w="3271" w:type="dxa"/>
            <w:gridSpan w:val="8"/>
            <w:vMerge/>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I6.</w:t>
            </w:r>
            <w:r w:rsidRPr="00BA3325">
              <w:rPr>
                <w:rFonts w:ascii="Times New Roman" w:hAnsi="Times New Roman"/>
                <w:sz w:val="20"/>
                <w:szCs w:val="20"/>
              </w:rPr>
              <w:t xml:space="preserve"> Implementarea Programului de atragere a remitenţelor în economie „PARE 1+1”</w:t>
            </w: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p w:rsidR="00691560" w:rsidRPr="00BA3325" w:rsidRDefault="00691560" w:rsidP="00C7549B">
            <w:pPr>
              <w:spacing w:after="0" w:line="240" w:lineRule="auto"/>
              <w:rPr>
                <w:rFonts w:ascii="Times New Roman" w:hAnsi="Times New Roman"/>
                <w:sz w:val="20"/>
                <w:szCs w:val="20"/>
              </w:rPr>
            </w:pP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250 de migranţi şi rude de gradul I ai acestora instruiţi anual, inclusiv 30 % femei;</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130 de proiecte investiţionale finanţate anual, inclusiv 30 % cele gestionate de femei;</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Suma granturilor acordate;</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70 milioane de lei anual –Volumul investiţiilor efectuate în economie</w:t>
            </w:r>
          </w:p>
        </w:tc>
        <w:tc>
          <w:tcPr>
            <w:tcW w:w="1845" w:type="dxa"/>
            <w:gridSpan w:val="6"/>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Organizația pentru Dezvoltarea Întreprinderilor Mici și Mijlocii</w:t>
            </w: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IV, 2018</w:t>
            </w:r>
          </w:p>
        </w:tc>
        <w:tc>
          <w:tcPr>
            <w:tcW w:w="2188"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Alocații bugetare total - 120 mil. lei;</w:t>
            </w: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i/>
                <w:sz w:val="20"/>
                <w:szCs w:val="20"/>
              </w:rPr>
            </w:pPr>
            <w:r w:rsidRPr="00BA3325">
              <w:rPr>
                <w:rFonts w:ascii="Times New Roman" w:eastAsia="Calibri" w:hAnsi="Times New Roman"/>
                <w:i/>
                <w:sz w:val="20"/>
                <w:szCs w:val="20"/>
              </w:rPr>
              <w:t>inclusiv:</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Suport bugetar;</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Proiecte finanțate din surse externe</w:t>
            </w:r>
          </w:p>
        </w:tc>
      </w:tr>
      <w:tr w:rsidR="00691560" w:rsidRPr="00BA3325" w:rsidTr="00C7549B">
        <w:trPr>
          <w:trHeight w:val="1669"/>
        </w:trPr>
        <w:tc>
          <w:tcPr>
            <w:tcW w:w="567" w:type="dxa"/>
            <w:vMerge/>
          </w:tcPr>
          <w:p w:rsidR="00691560" w:rsidRPr="00BA3325" w:rsidRDefault="00691560" w:rsidP="00C7549B">
            <w:pPr>
              <w:spacing w:after="0" w:line="240" w:lineRule="auto"/>
              <w:rPr>
                <w:rFonts w:ascii="Times New Roman" w:eastAsia="SimSun" w:hAnsi="Times New Roman"/>
                <w:b/>
                <w:sz w:val="20"/>
                <w:szCs w:val="20"/>
              </w:rPr>
            </w:pPr>
          </w:p>
        </w:tc>
        <w:tc>
          <w:tcPr>
            <w:tcW w:w="3271" w:type="dxa"/>
            <w:gridSpan w:val="8"/>
            <w:vMerge/>
            <w:tcBorders>
              <w:bottom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p>
        </w:tc>
        <w:tc>
          <w:tcPr>
            <w:tcW w:w="3210" w:type="dxa"/>
            <w:gridSpan w:val="4"/>
            <w:tcBorders>
              <w:top w:val="single" w:sz="4" w:space="0" w:color="auto"/>
              <w:bottom w:val="single" w:sz="4" w:space="0" w:color="auto"/>
            </w:tcBorders>
          </w:tcPr>
          <w:p w:rsidR="00691560" w:rsidRPr="00BA3325" w:rsidRDefault="00691560" w:rsidP="00C7549B">
            <w:pPr>
              <w:spacing w:after="0" w:line="240" w:lineRule="auto"/>
              <w:rPr>
                <w:rFonts w:ascii="Times New Roman" w:hAnsi="Times New Roman"/>
                <w:sz w:val="20"/>
                <w:szCs w:val="20"/>
              </w:rPr>
            </w:pPr>
            <w:r w:rsidRPr="00BA3325">
              <w:rPr>
                <w:rFonts w:ascii="Times New Roman" w:hAnsi="Times New Roman"/>
                <w:b/>
                <w:sz w:val="20"/>
                <w:szCs w:val="20"/>
              </w:rPr>
              <w:t>I7.</w:t>
            </w:r>
            <w:r w:rsidRPr="00BA3325">
              <w:rPr>
                <w:rFonts w:ascii="Times New Roman" w:hAnsi="Times New Roman"/>
                <w:sz w:val="20"/>
                <w:szCs w:val="20"/>
              </w:rPr>
              <w:t xml:space="preserve"> Implementarea Programului de instruire continuă „Gestiunea eficientă a afacerii”</w:t>
            </w:r>
          </w:p>
        </w:tc>
        <w:tc>
          <w:tcPr>
            <w:tcW w:w="1713"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1 900 de întreprinderi mici și mijlocii instruite anual, inclusiv 30 % femei;</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15 localități acoperite, raportat la numărul total de localități</w:t>
            </w:r>
          </w:p>
        </w:tc>
        <w:tc>
          <w:tcPr>
            <w:tcW w:w="1845" w:type="dxa"/>
            <w:gridSpan w:val="6"/>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Organizația pentru Dezvoltarea Întreprinderilor Mici și Mijlocii</w:t>
            </w:r>
          </w:p>
        </w:tc>
        <w:tc>
          <w:tcPr>
            <w:tcW w:w="1841" w:type="dxa"/>
            <w:gridSpan w:val="3"/>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IV, 2019</w:t>
            </w:r>
          </w:p>
        </w:tc>
        <w:tc>
          <w:tcPr>
            <w:tcW w:w="2188" w:type="dxa"/>
            <w:gridSpan w:val="5"/>
            <w:tcBorders>
              <w:top w:val="single" w:sz="4" w:space="0" w:color="auto"/>
              <w:bottom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Alocații bugetare total – 2,1 mil. lei;</w:t>
            </w: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i/>
                <w:sz w:val="20"/>
                <w:szCs w:val="20"/>
              </w:rPr>
            </w:pPr>
            <w:r w:rsidRPr="00BA3325">
              <w:rPr>
                <w:rFonts w:ascii="Times New Roman" w:eastAsia="Calibri" w:hAnsi="Times New Roman"/>
                <w:i/>
                <w:sz w:val="20"/>
                <w:szCs w:val="20"/>
              </w:rPr>
              <w:t>inclusiv:</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Suport bugetar;</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Proiecte finanțate din surse externe</w:t>
            </w:r>
          </w:p>
        </w:tc>
      </w:tr>
      <w:tr w:rsidR="00E71E81" w:rsidRPr="00BA3325" w:rsidTr="00C7549B">
        <w:trPr>
          <w:trHeight w:val="1470"/>
        </w:trPr>
        <w:tc>
          <w:tcPr>
            <w:tcW w:w="567" w:type="dxa"/>
            <w:vMerge/>
          </w:tcPr>
          <w:p w:rsidR="00E71E81" w:rsidRPr="00BA3325" w:rsidRDefault="00E71E81" w:rsidP="00C7549B">
            <w:pPr>
              <w:spacing w:after="0" w:line="240" w:lineRule="auto"/>
              <w:rPr>
                <w:rFonts w:ascii="Times New Roman" w:eastAsia="SimSun" w:hAnsi="Times New Roman"/>
                <w:b/>
                <w:sz w:val="20"/>
                <w:szCs w:val="20"/>
              </w:rPr>
            </w:pPr>
          </w:p>
        </w:tc>
        <w:tc>
          <w:tcPr>
            <w:tcW w:w="3271" w:type="dxa"/>
            <w:gridSpan w:val="8"/>
            <w:vMerge w:val="restart"/>
            <w:tcBorders>
              <w:top w:val="single" w:sz="4" w:space="0" w:color="auto"/>
            </w:tcBorders>
          </w:tcPr>
          <w:p w:rsidR="00E71E81" w:rsidRPr="00BA3325" w:rsidRDefault="00E71E81"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(b)</w:t>
            </w:r>
            <w:r w:rsidRPr="00BA3325">
              <w:rPr>
                <w:rFonts w:ascii="Times New Roman" w:eastAsia="SimSun" w:hAnsi="Times New Roman"/>
                <w:sz w:val="20"/>
                <w:szCs w:val="20"/>
              </w:rPr>
              <w:t xml:space="preserve"> Crearea condițiilor-cadru mai bune, prin schimbul de informații și de bune practici, contribuind astfel la îmbunătățirea competitivității. Această cooperare include gestionarea schimbărilor structurale (restructurarea), dezvoltarea parteneriatelor public-privat, aspecte legate de mediu și energie, cum ar fi </w:t>
            </w:r>
            <w:r w:rsidRPr="00BA3325">
              <w:rPr>
                <w:rFonts w:ascii="Times New Roman" w:eastAsia="SimSun" w:hAnsi="Times New Roman"/>
                <w:sz w:val="20"/>
                <w:szCs w:val="20"/>
              </w:rPr>
              <w:lastRenderedPageBreak/>
              <w:t>eficiența energetică și o producţie mai ecologică</w:t>
            </w:r>
          </w:p>
        </w:tc>
        <w:tc>
          <w:tcPr>
            <w:tcW w:w="3210" w:type="dxa"/>
            <w:gridSpan w:val="4"/>
            <w:tcBorders>
              <w:top w:val="single" w:sz="4" w:space="0" w:color="auto"/>
            </w:tcBorders>
          </w:tcPr>
          <w:p w:rsidR="00E71E81" w:rsidRPr="00BA3325" w:rsidRDefault="00E71E81" w:rsidP="00C7549B">
            <w:pPr>
              <w:pStyle w:val="tt"/>
              <w:jc w:val="left"/>
              <w:rPr>
                <w:rFonts w:eastAsia="Calibri"/>
                <w:b w:val="0"/>
                <w:sz w:val="20"/>
                <w:szCs w:val="20"/>
                <w:lang w:val="ro-RO"/>
              </w:rPr>
            </w:pPr>
            <w:r w:rsidRPr="00E71E81">
              <w:rPr>
                <w:sz w:val="20"/>
                <w:szCs w:val="20"/>
                <w:lang w:val="ro-RO"/>
              </w:rPr>
              <w:lastRenderedPageBreak/>
              <w:t>I8.</w:t>
            </w:r>
            <w:r w:rsidRPr="00BA3325">
              <w:rPr>
                <w:sz w:val="20"/>
                <w:szCs w:val="20"/>
                <w:lang w:val="ro-RO"/>
              </w:rPr>
              <w:t xml:space="preserve"> </w:t>
            </w:r>
            <w:r w:rsidRPr="00BA3325">
              <w:rPr>
                <w:rFonts w:eastAsia="Calibri"/>
                <w:b w:val="0"/>
                <w:sz w:val="20"/>
                <w:szCs w:val="20"/>
                <w:lang w:val="ro-RO"/>
              </w:rPr>
              <w:t xml:space="preserve">Realizarea Foii de parcurs pentru ameliorarea competitivității Republicii Moldova (Hotărîrea Guvernului nr.4 din 14 ianuarie 2014) </w:t>
            </w:r>
          </w:p>
          <w:p w:rsidR="00E71E81" w:rsidRPr="00BA3325" w:rsidRDefault="00E71E81" w:rsidP="00C7549B">
            <w:pPr>
              <w:spacing w:after="0" w:line="240" w:lineRule="auto"/>
              <w:rPr>
                <w:rFonts w:ascii="Times New Roman" w:eastAsia="Calibri" w:hAnsi="Times New Roman"/>
                <w:sz w:val="20"/>
                <w:szCs w:val="20"/>
              </w:rPr>
            </w:pPr>
          </w:p>
          <w:p w:rsidR="00E71E81" w:rsidRPr="00BA3325" w:rsidRDefault="00E71E81" w:rsidP="00C7549B">
            <w:pPr>
              <w:spacing w:after="0" w:line="240" w:lineRule="auto"/>
              <w:rPr>
                <w:rFonts w:ascii="Times New Roman" w:eastAsia="Calibri" w:hAnsi="Times New Roman"/>
                <w:b/>
                <w:sz w:val="20"/>
                <w:szCs w:val="20"/>
              </w:rPr>
            </w:pPr>
          </w:p>
          <w:p w:rsidR="00E71E81" w:rsidRPr="00BA3325" w:rsidRDefault="00E71E81" w:rsidP="00C7549B">
            <w:pPr>
              <w:spacing w:after="0" w:line="240" w:lineRule="auto"/>
              <w:rPr>
                <w:rFonts w:ascii="Times New Roman" w:eastAsia="Calibri" w:hAnsi="Times New Roman"/>
                <w:b/>
                <w:sz w:val="20"/>
                <w:szCs w:val="20"/>
              </w:rPr>
            </w:pPr>
          </w:p>
          <w:p w:rsidR="00E71E81" w:rsidRPr="00BA3325" w:rsidRDefault="00E71E81" w:rsidP="00C7549B">
            <w:pPr>
              <w:spacing w:after="0" w:line="240" w:lineRule="auto"/>
              <w:rPr>
                <w:rFonts w:ascii="Times New Roman" w:eastAsia="Calibri" w:hAnsi="Times New Roman"/>
                <w:b/>
                <w:sz w:val="20"/>
                <w:szCs w:val="20"/>
              </w:rPr>
            </w:pPr>
          </w:p>
          <w:p w:rsidR="00E71E81" w:rsidRPr="00BA3325" w:rsidRDefault="00E71E81" w:rsidP="00C7549B">
            <w:pPr>
              <w:spacing w:after="0" w:line="240" w:lineRule="auto"/>
              <w:rPr>
                <w:rFonts w:ascii="Times New Roman" w:eastAsia="Calibri" w:hAnsi="Times New Roman"/>
                <w:b/>
                <w:sz w:val="20"/>
                <w:szCs w:val="20"/>
              </w:rPr>
            </w:pPr>
          </w:p>
          <w:p w:rsidR="00E71E81" w:rsidRPr="00BA3325" w:rsidRDefault="00E71E81" w:rsidP="00C7549B">
            <w:pPr>
              <w:spacing w:after="0" w:line="240" w:lineRule="auto"/>
              <w:rPr>
                <w:rFonts w:ascii="Times New Roman" w:eastAsia="Calibri" w:hAnsi="Times New Roman"/>
                <w:b/>
                <w:sz w:val="20"/>
                <w:szCs w:val="20"/>
              </w:rPr>
            </w:pPr>
          </w:p>
        </w:tc>
        <w:tc>
          <w:tcPr>
            <w:tcW w:w="1713" w:type="dxa"/>
            <w:gridSpan w:val="5"/>
            <w:tcBorders>
              <w:top w:val="single" w:sz="4" w:space="0" w:color="auto"/>
            </w:tcBorders>
          </w:tcPr>
          <w:p w:rsidR="00E71E81" w:rsidRPr="00BA3325" w:rsidRDefault="00E71E81"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lastRenderedPageBreak/>
              <w:t>Raport de monitorizare elaborat semestrial/anual; Nivel de realizare (%);</w:t>
            </w:r>
          </w:p>
          <w:p w:rsidR="00E71E81" w:rsidRPr="00BA3325" w:rsidRDefault="00E71E81"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Raport anual de evaluare a competitivității </w:t>
            </w:r>
            <w:r w:rsidRPr="00BA3325">
              <w:rPr>
                <w:rFonts w:ascii="Times New Roman" w:eastAsia="Calibri" w:hAnsi="Times New Roman"/>
                <w:sz w:val="20"/>
                <w:szCs w:val="20"/>
              </w:rPr>
              <w:lastRenderedPageBreak/>
              <w:t>Republicii Moldova;</w:t>
            </w:r>
          </w:p>
          <w:p w:rsidR="00E71E81" w:rsidRPr="00BA3325" w:rsidRDefault="00E71E81"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Număr de reuniuni al Consiliului pentru Competitivitate desfășurate; Număr de acte legislative-normative elaborate/aprobate</w:t>
            </w:r>
          </w:p>
        </w:tc>
        <w:tc>
          <w:tcPr>
            <w:tcW w:w="1845" w:type="dxa"/>
            <w:gridSpan w:val="6"/>
            <w:tcBorders>
              <w:top w:val="single" w:sz="4" w:space="0" w:color="auto"/>
            </w:tcBorders>
          </w:tcPr>
          <w:p w:rsidR="00E71E81" w:rsidRPr="00BA3325" w:rsidRDefault="00E71E81"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lastRenderedPageBreak/>
              <w:t xml:space="preserve">Ministerul Economiei; </w:t>
            </w:r>
          </w:p>
          <w:p w:rsidR="00E71E81" w:rsidRPr="00BA3325" w:rsidRDefault="00E71E81"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 xml:space="preserve">Institutul Național de Cercetări Economice; Organizația de Atragerea Investițiilor și Promovarea </w:t>
            </w:r>
            <w:r w:rsidRPr="00BA3325">
              <w:rPr>
                <w:rFonts w:ascii="Times New Roman" w:eastAsia="Calibri" w:hAnsi="Times New Roman"/>
                <w:sz w:val="20"/>
                <w:szCs w:val="20"/>
              </w:rPr>
              <w:lastRenderedPageBreak/>
              <w:t>Exporturilor; Autoritățile publice centrale relevante</w:t>
            </w:r>
          </w:p>
        </w:tc>
        <w:tc>
          <w:tcPr>
            <w:tcW w:w="1841" w:type="dxa"/>
            <w:gridSpan w:val="3"/>
            <w:tcBorders>
              <w:top w:val="single" w:sz="4" w:space="0" w:color="auto"/>
            </w:tcBorders>
          </w:tcPr>
          <w:p w:rsidR="00E71E81" w:rsidRPr="00BA3325" w:rsidRDefault="00E71E81" w:rsidP="00C7549B">
            <w:pPr>
              <w:spacing w:after="0" w:line="240" w:lineRule="auto"/>
              <w:rPr>
                <w:rFonts w:ascii="Times New Roman" w:hAnsi="Times New Roman"/>
                <w:b/>
                <w:sz w:val="20"/>
                <w:szCs w:val="20"/>
              </w:rPr>
            </w:pPr>
            <w:r w:rsidRPr="00BA3325">
              <w:rPr>
                <w:rFonts w:ascii="Times New Roman" w:eastAsia="Calibri" w:hAnsi="Times New Roman"/>
                <w:sz w:val="20"/>
                <w:szCs w:val="20"/>
              </w:rPr>
              <w:lastRenderedPageBreak/>
              <w:t>Trimestrul IV, 2019</w:t>
            </w:r>
          </w:p>
        </w:tc>
        <w:tc>
          <w:tcPr>
            <w:tcW w:w="2188" w:type="dxa"/>
            <w:gridSpan w:val="5"/>
            <w:tcBorders>
              <w:top w:val="single" w:sz="4" w:space="0" w:color="auto"/>
            </w:tcBorders>
          </w:tcPr>
          <w:p w:rsidR="00E71E81" w:rsidRPr="00BA3325" w:rsidRDefault="00E71E81"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Alocații bugetare;</w:t>
            </w:r>
          </w:p>
          <w:p w:rsidR="00E71E81" w:rsidRPr="00BA3325" w:rsidRDefault="00E71E81"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Î</w:t>
            </w:r>
            <w:r w:rsidRPr="00BA3325">
              <w:rPr>
                <w:rFonts w:ascii="Times New Roman" w:hAnsi="Times New Roman"/>
                <w:sz w:val="20"/>
                <w:szCs w:val="20"/>
              </w:rPr>
              <w:t>n limitele bugetului aprobat și mijloacelor financiare alocate de partenerii de dezvoltare</w:t>
            </w:r>
          </w:p>
        </w:tc>
      </w:tr>
      <w:tr w:rsidR="00E71E81" w:rsidRPr="00BA3325" w:rsidTr="00C7549B">
        <w:trPr>
          <w:trHeight w:val="1470"/>
        </w:trPr>
        <w:tc>
          <w:tcPr>
            <w:tcW w:w="567" w:type="dxa"/>
            <w:vMerge w:val="restart"/>
          </w:tcPr>
          <w:p w:rsidR="00E71E81" w:rsidRPr="00BA3325" w:rsidRDefault="00E71E81" w:rsidP="00C7549B">
            <w:pPr>
              <w:spacing w:after="0" w:line="240" w:lineRule="auto"/>
              <w:rPr>
                <w:rFonts w:ascii="Times New Roman" w:eastAsia="SimSun" w:hAnsi="Times New Roman"/>
                <w:b/>
                <w:sz w:val="20"/>
                <w:szCs w:val="20"/>
              </w:rPr>
            </w:pPr>
          </w:p>
        </w:tc>
        <w:tc>
          <w:tcPr>
            <w:tcW w:w="3271" w:type="dxa"/>
            <w:gridSpan w:val="8"/>
            <w:vMerge/>
          </w:tcPr>
          <w:p w:rsidR="00E71E81" w:rsidRPr="00BA3325" w:rsidRDefault="00E71E81" w:rsidP="00C7549B">
            <w:pPr>
              <w:spacing w:after="0" w:line="240" w:lineRule="auto"/>
              <w:rPr>
                <w:rFonts w:ascii="Times New Roman" w:eastAsia="Calibri" w:hAnsi="Times New Roman"/>
                <w:b/>
                <w:sz w:val="20"/>
                <w:szCs w:val="20"/>
              </w:rPr>
            </w:pPr>
          </w:p>
        </w:tc>
        <w:tc>
          <w:tcPr>
            <w:tcW w:w="3210" w:type="dxa"/>
            <w:gridSpan w:val="4"/>
            <w:tcBorders>
              <w:top w:val="single" w:sz="4" w:space="0" w:color="auto"/>
            </w:tcBorders>
          </w:tcPr>
          <w:p w:rsidR="00E71E81" w:rsidRPr="00BA3325" w:rsidRDefault="00E71E81" w:rsidP="00C7549B">
            <w:pPr>
              <w:spacing w:after="0" w:line="240" w:lineRule="auto"/>
              <w:rPr>
                <w:rFonts w:ascii="Times New Roman" w:eastAsia="Calibri" w:hAnsi="Times New Roman"/>
                <w:sz w:val="20"/>
                <w:szCs w:val="20"/>
              </w:rPr>
            </w:pPr>
            <w:r w:rsidRPr="00BA3325">
              <w:rPr>
                <w:rFonts w:ascii="Times New Roman" w:hAnsi="Times New Roman"/>
                <w:b/>
                <w:sz w:val="20"/>
                <w:szCs w:val="20"/>
              </w:rPr>
              <w:t>I9.</w:t>
            </w:r>
            <w:r w:rsidRPr="00BA3325">
              <w:rPr>
                <w:rFonts w:ascii="Times New Roman" w:hAnsi="Times New Roman"/>
                <w:sz w:val="20"/>
                <w:szCs w:val="20"/>
              </w:rPr>
              <w:t xml:space="preserve"> </w:t>
            </w:r>
            <w:r w:rsidRPr="00BA3325">
              <w:rPr>
                <w:rFonts w:ascii="Times New Roman" w:eastAsia="Calibri" w:hAnsi="Times New Roman"/>
                <w:sz w:val="20"/>
                <w:szCs w:val="20"/>
              </w:rPr>
              <w:t>Consolidarea dialogului public-privat prin intermediul Consiliului consultativ al întreprinderilor mari și mijlocii</w:t>
            </w:r>
          </w:p>
        </w:tc>
        <w:tc>
          <w:tcPr>
            <w:tcW w:w="1713" w:type="dxa"/>
            <w:gridSpan w:val="5"/>
            <w:tcBorders>
              <w:top w:val="single" w:sz="4" w:space="0" w:color="auto"/>
            </w:tcBorders>
          </w:tcPr>
          <w:p w:rsidR="00E71E81" w:rsidRPr="00BA3325" w:rsidRDefault="00E71E81"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2 reuniuni organizate anual</w:t>
            </w:r>
          </w:p>
        </w:tc>
        <w:tc>
          <w:tcPr>
            <w:tcW w:w="1845" w:type="dxa"/>
            <w:gridSpan w:val="6"/>
            <w:tcBorders>
              <w:top w:val="single" w:sz="4" w:space="0" w:color="auto"/>
            </w:tcBorders>
          </w:tcPr>
          <w:p w:rsidR="00E71E81" w:rsidRPr="00BA3325" w:rsidRDefault="00E71E81"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Economiei;</w:t>
            </w:r>
          </w:p>
          <w:p w:rsidR="00E71E81" w:rsidRPr="00BA3325" w:rsidRDefault="00E71E81"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Autoritățile publice centrale relevante</w:t>
            </w:r>
          </w:p>
        </w:tc>
        <w:tc>
          <w:tcPr>
            <w:tcW w:w="1841" w:type="dxa"/>
            <w:gridSpan w:val="3"/>
            <w:tcBorders>
              <w:top w:val="single" w:sz="4" w:space="0" w:color="auto"/>
            </w:tcBorders>
          </w:tcPr>
          <w:p w:rsidR="00E71E81" w:rsidRPr="00BA3325" w:rsidRDefault="00E71E81"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IV, 2019</w:t>
            </w:r>
          </w:p>
        </w:tc>
        <w:tc>
          <w:tcPr>
            <w:tcW w:w="2188" w:type="dxa"/>
            <w:gridSpan w:val="5"/>
            <w:tcBorders>
              <w:top w:val="single" w:sz="4" w:space="0" w:color="auto"/>
            </w:tcBorders>
          </w:tcPr>
          <w:p w:rsidR="00E71E81" w:rsidRPr="00BA3325" w:rsidRDefault="00E71E81"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Alocații bugetare;</w:t>
            </w:r>
          </w:p>
          <w:p w:rsidR="00E71E81" w:rsidRPr="00BA3325" w:rsidRDefault="00E71E81"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În limita bugetului aprobat</w:t>
            </w:r>
          </w:p>
        </w:tc>
      </w:tr>
      <w:tr w:rsidR="00E71E81" w:rsidRPr="00BA3325" w:rsidTr="00C7549B">
        <w:trPr>
          <w:trHeight w:val="1470"/>
        </w:trPr>
        <w:tc>
          <w:tcPr>
            <w:tcW w:w="567" w:type="dxa"/>
            <w:vMerge/>
          </w:tcPr>
          <w:p w:rsidR="00E71E81" w:rsidRPr="00BA3325" w:rsidRDefault="00E71E81" w:rsidP="00C7549B">
            <w:pPr>
              <w:spacing w:after="0" w:line="240" w:lineRule="auto"/>
              <w:rPr>
                <w:rFonts w:ascii="Times New Roman" w:eastAsia="SimSun" w:hAnsi="Times New Roman"/>
                <w:b/>
                <w:sz w:val="20"/>
                <w:szCs w:val="20"/>
              </w:rPr>
            </w:pPr>
          </w:p>
        </w:tc>
        <w:tc>
          <w:tcPr>
            <w:tcW w:w="3271" w:type="dxa"/>
            <w:gridSpan w:val="8"/>
            <w:vMerge/>
          </w:tcPr>
          <w:p w:rsidR="00E71E81" w:rsidRPr="00BA3325" w:rsidRDefault="00E71E81" w:rsidP="00C7549B">
            <w:pPr>
              <w:spacing w:after="0" w:line="240" w:lineRule="auto"/>
              <w:rPr>
                <w:rFonts w:ascii="Times New Roman" w:eastAsia="Calibri" w:hAnsi="Times New Roman"/>
                <w:b/>
                <w:sz w:val="20"/>
                <w:szCs w:val="20"/>
              </w:rPr>
            </w:pPr>
          </w:p>
        </w:tc>
        <w:tc>
          <w:tcPr>
            <w:tcW w:w="3210" w:type="dxa"/>
            <w:gridSpan w:val="4"/>
            <w:tcBorders>
              <w:top w:val="single" w:sz="4" w:space="0" w:color="auto"/>
            </w:tcBorders>
          </w:tcPr>
          <w:p w:rsidR="00E71E81" w:rsidRPr="00BA3325" w:rsidRDefault="00E71E81" w:rsidP="00C7549B">
            <w:pPr>
              <w:spacing w:after="0" w:line="240" w:lineRule="auto"/>
              <w:rPr>
                <w:rFonts w:ascii="Times New Roman" w:eastAsia="Calibri" w:hAnsi="Times New Roman"/>
                <w:sz w:val="20"/>
                <w:szCs w:val="20"/>
              </w:rPr>
            </w:pPr>
            <w:r w:rsidRPr="00BA3325">
              <w:rPr>
                <w:rFonts w:ascii="Times New Roman" w:hAnsi="Times New Roman"/>
                <w:b/>
                <w:sz w:val="20"/>
                <w:szCs w:val="20"/>
              </w:rPr>
              <w:t>I10.</w:t>
            </w:r>
            <w:r w:rsidRPr="00BA3325">
              <w:rPr>
                <w:rFonts w:ascii="Times New Roman" w:hAnsi="Times New Roman"/>
                <w:sz w:val="20"/>
                <w:szCs w:val="20"/>
              </w:rPr>
              <w:t xml:space="preserve"> </w:t>
            </w:r>
            <w:r w:rsidRPr="00BA3325">
              <w:rPr>
                <w:rFonts w:ascii="Times New Roman" w:eastAsia="Calibri" w:hAnsi="Times New Roman"/>
                <w:sz w:val="20"/>
                <w:szCs w:val="20"/>
              </w:rPr>
              <w:t>Elaborarea și implementarea unor programe de adaptare a întreprinderilor mari și mijlocii la „economia verde”</w:t>
            </w:r>
          </w:p>
          <w:p w:rsidR="00E71E81" w:rsidRPr="00BA3325" w:rsidRDefault="00E71E81" w:rsidP="00C7549B">
            <w:pPr>
              <w:spacing w:after="0" w:line="240" w:lineRule="auto"/>
              <w:rPr>
                <w:rFonts w:ascii="Times New Roman" w:eastAsia="Calibri" w:hAnsi="Times New Roman"/>
                <w:sz w:val="20"/>
                <w:szCs w:val="20"/>
              </w:rPr>
            </w:pPr>
          </w:p>
        </w:tc>
        <w:tc>
          <w:tcPr>
            <w:tcW w:w="1713" w:type="dxa"/>
            <w:gridSpan w:val="5"/>
            <w:tcBorders>
              <w:top w:val="single" w:sz="4" w:space="0" w:color="auto"/>
            </w:tcBorders>
          </w:tcPr>
          <w:p w:rsidR="00E71E81" w:rsidRPr="00BA3325" w:rsidRDefault="00E71E81"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Program elaborat;</w:t>
            </w:r>
          </w:p>
          <w:p w:rsidR="00E71E81" w:rsidRPr="00BA3325" w:rsidRDefault="00E71E81"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Volum al mijloacelor atrase pentru capitalizarea programului</w:t>
            </w:r>
          </w:p>
        </w:tc>
        <w:tc>
          <w:tcPr>
            <w:tcW w:w="1845" w:type="dxa"/>
            <w:gridSpan w:val="6"/>
            <w:tcBorders>
              <w:top w:val="single" w:sz="4" w:space="0" w:color="auto"/>
            </w:tcBorders>
          </w:tcPr>
          <w:p w:rsidR="00E71E81" w:rsidRPr="00BA3325" w:rsidRDefault="00E71E81"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Economiei;</w:t>
            </w:r>
          </w:p>
          <w:p w:rsidR="00E71E81" w:rsidRPr="00BA3325" w:rsidRDefault="00E71E81"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Organizația pentru Dezvoltarea Sectorului Întreprinderilor Mici și Mijlocii</w:t>
            </w:r>
          </w:p>
        </w:tc>
        <w:tc>
          <w:tcPr>
            <w:tcW w:w="1841" w:type="dxa"/>
            <w:gridSpan w:val="3"/>
            <w:tcBorders>
              <w:top w:val="single" w:sz="4" w:space="0" w:color="auto"/>
            </w:tcBorders>
          </w:tcPr>
          <w:p w:rsidR="00E71E81" w:rsidRPr="00BA3325" w:rsidRDefault="00E71E81"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IV, 2018</w:t>
            </w:r>
          </w:p>
        </w:tc>
        <w:tc>
          <w:tcPr>
            <w:tcW w:w="2188" w:type="dxa"/>
            <w:gridSpan w:val="5"/>
            <w:tcBorders>
              <w:top w:val="single" w:sz="4" w:space="0" w:color="auto"/>
            </w:tcBorders>
          </w:tcPr>
          <w:p w:rsidR="00E71E81" w:rsidRPr="00BA3325" w:rsidRDefault="00E71E81"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Alocații bugetare, total – 60 mil. lei (3 mil. euro)</w:t>
            </w:r>
          </w:p>
          <w:p w:rsidR="00E71E81" w:rsidRPr="00BA3325" w:rsidRDefault="00E71E81" w:rsidP="00C7549B">
            <w:pPr>
              <w:spacing w:after="0" w:line="240" w:lineRule="auto"/>
              <w:rPr>
                <w:rFonts w:ascii="Times New Roman" w:eastAsia="Calibri" w:hAnsi="Times New Roman"/>
                <w:i/>
                <w:sz w:val="20"/>
                <w:szCs w:val="20"/>
              </w:rPr>
            </w:pPr>
            <w:r w:rsidRPr="00BA3325">
              <w:rPr>
                <w:rFonts w:ascii="Times New Roman" w:eastAsia="Calibri" w:hAnsi="Times New Roman"/>
                <w:i/>
                <w:sz w:val="20"/>
                <w:szCs w:val="20"/>
              </w:rPr>
              <w:t>inclusiv:</w:t>
            </w:r>
          </w:p>
          <w:p w:rsidR="00E71E81" w:rsidRPr="00BA3325" w:rsidRDefault="00E71E81"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proiecte finanțate din surse externe – 60 mil. lei (3 mil. euro)</w:t>
            </w:r>
          </w:p>
        </w:tc>
      </w:tr>
      <w:tr w:rsidR="00691560" w:rsidRPr="00BA3325" w:rsidTr="00C7549B">
        <w:trPr>
          <w:trHeight w:val="1470"/>
        </w:trPr>
        <w:tc>
          <w:tcPr>
            <w:tcW w:w="567" w:type="dxa"/>
          </w:tcPr>
          <w:p w:rsidR="00691560" w:rsidRPr="00BA3325" w:rsidRDefault="00691560" w:rsidP="00C7549B">
            <w:pPr>
              <w:spacing w:after="0" w:line="240" w:lineRule="auto"/>
              <w:rPr>
                <w:rFonts w:ascii="Times New Roman" w:eastAsia="SimSun" w:hAnsi="Times New Roman"/>
                <w:b/>
                <w:sz w:val="20"/>
                <w:szCs w:val="20"/>
              </w:rPr>
            </w:pPr>
          </w:p>
        </w:tc>
        <w:tc>
          <w:tcPr>
            <w:tcW w:w="3271" w:type="dxa"/>
            <w:gridSpan w:val="8"/>
            <w:tcBorders>
              <w:top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b/>
                <w:sz w:val="20"/>
                <w:szCs w:val="20"/>
              </w:rPr>
              <w:t>Directiva 2014/23/UE</w:t>
            </w:r>
            <w:r w:rsidRPr="00BA3325">
              <w:rPr>
                <w:rFonts w:ascii="Times New Roman" w:eastAsia="Calibri" w:hAnsi="Times New Roman"/>
                <w:sz w:val="20"/>
                <w:szCs w:val="20"/>
              </w:rPr>
              <w:t xml:space="preserve"> </w:t>
            </w:r>
            <w:r w:rsidRPr="00BA3325">
              <w:rPr>
                <w:rStyle w:val="Strong"/>
                <w:rFonts w:ascii="Times New Roman" w:hAnsi="Times New Roman"/>
                <w:sz w:val="20"/>
                <w:szCs w:val="20"/>
                <w:bdr w:val="none" w:sz="0" w:space="0" w:color="auto" w:frame="1"/>
                <w:shd w:val="clear" w:color="auto" w:fill="FFFFFF"/>
              </w:rPr>
              <w:t>a Parlamentului European și a Consiliului</w:t>
            </w:r>
            <w:r w:rsidRPr="00BA3325">
              <w:rPr>
                <w:rFonts w:ascii="Times New Roman" w:eastAsia="Calibri" w:hAnsi="Times New Roman"/>
                <w:sz w:val="20"/>
                <w:szCs w:val="20"/>
              </w:rPr>
              <w:t xml:space="preserve"> din 26 februarie 2014 privind atribuirea contractelor de concesiune</w:t>
            </w:r>
          </w:p>
        </w:tc>
        <w:tc>
          <w:tcPr>
            <w:tcW w:w="3210" w:type="dxa"/>
            <w:gridSpan w:val="4"/>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t>LT1.</w:t>
            </w:r>
            <w:r w:rsidRPr="00BA3325">
              <w:rPr>
                <w:rFonts w:ascii="Times New Roman" w:eastAsia="Calibri" w:hAnsi="Times New Roman"/>
                <w:sz w:val="20"/>
                <w:szCs w:val="20"/>
              </w:rPr>
              <w:t xml:space="preserve"> </w:t>
            </w:r>
            <w:r w:rsidRPr="00BA3325">
              <w:rPr>
                <w:rFonts w:ascii="Times New Roman" w:eastAsia="Calibri" w:hAnsi="Times New Roman"/>
                <w:b/>
                <w:sz w:val="20"/>
                <w:szCs w:val="20"/>
              </w:rPr>
              <w:t>Act nou</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Proiectul de lege privind concesiunile de lucrări și servicii.</w:t>
            </w: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Transpune:</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Directiva 2014/23/UE</w:t>
            </w:r>
          </w:p>
          <w:p w:rsidR="00691560" w:rsidRPr="00BA3325" w:rsidRDefault="00691560" w:rsidP="00C7549B">
            <w:pPr>
              <w:spacing w:after="0" w:line="240" w:lineRule="auto"/>
              <w:rPr>
                <w:rFonts w:ascii="Times New Roman" w:eastAsia="Calibri" w:hAnsi="Times New Roman"/>
                <w:sz w:val="20"/>
                <w:szCs w:val="20"/>
              </w:rPr>
            </w:pPr>
          </w:p>
        </w:tc>
        <w:tc>
          <w:tcPr>
            <w:tcW w:w="1713" w:type="dxa"/>
            <w:gridSpan w:val="5"/>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Lege intrată în vigoare</w:t>
            </w:r>
          </w:p>
        </w:tc>
        <w:tc>
          <w:tcPr>
            <w:tcW w:w="1845" w:type="dxa"/>
            <w:gridSpan w:val="6"/>
            <w:tcBorders>
              <w:top w:val="single" w:sz="4" w:space="0" w:color="auto"/>
            </w:tcBorders>
          </w:tcPr>
          <w:p w:rsidR="00691560" w:rsidRPr="00BA3325" w:rsidRDefault="00691560"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Ministerul Economiei</w:t>
            </w:r>
          </w:p>
        </w:tc>
        <w:tc>
          <w:tcPr>
            <w:tcW w:w="1841" w:type="dxa"/>
            <w:gridSpan w:val="3"/>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III, 2018</w:t>
            </w:r>
          </w:p>
          <w:p w:rsidR="00691560" w:rsidRPr="00BA3325" w:rsidRDefault="00691560" w:rsidP="00C7549B">
            <w:pPr>
              <w:spacing w:after="0" w:line="240" w:lineRule="auto"/>
              <w:rPr>
                <w:rFonts w:ascii="Times New Roman" w:eastAsia="Calibri" w:hAnsi="Times New Roman"/>
                <w:sz w:val="20"/>
                <w:szCs w:val="20"/>
              </w:rPr>
            </w:pP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Acordul de Asociere (Anexa XXIX-B) – septembrie 2018</w:t>
            </w:r>
          </w:p>
        </w:tc>
        <w:tc>
          <w:tcPr>
            <w:tcW w:w="2188" w:type="dxa"/>
            <w:gridSpan w:val="5"/>
            <w:tcBorders>
              <w:top w:val="single" w:sz="4" w:space="0" w:color="auto"/>
            </w:tcBorders>
          </w:tcPr>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Alocații bugetare, total -30,0 mii lei:</w:t>
            </w:r>
          </w:p>
          <w:p w:rsidR="00691560" w:rsidRPr="00BA3325" w:rsidRDefault="00691560" w:rsidP="00C7549B">
            <w:pPr>
              <w:spacing w:after="0" w:line="240" w:lineRule="auto"/>
              <w:rPr>
                <w:rFonts w:ascii="Times New Roman" w:eastAsia="Calibri" w:hAnsi="Times New Roman"/>
                <w:i/>
                <w:sz w:val="20"/>
                <w:szCs w:val="20"/>
              </w:rPr>
            </w:pPr>
            <w:r w:rsidRPr="00BA3325">
              <w:rPr>
                <w:rFonts w:ascii="Times New Roman" w:eastAsia="Calibri" w:hAnsi="Times New Roman"/>
                <w:i/>
                <w:sz w:val="20"/>
                <w:szCs w:val="20"/>
              </w:rPr>
              <w:t>inclusiv:</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suport bugetar 25,0 mii lei;</w:t>
            </w:r>
          </w:p>
          <w:p w:rsidR="00691560" w:rsidRPr="00BA3325" w:rsidRDefault="00691560"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alte 5,0 mii lei</w:t>
            </w:r>
          </w:p>
        </w:tc>
      </w:tr>
      <w:tr w:rsidR="00186EB2" w:rsidRPr="00BA3325" w:rsidTr="00C7549B">
        <w:trPr>
          <w:trHeight w:val="274"/>
        </w:trPr>
        <w:tc>
          <w:tcPr>
            <w:tcW w:w="3838" w:type="dxa"/>
            <w:gridSpan w:val="9"/>
          </w:tcPr>
          <w:p w:rsidR="00186EB2" w:rsidRPr="00BA3325" w:rsidRDefault="00186EB2" w:rsidP="00C7549B">
            <w:pPr>
              <w:spacing w:after="0" w:line="240" w:lineRule="auto"/>
              <w:rPr>
                <w:rFonts w:ascii="Times New Roman" w:eastAsia="Calibri" w:hAnsi="Times New Roman"/>
                <w:b/>
                <w:sz w:val="20"/>
                <w:szCs w:val="20"/>
              </w:rPr>
            </w:pPr>
          </w:p>
        </w:tc>
        <w:tc>
          <w:tcPr>
            <w:tcW w:w="3210" w:type="dxa"/>
            <w:gridSpan w:val="4"/>
            <w:tcBorders>
              <w:top w:val="single" w:sz="4" w:space="0" w:color="auto"/>
            </w:tcBorders>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b/>
                <w:sz w:val="20"/>
                <w:szCs w:val="20"/>
              </w:rPr>
              <w:t>SL1. Act de modificare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Proiectul hotărîrii Guvernului privind completarea anexelor nr.1 și nr.2 la Hotărîrea Guvernului nr. 419 din 18 iunie 2012 „</w:t>
            </w:r>
            <w:r w:rsidRPr="00BA3325">
              <w:rPr>
                <w:rFonts w:ascii="Times New Roman" w:hAnsi="Times New Roman"/>
                <w:bCs/>
                <w:sz w:val="20"/>
                <w:szCs w:val="20"/>
                <w:lang w:eastAsia="ru-RU"/>
              </w:rPr>
              <w:t xml:space="preserve">Cu privire la aprobarea listei bunurilor proprietate a statului </w:t>
            </w:r>
            <w:r w:rsidRPr="00BA3325">
              <w:rPr>
                <w:rFonts w:ascii="Times New Roman" w:hAnsi="Times New Roman"/>
                <w:bCs/>
                <w:sz w:val="20"/>
                <w:szCs w:val="20"/>
                <w:lang w:eastAsia="ru-RU"/>
              </w:rPr>
              <w:br/>
              <w:t xml:space="preserve">şi a listei lucrărilor şi serviciilor de interes public naţional </w:t>
            </w:r>
            <w:r w:rsidRPr="00BA3325">
              <w:rPr>
                <w:rFonts w:ascii="Times New Roman" w:hAnsi="Times New Roman"/>
                <w:bCs/>
                <w:sz w:val="20"/>
                <w:szCs w:val="20"/>
                <w:lang w:eastAsia="ru-RU"/>
              </w:rPr>
              <w:br/>
              <w:t>propuse parteneriatului public-</w:t>
            </w:r>
            <w:r w:rsidRPr="00BA3325">
              <w:rPr>
                <w:rFonts w:ascii="Times New Roman" w:hAnsi="Times New Roman"/>
                <w:bCs/>
                <w:sz w:val="20"/>
                <w:szCs w:val="20"/>
                <w:lang w:eastAsia="ru-RU"/>
              </w:rPr>
              <w:lastRenderedPageBreak/>
              <w:t>privat”</w:t>
            </w:r>
          </w:p>
        </w:tc>
        <w:tc>
          <w:tcPr>
            <w:tcW w:w="1713" w:type="dxa"/>
            <w:gridSpan w:val="5"/>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Hotărîre de Guvern intrată în vigoare</w:t>
            </w:r>
          </w:p>
        </w:tc>
        <w:tc>
          <w:tcPr>
            <w:tcW w:w="1845" w:type="dxa"/>
            <w:gridSpan w:val="6"/>
            <w:tcBorders>
              <w:top w:val="single" w:sz="4" w:space="0" w:color="auto"/>
            </w:tcBorders>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Agenția Proprietății Publice</w:t>
            </w:r>
          </w:p>
        </w:tc>
        <w:tc>
          <w:tcPr>
            <w:tcW w:w="1841" w:type="dxa"/>
            <w:gridSpan w:val="3"/>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IV, 2017</w:t>
            </w:r>
          </w:p>
        </w:tc>
        <w:tc>
          <w:tcPr>
            <w:tcW w:w="2188" w:type="dxa"/>
            <w:gridSpan w:val="5"/>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Alocații bugetare, total – 30,0 mii lei</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inclusiv:</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suport bugetar 25,0 mii lei;</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alte 5,0 mii lei</w:t>
            </w:r>
          </w:p>
        </w:tc>
      </w:tr>
      <w:tr w:rsidR="00186EB2" w:rsidRPr="00BA3325" w:rsidTr="00C7549B">
        <w:trPr>
          <w:trHeight w:val="1470"/>
        </w:trPr>
        <w:tc>
          <w:tcPr>
            <w:tcW w:w="3838" w:type="dxa"/>
            <w:gridSpan w:val="9"/>
            <w:vMerge w:val="restart"/>
          </w:tcPr>
          <w:p w:rsidR="00186EB2" w:rsidRPr="00BA3325" w:rsidRDefault="00186EB2" w:rsidP="00C7549B">
            <w:pPr>
              <w:spacing w:after="0" w:line="240" w:lineRule="auto"/>
              <w:rPr>
                <w:rFonts w:ascii="Times New Roman" w:eastAsia="SimSun" w:hAnsi="Times New Roman"/>
                <w:b/>
                <w:sz w:val="20"/>
                <w:szCs w:val="20"/>
              </w:rPr>
            </w:pPr>
          </w:p>
        </w:tc>
        <w:tc>
          <w:tcPr>
            <w:tcW w:w="3210" w:type="dxa"/>
            <w:gridSpan w:val="4"/>
            <w:tcBorders>
              <w:top w:val="single" w:sz="4" w:space="0" w:color="auto"/>
            </w:tcBorders>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b/>
                <w:sz w:val="20"/>
                <w:szCs w:val="20"/>
              </w:rPr>
              <w:t>SL2. Act de modificare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Proiectul hotărîrii Guvernului privind completarea anexelor nr.1 și nr.2 la Hotărîrea Guvernului nr. 476 din 4 iulie 2012 „</w:t>
            </w:r>
            <w:r w:rsidRPr="00BA3325">
              <w:rPr>
                <w:rFonts w:ascii="Times New Roman" w:hAnsi="Times New Roman"/>
                <w:bCs/>
                <w:sz w:val="20"/>
                <w:szCs w:val="20"/>
                <w:lang w:eastAsia="ru-RU"/>
              </w:rPr>
              <w:t xml:space="preserve">Pentru aprobarea Regulamentului privind procedurile standard </w:t>
            </w:r>
            <w:r w:rsidRPr="00BA3325">
              <w:rPr>
                <w:rFonts w:ascii="Times New Roman" w:hAnsi="Times New Roman"/>
                <w:bCs/>
                <w:sz w:val="20"/>
                <w:szCs w:val="20"/>
                <w:lang w:eastAsia="ru-RU"/>
              </w:rPr>
              <w:br/>
              <w:t>şi condiţiile generale de selectare a partenerului privat”</w:t>
            </w:r>
          </w:p>
        </w:tc>
        <w:tc>
          <w:tcPr>
            <w:tcW w:w="1713" w:type="dxa"/>
            <w:gridSpan w:val="5"/>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Hotărîre de Guvern intrată în vigoare</w:t>
            </w:r>
          </w:p>
        </w:tc>
        <w:tc>
          <w:tcPr>
            <w:tcW w:w="1845" w:type="dxa"/>
            <w:gridSpan w:val="6"/>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Economiei;</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Agenția Proprietății Publice</w:t>
            </w:r>
          </w:p>
        </w:tc>
        <w:tc>
          <w:tcPr>
            <w:tcW w:w="1841" w:type="dxa"/>
            <w:gridSpan w:val="3"/>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IV, 2019</w:t>
            </w:r>
          </w:p>
        </w:tc>
        <w:tc>
          <w:tcPr>
            <w:tcW w:w="2188" w:type="dxa"/>
            <w:gridSpan w:val="5"/>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Alocații bugetare, total – 30,0 mii lei</w:t>
            </w:r>
          </w:p>
          <w:p w:rsidR="00186EB2" w:rsidRPr="00BA3325" w:rsidRDefault="00186EB2" w:rsidP="00C7549B">
            <w:pPr>
              <w:spacing w:after="0" w:line="240" w:lineRule="auto"/>
              <w:rPr>
                <w:rFonts w:ascii="Times New Roman" w:eastAsia="Calibri" w:hAnsi="Times New Roman"/>
                <w:i/>
                <w:sz w:val="20"/>
                <w:szCs w:val="20"/>
              </w:rPr>
            </w:pPr>
            <w:r w:rsidRPr="00BA3325">
              <w:rPr>
                <w:rFonts w:ascii="Times New Roman" w:eastAsia="Calibri" w:hAnsi="Times New Roman"/>
                <w:i/>
                <w:sz w:val="20"/>
                <w:szCs w:val="20"/>
              </w:rPr>
              <w:t>inclusiv:</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suport bugetar 25,0 mii lei;</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alte 5,0 mii lei</w:t>
            </w:r>
          </w:p>
        </w:tc>
      </w:tr>
      <w:tr w:rsidR="00186EB2" w:rsidRPr="00BA3325" w:rsidTr="00C7549B">
        <w:trPr>
          <w:trHeight w:val="1136"/>
        </w:trPr>
        <w:tc>
          <w:tcPr>
            <w:tcW w:w="3838" w:type="dxa"/>
            <w:gridSpan w:val="9"/>
            <w:vMerge/>
          </w:tcPr>
          <w:p w:rsidR="00186EB2" w:rsidRPr="00BA3325" w:rsidRDefault="00186EB2" w:rsidP="00C7549B">
            <w:pPr>
              <w:spacing w:after="0" w:line="240" w:lineRule="auto"/>
              <w:rPr>
                <w:rFonts w:ascii="Times New Roman" w:eastAsia="Calibri" w:hAnsi="Times New Roman"/>
                <w:b/>
                <w:sz w:val="20"/>
                <w:szCs w:val="20"/>
              </w:rPr>
            </w:pPr>
          </w:p>
        </w:tc>
        <w:tc>
          <w:tcPr>
            <w:tcW w:w="3210" w:type="dxa"/>
            <w:gridSpan w:val="4"/>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t>I11.</w:t>
            </w:r>
            <w:r w:rsidRPr="00BA3325">
              <w:rPr>
                <w:rFonts w:ascii="Times New Roman" w:eastAsia="Calibri" w:hAnsi="Times New Roman"/>
                <w:sz w:val="20"/>
                <w:szCs w:val="20"/>
              </w:rPr>
              <w:t xml:space="preserve"> Elaborarea Ghidului pentru proiectele de parteneriat public-privat</w:t>
            </w:r>
          </w:p>
        </w:tc>
        <w:tc>
          <w:tcPr>
            <w:tcW w:w="1713" w:type="dxa"/>
            <w:gridSpan w:val="5"/>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hAnsi="Times New Roman"/>
                <w:sz w:val="20"/>
                <w:szCs w:val="20"/>
              </w:rPr>
              <w:t>Ghid publicat pe pagina web a Agenției Proprietății Publice</w:t>
            </w:r>
          </w:p>
        </w:tc>
        <w:tc>
          <w:tcPr>
            <w:tcW w:w="1845" w:type="dxa"/>
            <w:gridSpan w:val="6"/>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Economiei;</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Agenția Proprietății Publice</w:t>
            </w:r>
          </w:p>
        </w:tc>
        <w:tc>
          <w:tcPr>
            <w:tcW w:w="1841" w:type="dxa"/>
            <w:gridSpan w:val="3"/>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III, 2017</w:t>
            </w:r>
          </w:p>
        </w:tc>
        <w:tc>
          <w:tcPr>
            <w:tcW w:w="2188" w:type="dxa"/>
            <w:gridSpan w:val="5"/>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Alocații bugetare, total – 50,0 mii lei</w:t>
            </w:r>
          </w:p>
          <w:p w:rsidR="00186EB2" w:rsidRPr="00BA3325" w:rsidRDefault="00186EB2" w:rsidP="00C7549B">
            <w:pPr>
              <w:spacing w:after="0" w:line="240" w:lineRule="auto"/>
              <w:rPr>
                <w:rFonts w:ascii="Times New Roman" w:eastAsia="Calibri" w:hAnsi="Times New Roman"/>
                <w:sz w:val="20"/>
                <w:szCs w:val="20"/>
              </w:rPr>
            </w:pPr>
          </w:p>
        </w:tc>
      </w:tr>
      <w:tr w:rsidR="00186EB2" w:rsidRPr="00BA3325" w:rsidTr="00C7549B">
        <w:tc>
          <w:tcPr>
            <w:tcW w:w="3838" w:type="dxa"/>
            <w:gridSpan w:val="9"/>
            <w:vMerge/>
          </w:tcPr>
          <w:p w:rsidR="00186EB2" w:rsidRPr="00BA3325" w:rsidRDefault="00186EB2" w:rsidP="00C7549B">
            <w:pPr>
              <w:spacing w:after="0" w:line="240" w:lineRule="auto"/>
              <w:rPr>
                <w:rFonts w:ascii="Times New Roman" w:eastAsia="Calibri" w:hAnsi="Times New Roman"/>
                <w:b/>
                <w:sz w:val="20"/>
                <w:szCs w:val="20"/>
              </w:rPr>
            </w:pPr>
          </w:p>
        </w:tc>
        <w:tc>
          <w:tcPr>
            <w:tcW w:w="3210" w:type="dxa"/>
            <w:gridSpan w:val="4"/>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b/>
                <w:sz w:val="20"/>
                <w:szCs w:val="20"/>
              </w:rPr>
              <w:t>I12.</w:t>
            </w:r>
            <w:r w:rsidRPr="00BA3325">
              <w:rPr>
                <w:rFonts w:ascii="Times New Roman" w:eastAsia="Calibri" w:hAnsi="Times New Roman"/>
                <w:sz w:val="20"/>
                <w:szCs w:val="20"/>
              </w:rPr>
              <w:t xml:space="preserve"> Elaborarea metodologiei de monitorizare și evaluare a contractelor de parteneriat public-privat încheiate</w:t>
            </w:r>
          </w:p>
        </w:tc>
        <w:tc>
          <w:tcPr>
            <w:tcW w:w="1713" w:type="dxa"/>
            <w:gridSpan w:val="5"/>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Metodologie aprobată</w:t>
            </w:r>
          </w:p>
        </w:tc>
        <w:tc>
          <w:tcPr>
            <w:tcW w:w="1845" w:type="dxa"/>
            <w:gridSpan w:val="6"/>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Economiei;</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Agenția Proprietății Publice</w:t>
            </w:r>
          </w:p>
        </w:tc>
        <w:tc>
          <w:tcPr>
            <w:tcW w:w="1841" w:type="dxa"/>
            <w:gridSpan w:val="3"/>
          </w:tcPr>
          <w:p w:rsidR="00186EB2" w:rsidRPr="00BA3325" w:rsidRDefault="00186EB2" w:rsidP="00C7549B">
            <w:pPr>
              <w:spacing w:after="0" w:line="240" w:lineRule="auto"/>
              <w:rPr>
                <w:rFonts w:ascii="Times New Roman" w:hAnsi="Times New Roman"/>
                <w:b/>
                <w:sz w:val="20"/>
                <w:szCs w:val="20"/>
              </w:rPr>
            </w:pPr>
            <w:r w:rsidRPr="00BA3325">
              <w:rPr>
                <w:rFonts w:ascii="Times New Roman" w:eastAsia="Calibri" w:hAnsi="Times New Roman"/>
                <w:sz w:val="20"/>
                <w:szCs w:val="20"/>
              </w:rPr>
              <w:t>Trimestrul I, 2018</w:t>
            </w:r>
          </w:p>
        </w:tc>
        <w:tc>
          <w:tcPr>
            <w:tcW w:w="2188" w:type="dxa"/>
            <w:gridSpan w:val="5"/>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Alocații bugetare, total – 25,0 mii lei</w:t>
            </w:r>
          </w:p>
          <w:p w:rsidR="00186EB2" w:rsidRPr="00BA3325" w:rsidRDefault="00186EB2" w:rsidP="00C7549B">
            <w:pPr>
              <w:spacing w:after="0" w:line="240" w:lineRule="auto"/>
              <w:rPr>
                <w:rFonts w:ascii="Times New Roman" w:eastAsia="Calibri" w:hAnsi="Times New Roman"/>
                <w:b/>
                <w:sz w:val="20"/>
                <w:szCs w:val="20"/>
              </w:rPr>
            </w:pPr>
          </w:p>
        </w:tc>
      </w:tr>
      <w:tr w:rsidR="00186EB2" w:rsidRPr="00BA3325" w:rsidTr="00C7549B">
        <w:tc>
          <w:tcPr>
            <w:tcW w:w="3838" w:type="dxa"/>
            <w:gridSpan w:val="9"/>
            <w:vMerge/>
          </w:tcPr>
          <w:p w:rsidR="00186EB2" w:rsidRPr="00BA3325" w:rsidRDefault="00186EB2" w:rsidP="00C7549B">
            <w:pPr>
              <w:spacing w:after="0" w:line="240" w:lineRule="auto"/>
              <w:rPr>
                <w:rFonts w:ascii="Times New Roman" w:eastAsia="Calibri" w:hAnsi="Times New Roman"/>
                <w:b/>
                <w:sz w:val="20"/>
                <w:szCs w:val="20"/>
              </w:rPr>
            </w:pPr>
          </w:p>
        </w:tc>
        <w:tc>
          <w:tcPr>
            <w:tcW w:w="3210" w:type="dxa"/>
            <w:gridSpan w:val="4"/>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b/>
                <w:sz w:val="20"/>
                <w:szCs w:val="20"/>
              </w:rPr>
              <w:t>I13.</w:t>
            </w:r>
            <w:r w:rsidRPr="00BA3325">
              <w:rPr>
                <w:rFonts w:ascii="Times New Roman" w:eastAsia="Calibri" w:hAnsi="Times New Roman"/>
                <w:sz w:val="20"/>
                <w:szCs w:val="20"/>
              </w:rPr>
              <w:t xml:space="preserve"> Organizarea atelierelor de lucru în domeniul parteneriatului public-privat la nivelul autorităților publice centrale și locale, cu implicarea instituțiilor financiare și a mediului de afaceri</w:t>
            </w:r>
          </w:p>
        </w:tc>
        <w:tc>
          <w:tcPr>
            <w:tcW w:w="1713" w:type="dxa"/>
            <w:gridSpan w:val="5"/>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4 evenimente organizate anual</w:t>
            </w:r>
          </w:p>
        </w:tc>
        <w:tc>
          <w:tcPr>
            <w:tcW w:w="1845" w:type="dxa"/>
            <w:gridSpan w:val="6"/>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Agenția Proprietății Publice</w:t>
            </w:r>
          </w:p>
        </w:tc>
        <w:tc>
          <w:tcPr>
            <w:tcW w:w="1841" w:type="dxa"/>
            <w:gridSpan w:val="3"/>
          </w:tcPr>
          <w:p w:rsidR="00186EB2" w:rsidRPr="00BA3325" w:rsidRDefault="00186EB2" w:rsidP="00C7549B">
            <w:pPr>
              <w:spacing w:after="0" w:line="240" w:lineRule="auto"/>
              <w:rPr>
                <w:rFonts w:ascii="Times New Roman" w:hAnsi="Times New Roman"/>
                <w:b/>
                <w:sz w:val="20"/>
                <w:szCs w:val="20"/>
              </w:rPr>
            </w:pPr>
            <w:r w:rsidRPr="00BA3325">
              <w:rPr>
                <w:rFonts w:ascii="Times New Roman" w:eastAsia="Calibri" w:hAnsi="Times New Roman"/>
                <w:sz w:val="20"/>
                <w:szCs w:val="20"/>
              </w:rPr>
              <w:t>Trimestrul IV, 2019</w:t>
            </w:r>
          </w:p>
        </w:tc>
        <w:tc>
          <w:tcPr>
            <w:tcW w:w="2188" w:type="dxa"/>
            <w:gridSpan w:val="5"/>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Alocații bugetare, total – 150,0 mii lei</w:t>
            </w:r>
          </w:p>
          <w:p w:rsidR="00186EB2" w:rsidRPr="00BA3325" w:rsidRDefault="00186EB2" w:rsidP="00C7549B">
            <w:pPr>
              <w:spacing w:after="0" w:line="240" w:lineRule="auto"/>
              <w:rPr>
                <w:rFonts w:ascii="Times New Roman" w:eastAsia="Calibri" w:hAnsi="Times New Roman"/>
                <w:b/>
                <w:sz w:val="20"/>
                <w:szCs w:val="20"/>
              </w:rPr>
            </w:pPr>
          </w:p>
        </w:tc>
      </w:tr>
      <w:tr w:rsidR="00186EB2" w:rsidRPr="00BA3325" w:rsidTr="00C7549B">
        <w:tc>
          <w:tcPr>
            <w:tcW w:w="3838" w:type="dxa"/>
            <w:gridSpan w:val="9"/>
            <w:vMerge/>
          </w:tcPr>
          <w:p w:rsidR="00186EB2" w:rsidRPr="00BA3325" w:rsidRDefault="00186EB2" w:rsidP="00C7549B">
            <w:pPr>
              <w:spacing w:after="0" w:line="240" w:lineRule="auto"/>
              <w:rPr>
                <w:rFonts w:ascii="Times New Roman" w:eastAsia="Calibri" w:hAnsi="Times New Roman"/>
                <w:b/>
                <w:sz w:val="20"/>
                <w:szCs w:val="20"/>
              </w:rPr>
            </w:pPr>
          </w:p>
        </w:tc>
        <w:tc>
          <w:tcPr>
            <w:tcW w:w="3210" w:type="dxa"/>
            <w:gridSpan w:val="4"/>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b/>
                <w:sz w:val="20"/>
                <w:szCs w:val="20"/>
              </w:rPr>
              <w:t>I14.</w:t>
            </w:r>
            <w:r w:rsidRPr="00BA3325">
              <w:rPr>
                <w:rFonts w:ascii="Times New Roman" w:eastAsia="Calibri" w:hAnsi="Times New Roman"/>
                <w:sz w:val="20"/>
                <w:szCs w:val="20"/>
              </w:rPr>
              <w:t xml:space="preserve"> Participarea  colaboratorilor Direcției parteneriat public-privat din cadrul Agenției la studii și instruiri externe</w:t>
            </w:r>
          </w:p>
        </w:tc>
        <w:tc>
          <w:tcPr>
            <w:tcW w:w="1713" w:type="dxa"/>
            <w:gridSpan w:val="5"/>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5 persoane instruite în domeniul parteneriatului public-privat în cadrul cursurilor de scurtă durată (1-5 zile), de durată medie (6-30 de zile), de lungă durată (mai mult de 30 de zile)</w:t>
            </w:r>
          </w:p>
        </w:tc>
        <w:tc>
          <w:tcPr>
            <w:tcW w:w="1845" w:type="dxa"/>
            <w:gridSpan w:val="6"/>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Agenția Proprietății Publice</w:t>
            </w:r>
          </w:p>
        </w:tc>
        <w:tc>
          <w:tcPr>
            <w:tcW w:w="1841" w:type="dxa"/>
            <w:gridSpan w:val="3"/>
          </w:tcPr>
          <w:p w:rsidR="00186EB2" w:rsidRPr="00BA3325" w:rsidRDefault="00186EB2" w:rsidP="00C7549B">
            <w:pPr>
              <w:spacing w:after="0" w:line="240" w:lineRule="auto"/>
              <w:rPr>
                <w:rFonts w:ascii="Times New Roman" w:hAnsi="Times New Roman"/>
                <w:b/>
                <w:sz w:val="20"/>
                <w:szCs w:val="20"/>
              </w:rPr>
            </w:pPr>
            <w:r w:rsidRPr="00BA3325">
              <w:rPr>
                <w:rFonts w:ascii="Times New Roman" w:eastAsia="Calibri" w:hAnsi="Times New Roman"/>
                <w:sz w:val="20"/>
                <w:szCs w:val="20"/>
              </w:rPr>
              <w:t>Trimestrul IV, 2019</w:t>
            </w:r>
          </w:p>
        </w:tc>
        <w:tc>
          <w:tcPr>
            <w:tcW w:w="2188" w:type="dxa"/>
            <w:gridSpan w:val="5"/>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Alocații bugetare total – 500,0 mii lei:</w:t>
            </w: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i/>
                <w:sz w:val="20"/>
                <w:szCs w:val="20"/>
              </w:rPr>
            </w:pPr>
            <w:r w:rsidRPr="00BA3325">
              <w:rPr>
                <w:rFonts w:ascii="Times New Roman" w:eastAsia="Calibri" w:hAnsi="Times New Roman"/>
                <w:i/>
                <w:sz w:val="20"/>
                <w:szCs w:val="20"/>
              </w:rPr>
              <w:t>inclusiv:</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suport bugetar -400,0 mii lei;</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alte surse (asistență tehnică) 100,0 mii lei</w:t>
            </w:r>
          </w:p>
          <w:p w:rsidR="00186EB2" w:rsidRPr="00BA3325" w:rsidRDefault="00186EB2" w:rsidP="00C7549B">
            <w:pPr>
              <w:spacing w:after="0" w:line="240" w:lineRule="auto"/>
              <w:rPr>
                <w:rFonts w:ascii="Times New Roman" w:eastAsia="Calibri" w:hAnsi="Times New Roman"/>
                <w:b/>
                <w:sz w:val="20"/>
                <w:szCs w:val="20"/>
              </w:rPr>
            </w:pPr>
          </w:p>
        </w:tc>
      </w:tr>
      <w:tr w:rsidR="00186EB2" w:rsidRPr="00BA3325" w:rsidTr="00C7549B">
        <w:tc>
          <w:tcPr>
            <w:tcW w:w="3838" w:type="dxa"/>
            <w:gridSpan w:val="9"/>
          </w:tcPr>
          <w:p w:rsidR="00186EB2" w:rsidRPr="00BA3325" w:rsidRDefault="00186EB2" w:rsidP="00C7549B">
            <w:pPr>
              <w:spacing w:after="0" w:line="240" w:lineRule="auto"/>
              <w:rPr>
                <w:rFonts w:ascii="Times New Roman" w:eastAsia="Calibri" w:hAnsi="Times New Roman"/>
                <w:b/>
                <w:sz w:val="20"/>
                <w:szCs w:val="20"/>
              </w:rPr>
            </w:pPr>
          </w:p>
        </w:tc>
        <w:tc>
          <w:tcPr>
            <w:tcW w:w="3210" w:type="dxa"/>
            <w:gridSpan w:val="4"/>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b/>
                <w:sz w:val="20"/>
                <w:szCs w:val="20"/>
              </w:rPr>
              <w:t>I15.</w:t>
            </w:r>
            <w:r w:rsidRPr="00BA3325">
              <w:rPr>
                <w:rFonts w:ascii="Times New Roman" w:eastAsia="Calibri" w:hAnsi="Times New Roman"/>
                <w:sz w:val="20"/>
                <w:szCs w:val="20"/>
              </w:rPr>
              <w:t xml:space="preserve"> Participarea la evenimente internaționale din domeniul parteneriatului public-privat </w:t>
            </w:r>
            <w:r w:rsidRPr="00BA3325">
              <w:rPr>
                <w:rFonts w:ascii="Times New Roman" w:eastAsia="Calibri" w:hAnsi="Times New Roman"/>
                <w:sz w:val="20"/>
                <w:szCs w:val="20"/>
              </w:rPr>
              <w:lastRenderedPageBreak/>
              <w:t>(intern/extern)</w:t>
            </w:r>
          </w:p>
        </w:tc>
        <w:tc>
          <w:tcPr>
            <w:tcW w:w="1713" w:type="dxa"/>
            <w:gridSpan w:val="5"/>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lastRenderedPageBreak/>
              <w:t>2 participări anual</w:t>
            </w:r>
          </w:p>
        </w:tc>
        <w:tc>
          <w:tcPr>
            <w:tcW w:w="1845" w:type="dxa"/>
            <w:gridSpan w:val="6"/>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Agenția Proprietății Publice</w:t>
            </w:r>
          </w:p>
        </w:tc>
        <w:tc>
          <w:tcPr>
            <w:tcW w:w="1841" w:type="dxa"/>
            <w:gridSpan w:val="3"/>
          </w:tcPr>
          <w:p w:rsidR="00186EB2" w:rsidRPr="00BA3325" w:rsidRDefault="00186EB2" w:rsidP="00C7549B">
            <w:pPr>
              <w:spacing w:after="0" w:line="240" w:lineRule="auto"/>
              <w:rPr>
                <w:rFonts w:ascii="Times New Roman" w:hAnsi="Times New Roman"/>
                <w:b/>
                <w:sz w:val="20"/>
                <w:szCs w:val="20"/>
              </w:rPr>
            </w:pPr>
            <w:r w:rsidRPr="00BA3325">
              <w:rPr>
                <w:rFonts w:ascii="Times New Roman" w:eastAsia="Calibri" w:hAnsi="Times New Roman"/>
                <w:sz w:val="20"/>
                <w:szCs w:val="20"/>
              </w:rPr>
              <w:t>Trimestrul IV, 2019</w:t>
            </w:r>
          </w:p>
        </w:tc>
        <w:tc>
          <w:tcPr>
            <w:tcW w:w="2188" w:type="dxa"/>
            <w:gridSpan w:val="5"/>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Alocații bugetare, total – 400,0 mii lei</w:t>
            </w:r>
          </w:p>
        </w:tc>
      </w:tr>
      <w:tr w:rsidR="00186EB2" w:rsidRPr="00BA3325" w:rsidTr="00C7549B">
        <w:trPr>
          <w:trHeight w:val="1686"/>
        </w:trPr>
        <w:tc>
          <w:tcPr>
            <w:tcW w:w="567" w:type="dxa"/>
          </w:tcPr>
          <w:p w:rsidR="00186EB2" w:rsidRPr="00BA3325" w:rsidRDefault="00186EB2" w:rsidP="00C7549B">
            <w:pPr>
              <w:spacing w:after="0" w:line="240" w:lineRule="auto"/>
              <w:rPr>
                <w:rFonts w:ascii="Times New Roman" w:hAnsi="Times New Roman"/>
                <w:b/>
                <w:sz w:val="20"/>
                <w:szCs w:val="20"/>
              </w:rPr>
            </w:pPr>
          </w:p>
        </w:tc>
        <w:tc>
          <w:tcPr>
            <w:tcW w:w="3271" w:type="dxa"/>
            <w:gridSpan w:val="8"/>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(c)</w:t>
            </w:r>
            <w:r w:rsidRPr="00BA3325">
              <w:rPr>
                <w:rFonts w:ascii="Times New Roman" w:eastAsia="SimSun" w:hAnsi="Times New Roman"/>
                <w:sz w:val="20"/>
                <w:szCs w:val="20"/>
              </w:rPr>
              <w:t xml:space="preserve"> Simplificarea şi raționalizarea reglementărilor și practicilor în materie de reglementare, cu un accent specific pe schimbul de bune practici privind tehnicile de reglementare, inclusiv principiile UE</w:t>
            </w:r>
          </w:p>
        </w:tc>
        <w:tc>
          <w:tcPr>
            <w:tcW w:w="3210" w:type="dxa"/>
            <w:gridSpan w:val="4"/>
            <w:tcBorders>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t>I16.</w:t>
            </w:r>
            <w:r w:rsidRPr="00BA3325">
              <w:rPr>
                <w:rFonts w:ascii="Times New Roman" w:eastAsia="Calibri" w:hAnsi="Times New Roman"/>
                <w:sz w:val="20"/>
                <w:szCs w:val="20"/>
              </w:rPr>
              <w:t xml:space="preserve"> Realizarea Planului de acţiuni pentru implementarea Strategiei reformei cadrului de reglementare a activității de întreprinzător pentru anii 2013-2020</w:t>
            </w: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b/>
                <w:sz w:val="20"/>
                <w:szCs w:val="20"/>
              </w:rPr>
            </w:pPr>
          </w:p>
        </w:tc>
        <w:tc>
          <w:tcPr>
            <w:tcW w:w="1713" w:type="dxa"/>
            <w:gridSpan w:val="5"/>
            <w:tcBorders>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Raport elaborat anual;</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 Nivel de îndeplinire (%)/anual;</w:t>
            </w: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Număr de acte legislative-normative adoptate/aprobate; Număr de măsuri realizate</w:t>
            </w:r>
          </w:p>
        </w:tc>
        <w:tc>
          <w:tcPr>
            <w:tcW w:w="1845" w:type="dxa"/>
            <w:gridSpan w:val="6"/>
            <w:tcBorders>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Economiei;</w:t>
            </w: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Autorităţile administraţiei publice centrale</w:t>
            </w:r>
          </w:p>
        </w:tc>
        <w:tc>
          <w:tcPr>
            <w:tcW w:w="1841" w:type="dxa"/>
            <w:gridSpan w:val="3"/>
            <w:tcBorders>
              <w:bottom w:val="single" w:sz="4" w:space="0" w:color="auto"/>
            </w:tcBorders>
          </w:tcPr>
          <w:p w:rsidR="00186EB2" w:rsidRPr="00BA3325" w:rsidRDefault="00186EB2" w:rsidP="00C7549B">
            <w:pPr>
              <w:spacing w:after="0" w:line="240" w:lineRule="auto"/>
              <w:rPr>
                <w:rFonts w:ascii="Times New Roman" w:hAnsi="Times New Roman"/>
                <w:b/>
                <w:sz w:val="20"/>
                <w:szCs w:val="20"/>
              </w:rPr>
            </w:pPr>
            <w:r w:rsidRPr="00BA3325">
              <w:rPr>
                <w:rFonts w:ascii="Times New Roman" w:eastAsia="Calibri" w:hAnsi="Times New Roman"/>
                <w:sz w:val="20"/>
                <w:szCs w:val="20"/>
              </w:rPr>
              <w:t>Trimestrul IV, 2017</w:t>
            </w:r>
          </w:p>
        </w:tc>
        <w:tc>
          <w:tcPr>
            <w:tcW w:w="2188" w:type="dxa"/>
            <w:gridSpan w:val="5"/>
            <w:tcBorders>
              <w:bottom w:val="single" w:sz="4" w:space="0" w:color="auto"/>
            </w:tcBorders>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Alocaţii bugetare</w:t>
            </w:r>
          </w:p>
        </w:tc>
      </w:tr>
      <w:tr w:rsidR="00186EB2" w:rsidRPr="00BA3325" w:rsidTr="00C7549B">
        <w:trPr>
          <w:trHeight w:val="1487"/>
        </w:trPr>
        <w:tc>
          <w:tcPr>
            <w:tcW w:w="567" w:type="dxa"/>
          </w:tcPr>
          <w:p w:rsidR="00186EB2" w:rsidRPr="00BA3325" w:rsidRDefault="00186EB2" w:rsidP="00C7549B">
            <w:pPr>
              <w:spacing w:after="0" w:line="240" w:lineRule="auto"/>
              <w:rPr>
                <w:rFonts w:ascii="Times New Roman" w:hAnsi="Times New Roman"/>
                <w:b/>
                <w:sz w:val="20"/>
                <w:szCs w:val="20"/>
              </w:rPr>
            </w:pPr>
          </w:p>
        </w:tc>
        <w:tc>
          <w:tcPr>
            <w:tcW w:w="3271" w:type="dxa"/>
            <w:gridSpan w:val="8"/>
          </w:tcPr>
          <w:p w:rsidR="00186EB2" w:rsidRPr="00BA3325" w:rsidRDefault="00186EB2" w:rsidP="00C7549B">
            <w:pPr>
              <w:spacing w:after="0" w:line="240" w:lineRule="auto"/>
              <w:rPr>
                <w:rFonts w:ascii="Times New Roman" w:eastAsia="Calibri" w:hAnsi="Times New Roman"/>
                <w:b/>
                <w:sz w:val="20"/>
                <w:szCs w:val="20"/>
              </w:rPr>
            </w:pPr>
          </w:p>
        </w:tc>
        <w:tc>
          <w:tcPr>
            <w:tcW w:w="3210" w:type="dxa"/>
            <w:gridSpan w:val="4"/>
            <w:tcBorders>
              <w:top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b/>
                <w:sz w:val="20"/>
                <w:szCs w:val="20"/>
              </w:rPr>
              <w:t>L1.</w:t>
            </w:r>
            <w:r w:rsidRPr="00BA3325">
              <w:rPr>
                <w:rFonts w:ascii="Times New Roman" w:hAnsi="Times New Roman"/>
                <w:sz w:val="20"/>
                <w:szCs w:val="20"/>
              </w:rPr>
              <w:t xml:space="preserve"> </w:t>
            </w:r>
            <w:r w:rsidRPr="00BA3325">
              <w:rPr>
                <w:rFonts w:ascii="Times New Roman" w:hAnsi="Times New Roman"/>
                <w:b/>
                <w:sz w:val="20"/>
                <w:szCs w:val="20"/>
              </w:rPr>
              <w:t>Act de modificare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hAnsi="Times New Roman"/>
                <w:sz w:val="20"/>
                <w:szCs w:val="20"/>
              </w:rPr>
              <w:t>Proiectul de lege pentru  modificarea şi completarea actelor legislative în vederea aprobării rezultatelor optimizărilor licenţelor, actelor permisive şi a noului nomenclator al actelor permisive</w:t>
            </w:r>
          </w:p>
        </w:tc>
        <w:tc>
          <w:tcPr>
            <w:tcW w:w="1713" w:type="dxa"/>
            <w:gridSpan w:val="5"/>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Lege intrată în vigoare</w:t>
            </w:r>
          </w:p>
        </w:tc>
        <w:tc>
          <w:tcPr>
            <w:tcW w:w="1845" w:type="dxa"/>
            <w:gridSpan w:val="6"/>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hAnsi="Times New Roman"/>
                <w:sz w:val="20"/>
                <w:szCs w:val="20"/>
              </w:rPr>
              <w:t>Ministerul Economiei</w:t>
            </w:r>
          </w:p>
        </w:tc>
        <w:tc>
          <w:tcPr>
            <w:tcW w:w="1841" w:type="dxa"/>
            <w:gridSpan w:val="3"/>
            <w:tcBorders>
              <w:top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II, 2017</w:t>
            </w:r>
          </w:p>
          <w:p w:rsidR="00186EB2" w:rsidRPr="00BA3325" w:rsidRDefault="00186EB2" w:rsidP="00C7549B">
            <w:pPr>
              <w:spacing w:after="0" w:line="240" w:lineRule="auto"/>
              <w:rPr>
                <w:rFonts w:ascii="Times New Roman" w:eastAsia="Calibri" w:hAnsi="Times New Roman"/>
                <w:sz w:val="20"/>
                <w:szCs w:val="20"/>
              </w:rPr>
            </w:pPr>
          </w:p>
        </w:tc>
        <w:tc>
          <w:tcPr>
            <w:tcW w:w="2188" w:type="dxa"/>
            <w:gridSpan w:val="5"/>
            <w:tcBorders>
              <w:top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eastAsia="Calibri" w:hAnsi="Times New Roman"/>
                <w:sz w:val="20"/>
                <w:szCs w:val="20"/>
              </w:rPr>
              <w:t>Alocaţii bugetare;</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În limitele bugetului aprobat;</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hAnsi="Times New Roman"/>
                <w:sz w:val="20"/>
                <w:szCs w:val="20"/>
              </w:rPr>
              <w:t>Mijloace financiare alocate de partenerii de dezvoltare</w:t>
            </w:r>
          </w:p>
        </w:tc>
      </w:tr>
      <w:tr w:rsidR="00186EB2" w:rsidRPr="00BA3325" w:rsidTr="00C7549B">
        <w:trPr>
          <w:trHeight w:val="1487"/>
        </w:trPr>
        <w:tc>
          <w:tcPr>
            <w:tcW w:w="567" w:type="dxa"/>
          </w:tcPr>
          <w:p w:rsidR="00186EB2" w:rsidRPr="00BA3325" w:rsidRDefault="00186EB2" w:rsidP="00C7549B">
            <w:pPr>
              <w:spacing w:after="0" w:line="240" w:lineRule="auto"/>
              <w:rPr>
                <w:rFonts w:ascii="Times New Roman" w:hAnsi="Times New Roman"/>
                <w:b/>
                <w:sz w:val="20"/>
                <w:szCs w:val="20"/>
              </w:rPr>
            </w:pPr>
          </w:p>
        </w:tc>
        <w:tc>
          <w:tcPr>
            <w:tcW w:w="3271" w:type="dxa"/>
            <w:gridSpan w:val="8"/>
          </w:tcPr>
          <w:p w:rsidR="00186EB2" w:rsidRPr="00BA3325" w:rsidRDefault="00186EB2" w:rsidP="00C7549B">
            <w:pPr>
              <w:spacing w:after="0" w:line="240" w:lineRule="auto"/>
              <w:rPr>
                <w:rFonts w:ascii="Times New Roman" w:eastAsia="Calibri" w:hAnsi="Times New Roman"/>
                <w:b/>
                <w:sz w:val="20"/>
                <w:szCs w:val="20"/>
              </w:rPr>
            </w:pPr>
          </w:p>
        </w:tc>
        <w:tc>
          <w:tcPr>
            <w:tcW w:w="3210" w:type="dxa"/>
            <w:gridSpan w:val="4"/>
            <w:tcBorders>
              <w:top w:val="single" w:sz="4" w:space="0" w:color="auto"/>
            </w:tcBorders>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t>L2. Act de modificare</w:t>
            </w:r>
          </w:p>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t xml:space="preserve"> </w:t>
            </w:r>
            <w:r w:rsidRPr="00BA3325">
              <w:rPr>
                <w:rFonts w:ascii="Times New Roman" w:hAnsi="Times New Roman"/>
                <w:sz w:val="20"/>
                <w:szCs w:val="20"/>
              </w:rPr>
              <w:t>Proiectul de lege pentru  modificarea şi completarea actelor legislative în vederea realizării reformei cadrului instituţional în domeniul controlului de stat</w:t>
            </w:r>
          </w:p>
        </w:tc>
        <w:tc>
          <w:tcPr>
            <w:tcW w:w="1713" w:type="dxa"/>
            <w:gridSpan w:val="5"/>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Lege intrată în vigoare</w:t>
            </w:r>
          </w:p>
        </w:tc>
        <w:tc>
          <w:tcPr>
            <w:tcW w:w="1845" w:type="dxa"/>
            <w:gridSpan w:val="6"/>
            <w:tcBorders>
              <w:top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Ministerul Economiei</w:t>
            </w:r>
          </w:p>
        </w:tc>
        <w:tc>
          <w:tcPr>
            <w:tcW w:w="1841" w:type="dxa"/>
            <w:gridSpan w:val="3"/>
            <w:tcBorders>
              <w:top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II, 2017</w:t>
            </w:r>
          </w:p>
        </w:tc>
        <w:tc>
          <w:tcPr>
            <w:tcW w:w="2188" w:type="dxa"/>
            <w:gridSpan w:val="5"/>
            <w:tcBorders>
              <w:top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eastAsia="Calibri" w:hAnsi="Times New Roman"/>
                <w:sz w:val="20"/>
                <w:szCs w:val="20"/>
              </w:rPr>
              <w:t>Alocații bugetare;</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În limitele bugetului aprobat;</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hAnsi="Times New Roman"/>
                <w:sz w:val="20"/>
                <w:szCs w:val="20"/>
              </w:rPr>
              <w:t>Mijloace financiare alocate de partenerii de dezvoltare</w:t>
            </w:r>
          </w:p>
        </w:tc>
      </w:tr>
      <w:tr w:rsidR="00186EB2" w:rsidRPr="00BA3325" w:rsidTr="00C7549B">
        <w:trPr>
          <w:trHeight w:val="2975"/>
        </w:trPr>
        <w:tc>
          <w:tcPr>
            <w:tcW w:w="567" w:type="dxa"/>
            <w:vMerge w:val="restart"/>
          </w:tcPr>
          <w:p w:rsidR="00186EB2" w:rsidRPr="00BA3325" w:rsidRDefault="00186EB2" w:rsidP="00C7549B">
            <w:pPr>
              <w:spacing w:after="0" w:line="240" w:lineRule="auto"/>
              <w:rPr>
                <w:rFonts w:ascii="Times New Roman" w:hAnsi="Times New Roman"/>
                <w:b/>
                <w:sz w:val="20"/>
                <w:szCs w:val="20"/>
              </w:rPr>
            </w:pPr>
          </w:p>
        </w:tc>
        <w:tc>
          <w:tcPr>
            <w:tcW w:w="3271" w:type="dxa"/>
            <w:gridSpan w:val="8"/>
            <w:vMerge w:val="restart"/>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(d)</w:t>
            </w:r>
            <w:r w:rsidRPr="00BA3325">
              <w:rPr>
                <w:rFonts w:ascii="Times New Roman" w:eastAsia="SimSun" w:hAnsi="Times New Roman"/>
                <w:sz w:val="20"/>
                <w:szCs w:val="20"/>
              </w:rPr>
              <w:t xml:space="preserve"> Încurajarea dezvoltării politicii în domeniul inovării, prin schimbul de informații și de bune practici privind comercializarea în domeniul cercetării și al dezvoltării (inclusiv instrumente de sprijin pentru întreprinderile nou-înființate bazate pe tehnologie), dezvoltarea de poluri (clustere) și accesul la finanțare</w:t>
            </w:r>
          </w:p>
        </w:tc>
        <w:tc>
          <w:tcPr>
            <w:tcW w:w="3210" w:type="dxa"/>
            <w:gridSpan w:val="4"/>
            <w:tcBorders>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t>I17.</w:t>
            </w:r>
            <w:r w:rsidRPr="00BA3325">
              <w:rPr>
                <w:rFonts w:ascii="Times New Roman" w:eastAsia="Calibri" w:hAnsi="Times New Roman"/>
                <w:sz w:val="20"/>
                <w:szCs w:val="20"/>
              </w:rPr>
              <w:t xml:space="preserve"> Realizarea Planului de acţiuni pentru implementarea Strategiei inovaționale a Republicii Moldova pentru perioada 2013-2020 „Inovații pentru competitivitate”</w:t>
            </w: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b/>
                <w:sz w:val="20"/>
                <w:szCs w:val="20"/>
              </w:rPr>
            </w:pPr>
          </w:p>
        </w:tc>
        <w:tc>
          <w:tcPr>
            <w:tcW w:w="1713" w:type="dxa"/>
            <w:gridSpan w:val="5"/>
            <w:tcBorders>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Raport elaborat anual;</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 Nivel de îndeplinire (%)/anual; </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Număr de măsuri realizate;</w:t>
            </w: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Număr de acte legislative-normative adoptate/aprobate</w:t>
            </w:r>
          </w:p>
        </w:tc>
        <w:tc>
          <w:tcPr>
            <w:tcW w:w="1845" w:type="dxa"/>
            <w:gridSpan w:val="6"/>
            <w:tcBorders>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Economiei;</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Academia de Științe a Moldovei;</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Autoritățile publice centrale și locale relevante</w:t>
            </w:r>
          </w:p>
        </w:tc>
        <w:tc>
          <w:tcPr>
            <w:tcW w:w="1841" w:type="dxa"/>
            <w:gridSpan w:val="3"/>
            <w:tcBorders>
              <w:bottom w:val="single" w:sz="4" w:space="0" w:color="auto"/>
            </w:tcBorders>
          </w:tcPr>
          <w:p w:rsidR="00186EB2" w:rsidRPr="00BA3325" w:rsidRDefault="00186EB2" w:rsidP="00C7549B">
            <w:pPr>
              <w:spacing w:after="0" w:line="240" w:lineRule="auto"/>
              <w:rPr>
                <w:rFonts w:ascii="Times New Roman" w:hAnsi="Times New Roman"/>
                <w:b/>
                <w:sz w:val="20"/>
                <w:szCs w:val="20"/>
              </w:rPr>
            </w:pPr>
            <w:r w:rsidRPr="00BA3325">
              <w:rPr>
                <w:rFonts w:ascii="Times New Roman" w:eastAsia="Calibri" w:hAnsi="Times New Roman"/>
                <w:sz w:val="20"/>
                <w:szCs w:val="20"/>
              </w:rPr>
              <w:t>Trimestrul IV, 2019</w:t>
            </w:r>
          </w:p>
        </w:tc>
        <w:tc>
          <w:tcPr>
            <w:tcW w:w="2188" w:type="dxa"/>
            <w:gridSpan w:val="5"/>
            <w:tcBorders>
              <w:bottom w:val="single" w:sz="4" w:space="0" w:color="auto"/>
            </w:tcBorders>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Alocații bugetare; Costuri estimative: 1,6 miliarde lei pentru  2013-2020, inclusiv din bugetul de stat   – circa 1,0  mld lei</w:t>
            </w:r>
          </w:p>
        </w:tc>
      </w:tr>
      <w:tr w:rsidR="00186EB2" w:rsidRPr="00BA3325" w:rsidTr="00C7549B">
        <w:trPr>
          <w:trHeight w:val="1456"/>
        </w:trPr>
        <w:tc>
          <w:tcPr>
            <w:tcW w:w="567" w:type="dxa"/>
            <w:vMerge/>
          </w:tcPr>
          <w:p w:rsidR="00186EB2" w:rsidRPr="00BA3325" w:rsidRDefault="00186EB2" w:rsidP="00C7549B">
            <w:pPr>
              <w:spacing w:after="0" w:line="240" w:lineRule="auto"/>
              <w:rPr>
                <w:rFonts w:ascii="Times New Roman" w:hAnsi="Times New Roman"/>
                <w:b/>
                <w:sz w:val="20"/>
                <w:szCs w:val="20"/>
              </w:rPr>
            </w:pPr>
          </w:p>
        </w:tc>
        <w:tc>
          <w:tcPr>
            <w:tcW w:w="3271" w:type="dxa"/>
            <w:gridSpan w:val="8"/>
            <w:vMerge/>
          </w:tcPr>
          <w:p w:rsidR="00186EB2" w:rsidRPr="00BA3325" w:rsidRDefault="00186EB2" w:rsidP="00C7549B">
            <w:pPr>
              <w:spacing w:after="0" w:line="240" w:lineRule="auto"/>
              <w:rPr>
                <w:rFonts w:ascii="Times New Roman" w:eastAsia="Calibri" w:hAnsi="Times New Roman"/>
                <w:b/>
                <w:sz w:val="20"/>
                <w:szCs w:val="20"/>
              </w:rPr>
            </w:pPr>
          </w:p>
        </w:tc>
        <w:tc>
          <w:tcPr>
            <w:tcW w:w="3210" w:type="dxa"/>
            <w:gridSpan w:val="4"/>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t>I18.</w:t>
            </w:r>
            <w:r w:rsidRPr="00BA3325">
              <w:rPr>
                <w:rFonts w:ascii="Times New Roman" w:eastAsia="Calibri" w:hAnsi="Times New Roman"/>
                <w:sz w:val="20"/>
                <w:szCs w:val="20"/>
              </w:rPr>
              <w:t xml:space="preserve"> Dezvoltarea, implementarea și promovarea politicii clustereale de stat</w:t>
            </w:r>
          </w:p>
        </w:tc>
        <w:tc>
          <w:tcPr>
            <w:tcW w:w="1713" w:type="dxa"/>
            <w:gridSpan w:val="5"/>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3 proiecte pilot lansate;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3 sectoare/regiuni identificate;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3 instruiri tematice organizate</w:t>
            </w:r>
          </w:p>
          <w:p w:rsidR="00186EB2" w:rsidRPr="00BA3325" w:rsidRDefault="00186EB2" w:rsidP="00C7549B">
            <w:pPr>
              <w:spacing w:after="0" w:line="240" w:lineRule="auto"/>
              <w:rPr>
                <w:rFonts w:ascii="Times New Roman" w:eastAsia="Calibri" w:hAnsi="Times New Roman"/>
                <w:sz w:val="20"/>
                <w:szCs w:val="20"/>
              </w:rPr>
            </w:pPr>
          </w:p>
        </w:tc>
        <w:tc>
          <w:tcPr>
            <w:tcW w:w="1845" w:type="dxa"/>
            <w:gridSpan w:val="6"/>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Economiei;</w:t>
            </w:r>
          </w:p>
          <w:p w:rsidR="00186EB2" w:rsidRPr="00BA3325" w:rsidRDefault="00186EB2" w:rsidP="00C7549B">
            <w:pPr>
              <w:spacing w:after="0" w:line="240" w:lineRule="auto"/>
              <w:rPr>
                <w:rFonts w:ascii="Times New Roman" w:hAnsi="Times New Roman"/>
                <w:sz w:val="20"/>
                <w:szCs w:val="20"/>
              </w:rPr>
            </w:pPr>
            <w:r w:rsidRPr="00BA3325">
              <w:rPr>
                <w:rFonts w:ascii="Times New Roman" w:eastAsia="Calibri" w:hAnsi="Times New Roman"/>
                <w:sz w:val="20"/>
                <w:szCs w:val="20"/>
              </w:rPr>
              <w:t xml:space="preserve">Academia de Științe a Moldovei; </w:t>
            </w:r>
            <w:r w:rsidRPr="00BA3325">
              <w:rPr>
                <w:rFonts w:ascii="Times New Roman" w:hAnsi="Times New Roman"/>
                <w:sz w:val="20"/>
                <w:szCs w:val="20"/>
              </w:rPr>
              <w:t>Agenția pentru  Inovare şi Transfer Tehnologic;</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Organizația pentru Dezvoltarea Întreprinderilor Mici și Mijloci;</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Autoritățile publice centrale și locale relevante</w:t>
            </w:r>
          </w:p>
        </w:tc>
        <w:tc>
          <w:tcPr>
            <w:tcW w:w="1841" w:type="dxa"/>
            <w:gridSpan w:val="3"/>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IV, 2019</w:t>
            </w:r>
          </w:p>
          <w:p w:rsidR="00186EB2" w:rsidRPr="00BA3325" w:rsidRDefault="00186EB2" w:rsidP="00C7549B">
            <w:pPr>
              <w:spacing w:after="0" w:line="240" w:lineRule="auto"/>
              <w:rPr>
                <w:rFonts w:ascii="Times New Roman" w:eastAsia="Calibri" w:hAnsi="Times New Roman"/>
                <w:sz w:val="20"/>
                <w:szCs w:val="20"/>
              </w:rPr>
            </w:pPr>
          </w:p>
        </w:tc>
        <w:tc>
          <w:tcPr>
            <w:tcW w:w="2188" w:type="dxa"/>
            <w:gridSpan w:val="5"/>
            <w:tcBorders>
              <w:top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Alocații bugetare;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hAnsi="Times New Roman"/>
                <w:sz w:val="20"/>
                <w:szCs w:val="20"/>
              </w:rPr>
              <w:t>Mijloace financiare alocate de partenerii de dezvoltare</w:t>
            </w:r>
          </w:p>
          <w:p w:rsidR="00186EB2" w:rsidRPr="00BA3325" w:rsidRDefault="00186EB2" w:rsidP="00C7549B">
            <w:pPr>
              <w:spacing w:after="0" w:line="240" w:lineRule="auto"/>
              <w:rPr>
                <w:rFonts w:ascii="Times New Roman" w:eastAsia="Calibri" w:hAnsi="Times New Roman"/>
                <w:sz w:val="20"/>
                <w:szCs w:val="20"/>
              </w:rPr>
            </w:pPr>
          </w:p>
        </w:tc>
      </w:tr>
      <w:tr w:rsidR="00186EB2" w:rsidRPr="00BA3325" w:rsidTr="00C7549B">
        <w:trPr>
          <w:trHeight w:val="307"/>
        </w:trPr>
        <w:tc>
          <w:tcPr>
            <w:tcW w:w="567" w:type="dxa"/>
          </w:tcPr>
          <w:p w:rsidR="00186EB2" w:rsidRPr="00BA3325" w:rsidRDefault="00186EB2" w:rsidP="00C7549B">
            <w:pPr>
              <w:spacing w:after="0" w:line="240" w:lineRule="auto"/>
              <w:rPr>
                <w:rFonts w:ascii="Times New Roman" w:hAnsi="Times New Roman"/>
                <w:b/>
                <w:sz w:val="20"/>
                <w:szCs w:val="20"/>
              </w:rPr>
            </w:pPr>
          </w:p>
        </w:tc>
        <w:tc>
          <w:tcPr>
            <w:tcW w:w="3271" w:type="dxa"/>
            <w:gridSpan w:val="8"/>
          </w:tcPr>
          <w:p w:rsidR="00186EB2" w:rsidRPr="00BA3325" w:rsidRDefault="00186EB2" w:rsidP="00C7549B">
            <w:pPr>
              <w:spacing w:after="0" w:line="240" w:lineRule="auto"/>
              <w:rPr>
                <w:rFonts w:ascii="Times New Roman" w:eastAsia="Calibri" w:hAnsi="Times New Roman"/>
                <w:b/>
                <w:sz w:val="20"/>
                <w:szCs w:val="20"/>
              </w:rPr>
            </w:pPr>
          </w:p>
        </w:tc>
        <w:tc>
          <w:tcPr>
            <w:tcW w:w="3210" w:type="dxa"/>
            <w:gridSpan w:val="4"/>
          </w:tcPr>
          <w:p w:rsidR="00186EB2" w:rsidRPr="00BA3325" w:rsidRDefault="00186EB2" w:rsidP="00C7549B">
            <w:pPr>
              <w:spacing w:after="0" w:line="240" w:lineRule="auto"/>
              <w:rPr>
                <w:rFonts w:ascii="Times New Roman" w:eastAsia="Calibri" w:hAnsi="Times New Roman"/>
                <w:sz w:val="20"/>
                <w:szCs w:val="20"/>
              </w:rPr>
            </w:pPr>
            <w:r>
              <w:rPr>
                <w:rFonts w:ascii="Times New Roman" w:eastAsia="SimSun" w:hAnsi="Times New Roman"/>
                <w:b/>
                <w:sz w:val="20"/>
                <w:szCs w:val="20"/>
              </w:rPr>
              <w:t>I1</w:t>
            </w:r>
            <w:r w:rsidRPr="00BA3325">
              <w:rPr>
                <w:rFonts w:ascii="Times New Roman" w:eastAsia="SimSun" w:hAnsi="Times New Roman"/>
                <w:b/>
                <w:sz w:val="20"/>
                <w:szCs w:val="20"/>
              </w:rPr>
              <w:t>9.</w:t>
            </w:r>
            <w:r w:rsidRPr="00BA3325">
              <w:rPr>
                <w:rFonts w:ascii="Times New Roman" w:eastAsia="SimSun" w:hAnsi="Times New Roman"/>
                <w:sz w:val="20"/>
                <w:szCs w:val="20"/>
              </w:rPr>
              <w:t xml:space="preserve"> Crearea primului parc pentru tehnologia informației, în conformitate cu prevederile Legii nr.77 din 21 aprilie 2016 cu privire</w:t>
            </w:r>
            <w:r w:rsidRPr="00BA3325">
              <w:rPr>
                <w:rFonts w:ascii="Times New Roman" w:eastAsia="SimSun" w:hAnsi="Times New Roman"/>
                <w:i/>
                <w:sz w:val="20"/>
                <w:szCs w:val="20"/>
              </w:rPr>
              <w:t xml:space="preserve"> </w:t>
            </w:r>
            <w:r w:rsidRPr="00BA3325">
              <w:rPr>
                <w:rFonts w:ascii="Times New Roman" w:eastAsia="SimSun" w:hAnsi="Times New Roman"/>
                <w:sz w:val="20"/>
                <w:szCs w:val="20"/>
              </w:rPr>
              <w:t>la parcurile pentru tehnologia informaţiei</w:t>
            </w:r>
            <w:r w:rsidRPr="00BA3325">
              <w:rPr>
                <w:rFonts w:ascii="Times New Roman" w:eastAsia="Calibri" w:hAnsi="Times New Roman"/>
                <w:sz w:val="20"/>
                <w:szCs w:val="20"/>
              </w:rPr>
              <w:t xml:space="preserve"> </w:t>
            </w:r>
          </w:p>
        </w:tc>
        <w:tc>
          <w:tcPr>
            <w:tcW w:w="1713" w:type="dxa"/>
            <w:gridSpan w:val="5"/>
            <w:tcBorders>
              <w:top w:val="single" w:sz="4" w:space="0" w:color="auto"/>
            </w:tcBorders>
          </w:tcPr>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Întreprinderi mici și mijlocii înregistrate</w:t>
            </w:r>
          </w:p>
        </w:tc>
        <w:tc>
          <w:tcPr>
            <w:tcW w:w="1845" w:type="dxa"/>
            <w:gridSpan w:val="6"/>
          </w:tcPr>
          <w:p w:rsidR="00186EB2" w:rsidRPr="00BA3325" w:rsidRDefault="00186EB2" w:rsidP="00C7549B">
            <w:pPr>
              <w:snapToGrid w:val="0"/>
              <w:spacing w:after="0" w:line="240" w:lineRule="auto"/>
              <w:rPr>
                <w:rFonts w:ascii="Times New Roman" w:hAnsi="Times New Roman"/>
                <w:bCs/>
                <w:sz w:val="20"/>
                <w:szCs w:val="20"/>
              </w:rPr>
            </w:pPr>
            <w:r w:rsidRPr="00BA3325">
              <w:rPr>
                <w:rFonts w:ascii="Times New Roman" w:hAnsi="Times New Roman"/>
                <w:bCs/>
                <w:sz w:val="20"/>
                <w:szCs w:val="20"/>
              </w:rPr>
              <w:t>Ministerul Tehnologiei Informaţiei şi Comunicaţiilor;</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Academia de Științe a Moldovei;</w:t>
            </w: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 xml:space="preserve">Agenția pentru  Inovare şi Transfer Tehnologic </w:t>
            </w:r>
          </w:p>
        </w:tc>
        <w:tc>
          <w:tcPr>
            <w:tcW w:w="1841" w:type="dxa"/>
            <w:gridSpan w:val="3"/>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Trimestrul IV, 2017 </w:t>
            </w:r>
          </w:p>
          <w:p w:rsidR="00186EB2" w:rsidRPr="00BA3325" w:rsidRDefault="00186EB2" w:rsidP="00C7549B">
            <w:pPr>
              <w:spacing w:after="0" w:line="240" w:lineRule="auto"/>
              <w:rPr>
                <w:rFonts w:ascii="Times New Roman" w:eastAsia="Calibri" w:hAnsi="Times New Roman"/>
                <w:sz w:val="20"/>
                <w:szCs w:val="20"/>
              </w:rPr>
            </w:pPr>
          </w:p>
        </w:tc>
        <w:tc>
          <w:tcPr>
            <w:tcW w:w="2188" w:type="dxa"/>
            <w:gridSpan w:val="5"/>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(1000,0 lei buget;</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 Suma financiară estimativă</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tc>
      </w:tr>
      <w:tr w:rsidR="00186EB2" w:rsidRPr="00BA3325" w:rsidTr="00C7549B">
        <w:trPr>
          <w:trHeight w:val="2756"/>
        </w:trPr>
        <w:tc>
          <w:tcPr>
            <w:tcW w:w="567" w:type="dxa"/>
          </w:tcPr>
          <w:p w:rsidR="00186EB2" w:rsidRPr="00BA3325" w:rsidRDefault="00186EB2" w:rsidP="00C7549B">
            <w:pPr>
              <w:spacing w:after="0" w:line="240" w:lineRule="auto"/>
              <w:rPr>
                <w:rFonts w:ascii="Times New Roman" w:hAnsi="Times New Roman"/>
                <w:b/>
                <w:sz w:val="20"/>
                <w:szCs w:val="20"/>
              </w:rPr>
            </w:pPr>
          </w:p>
        </w:tc>
        <w:tc>
          <w:tcPr>
            <w:tcW w:w="3271" w:type="dxa"/>
            <w:gridSpan w:val="8"/>
          </w:tcPr>
          <w:p w:rsidR="00186EB2" w:rsidRPr="00BA3325" w:rsidRDefault="00186EB2" w:rsidP="00C7549B">
            <w:pPr>
              <w:spacing w:after="0" w:line="240" w:lineRule="auto"/>
              <w:rPr>
                <w:rFonts w:ascii="Times New Roman" w:eastAsia="Calibri" w:hAnsi="Times New Roman"/>
                <w:b/>
                <w:sz w:val="20"/>
                <w:szCs w:val="20"/>
              </w:rPr>
            </w:pPr>
          </w:p>
        </w:tc>
        <w:tc>
          <w:tcPr>
            <w:tcW w:w="3210" w:type="dxa"/>
            <w:gridSpan w:val="4"/>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b/>
                <w:sz w:val="20"/>
                <w:szCs w:val="20"/>
              </w:rPr>
              <w:t>I20.</w:t>
            </w:r>
            <w:r w:rsidRPr="00BA3325">
              <w:rPr>
                <w:rFonts w:ascii="Times New Roman" w:eastAsia="Calibri" w:hAnsi="Times New Roman"/>
                <w:sz w:val="20"/>
                <w:szCs w:val="20"/>
              </w:rPr>
              <w:t xml:space="preserve"> </w:t>
            </w:r>
            <w:r w:rsidRPr="00BA3325">
              <w:rPr>
                <w:rFonts w:ascii="Times New Roman" w:hAnsi="Times New Roman"/>
                <w:sz w:val="20"/>
                <w:szCs w:val="20"/>
              </w:rPr>
              <w:t>Susținerea prin diverse programe a capacitații întreprinderilor mici şi mijlocii de absorbție a tehnologiilor inovative autohtone</w:t>
            </w: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SimSun" w:hAnsi="Times New Roman"/>
                <w:b/>
                <w:sz w:val="20"/>
                <w:szCs w:val="20"/>
              </w:rPr>
            </w:pPr>
          </w:p>
        </w:tc>
        <w:tc>
          <w:tcPr>
            <w:tcW w:w="1713" w:type="dxa"/>
            <w:gridSpan w:val="5"/>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hAnsi="Times New Roman"/>
                <w:sz w:val="20"/>
                <w:szCs w:val="20"/>
              </w:rPr>
              <w:t>Număr de întreprinderi mici și mijlocii finanțate</w:t>
            </w:r>
          </w:p>
        </w:tc>
        <w:tc>
          <w:tcPr>
            <w:tcW w:w="1845" w:type="dxa"/>
            <w:gridSpan w:val="6"/>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Academia de Științe a Moldovei; </w:t>
            </w:r>
          </w:p>
          <w:p w:rsidR="00186EB2" w:rsidRPr="00BA3325" w:rsidRDefault="00186EB2" w:rsidP="00C7549B">
            <w:pPr>
              <w:snapToGrid w:val="0"/>
              <w:spacing w:after="0" w:line="240" w:lineRule="auto"/>
              <w:rPr>
                <w:rFonts w:ascii="Times New Roman" w:hAnsi="Times New Roman"/>
                <w:bCs/>
                <w:sz w:val="20"/>
                <w:szCs w:val="20"/>
              </w:rPr>
            </w:pPr>
            <w:r w:rsidRPr="00BA3325">
              <w:rPr>
                <w:rFonts w:ascii="Times New Roman" w:hAnsi="Times New Roman"/>
                <w:sz w:val="20"/>
                <w:szCs w:val="20"/>
              </w:rPr>
              <w:t xml:space="preserve">Agenția pentru  Inovare şi Transfer Tehnologic </w:t>
            </w:r>
          </w:p>
        </w:tc>
        <w:tc>
          <w:tcPr>
            <w:tcW w:w="1841" w:type="dxa"/>
            <w:gridSpan w:val="3"/>
          </w:tcPr>
          <w:p w:rsidR="00186EB2" w:rsidRPr="00BA3325" w:rsidDel="00671770"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2188" w:type="dxa"/>
            <w:gridSpan w:val="5"/>
          </w:tcPr>
          <w:p w:rsidR="00186EB2" w:rsidRPr="00BA3325" w:rsidRDefault="00186EB2" w:rsidP="00C7549B">
            <w:pPr>
              <w:pStyle w:val="NoSpacing"/>
              <w:rPr>
                <w:rFonts w:ascii="Times New Roman" w:hAnsi="Times New Roman"/>
                <w:sz w:val="20"/>
                <w:szCs w:val="20"/>
                <w:lang w:val="ro-RO"/>
              </w:rPr>
            </w:pPr>
            <w:r w:rsidRPr="00BA3325">
              <w:rPr>
                <w:rFonts w:ascii="Times New Roman" w:hAnsi="Times New Roman"/>
                <w:sz w:val="20"/>
                <w:szCs w:val="20"/>
                <w:lang w:val="ro-RO"/>
              </w:rPr>
              <w:t>Alocații bugetare, total estimat);</w:t>
            </w:r>
          </w:p>
          <w:p w:rsidR="00186EB2" w:rsidRPr="00BA3325" w:rsidRDefault="00186EB2" w:rsidP="00C7549B">
            <w:pPr>
              <w:pStyle w:val="NoSpacing"/>
              <w:rPr>
                <w:rFonts w:ascii="Times New Roman" w:hAnsi="Times New Roman"/>
                <w:sz w:val="20"/>
                <w:szCs w:val="20"/>
                <w:lang w:val="ro-RO"/>
              </w:rPr>
            </w:pPr>
            <w:r w:rsidRPr="00BA3325">
              <w:rPr>
                <w:rFonts w:ascii="Times New Roman" w:hAnsi="Times New Roman"/>
                <w:sz w:val="20"/>
                <w:szCs w:val="20"/>
                <w:lang w:val="ro-RO"/>
              </w:rPr>
              <w:t>Resursele partenerilor de dezvoltare,</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investiții private (BS) 24,0</w:t>
            </w:r>
          </w:p>
        </w:tc>
      </w:tr>
      <w:tr w:rsidR="00186EB2" w:rsidRPr="00BA3325" w:rsidTr="00C7549B">
        <w:trPr>
          <w:trHeight w:val="307"/>
        </w:trPr>
        <w:tc>
          <w:tcPr>
            <w:tcW w:w="567" w:type="dxa"/>
          </w:tcPr>
          <w:p w:rsidR="00186EB2" w:rsidRPr="00BA3325" w:rsidRDefault="00186EB2" w:rsidP="00C7549B">
            <w:pPr>
              <w:spacing w:after="0" w:line="240" w:lineRule="auto"/>
              <w:rPr>
                <w:rFonts w:ascii="Times New Roman" w:hAnsi="Times New Roman"/>
                <w:b/>
                <w:sz w:val="20"/>
                <w:szCs w:val="20"/>
              </w:rPr>
            </w:pPr>
          </w:p>
        </w:tc>
        <w:tc>
          <w:tcPr>
            <w:tcW w:w="3271" w:type="dxa"/>
            <w:gridSpan w:val="8"/>
          </w:tcPr>
          <w:p w:rsidR="00186EB2" w:rsidRPr="00BA3325" w:rsidRDefault="00186EB2" w:rsidP="00C7549B">
            <w:pPr>
              <w:spacing w:after="0" w:line="240" w:lineRule="auto"/>
              <w:rPr>
                <w:rFonts w:ascii="Times New Roman" w:eastAsia="Calibri" w:hAnsi="Times New Roman"/>
                <w:b/>
                <w:sz w:val="20"/>
                <w:szCs w:val="20"/>
              </w:rPr>
            </w:pPr>
          </w:p>
        </w:tc>
        <w:tc>
          <w:tcPr>
            <w:tcW w:w="3210" w:type="dxa"/>
            <w:gridSpan w:val="4"/>
          </w:tcPr>
          <w:p w:rsidR="00186EB2" w:rsidRPr="00BA3325" w:rsidRDefault="00186EB2" w:rsidP="00C7549B">
            <w:pPr>
              <w:spacing w:after="0" w:line="240" w:lineRule="auto"/>
              <w:rPr>
                <w:rFonts w:ascii="Times New Roman" w:eastAsia="SimSun" w:hAnsi="Times New Roman"/>
                <w:b/>
                <w:sz w:val="20"/>
                <w:szCs w:val="20"/>
              </w:rPr>
            </w:pPr>
            <w:r w:rsidRPr="00BA3325">
              <w:rPr>
                <w:rFonts w:ascii="Times New Roman" w:eastAsia="Calibri" w:hAnsi="Times New Roman"/>
                <w:b/>
                <w:sz w:val="20"/>
                <w:szCs w:val="20"/>
              </w:rPr>
              <w:t>I21.</w:t>
            </w:r>
            <w:r w:rsidRPr="00BA3325">
              <w:rPr>
                <w:rFonts w:ascii="Times New Roman" w:eastAsia="Calibri" w:hAnsi="Times New Roman"/>
                <w:sz w:val="20"/>
                <w:szCs w:val="20"/>
              </w:rPr>
              <w:t xml:space="preserve"> Crearea unei rețele de comunicare și cooperare a incubatoarelor de inovare din Republica Moldova și rezidenților acestora</w:t>
            </w:r>
          </w:p>
        </w:tc>
        <w:tc>
          <w:tcPr>
            <w:tcW w:w="1713" w:type="dxa"/>
            <w:gridSpan w:val="5"/>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hAnsi="Times New Roman"/>
                <w:sz w:val="20"/>
                <w:szCs w:val="20"/>
              </w:rPr>
              <w:t>Rețea creată și funcțională</w:t>
            </w:r>
          </w:p>
        </w:tc>
        <w:tc>
          <w:tcPr>
            <w:tcW w:w="1845" w:type="dxa"/>
            <w:gridSpan w:val="6"/>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Academia de Științe a Moldovei; </w:t>
            </w:r>
          </w:p>
          <w:p w:rsidR="00186EB2" w:rsidRPr="00BA3325" w:rsidRDefault="00186EB2" w:rsidP="00C7549B">
            <w:pPr>
              <w:snapToGrid w:val="0"/>
              <w:spacing w:after="0" w:line="240" w:lineRule="auto"/>
              <w:rPr>
                <w:rFonts w:ascii="Times New Roman" w:hAnsi="Times New Roman"/>
                <w:bCs/>
                <w:sz w:val="20"/>
                <w:szCs w:val="20"/>
              </w:rPr>
            </w:pPr>
            <w:r w:rsidRPr="00BA3325">
              <w:rPr>
                <w:rFonts w:ascii="Times New Roman" w:hAnsi="Times New Roman"/>
                <w:sz w:val="20"/>
                <w:szCs w:val="20"/>
              </w:rPr>
              <w:t>Agenția pentru  Inovare şi Transfer Tehnologic</w:t>
            </w:r>
          </w:p>
        </w:tc>
        <w:tc>
          <w:tcPr>
            <w:tcW w:w="1841" w:type="dxa"/>
            <w:gridSpan w:val="3"/>
          </w:tcPr>
          <w:p w:rsidR="00186EB2" w:rsidRPr="00BA3325" w:rsidDel="00671770"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IV, 2018</w:t>
            </w:r>
          </w:p>
        </w:tc>
        <w:tc>
          <w:tcPr>
            <w:tcW w:w="2188" w:type="dxa"/>
            <w:gridSpan w:val="5"/>
          </w:tcPr>
          <w:p w:rsidR="00186EB2" w:rsidRPr="00BA3325" w:rsidRDefault="00186EB2" w:rsidP="00C7549B">
            <w:pPr>
              <w:spacing w:after="0" w:line="240" w:lineRule="auto"/>
              <w:rPr>
                <w:rFonts w:ascii="Times New Roman" w:hAnsi="Times New Roman"/>
                <w:sz w:val="20"/>
                <w:szCs w:val="20"/>
              </w:rPr>
            </w:pPr>
            <w:r w:rsidRPr="00BA3325">
              <w:rPr>
                <w:rFonts w:ascii="Times New Roman" w:eastAsia="Calibri" w:hAnsi="Times New Roman"/>
                <w:sz w:val="20"/>
                <w:szCs w:val="20"/>
                <w:lang w:eastAsia="ru-RU"/>
              </w:rPr>
              <w:t>Alocații bugetare, total (BS) 0,2</w:t>
            </w:r>
          </w:p>
        </w:tc>
      </w:tr>
      <w:tr w:rsidR="00186EB2" w:rsidRPr="00BA3325" w:rsidTr="00C7549B">
        <w:trPr>
          <w:trHeight w:val="2819"/>
        </w:trPr>
        <w:tc>
          <w:tcPr>
            <w:tcW w:w="567" w:type="dxa"/>
            <w:vMerge w:val="restart"/>
          </w:tcPr>
          <w:p w:rsidR="00186EB2" w:rsidRPr="00BA3325" w:rsidRDefault="00186EB2" w:rsidP="00C7549B">
            <w:pPr>
              <w:spacing w:after="0" w:line="240" w:lineRule="auto"/>
              <w:rPr>
                <w:rFonts w:ascii="Times New Roman" w:hAnsi="Times New Roman"/>
                <w:b/>
                <w:sz w:val="20"/>
                <w:szCs w:val="20"/>
              </w:rPr>
            </w:pPr>
          </w:p>
        </w:tc>
        <w:tc>
          <w:tcPr>
            <w:tcW w:w="3271" w:type="dxa"/>
            <w:gridSpan w:val="8"/>
            <w:vMerge w:val="restart"/>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SimSun" w:hAnsi="Times New Roman"/>
                <w:b/>
                <w:sz w:val="20"/>
                <w:szCs w:val="20"/>
              </w:rPr>
              <w:t>(e)</w:t>
            </w:r>
            <w:r w:rsidRPr="00BA3325">
              <w:rPr>
                <w:rFonts w:ascii="Times New Roman" w:eastAsia="SimSun" w:hAnsi="Times New Roman"/>
                <w:sz w:val="20"/>
                <w:szCs w:val="20"/>
              </w:rPr>
              <w:t xml:space="preserve"> Încurajarea intensificării contactelor între întreprinderile din UE și întreprinderile din Republica Moldova și între aceste întreprinderi și autoritățile din UE și din Republica Moldova</w:t>
            </w:r>
          </w:p>
        </w:tc>
        <w:tc>
          <w:tcPr>
            <w:tcW w:w="3210" w:type="dxa"/>
            <w:gridSpan w:val="4"/>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t>I22.</w:t>
            </w:r>
            <w:r w:rsidRPr="00BA3325">
              <w:rPr>
                <w:rFonts w:ascii="Times New Roman" w:eastAsia="Calibri" w:hAnsi="Times New Roman"/>
                <w:sz w:val="20"/>
                <w:szCs w:val="20"/>
              </w:rPr>
              <w:t xml:space="preserve"> Elaborarea şi implementarea unui program de susţinere a afacerilor cu potenţial de creştere înalt și internaționalizarea </w:t>
            </w:r>
            <w:r w:rsidRPr="00BA3325">
              <w:rPr>
                <w:rFonts w:ascii="Times New Roman" w:hAnsi="Times New Roman"/>
                <w:sz w:val="20"/>
                <w:szCs w:val="20"/>
              </w:rPr>
              <w:t xml:space="preserve">întreprinderilor mici şi mijlocii </w:t>
            </w: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b/>
                <w:sz w:val="20"/>
                <w:szCs w:val="20"/>
              </w:rPr>
            </w:pPr>
          </w:p>
          <w:p w:rsidR="00186EB2" w:rsidRPr="00BA3325" w:rsidRDefault="00186EB2" w:rsidP="00C7549B">
            <w:pPr>
              <w:spacing w:after="0" w:line="240" w:lineRule="auto"/>
              <w:rPr>
                <w:rFonts w:ascii="Times New Roman" w:hAnsi="Times New Roman"/>
                <w:sz w:val="20"/>
                <w:szCs w:val="20"/>
              </w:rPr>
            </w:pPr>
          </w:p>
        </w:tc>
        <w:tc>
          <w:tcPr>
            <w:tcW w:w="1713" w:type="dxa"/>
            <w:gridSpan w:val="5"/>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Program aprobat</w:t>
            </w:r>
          </w:p>
          <w:p w:rsidR="00186EB2" w:rsidRPr="00BA3325" w:rsidRDefault="00186EB2" w:rsidP="00C7549B">
            <w:pPr>
              <w:spacing w:after="0" w:line="240" w:lineRule="auto"/>
              <w:rPr>
                <w:rFonts w:ascii="Times New Roman" w:hAnsi="Times New Roman"/>
                <w:sz w:val="20"/>
                <w:szCs w:val="20"/>
                <w:lang w:eastAsia="ro-RO"/>
              </w:rPr>
            </w:pPr>
          </w:p>
          <w:p w:rsidR="00186EB2" w:rsidRPr="00BA3325" w:rsidRDefault="00186EB2" w:rsidP="00C7549B">
            <w:pPr>
              <w:spacing w:after="0" w:line="240" w:lineRule="auto"/>
              <w:rPr>
                <w:rFonts w:ascii="Times New Roman" w:hAnsi="Times New Roman"/>
                <w:sz w:val="20"/>
                <w:szCs w:val="20"/>
                <w:lang w:eastAsia="ro-RO"/>
              </w:rPr>
            </w:pPr>
          </w:p>
          <w:p w:rsidR="00186EB2" w:rsidRPr="00BA3325" w:rsidRDefault="00186EB2" w:rsidP="00C7549B">
            <w:pPr>
              <w:spacing w:after="0" w:line="240" w:lineRule="auto"/>
              <w:rPr>
                <w:rFonts w:ascii="Times New Roman" w:hAnsi="Times New Roman"/>
                <w:sz w:val="20"/>
                <w:szCs w:val="20"/>
                <w:lang w:eastAsia="ro-RO"/>
              </w:rPr>
            </w:pPr>
          </w:p>
          <w:p w:rsidR="00186EB2" w:rsidRPr="00BA3325" w:rsidRDefault="00186EB2" w:rsidP="00C7549B">
            <w:pPr>
              <w:spacing w:after="0" w:line="240" w:lineRule="auto"/>
              <w:rPr>
                <w:rFonts w:ascii="Times New Roman" w:hAnsi="Times New Roman"/>
                <w:sz w:val="20"/>
                <w:szCs w:val="20"/>
                <w:lang w:eastAsia="ro-RO"/>
              </w:rPr>
            </w:pPr>
          </w:p>
          <w:p w:rsidR="00186EB2" w:rsidRPr="00BA3325" w:rsidRDefault="00186EB2" w:rsidP="00C7549B">
            <w:pPr>
              <w:spacing w:after="0" w:line="240" w:lineRule="auto"/>
              <w:rPr>
                <w:rFonts w:ascii="Times New Roman" w:hAnsi="Times New Roman"/>
                <w:sz w:val="20"/>
                <w:szCs w:val="20"/>
                <w:lang w:eastAsia="ro-RO"/>
              </w:rPr>
            </w:pPr>
          </w:p>
          <w:p w:rsidR="00186EB2" w:rsidRPr="00BA3325" w:rsidRDefault="00186EB2" w:rsidP="00C7549B">
            <w:pPr>
              <w:spacing w:after="0" w:line="240" w:lineRule="auto"/>
              <w:rPr>
                <w:rFonts w:ascii="Times New Roman" w:hAnsi="Times New Roman"/>
                <w:sz w:val="20"/>
                <w:szCs w:val="20"/>
                <w:lang w:eastAsia="ro-RO"/>
              </w:rPr>
            </w:pPr>
          </w:p>
          <w:p w:rsidR="00186EB2" w:rsidRPr="00BA3325" w:rsidRDefault="00186EB2" w:rsidP="00C7549B">
            <w:pPr>
              <w:spacing w:after="0" w:line="240" w:lineRule="auto"/>
              <w:rPr>
                <w:rFonts w:ascii="Times New Roman" w:hAnsi="Times New Roman"/>
                <w:sz w:val="20"/>
                <w:szCs w:val="20"/>
                <w:lang w:eastAsia="ro-RO"/>
              </w:rPr>
            </w:pPr>
          </w:p>
          <w:p w:rsidR="00186EB2" w:rsidRPr="00BA3325" w:rsidRDefault="00186EB2" w:rsidP="00C7549B">
            <w:pPr>
              <w:spacing w:after="0" w:line="240" w:lineRule="auto"/>
              <w:rPr>
                <w:rFonts w:ascii="Times New Roman" w:hAnsi="Times New Roman"/>
                <w:sz w:val="20"/>
                <w:szCs w:val="20"/>
                <w:lang w:eastAsia="ro-RO"/>
              </w:rPr>
            </w:pPr>
          </w:p>
          <w:p w:rsidR="00186EB2" w:rsidRPr="00BA3325" w:rsidRDefault="00186EB2" w:rsidP="00C7549B">
            <w:pPr>
              <w:spacing w:after="0" w:line="240" w:lineRule="auto"/>
              <w:rPr>
                <w:rFonts w:ascii="Times New Roman" w:hAnsi="Times New Roman"/>
                <w:sz w:val="20"/>
                <w:szCs w:val="20"/>
                <w:lang w:eastAsia="ro-RO"/>
              </w:rPr>
            </w:pPr>
          </w:p>
          <w:p w:rsidR="00186EB2" w:rsidRPr="00BA3325" w:rsidRDefault="00186EB2" w:rsidP="00C7549B">
            <w:pPr>
              <w:spacing w:after="0" w:line="240" w:lineRule="auto"/>
              <w:rPr>
                <w:rFonts w:ascii="Times New Roman" w:hAnsi="Times New Roman"/>
                <w:sz w:val="20"/>
                <w:szCs w:val="20"/>
                <w:lang w:eastAsia="ro-RO"/>
              </w:rPr>
            </w:pPr>
          </w:p>
          <w:p w:rsidR="00186EB2" w:rsidRPr="00BA3325" w:rsidRDefault="00186EB2" w:rsidP="00C7549B">
            <w:pPr>
              <w:spacing w:after="0" w:line="240" w:lineRule="auto"/>
              <w:rPr>
                <w:rFonts w:ascii="Times New Roman" w:hAnsi="Times New Roman"/>
                <w:sz w:val="20"/>
                <w:szCs w:val="20"/>
              </w:rPr>
            </w:pPr>
          </w:p>
        </w:tc>
        <w:tc>
          <w:tcPr>
            <w:tcW w:w="1845" w:type="dxa"/>
            <w:gridSpan w:val="6"/>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Economiei;</w:t>
            </w:r>
          </w:p>
          <w:p w:rsidR="00186EB2" w:rsidRPr="00BA3325" w:rsidDel="00671770"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Organizația pentru Dezvoltarea Întreprinderilor Mici și </w:t>
            </w:r>
          </w:p>
          <w:p w:rsidR="00186EB2" w:rsidRPr="00BA3325" w:rsidDel="00671770" w:rsidRDefault="00186EB2" w:rsidP="00C7549B">
            <w:pPr>
              <w:spacing w:after="0" w:line="240" w:lineRule="auto"/>
              <w:rPr>
                <w:rFonts w:ascii="Times New Roman" w:hAnsi="Times New Roman"/>
                <w:sz w:val="20"/>
                <w:szCs w:val="20"/>
              </w:rPr>
            </w:pPr>
            <w:r w:rsidRPr="00BA3325">
              <w:rPr>
                <w:rFonts w:ascii="Times New Roman" w:eastAsia="Calibri" w:hAnsi="Times New Roman"/>
                <w:sz w:val="20"/>
                <w:szCs w:val="20"/>
              </w:rPr>
              <w:t>Mijlocii</w:t>
            </w:r>
            <w:r w:rsidRPr="00BA3325">
              <w:rPr>
                <w:rFonts w:ascii="Times New Roman" w:hAnsi="Times New Roman"/>
                <w:sz w:val="20"/>
                <w:szCs w:val="20"/>
              </w:rPr>
              <w:t xml:space="preserve"> </w:t>
            </w:r>
          </w:p>
          <w:p w:rsidR="00186EB2" w:rsidRPr="00BA3325" w:rsidRDefault="00186EB2" w:rsidP="00C7549B">
            <w:pPr>
              <w:spacing w:after="0" w:line="240" w:lineRule="auto"/>
              <w:rPr>
                <w:rFonts w:ascii="Times New Roman" w:hAnsi="Times New Roman"/>
                <w:b/>
                <w:sz w:val="20"/>
                <w:szCs w:val="20"/>
              </w:rPr>
            </w:pPr>
          </w:p>
        </w:tc>
        <w:tc>
          <w:tcPr>
            <w:tcW w:w="1841" w:type="dxa"/>
            <w:gridSpan w:val="3"/>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IV</w:t>
            </w:r>
            <w:r w:rsidRPr="00BA3325">
              <w:rPr>
                <w:rFonts w:ascii="Times New Roman" w:eastAsia="Calibri" w:hAnsi="Times New Roman"/>
                <w:sz w:val="20"/>
                <w:szCs w:val="20"/>
              </w:rPr>
              <w:t>, 2019</w:t>
            </w:r>
          </w:p>
          <w:p w:rsidR="00186EB2" w:rsidRPr="00BA3325" w:rsidRDefault="00186EB2" w:rsidP="00C7549B">
            <w:pPr>
              <w:spacing w:after="0" w:line="240" w:lineRule="auto"/>
              <w:rPr>
                <w:rFonts w:ascii="Times New Roman" w:hAnsi="Times New Roman"/>
                <w:sz w:val="20"/>
                <w:szCs w:val="20"/>
              </w:rPr>
            </w:pPr>
          </w:p>
        </w:tc>
        <w:tc>
          <w:tcPr>
            <w:tcW w:w="2188" w:type="dxa"/>
            <w:gridSpan w:val="5"/>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Suma financiară estimativă;</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tabs>
                <w:tab w:val="left" w:pos="175"/>
              </w:tabs>
              <w:spacing w:after="0" w:line="240" w:lineRule="auto"/>
              <w:rPr>
                <w:rFonts w:ascii="Times New Roman" w:hAnsi="Times New Roman"/>
                <w:sz w:val="20"/>
                <w:szCs w:val="20"/>
              </w:rPr>
            </w:pPr>
            <w:r w:rsidRPr="00BA3325">
              <w:rPr>
                <w:rFonts w:ascii="Times New Roman" w:hAnsi="Times New Roman"/>
                <w:sz w:val="20"/>
                <w:szCs w:val="20"/>
              </w:rPr>
              <w:t xml:space="preserve">Alocații bugetare, total </w:t>
            </w:r>
            <w:r w:rsidRPr="00BA3325">
              <w:rPr>
                <w:rFonts w:ascii="Times New Roman" w:eastAsia="Calibri" w:hAnsi="Times New Roman"/>
                <w:sz w:val="20"/>
                <w:szCs w:val="20"/>
              </w:rPr>
              <w:t>- 20 mil. lei</w:t>
            </w:r>
            <w:r w:rsidRPr="00BA3325">
              <w:rPr>
                <w:rFonts w:ascii="Times New Roman" w:hAnsi="Times New Roman"/>
                <w:sz w:val="20"/>
                <w:szCs w:val="20"/>
              </w:rPr>
              <w:t>(BS) 0,2;</w:t>
            </w: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inclusiv:</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Suport bugetar;</w:t>
            </w:r>
          </w:p>
          <w:p w:rsidR="00186EB2" w:rsidRPr="00BA3325" w:rsidRDefault="00186EB2" w:rsidP="00C7549B">
            <w:pPr>
              <w:spacing w:after="0" w:line="240" w:lineRule="auto"/>
              <w:rPr>
                <w:rFonts w:ascii="Times New Roman" w:hAnsi="Times New Roman"/>
                <w:sz w:val="20"/>
                <w:szCs w:val="20"/>
              </w:rPr>
            </w:pPr>
            <w:r w:rsidRPr="00BA3325">
              <w:rPr>
                <w:rFonts w:ascii="Times New Roman" w:eastAsia="Calibri" w:hAnsi="Times New Roman"/>
                <w:sz w:val="20"/>
                <w:szCs w:val="20"/>
              </w:rPr>
              <w:t>Proiecte finanțate din surse externe</w:t>
            </w:r>
          </w:p>
        </w:tc>
      </w:tr>
      <w:tr w:rsidR="00186EB2" w:rsidRPr="00BA3325" w:rsidTr="00C7549B">
        <w:trPr>
          <w:trHeight w:val="307"/>
        </w:trPr>
        <w:tc>
          <w:tcPr>
            <w:tcW w:w="567" w:type="dxa"/>
            <w:vMerge/>
          </w:tcPr>
          <w:p w:rsidR="00186EB2" w:rsidRPr="00BA3325" w:rsidRDefault="00186EB2" w:rsidP="00C7549B">
            <w:pPr>
              <w:spacing w:after="0" w:line="240" w:lineRule="auto"/>
              <w:rPr>
                <w:rFonts w:ascii="Times New Roman" w:hAnsi="Times New Roman"/>
                <w:b/>
                <w:sz w:val="20"/>
                <w:szCs w:val="20"/>
              </w:rPr>
            </w:pPr>
          </w:p>
        </w:tc>
        <w:tc>
          <w:tcPr>
            <w:tcW w:w="3271" w:type="dxa"/>
            <w:gridSpan w:val="8"/>
            <w:vMerge/>
          </w:tcPr>
          <w:p w:rsidR="00186EB2" w:rsidRPr="00BA3325" w:rsidRDefault="00186EB2" w:rsidP="00C7549B">
            <w:pPr>
              <w:spacing w:after="0" w:line="240" w:lineRule="auto"/>
              <w:rPr>
                <w:rFonts w:ascii="Times New Roman" w:eastAsia="Calibri" w:hAnsi="Times New Roman"/>
                <w:b/>
                <w:sz w:val="20"/>
                <w:szCs w:val="20"/>
              </w:rPr>
            </w:pPr>
          </w:p>
        </w:tc>
        <w:tc>
          <w:tcPr>
            <w:tcW w:w="3210" w:type="dxa"/>
            <w:gridSpan w:val="4"/>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t>I23.</w:t>
            </w:r>
            <w:r w:rsidRPr="00BA3325">
              <w:rPr>
                <w:rFonts w:ascii="Times New Roman" w:eastAsia="Calibri" w:hAnsi="Times New Roman"/>
                <w:sz w:val="20"/>
                <w:szCs w:val="20"/>
              </w:rPr>
              <w:t xml:space="preserve"> </w:t>
            </w:r>
            <w:r w:rsidRPr="00BA3325">
              <w:rPr>
                <w:rFonts w:ascii="Times New Roman" w:hAnsi="Times New Roman"/>
                <w:sz w:val="20"/>
                <w:szCs w:val="20"/>
              </w:rPr>
              <w:t>Acordarea asistenței informaționale şi metodologice instituțiilor de cercetare şi companiilor private pentru elaborarea şi promovarea proiectelor acestora în cadrul Programului „Orizont 2020”</w:t>
            </w:r>
          </w:p>
        </w:tc>
        <w:tc>
          <w:tcPr>
            <w:tcW w:w="1713" w:type="dxa"/>
            <w:gridSpan w:val="5"/>
          </w:tcPr>
          <w:p w:rsidR="00186EB2" w:rsidRPr="00BA3325" w:rsidRDefault="00186EB2" w:rsidP="00C7549B">
            <w:pPr>
              <w:spacing w:after="0" w:line="240" w:lineRule="auto"/>
              <w:rPr>
                <w:rFonts w:ascii="Times New Roman" w:eastAsia="Calibri" w:hAnsi="Times New Roman"/>
                <w:sz w:val="20"/>
                <w:szCs w:val="20"/>
                <w:lang w:eastAsia="ru-RU"/>
              </w:rPr>
            </w:pPr>
            <w:r w:rsidRPr="00BA3325">
              <w:rPr>
                <w:rFonts w:ascii="Times New Roman" w:hAnsi="Times New Roman"/>
                <w:sz w:val="20"/>
                <w:szCs w:val="20"/>
              </w:rPr>
              <w:t>Număr de persoane informate</w:t>
            </w:r>
          </w:p>
        </w:tc>
        <w:tc>
          <w:tcPr>
            <w:tcW w:w="1845" w:type="dxa"/>
            <w:gridSpan w:val="6"/>
          </w:tcPr>
          <w:p w:rsidR="00186EB2" w:rsidRPr="00BA3325" w:rsidRDefault="00186EB2" w:rsidP="00C7549B">
            <w:pPr>
              <w:spacing w:after="0" w:line="240" w:lineRule="auto"/>
              <w:rPr>
                <w:rFonts w:ascii="Times New Roman" w:eastAsia="Calibri" w:hAnsi="Times New Roman"/>
                <w:sz w:val="20"/>
                <w:szCs w:val="20"/>
                <w:lang w:eastAsia="ru-RU"/>
              </w:rPr>
            </w:pPr>
            <w:r w:rsidRPr="00BA3325">
              <w:rPr>
                <w:rFonts w:ascii="Times New Roman" w:hAnsi="Times New Roman"/>
                <w:sz w:val="20"/>
                <w:szCs w:val="20"/>
              </w:rPr>
              <w:t>Academia de Științe a Moldovei;</w:t>
            </w:r>
          </w:p>
          <w:p w:rsidR="00186EB2" w:rsidRPr="00BA3325" w:rsidRDefault="00186EB2" w:rsidP="00C7549B">
            <w:pPr>
              <w:spacing w:after="0" w:line="240" w:lineRule="auto"/>
              <w:rPr>
                <w:rFonts w:ascii="Times New Roman" w:eastAsia="Calibri" w:hAnsi="Times New Roman"/>
                <w:sz w:val="20"/>
                <w:szCs w:val="20"/>
                <w:lang w:eastAsia="ru-RU"/>
              </w:rPr>
            </w:pPr>
            <w:r w:rsidRPr="00BA3325">
              <w:rPr>
                <w:rFonts w:ascii="Times New Roman" w:hAnsi="Times New Roman"/>
                <w:sz w:val="20"/>
                <w:szCs w:val="20"/>
              </w:rPr>
              <w:t>Rețeaua Punctelor Naționale de Contact;</w:t>
            </w:r>
          </w:p>
          <w:p w:rsidR="00186EB2" w:rsidRPr="00BA3325" w:rsidRDefault="00186EB2" w:rsidP="00C7549B">
            <w:pPr>
              <w:spacing w:after="0" w:line="240" w:lineRule="auto"/>
              <w:rPr>
                <w:rFonts w:ascii="Times New Roman" w:eastAsia="Calibri" w:hAnsi="Times New Roman"/>
                <w:b/>
                <w:sz w:val="20"/>
                <w:szCs w:val="20"/>
                <w:lang w:eastAsia="ru-RU"/>
              </w:rPr>
            </w:pPr>
            <w:r w:rsidRPr="00BA3325">
              <w:rPr>
                <w:rFonts w:ascii="Times New Roman" w:hAnsi="Times New Roman"/>
                <w:sz w:val="20"/>
                <w:szCs w:val="20"/>
              </w:rPr>
              <w:t xml:space="preserve">Agenția pentru  Inovare şi Transfer Tehnologic </w:t>
            </w:r>
          </w:p>
        </w:tc>
        <w:tc>
          <w:tcPr>
            <w:tcW w:w="1841" w:type="dxa"/>
            <w:gridSpan w:val="3"/>
          </w:tcPr>
          <w:p w:rsidR="00186EB2" w:rsidRPr="00BA3325" w:rsidRDefault="00186EB2" w:rsidP="00C7549B">
            <w:pPr>
              <w:spacing w:after="0" w:line="240" w:lineRule="auto"/>
              <w:rPr>
                <w:rFonts w:ascii="Times New Roman" w:eastAsia="Calibri" w:hAnsi="Times New Roman"/>
                <w:sz w:val="20"/>
                <w:szCs w:val="20"/>
                <w:lang w:eastAsia="ru-RU"/>
              </w:rPr>
            </w:pPr>
            <w:r w:rsidRPr="00BA3325">
              <w:rPr>
                <w:rFonts w:ascii="Times New Roman" w:hAnsi="Times New Roman"/>
                <w:sz w:val="20"/>
                <w:szCs w:val="20"/>
              </w:rPr>
              <w:t>Trimestrul IV, 2018</w:t>
            </w:r>
          </w:p>
          <w:p w:rsidR="00186EB2" w:rsidRPr="00BA3325" w:rsidRDefault="00186EB2" w:rsidP="00C7549B">
            <w:pPr>
              <w:spacing w:after="0" w:line="240" w:lineRule="auto"/>
              <w:rPr>
                <w:rFonts w:ascii="Times New Roman" w:eastAsia="Calibri" w:hAnsi="Times New Roman"/>
                <w:sz w:val="20"/>
                <w:szCs w:val="20"/>
              </w:rPr>
            </w:pPr>
          </w:p>
        </w:tc>
        <w:tc>
          <w:tcPr>
            <w:tcW w:w="2188" w:type="dxa"/>
            <w:gridSpan w:val="5"/>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Suma financiară estimativă;</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Alocații bugetare, total (BS) 0,2;</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Alte surse (finanțare europeană)</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hAnsi="Times New Roman"/>
                <w:sz w:val="20"/>
                <w:szCs w:val="20"/>
              </w:rPr>
              <w:t xml:space="preserve">- HORIZON </w:t>
            </w:r>
            <w:r w:rsidRPr="00BA3325">
              <w:rPr>
                <w:rFonts w:ascii="Times New Roman" w:hAnsi="Times New Roman"/>
                <w:color w:val="FF0000"/>
                <w:sz w:val="20"/>
                <w:szCs w:val="20"/>
              </w:rPr>
              <w:t>2020 – 0,2</w:t>
            </w:r>
          </w:p>
        </w:tc>
      </w:tr>
      <w:tr w:rsidR="00186EB2" w:rsidRPr="00BA3325" w:rsidTr="00C7549B">
        <w:trPr>
          <w:trHeight w:val="557"/>
        </w:trPr>
        <w:tc>
          <w:tcPr>
            <w:tcW w:w="567" w:type="dxa"/>
            <w:vMerge/>
          </w:tcPr>
          <w:p w:rsidR="00186EB2" w:rsidRPr="00BA3325" w:rsidRDefault="00186EB2" w:rsidP="00C7549B">
            <w:pPr>
              <w:spacing w:after="0" w:line="240" w:lineRule="auto"/>
              <w:rPr>
                <w:rFonts w:ascii="Times New Roman" w:hAnsi="Times New Roman"/>
                <w:b/>
                <w:sz w:val="20"/>
                <w:szCs w:val="20"/>
              </w:rPr>
            </w:pPr>
          </w:p>
        </w:tc>
        <w:tc>
          <w:tcPr>
            <w:tcW w:w="3271" w:type="dxa"/>
            <w:gridSpan w:val="8"/>
            <w:vMerge/>
          </w:tcPr>
          <w:p w:rsidR="00186EB2" w:rsidRPr="00BA3325" w:rsidRDefault="00186EB2" w:rsidP="00C7549B">
            <w:pPr>
              <w:spacing w:after="0" w:line="240" w:lineRule="auto"/>
              <w:rPr>
                <w:rFonts w:ascii="Times New Roman" w:eastAsia="Calibri" w:hAnsi="Times New Roman"/>
                <w:b/>
                <w:sz w:val="20"/>
                <w:szCs w:val="20"/>
              </w:rPr>
            </w:pPr>
          </w:p>
        </w:tc>
        <w:tc>
          <w:tcPr>
            <w:tcW w:w="3210" w:type="dxa"/>
            <w:gridSpan w:val="4"/>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t>I24.</w:t>
            </w:r>
            <w:r w:rsidRPr="00BA3325">
              <w:rPr>
                <w:rFonts w:ascii="Times New Roman" w:eastAsia="Calibri" w:hAnsi="Times New Roman"/>
                <w:sz w:val="20"/>
                <w:szCs w:val="20"/>
              </w:rPr>
              <w:t xml:space="preserve"> </w:t>
            </w:r>
            <w:r w:rsidRPr="00BA3325">
              <w:rPr>
                <w:rFonts w:ascii="Times New Roman" w:hAnsi="Times New Roman"/>
                <w:sz w:val="20"/>
                <w:szCs w:val="20"/>
              </w:rPr>
              <w:t>Promovarea bunelor practici de transfer tehnologic şi afaceri inovaționale prin participarea întreprinderilor în programe şi proiecte internaționale în domeniu</w:t>
            </w:r>
          </w:p>
        </w:tc>
        <w:tc>
          <w:tcPr>
            <w:tcW w:w="1713" w:type="dxa"/>
            <w:gridSpan w:val="5"/>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hAnsi="Times New Roman"/>
                <w:sz w:val="20"/>
                <w:szCs w:val="20"/>
              </w:rPr>
              <w:t>Număr de persoane participante</w:t>
            </w:r>
          </w:p>
        </w:tc>
        <w:tc>
          <w:tcPr>
            <w:tcW w:w="1845" w:type="dxa"/>
            <w:gridSpan w:val="6"/>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Academia de Științe a Moldovei;</w:t>
            </w: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Agenția pentru  Inovare şi Transfer Tehnologic</w:t>
            </w:r>
          </w:p>
        </w:tc>
        <w:tc>
          <w:tcPr>
            <w:tcW w:w="1841" w:type="dxa"/>
            <w:gridSpan w:val="3"/>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p w:rsidR="00186EB2" w:rsidRPr="00BA3325" w:rsidRDefault="00186EB2" w:rsidP="00C7549B">
            <w:pPr>
              <w:spacing w:after="0" w:line="240" w:lineRule="auto"/>
              <w:rPr>
                <w:rFonts w:ascii="Times New Roman" w:eastAsia="Calibri" w:hAnsi="Times New Roman"/>
                <w:sz w:val="20"/>
                <w:szCs w:val="20"/>
              </w:rPr>
            </w:pPr>
          </w:p>
        </w:tc>
        <w:tc>
          <w:tcPr>
            <w:tcW w:w="2188" w:type="dxa"/>
            <w:gridSpan w:val="5"/>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Suma financiară estimativă;</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Alte surse (GIZ):</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hAnsi="Times New Roman"/>
                <w:sz w:val="20"/>
                <w:szCs w:val="20"/>
              </w:rPr>
              <w:t xml:space="preserve">Proiect al Programului Transfrontalier Moldova-Ucraina – </w:t>
            </w:r>
            <w:r w:rsidRPr="00BA3325">
              <w:rPr>
                <w:rFonts w:ascii="Times New Roman" w:hAnsi="Times New Roman"/>
                <w:color w:val="FF0000"/>
                <w:sz w:val="20"/>
                <w:szCs w:val="20"/>
              </w:rPr>
              <w:t>0,5</w:t>
            </w:r>
          </w:p>
        </w:tc>
      </w:tr>
      <w:tr w:rsidR="00186EB2" w:rsidRPr="00BA3325" w:rsidTr="00C7549B">
        <w:trPr>
          <w:trHeight w:val="307"/>
        </w:trPr>
        <w:tc>
          <w:tcPr>
            <w:tcW w:w="567" w:type="dxa"/>
          </w:tcPr>
          <w:p w:rsidR="00186EB2" w:rsidRPr="00BA3325" w:rsidRDefault="00186EB2" w:rsidP="00C7549B">
            <w:pPr>
              <w:spacing w:after="0" w:line="240" w:lineRule="auto"/>
              <w:rPr>
                <w:rFonts w:ascii="Times New Roman" w:hAnsi="Times New Roman"/>
                <w:b/>
                <w:sz w:val="20"/>
                <w:szCs w:val="20"/>
              </w:rPr>
            </w:pPr>
          </w:p>
        </w:tc>
        <w:tc>
          <w:tcPr>
            <w:tcW w:w="3271" w:type="dxa"/>
            <w:gridSpan w:val="8"/>
            <w:vMerge/>
          </w:tcPr>
          <w:p w:rsidR="00186EB2" w:rsidRPr="00BA3325" w:rsidRDefault="00186EB2" w:rsidP="00C7549B">
            <w:pPr>
              <w:spacing w:after="0" w:line="240" w:lineRule="auto"/>
              <w:rPr>
                <w:rFonts w:ascii="Times New Roman" w:eastAsia="Calibri" w:hAnsi="Times New Roman"/>
                <w:b/>
                <w:sz w:val="20"/>
                <w:szCs w:val="20"/>
              </w:rPr>
            </w:pPr>
          </w:p>
        </w:tc>
        <w:tc>
          <w:tcPr>
            <w:tcW w:w="3210" w:type="dxa"/>
            <w:gridSpan w:val="4"/>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t>I25</w:t>
            </w:r>
            <w:r w:rsidRPr="00BA3325">
              <w:rPr>
                <w:rFonts w:ascii="Times New Roman" w:eastAsia="Calibri" w:hAnsi="Times New Roman"/>
                <w:sz w:val="20"/>
                <w:szCs w:val="20"/>
              </w:rPr>
              <w:t xml:space="preserve">. </w:t>
            </w:r>
            <w:r w:rsidRPr="00BA3325">
              <w:rPr>
                <w:rFonts w:ascii="Times New Roman" w:hAnsi="Times New Roman"/>
                <w:sz w:val="20"/>
                <w:szCs w:val="20"/>
              </w:rPr>
              <w:t>Participarea la tîrguri și expoziții</w:t>
            </w:r>
            <w:r w:rsidRPr="00BA3325">
              <w:rPr>
                <w:rFonts w:ascii="Times New Roman" w:eastAsia="SimSun" w:hAnsi="Times New Roman"/>
                <w:sz w:val="20"/>
                <w:szCs w:val="20"/>
              </w:rPr>
              <w:t xml:space="preserve"> naționale și internaționale în vederea promovării produselor și tehnologiilor noi obținute în urma implementării proiectelor de inovare și transfer tehnologic</w:t>
            </w:r>
          </w:p>
        </w:tc>
        <w:tc>
          <w:tcPr>
            <w:tcW w:w="1713" w:type="dxa"/>
            <w:gridSpan w:val="5"/>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Număr de evenimente organizate (atinse);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hAnsi="Times New Roman"/>
                <w:sz w:val="20"/>
                <w:szCs w:val="20"/>
              </w:rPr>
              <w:t>Număr de exponate prezentate</w:t>
            </w:r>
          </w:p>
        </w:tc>
        <w:tc>
          <w:tcPr>
            <w:tcW w:w="1845" w:type="dxa"/>
            <w:gridSpan w:val="6"/>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Academia de Științe a Moldovei;</w:t>
            </w: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Agenția pentru  Inovare şi Transfer Tehnologic</w:t>
            </w:r>
          </w:p>
        </w:tc>
        <w:tc>
          <w:tcPr>
            <w:tcW w:w="1841" w:type="dxa"/>
            <w:gridSpan w:val="3"/>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p w:rsidR="00186EB2" w:rsidRPr="00BA3325" w:rsidRDefault="00186EB2" w:rsidP="00C7549B">
            <w:pPr>
              <w:spacing w:after="0" w:line="240" w:lineRule="auto"/>
              <w:rPr>
                <w:rFonts w:ascii="Times New Roman" w:eastAsia="Calibri" w:hAnsi="Times New Roman"/>
                <w:sz w:val="20"/>
                <w:szCs w:val="20"/>
              </w:rPr>
            </w:pPr>
          </w:p>
        </w:tc>
        <w:tc>
          <w:tcPr>
            <w:tcW w:w="2188" w:type="dxa"/>
            <w:gridSpan w:val="5"/>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Suma financiară estimativă;</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Alocații bugetare, total (BS) –</w:t>
            </w:r>
            <w:r w:rsidRPr="00BA3325">
              <w:t xml:space="preserve"> </w:t>
            </w:r>
            <w:r w:rsidRPr="00BA3325">
              <w:rPr>
                <w:rFonts w:ascii="Times New Roman" w:hAnsi="Times New Roman"/>
                <w:color w:val="FF0000"/>
                <w:sz w:val="20"/>
                <w:szCs w:val="20"/>
              </w:rPr>
              <w:t>0,3</w:t>
            </w:r>
          </w:p>
          <w:p w:rsidR="00186EB2" w:rsidRPr="00BA3325" w:rsidRDefault="00186EB2" w:rsidP="00C7549B">
            <w:pPr>
              <w:spacing w:after="0" w:line="240" w:lineRule="auto"/>
              <w:rPr>
                <w:rFonts w:ascii="Times New Roman" w:eastAsia="Calibri" w:hAnsi="Times New Roman"/>
                <w:sz w:val="20"/>
                <w:szCs w:val="20"/>
              </w:rPr>
            </w:pPr>
          </w:p>
        </w:tc>
      </w:tr>
      <w:tr w:rsidR="00186EB2" w:rsidRPr="00BA3325" w:rsidTr="00C7549B">
        <w:trPr>
          <w:trHeight w:val="1115"/>
        </w:trPr>
        <w:tc>
          <w:tcPr>
            <w:tcW w:w="567" w:type="dxa"/>
            <w:vMerge w:val="restart"/>
          </w:tcPr>
          <w:p w:rsidR="00186EB2" w:rsidRPr="00BA3325" w:rsidRDefault="00186EB2" w:rsidP="00C7549B">
            <w:pPr>
              <w:spacing w:after="0" w:line="240" w:lineRule="auto"/>
              <w:rPr>
                <w:rFonts w:ascii="Times New Roman" w:hAnsi="Times New Roman"/>
                <w:b/>
                <w:sz w:val="20"/>
                <w:szCs w:val="20"/>
              </w:rPr>
            </w:pPr>
          </w:p>
        </w:tc>
        <w:tc>
          <w:tcPr>
            <w:tcW w:w="3271" w:type="dxa"/>
            <w:gridSpan w:val="8"/>
            <w:vMerge/>
          </w:tcPr>
          <w:p w:rsidR="00186EB2" w:rsidRPr="00BA3325" w:rsidRDefault="00186EB2" w:rsidP="00C7549B">
            <w:pPr>
              <w:spacing w:after="0" w:line="240" w:lineRule="auto"/>
              <w:rPr>
                <w:rFonts w:ascii="Times New Roman" w:eastAsia="Calibri" w:hAnsi="Times New Roman"/>
                <w:b/>
                <w:sz w:val="20"/>
                <w:szCs w:val="20"/>
              </w:rPr>
            </w:pPr>
          </w:p>
        </w:tc>
        <w:tc>
          <w:tcPr>
            <w:tcW w:w="3210" w:type="dxa"/>
            <w:gridSpan w:val="4"/>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t>I26.</w:t>
            </w:r>
            <w:r w:rsidRPr="00BA3325">
              <w:rPr>
                <w:rFonts w:ascii="Times New Roman" w:eastAsia="Calibri" w:hAnsi="Times New Roman"/>
                <w:sz w:val="20"/>
                <w:szCs w:val="20"/>
              </w:rPr>
              <w:t xml:space="preserve"> Dezvoltarea rețelei incubatoarelor de afaceri </w:t>
            </w:r>
          </w:p>
        </w:tc>
        <w:tc>
          <w:tcPr>
            <w:tcW w:w="1713"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Număr anual de  incubatoare create;</w:t>
            </w:r>
          </w:p>
          <w:p w:rsidR="00186EB2" w:rsidRPr="00BA3325" w:rsidRDefault="00186EB2" w:rsidP="00C7549B">
            <w:pPr>
              <w:spacing w:after="0" w:line="240" w:lineRule="auto"/>
              <w:rPr>
                <w:rFonts w:ascii="Times New Roman" w:hAnsi="Times New Roman"/>
                <w:sz w:val="20"/>
                <w:szCs w:val="20"/>
                <w:lang w:eastAsia="ro-RO"/>
              </w:rPr>
            </w:pPr>
            <w:r w:rsidRPr="00BA3325">
              <w:rPr>
                <w:rFonts w:ascii="Times New Roman" w:hAnsi="Times New Roman"/>
                <w:sz w:val="20"/>
                <w:szCs w:val="20"/>
                <w:lang w:eastAsia="ro-RO"/>
              </w:rPr>
              <w:t xml:space="preserve">Număr de  rezidenţi în cadrul IA, inclusiv </w:t>
            </w:r>
            <w:r w:rsidRPr="00BA3325">
              <w:rPr>
                <w:rFonts w:ascii="Times New Roman" w:hAnsi="Times New Roman"/>
                <w:sz w:val="20"/>
                <w:szCs w:val="20"/>
                <w:lang w:eastAsia="ro-RO"/>
              </w:rPr>
              <w:lastRenderedPageBreak/>
              <w:t>femei;</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hAnsi="Times New Roman"/>
                <w:sz w:val="20"/>
                <w:szCs w:val="20"/>
                <w:lang w:eastAsia="ro-RO"/>
              </w:rPr>
              <w:t>Număr de  locuri de muncă, inclusiv femei</w:t>
            </w:r>
          </w:p>
        </w:tc>
        <w:tc>
          <w:tcPr>
            <w:tcW w:w="1845"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lastRenderedPageBreak/>
              <w:t>Ministerul Economiei;</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Organizația pentru Dezvoltarea Întreprinderilor Mici și Mijlocii</w:t>
            </w:r>
          </w:p>
        </w:tc>
        <w:tc>
          <w:tcPr>
            <w:tcW w:w="1841" w:type="dxa"/>
            <w:gridSpan w:val="3"/>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IV, 2019</w:t>
            </w:r>
          </w:p>
        </w:tc>
        <w:tc>
          <w:tcPr>
            <w:tcW w:w="2188"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Alocații bugetare total – 60 mil. lei;</w:t>
            </w: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inclusiv:</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Suport bugetar;</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Proiecte finanțate din </w:t>
            </w:r>
            <w:r w:rsidRPr="00BA3325">
              <w:rPr>
                <w:rFonts w:ascii="Times New Roman" w:eastAsia="Calibri" w:hAnsi="Times New Roman"/>
                <w:sz w:val="20"/>
                <w:szCs w:val="20"/>
              </w:rPr>
              <w:lastRenderedPageBreak/>
              <w:t>surse externe</w:t>
            </w:r>
          </w:p>
        </w:tc>
      </w:tr>
      <w:tr w:rsidR="00186EB2" w:rsidRPr="00BA3325" w:rsidTr="00C7549B">
        <w:trPr>
          <w:trHeight w:val="855"/>
        </w:trPr>
        <w:tc>
          <w:tcPr>
            <w:tcW w:w="567" w:type="dxa"/>
            <w:vMerge/>
          </w:tcPr>
          <w:p w:rsidR="00186EB2" w:rsidRPr="00BA3325" w:rsidRDefault="00186EB2" w:rsidP="00C7549B">
            <w:pPr>
              <w:spacing w:after="0" w:line="240" w:lineRule="auto"/>
              <w:rPr>
                <w:rFonts w:ascii="Times New Roman" w:hAnsi="Times New Roman"/>
                <w:b/>
                <w:sz w:val="20"/>
                <w:szCs w:val="20"/>
              </w:rPr>
            </w:pPr>
          </w:p>
        </w:tc>
        <w:tc>
          <w:tcPr>
            <w:tcW w:w="3271" w:type="dxa"/>
            <w:gridSpan w:val="8"/>
            <w:vMerge/>
          </w:tcPr>
          <w:p w:rsidR="00186EB2" w:rsidRPr="00BA3325" w:rsidRDefault="00186EB2" w:rsidP="00C7549B">
            <w:pPr>
              <w:spacing w:after="0" w:line="240" w:lineRule="auto"/>
              <w:rPr>
                <w:rFonts w:ascii="Times New Roman" w:eastAsia="Calibri" w:hAnsi="Times New Roman"/>
                <w:b/>
                <w:sz w:val="20"/>
                <w:szCs w:val="20"/>
              </w:rPr>
            </w:pPr>
          </w:p>
        </w:tc>
        <w:tc>
          <w:tcPr>
            <w:tcW w:w="3210" w:type="dxa"/>
            <w:gridSpan w:val="4"/>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t>I27.</w:t>
            </w:r>
            <w:r w:rsidRPr="00BA3325">
              <w:rPr>
                <w:rFonts w:ascii="Times New Roman" w:eastAsia="Calibri" w:hAnsi="Times New Roman"/>
                <w:sz w:val="20"/>
                <w:szCs w:val="20"/>
              </w:rPr>
              <w:t xml:space="preserve"> Participarea reprezentanților Republicii Moldova (sectorul public, privat, asociativ, academic) în cadrul platformelor pentru întreprinderile mici și mijlocii la nivel european, regional, bilateral</w:t>
            </w:r>
          </w:p>
        </w:tc>
        <w:tc>
          <w:tcPr>
            <w:tcW w:w="1713"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Număr anual de evenimente de participare</w:t>
            </w:r>
          </w:p>
        </w:tc>
        <w:tc>
          <w:tcPr>
            <w:tcW w:w="1845"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Economiei;</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Organizația pentru Dezvoltarea Întreprinderilor Mici și Mijlocii;</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Organizația pentru Promovarea Exportului și Atragerea Investițiilor în Moldova</w:t>
            </w:r>
          </w:p>
        </w:tc>
        <w:tc>
          <w:tcPr>
            <w:tcW w:w="1841" w:type="dxa"/>
            <w:gridSpan w:val="3"/>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IV, 2019</w:t>
            </w:r>
          </w:p>
        </w:tc>
        <w:tc>
          <w:tcPr>
            <w:tcW w:w="2188"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Alocații bugetare;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În limita bugetului aprobat</w:t>
            </w:r>
          </w:p>
        </w:tc>
      </w:tr>
      <w:tr w:rsidR="00186EB2" w:rsidRPr="00BA3325" w:rsidTr="00C7549B">
        <w:trPr>
          <w:trHeight w:val="835"/>
        </w:trPr>
        <w:tc>
          <w:tcPr>
            <w:tcW w:w="567" w:type="dxa"/>
            <w:vMerge/>
          </w:tcPr>
          <w:p w:rsidR="00186EB2" w:rsidRPr="00BA3325" w:rsidRDefault="00186EB2" w:rsidP="00C7549B">
            <w:pPr>
              <w:spacing w:after="0" w:line="240" w:lineRule="auto"/>
              <w:rPr>
                <w:rFonts w:ascii="Times New Roman" w:hAnsi="Times New Roman"/>
                <w:b/>
                <w:sz w:val="20"/>
                <w:szCs w:val="20"/>
              </w:rPr>
            </w:pPr>
          </w:p>
        </w:tc>
        <w:tc>
          <w:tcPr>
            <w:tcW w:w="3271" w:type="dxa"/>
            <w:gridSpan w:val="8"/>
            <w:vMerge/>
          </w:tcPr>
          <w:p w:rsidR="00186EB2" w:rsidRPr="00BA3325" w:rsidRDefault="00186EB2" w:rsidP="00C7549B">
            <w:pPr>
              <w:spacing w:after="0" w:line="240" w:lineRule="auto"/>
              <w:rPr>
                <w:rFonts w:ascii="Times New Roman" w:eastAsia="Calibri" w:hAnsi="Times New Roman"/>
                <w:b/>
                <w:sz w:val="20"/>
                <w:szCs w:val="20"/>
              </w:rPr>
            </w:pPr>
          </w:p>
        </w:tc>
        <w:tc>
          <w:tcPr>
            <w:tcW w:w="3210" w:type="dxa"/>
            <w:gridSpan w:val="4"/>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t>I28.</w:t>
            </w:r>
            <w:r w:rsidRPr="00BA3325">
              <w:rPr>
                <w:rFonts w:ascii="Times New Roman" w:eastAsia="Calibri" w:hAnsi="Times New Roman"/>
                <w:sz w:val="20"/>
                <w:szCs w:val="20"/>
              </w:rPr>
              <w:t xml:space="preserve"> Asigurarea accesului întreprinderilor mici și mijlocii la serviciile integrate în cadrul „Enterprise Europe Network” (EEN)”:</w:t>
            </w: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tc>
        <w:tc>
          <w:tcPr>
            <w:tcW w:w="1713"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Număr anual de consultaţii acordate;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Număr anual de sesiuni de informare şi instruire organizate;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Număr anual de evenimente de brokeraj organizate;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Număr anual de profiluri înregistrate pe platforma „Enterprise Europe Network”</w:t>
            </w:r>
          </w:p>
        </w:tc>
        <w:tc>
          <w:tcPr>
            <w:tcW w:w="1845"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Organizația pentru Dezvoltarea Întreprinderilor Mici și Mijlocii</w:t>
            </w:r>
          </w:p>
        </w:tc>
        <w:tc>
          <w:tcPr>
            <w:tcW w:w="1841" w:type="dxa"/>
            <w:gridSpan w:val="3"/>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IV, 2019</w:t>
            </w:r>
          </w:p>
        </w:tc>
        <w:tc>
          <w:tcPr>
            <w:tcW w:w="2188"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Surse extrabugetare;</w:t>
            </w: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Programul „COSME”</w:t>
            </w:r>
          </w:p>
        </w:tc>
      </w:tr>
      <w:tr w:rsidR="00186EB2" w:rsidRPr="00BA3325" w:rsidTr="00C7549B">
        <w:trPr>
          <w:trHeight w:val="4563"/>
        </w:trPr>
        <w:tc>
          <w:tcPr>
            <w:tcW w:w="567" w:type="dxa"/>
            <w:vMerge/>
          </w:tcPr>
          <w:p w:rsidR="00186EB2" w:rsidRPr="00BA3325" w:rsidRDefault="00186EB2" w:rsidP="00C7549B">
            <w:pPr>
              <w:spacing w:after="0" w:line="240" w:lineRule="auto"/>
              <w:rPr>
                <w:rFonts w:ascii="Times New Roman" w:hAnsi="Times New Roman"/>
                <w:b/>
                <w:sz w:val="20"/>
                <w:szCs w:val="20"/>
              </w:rPr>
            </w:pPr>
          </w:p>
        </w:tc>
        <w:tc>
          <w:tcPr>
            <w:tcW w:w="3271" w:type="dxa"/>
            <w:gridSpan w:val="8"/>
            <w:vMerge/>
          </w:tcPr>
          <w:p w:rsidR="00186EB2" w:rsidRPr="00BA3325" w:rsidRDefault="00186EB2" w:rsidP="00C7549B">
            <w:pPr>
              <w:spacing w:after="0" w:line="240" w:lineRule="auto"/>
              <w:rPr>
                <w:rFonts w:ascii="Times New Roman" w:eastAsia="Calibri" w:hAnsi="Times New Roman"/>
                <w:b/>
                <w:sz w:val="20"/>
                <w:szCs w:val="20"/>
              </w:rPr>
            </w:pPr>
          </w:p>
        </w:tc>
        <w:tc>
          <w:tcPr>
            <w:tcW w:w="3210" w:type="dxa"/>
            <w:gridSpan w:val="4"/>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t>SL3.</w:t>
            </w:r>
            <w:r w:rsidRPr="00BA3325">
              <w:rPr>
                <w:rFonts w:ascii="Times New Roman" w:eastAsia="Calibri" w:hAnsi="Times New Roman"/>
                <w:sz w:val="20"/>
                <w:szCs w:val="20"/>
              </w:rPr>
              <w:t xml:space="preserve"> Realizarea Planului de acţiuni pentru implementarea Strategiei naționale de atragere a investițiilor și promovare a exportului pentru anii 2016-2020, aprobată prin Hotărîrea Guvernului din 25 aprilie 2016</w:t>
            </w:r>
          </w:p>
        </w:tc>
        <w:tc>
          <w:tcPr>
            <w:tcW w:w="1713" w:type="dxa"/>
            <w:gridSpan w:val="5"/>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Număr de  rapoarte elaborate; Nivel de implementare al Strategiei (%); Număr de acțiuni realizate;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Număr de acte legislative-normative elaborate/aprobate</w:t>
            </w:r>
          </w:p>
        </w:tc>
        <w:tc>
          <w:tcPr>
            <w:tcW w:w="1845" w:type="dxa"/>
            <w:gridSpan w:val="6"/>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Economiei;</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Organizația pentru Promovarea Exportului și Atragerea Investițiilor în Moldova; Organizația pentru Dezvoltarea Întreprinderilor Mici și Mijlocii; Autoritățile publice centrale și locale relevante</w:t>
            </w:r>
          </w:p>
        </w:tc>
        <w:tc>
          <w:tcPr>
            <w:tcW w:w="1841" w:type="dxa"/>
            <w:gridSpan w:val="3"/>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IV, 2019</w:t>
            </w:r>
          </w:p>
        </w:tc>
        <w:tc>
          <w:tcPr>
            <w:tcW w:w="2188" w:type="dxa"/>
            <w:gridSpan w:val="5"/>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Alocații bugetare;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Costuri estimative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 total –166,2 mil. lei</w:t>
            </w:r>
          </w:p>
          <w:p w:rsidR="00186EB2" w:rsidRPr="00BA3325" w:rsidRDefault="00186EB2" w:rsidP="00C7549B">
            <w:pPr>
              <w:spacing w:after="0" w:line="240" w:lineRule="auto"/>
              <w:rPr>
                <w:rFonts w:ascii="Times New Roman" w:eastAsia="Calibri" w:hAnsi="Times New Roman"/>
                <w:i/>
                <w:sz w:val="20"/>
                <w:szCs w:val="20"/>
              </w:rPr>
            </w:pPr>
            <w:r w:rsidRPr="00BA3325">
              <w:rPr>
                <w:rFonts w:ascii="Times New Roman" w:eastAsia="Calibri" w:hAnsi="Times New Roman"/>
                <w:i/>
                <w:sz w:val="20"/>
                <w:szCs w:val="20"/>
              </w:rPr>
              <w:t>inclusiv:</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suport bugetar 1,9 mil. lei;</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proiecte finanțate din surse externe – 164,3 mil.lei</w:t>
            </w:r>
          </w:p>
        </w:tc>
      </w:tr>
      <w:tr w:rsidR="00186EB2" w:rsidRPr="00BA3325" w:rsidTr="00C7549B">
        <w:tc>
          <w:tcPr>
            <w:tcW w:w="567" w:type="dxa"/>
          </w:tcPr>
          <w:p w:rsidR="00186EB2" w:rsidRPr="00BA3325" w:rsidRDefault="00186EB2" w:rsidP="00C7549B">
            <w:pPr>
              <w:spacing w:after="0" w:line="240" w:lineRule="auto"/>
              <w:rPr>
                <w:rFonts w:ascii="Times New Roman" w:hAnsi="Times New Roman"/>
                <w:b/>
                <w:sz w:val="20"/>
                <w:szCs w:val="20"/>
              </w:rPr>
            </w:pPr>
          </w:p>
        </w:tc>
        <w:tc>
          <w:tcPr>
            <w:tcW w:w="3271" w:type="dxa"/>
            <w:gridSpan w:val="8"/>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(f)</w:t>
            </w:r>
            <w:r w:rsidRPr="00BA3325">
              <w:rPr>
                <w:rFonts w:ascii="Times New Roman" w:eastAsia="SimSun" w:hAnsi="Times New Roman"/>
                <w:sz w:val="20"/>
                <w:szCs w:val="20"/>
              </w:rPr>
              <w:t xml:space="preserve"> Sprijinirea desfășurării unor activități în materie de promovare a exporturilor în Republica Moldova</w:t>
            </w:r>
          </w:p>
        </w:tc>
        <w:tc>
          <w:tcPr>
            <w:tcW w:w="3210" w:type="dxa"/>
            <w:gridSpan w:val="4"/>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b/>
                <w:sz w:val="20"/>
                <w:szCs w:val="20"/>
              </w:rPr>
              <w:t>I29.</w:t>
            </w:r>
            <w:r w:rsidRPr="00BA3325">
              <w:rPr>
                <w:rFonts w:ascii="Times New Roman" w:eastAsia="Calibri" w:hAnsi="Times New Roman"/>
                <w:sz w:val="20"/>
                <w:szCs w:val="20"/>
              </w:rPr>
              <w:t xml:space="preserve"> Implementarea Programului „Promovarea exportului”</w:t>
            </w:r>
          </w:p>
        </w:tc>
        <w:tc>
          <w:tcPr>
            <w:tcW w:w="1713" w:type="dxa"/>
            <w:gridSpan w:val="5"/>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Număr de măsuri realizate; Număr anual de contracte de afaceri încheiate; Număr anual de studii de identificare a potențialilor investitori elaborate;</w:t>
            </w: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Număr anual de oferte elaborate</w:t>
            </w:r>
          </w:p>
        </w:tc>
        <w:tc>
          <w:tcPr>
            <w:tcW w:w="1845" w:type="dxa"/>
            <w:gridSpan w:val="6"/>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Organizația pentru Promovarea Exportului și Atragerea Investițiilor în Moldova; Ministerul Economiei</w:t>
            </w:r>
          </w:p>
        </w:tc>
        <w:tc>
          <w:tcPr>
            <w:tcW w:w="1841" w:type="dxa"/>
            <w:gridSpan w:val="3"/>
          </w:tcPr>
          <w:p w:rsidR="00186EB2" w:rsidRPr="00BA3325" w:rsidRDefault="00186EB2" w:rsidP="00C7549B">
            <w:pPr>
              <w:spacing w:after="0" w:line="240" w:lineRule="auto"/>
              <w:rPr>
                <w:rFonts w:ascii="Times New Roman" w:hAnsi="Times New Roman"/>
                <w:b/>
                <w:sz w:val="20"/>
                <w:szCs w:val="20"/>
              </w:rPr>
            </w:pPr>
            <w:r w:rsidRPr="00BA3325">
              <w:rPr>
                <w:rFonts w:ascii="Times New Roman" w:eastAsia="Calibri" w:hAnsi="Times New Roman"/>
                <w:sz w:val="20"/>
                <w:szCs w:val="20"/>
              </w:rPr>
              <w:t>Trimestrul IV, 2019</w:t>
            </w:r>
          </w:p>
        </w:tc>
        <w:tc>
          <w:tcPr>
            <w:tcW w:w="2188" w:type="dxa"/>
            <w:gridSpan w:val="5"/>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Alocații bugetare; Asistența donatorilor</w:t>
            </w:r>
          </w:p>
        </w:tc>
      </w:tr>
      <w:tr w:rsidR="00186EB2" w:rsidRPr="00BA3325" w:rsidTr="00C7549B">
        <w:tc>
          <w:tcPr>
            <w:tcW w:w="567" w:type="dxa"/>
          </w:tcPr>
          <w:p w:rsidR="00186EB2" w:rsidRPr="00BA3325" w:rsidRDefault="00186EB2" w:rsidP="00C7549B">
            <w:pPr>
              <w:spacing w:after="0" w:line="240" w:lineRule="auto"/>
              <w:rPr>
                <w:rFonts w:ascii="Times New Roman" w:hAnsi="Times New Roman"/>
                <w:b/>
                <w:sz w:val="20"/>
                <w:szCs w:val="20"/>
              </w:rPr>
            </w:pPr>
          </w:p>
        </w:tc>
        <w:tc>
          <w:tcPr>
            <w:tcW w:w="3271" w:type="dxa"/>
            <w:gridSpan w:val="8"/>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(g)</w:t>
            </w:r>
            <w:r w:rsidRPr="00BA3325">
              <w:rPr>
                <w:rFonts w:ascii="Times New Roman" w:eastAsia="SimSun" w:hAnsi="Times New Roman"/>
                <w:sz w:val="20"/>
                <w:szCs w:val="20"/>
              </w:rPr>
              <w:t xml:space="preserve"> Facilitarea modernizării și restructurării industriei Republicii Moldova în anumite sectoare</w:t>
            </w:r>
          </w:p>
        </w:tc>
        <w:tc>
          <w:tcPr>
            <w:tcW w:w="3210" w:type="dxa"/>
            <w:gridSpan w:val="4"/>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t>L3.</w:t>
            </w:r>
            <w:r w:rsidRPr="00BA3325">
              <w:rPr>
                <w:rFonts w:ascii="Times New Roman" w:eastAsia="Calibri" w:hAnsi="Times New Roman"/>
                <w:sz w:val="20"/>
                <w:szCs w:val="20"/>
              </w:rPr>
              <w:t xml:space="preserve"> </w:t>
            </w:r>
            <w:r w:rsidRPr="00BA3325">
              <w:rPr>
                <w:rFonts w:ascii="Times New Roman" w:eastAsia="Calibri" w:hAnsi="Times New Roman"/>
                <w:b/>
                <w:sz w:val="20"/>
                <w:szCs w:val="20"/>
              </w:rPr>
              <w:t>Act de modificare</w:t>
            </w:r>
          </w:p>
          <w:p w:rsidR="00186EB2" w:rsidRPr="00BA3325" w:rsidRDefault="00186EB2" w:rsidP="00C7549B">
            <w:pPr>
              <w:tabs>
                <w:tab w:val="left" w:pos="34"/>
              </w:tabs>
              <w:spacing w:after="0" w:line="240" w:lineRule="auto"/>
              <w:rPr>
                <w:rFonts w:ascii="Times New Roman" w:hAnsi="Times New Roman"/>
                <w:sz w:val="20"/>
                <w:szCs w:val="20"/>
              </w:rPr>
            </w:pPr>
            <w:r w:rsidRPr="00BA3325">
              <w:rPr>
                <w:rFonts w:ascii="Times New Roman" w:hAnsi="Times New Roman"/>
                <w:sz w:val="20"/>
                <w:szCs w:val="20"/>
              </w:rPr>
              <w:t xml:space="preserve">Modificarea și completarea cadrului legal existent de susținere a sectoarelor productive și dezvoltare a instrumentelor infrastructurii antreprenoriale (Parcuri industriale și Zone economice libere): </w:t>
            </w:r>
          </w:p>
          <w:p w:rsidR="00186EB2" w:rsidRPr="00BA3325" w:rsidRDefault="00186EB2" w:rsidP="00C7549B">
            <w:pPr>
              <w:pStyle w:val="ListParagraph"/>
              <w:numPr>
                <w:ilvl w:val="0"/>
                <w:numId w:val="7"/>
              </w:numPr>
              <w:spacing w:after="0" w:line="240" w:lineRule="auto"/>
              <w:ind w:left="0" w:hanging="202"/>
              <w:rPr>
                <w:rFonts w:ascii="Times New Roman" w:hAnsi="Times New Roman"/>
                <w:sz w:val="20"/>
                <w:szCs w:val="20"/>
              </w:rPr>
            </w:pPr>
            <w:r w:rsidRPr="00BA3325">
              <w:rPr>
                <w:rFonts w:ascii="Times New Roman" w:hAnsi="Times New Roman"/>
                <w:sz w:val="20"/>
                <w:szCs w:val="20"/>
              </w:rPr>
              <w:t xml:space="preserve">promovarea proiectului de lege pentru modificarea şi completarea </w:t>
            </w:r>
            <w:r w:rsidRPr="00BA3325">
              <w:rPr>
                <w:rFonts w:ascii="Times New Roman" w:hAnsi="Times New Roman"/>
                <w:sz w:val="20"/>
                <w:szCs w:val="20"/>
              </w:rPr>
              <w:lastRenderedPageBreak/>
              <w:t>unor acte legislative, inclusiv Legea nr.182 din 15 iulie 2010 cu privire la parcurile industriale, Codul contravențional al Republicii Moldova nr. 218-XVI din 24 octombrie 2008 etc.</w:t>
            </w: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Promovarea proiectului de lege pentru modificarea şi completarea unor acte legislative (cu referire la Legea nr.440-XV din 27 iulie 2001cu privire la zonele economice libere, Legea cu privire la Zona Antreprenoriatului Liber „Expo-Business-Chișinău”, nr.625-XIII din 3 noiembrie 1995, Legii privind Zona Antreprenoriatului Liber - Parcul de Producţie „Taraclia”, nr. 1529-XIII din 19 februarie 1998, Codul fiscal nr.1163-XIII din 24 aprilie 1997)</w:t>
            </w:r>
          </w:p>
        </w:tc>
        <w:tc>
          <w:tcPr>
            <w:tcW w:w="1713" w:type="dxa"/>
            <w:gridSpan w:val="5"/>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lastRenderedPageBreak/>
              <w:t>Legi intrate în vigoare</w:t>
            </w: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b/>
                <w:sz w:val="20"/>
                <w:szCs w:val="20"/>
              </w:rPr>
            </w:pPr>
          </w:p>
        </w:tc>
        <w:tc>
          <w:tcPr>
            <w:tcW w:w="1845" w:type="dxa"/>
            <w:gridSpan w:val="6"/>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Ministerul Economiei</w:t>
            </w:r>
          </w:p>
        </w:tc>
        <w:tc>
          <w:tcPr>
            <w:tcW w:w="1841" w:type="dxa"/>
            <w:gridSpan w:val="3"/>
          </w:tcPr>
          <w:p w:rsidR="00186EB2" w:rsidRPr="00BA3325" w:rsidRDefault="00186EB2" w:rsidP="00C7549B">
            <w:pPr>
              <w:spacing w:after="0" w:line="240" w:lineRule="auto"/>
              <w:rPr>
                <w:rFonts w:ascii="Times New Roman" w:hAnsi="Times New Roman"/>
                <w:b/>
                <w:sz w:val="20"/>
                <w:szCs w:val="20"/>
              </w:rPr>
            </w:pPr>
            <w:r w:rsidRPr="00BA3325">
              <w:rPr>
                <w:rFonts w:ascii="Times New Roman" w:eastAsia="Calibri" w:hAnsi="Times New Roman"/>
                <w:sz w:val="20"/>
                <w:szCs w:val="20"/>
              </w:rPr>
              <w:t>Trimestrul IV, 2017</w:t>
            </w:r>
          </w:p>
        </w:tc>
        <w:tc>
          <w:tcPr>
            <w:tcW w:w="2188" w:type="dxa"/>
            <w:gridSpan w:val="5"/>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 xml:space="preserve">Alocații bugetare, </w:t>
            </w:r>
          </w:p>
        </w:tc>
      </w:tr>
      <w:tr w:rsidR="00186EB2" w:rsidRPr="00BA3325" w:rsidTr="00C7549B">
        <w:tc>
          <w:tcPr>
            <w:tcW w:w="567" w:type="dxa"/>
          </w:tcPr>
          <w:p w:rsidR="00186EB2" w:rsidRPr="00BA3325" w:rsidRDefault="00186EB2" w:rsidP="00C7549B">
            <w:pPr>
              <w:spacing w:after="0" w:line="240" w:lineRule="auto"/>
              <w:rPr>
                <w:rFonts w:ascii="Times New Roman" w:hAnsi="Times New Roman"/>
                <w:b/>
                <w:sz w:val="20"/>
                <w:szCs w:val="20"/>
              </w:rPr>
            </w:pPr>
          </w:p>
        </w:tc>
        <w:tc>
          <w:tcPr>
            <w:tcW w:w="3271" w:type="dxa"/>
            <w:gridSpan w:val="8"/>
          </w:tcPr>
          <w:p w:rsidR="00186EB2" w:rsidRPr="00BA3325" w:rsidRDefault="00186EB2" w:rsidP="00C7549B">
            <w:pPr>
              <w:spacing w:after="0" w:line="240" w:lineRule="auto"/>
              <w:rPr>
                <w:rFonts w:ascii="Times New Roman" w:eastAsia="Calibri" w:hAnsi="Times New Roman"/>
                <w:b/>
                <w:bCs/>
                <w:sz w:val="20"/>
                <w:szCs w:val="20"/>
              </w:rPr>
            </w:pPr>
          </w:p>
        </w:tc>
        <w:tc>
          <w:tcPr>
            <w:tcW w:w="3210" w:type="dxa"/>
            <w:gridSpan w:val="4"/>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b/>
                <w:sz w:val="20"/>
                <w:szCs w:val="20"/>
              </w:rPr>
              <w:t xml:space="preserve">I30. </w:t>
            </w:r>
            <w:r w:rsidRPr="00BA3325">
              <w:rPr>
                <w:rFonts w:ascii="Times New Roman" w:eastAsia="Calibri" w:hAnsi="Times New Roman"/>
                <w:sz w:val="20"/>
                <w:szCs w:val="20"/>
              </w:rPr>
              <w:t>Realizarea politicii în domeniul creării,  dezvoltării și funcționării  parcurilor industriale</w:t>
            </w:r>
          </w:p>
        </w:tc>
        <w:tc>
          <w:tcPr>
            <w:tcW w:w="1713" w:type="dxa"/>
            <w:gridSpan w:val="5"/>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Număr de acte legislative-normative elaborate/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aprobate;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Număr de  rapoarte elaborate; Număr de locuri de muncă create; </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Volum al investițiilor realizate</w:t>
            </w:r>
          </w:p>
        </w:tc>
        <w:tc>
          <w:tcPr>
            <w:tcW w:w="1845" w:type="dxa"/>
            <w:gridSpan w:val="6"/>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Economiei;</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Întreprinderile administratoare ale parcurilor industriale</w:t>
            </w:r>
          </w:p>
        </w:tc>
        <w:tc>
          <w:tcPr>
            <w:tcW w:w="1841" w:type="dxa"/>
            <w:gridSpan w:val="3"/>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IV, 2019</w:t>
            </w:r>
          </w:p>
        </w:tc>
        <w:tc>
          <w:tcPr>
            <w:tcW w:w="2188" w:type="dxa"/>
            <w:gridSpan w:val="5"/>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Sursele investitorilor locali și străini</w:t>
            </w:r>
          </w:p>
        </w:tc>
      </w:tr>
      <w:tr w:rsidR="00186EB2" w:rsidRPr="00BA3325" w:rsidTr="00C7549B">
        <w:tc>
          <w:tcPr>
            <w:tcW w:w="567" w:type="dxa"/>
          </w:tcPr>
          <w:p w:rsidR="00186EB2" w:rsidRPr="00BA3325" w:rsidRDefault="00186EB2" w:rsidP="00C7549B">
            <w:pPr>
              <w:spacing w:after="0" w:line="240" w:lineRule="auto"/>
              <w:rPr>
                <w:rFonts w:ascii="Times New Roman" w:hAnsi="Times New Roman"/>
                <w:b/>
                <w:sz w:val="20"/>
                <w:szCs w:val="20"/>
              </w:rPr>
            </w:pPr>
          </w:p>
        </w:tc>
        <w:tc>
          <w:tcPr>
            <w:tcW w:w="3271" w:type="dxa"/>
            <w:gridSpan w:val="8"/>
          </w:tcPr>
          <w:p w:rsidR="00186EB2" w:rsidRPr="00BA3325" w:rsidRDefault="00186EB2" w:rsidP="00C7549B">
            <w:pPr>
              <w:spacing w:after="0" w:line="240" w:lineRule="auto"/>
              <w:rPr>
                <w:rFonts w:ascii="Times New Roman" w:eastAsia="Calibri" w:hAnsi="Times New Roman"/>
                <w:b/>
                <w:bCs/>
                <w:sz w:val="20"/>
                <w:szCs w:val="20"/>
              </w:rPr>
            </w:pPr>
          </w:p>
        </w:tc>
        <w:tc>
          <w:tcPr>
            <w:tcW w:w="3210" w:type="dxa"/>
            <w:gridSpan w:val="4"/>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b/>
                <w:sz w:val="20"/>
                <w:szCs w:val="20"/>
              </w:rPr>
              <w:t>I31.</w:t>
            </w:r>
            <w:r w:rsidRPr="00BA3325">
              <w:rPr>
                <w:rFonts w:ascii="Times New Roman" w:eastAsia="Calibri" w:hAnsi="Times New Roman"/>
                <w:sz w:val="20"/>
                <w:szCs w:val="20"/>
              </w:rPr>
              <w:t xml:space="preserve"> Realizarea politicii în domeniul  creării, dezvoltării și funcționării  Zonelor Economice Libere</w:t>
            </w:r>
          </w:p>
        </w:tc>
        <w:tc>
          <w:tcPr>
            <w:tcW w:w="1713" w:type="dxa"/>
            <w:gridSpan w:val="5"/>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Număr de acte legislative-normative elaborate/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aprobate;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Număr de  rapoarte elaborate; Număr de locuri de muncă create; </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lastRenderedPageBreak/>
              <w:t>Volum al investițiilor realizate</w:t>
            </w:r>
          </w:p>
        </w:tc>
        <w:tc>
          <w:tcPr>
            <w:tcW w:w="1845" w:type="dxa"/>
            <w:gridSpan w:val="6"/>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lastRenderedPageBreak/>
              <w:t>Ministerul Economiei</w:t>
            </w:r>
          </w:p>
          <w:p w:rsidR="00186EB2" w:rsidRPr="00BA3325" w:rsidRDefault="00186EB2" w:rsidP="00C7549B">
            <w:pPr>
              <w:spacing w:after="0" w:line="240" w:lineRule="auto"/>
              <w:rPr>
                <w:rFonts w:ascii="Times New Roman" w:eastAsia="Calibri" w:hAnsi="Times New Roman"/>
                <w:sz w:val="20"/>
                <w:szCs w:val="20"/>
              </w:rPr>
            </w:pPr>
          </w:p>
        </w:tc>
        <w:tc>
          <w:tcPr>
            <w:tcW w:w="1841" w:type="dxa"/>
            <w:gridSpan w:val="3"/>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Trimestrul IV, 2019</w:t>
            </w:r>
          </w:p>
        </w:tc>
        <w:tc>
          <w:tcPr>
            <w:tcW w:w="2188" w:type="dxa"/>
            <w:gridSpan w:val="5"/>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Sursele investitorilor locali și străini</w:t>
            </w:r>
          </w:p>
        </w:tc>
      </w:tr>
      <w:tr w:rsidR="00186EB2" w:rsidRPr="00BA3325" w:rsidTr="00C7549B">
        <w:trPr>
          <w:trHeight w:val="1868"/>
        </w:trPr>
        <w:tc>
          <w:tcPr>
            <w:tcW w:w="567" w:type="dxa"/>
          </w:tcPr>
          <w:p w:rsidR="00186EB2" w:rsidRPr="00BA3325" w:rsidRDefault="00186EB2"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lastRenderedPageBreak/>
              <w:t>64</w:t>
            </w:r>
          </w:p>
        </w:tc>
        <w:tc>
          <w:tcPr>
            <w:tcW w:w="3271" w:type="dxa"/>
            <w:gridSpan w:val="8"/>
          </w:tcPr>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eastAsia="SimSun" w:hAnsi="Times New Roman"/>
                <w:sz w:val="20"/>
                <w:szCs w:val="20"/>
              </w:rPr>
              <w:t xml:space="preserve">Va avea loc un dialog periodic cu privire la aspectele reglementate de prezentul capitol. Aceasta va atrage, de asemenea, participarea unor reprezentanți ai întreprinderilor din UE și din Republica Moldova </w:t>
            </w:r>
          </w:p>
        </w:tc>
        <w:tc>
          <w:tcPr>
            <w:tcW w:w="3210" w:type="dxa"/>
            <w:gridSpan w:val="4"/>
          </w:tcPr>
          <w:p w:rsidR="00186EB2" w:rsidRPr="00BA3325" w:rsidRDefault="00186EB2" w:rsidP="00C7549B">
            <w:pPr>
              <w:spacing w:after="0" w:line="240" w:lineRule="auto"/>
              <w:rPr>
                <w:rFonts w:ascii="Times New Roman" w:eastAsia="Calibri" w:hAnsi="Times New Roman"/>
                <w:bCs/>
                <w:sz w:val="20"/>
                <w:szCs w:val="20"/>
              </w:rPr>
            </w:pPr>
            <w:r>
              <w:rPr>
                <w:rFonts w:ascii="Times New Roman" w:eastAsia="Calibri" w:hAnsi="Times New Roman"/>
                <w:b/>
                <w:bCs/>
                <w:sz w:val="20"/>
                <w:szCs w:val="20"/>
              </w:rPr>
              <w:t>I</w:t>
            </w:r>
            <w:r w:rsidRPr="00BA3325">
              <w:rPr>
                <w:rFonts w:ascii="Times New Roman" w:eastAsia="Calibri" w:hAnsi="Times New Roman"/>
                <w:b/>
                <w:bCs/>
                <w:sz w:val="20"/>
                <w:szCs w:val="20"/>
              </w:rPr>
              <w:t>1</w:t>
            </w:r>
            <w:r w:rsidRPr="00186EB2">
              <w:rPr>
                <w:rFonts w:ascii="Times New Roman" w:eastAsia="Calibri" w:hAnsi="Times New Roman"/>
                <w:b/>
                <w:bCs/>
                <w:sz w:val="20"/>
                <w:szCs w:val="20"/>
              </w:rPr>
              <w:t>.</w:t>
            </w:r>
            <w:r w:rsidRPr="00BA3325">
              <w:rPr>
                <w:rFonts w:ascii="Times New Roman" w:eastAsia="Calibri" w:hAnsi="Times New Roman"/>
                <w:bCs/>
                <w:sz w:val="20"/>
                <w:szCs w:val="20"/>
              </w:rPr>
              <w:t xml:space="preserve"> Organizarea reuniunilor Clusterului II</w:t>
            </w:r>
          </w:p>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hAnsi="Times New Roman"/>
                <w:i/>
                <w:sz w:val="20"/>
                <w:szCs w:val="20"/>
              </w:rPr>
              <w:t>Politică industrială şi antreprenorială, sectorul minier şi al materiilor prime, turism, protecţia consumatorului, dreptul societăţilor comerciale şi guvernanţă corporativă şi fiscalitate</w:t>
            </w:r>
          </w:p>
        </w:tc>
        <w:tc>
          <w:tcPr>
            <w:tcW w:w="1713" w:type="dxa"/>
            <w:gridSpan w:val="5"/>
          </w:tcPr>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eastAsia="Calibri" w:hAnsi="Times New Roman"/>
                <w:bCs/>
                <w:sz w:val="20"/>
                <w:szCs w:val="20"/>
              </w:rPr>
              <w:t>Desfăşurarea reuniunilor cel puţin o dată pe an</w:t>
            </w:r>
          </w:p>
        </w:tc>
        <w:tc>
          <w:tcPr>
            <w:tcW w:w="1845" w:type="dxa"/>
            <w:gridSpan w:val="6"/>
          </w:tcPr>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eastAsia="Calibri" w:hAnsi="Times New Roman"/>
                <w:bCs/>
                <w:sz w:val="20"/>
                <w:szCs w:val="20"/>
              </w:rPr>
              <w:t>Ministerul Economiei</w:t>
            </w:r>
          </w:p>
        </w:tc>
        <w:tc>
          <w:tcPr>
            <w:tcW w:w="1841" w:type="dxa"/>
            <w:gridSpan w:val="3"/>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Trimestrul III 2017;</w:t>
            </w:r>
          </w:p>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Trimestrul III 2018;</w:t>
            </w:r>
          </w:p>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Trimestrul III 2019</w:t>
            </w:r>
          </w:p>
        </w:tc>
        <w:tc>
          <w:tcPr>
            <w:tcW w:w="2188" w:type="dxa"/>
            <w:gridSpan w:val="5"/>
          </w:tcPr>
          <w:p w:rsidR="00186EB2" w:rsidRPr="00BA3325" w:rsidRDefault="00186EB2" w:rsidP="00C7549B">
            <w:pPr>
              <w:spacing w:after="0" w:line="240" w:lineRule="auto"/>
              <w:rPr>
                <w:rFonts w:ascii="Times New Roman" w:eastAsia="Calibri" w:hAnsi="Times New Roman"/>
                <w:bCs/>
                <w:sz w:val="20"/>
                <w:szCs w:val="20"/>
              </w:rPr>
            </w:pPr>
          </w:p>
        </w:tc>
      </w:tr>
      <w:tr w:rsidR="00186EB2" w:rsidRPr="00BA3325" w:rsidTr="00C7549B">
        <w:tc>
          <w:tcPr>
            <w:tcW w:w="14635" w:type="dxa"/>
            <w:gridSpan w:val="32"/>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b/>
                <w:bCs/>
                <w:sz w:val="20"/>
                <w:szCs w:val="20"/>
              </w:rPr>
              <w:t>CAPITOLUL 11. SECTORUL MINIER ȘI AL MATERIILOR PRIME</w:t>
            </w:r>
          </w:p>
        </w:tc>
      </w:tr>
      <w:tr w:rsidR="00186EB2" w:rsidRPr="00BA3325" w:rsidTr="00C7549B">
        <w:tc>
          <w:tcPr>
            <w:tcW w:w="567" w:type="dxa"/>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t>65</w:t>
            </w:r>
          </w:p>
        </w:tc>
        <w:tc>
          <w:tcPr>
            <w:tcW w:w="14068" w:type="dxa"/>
            <w:gridSpan w:val="31"/>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Părțile își dezvoltă și își consolidează cooperarea în domeniul industriilor miniere și al comerțului cu materii prime, avînd drept obiectiv promovarea înțelegerii reciproce, îmbunătățirea mediului de afaceri, schimbul de informații și cooperarea privind aspectele neenergetice, legate în special de extracția minereurilor metalifere și a mineralelor industriale</w:t>
            </w:r>
          </w:p>
        </w:tc>
      </w:tr>
      <w:tr w:rsidR="00186EB2" w:rsidRPr="00BA3325" w:rsidTr="00C7549B">
        <w:tc>
          <w:tcPr>
            <w:tcW w:w="567" w:type="dxa"/>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t>66</w:t>
            </w:r>
          </w:p>
        </w:tc>
        <w:tc>
          <w:tcPr>
            <w:tcW w:w="3747" w:type="dxa"/>
            <w:gridSpan w:val="9"/>
          </w:tcPr>
          <w:p w:rsidR="00186EB2" w:rsidRPr="00BA3325" w:rsidRDefault="00186EB2"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sz w:val="20"/>
                <w:szCs w:val="20"/>
              </w:rPr>
              <w:t xml:space="preserve">În acest scop, părțile cooperează în următoarele domenii: </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(a)</w:t>
            </w:r>
            <w:r w:rsidRPr="00BA3325">
              <w:rPr>
                <w:rFonts w:ascii="Times New Roman" w:eastAsia="SimSun" w:hAnsi="Times New Roman"/>
                <w:sz w:val="20"/>
                <w:szCs w:val="20"/>
              </w:rPr>
              <w:t xml:space="preserve"> Schimbul de informații între părți cu privire la evoluțiile în sectoarele lor miniere și ale materiilor prime</w:t>
            </w:r>
          </w:p>
        </w:tc>
        <w:tc>
          <w:tcPr>
            <w:tcW w:w="2351" w:type="dxa"/>
          </w:tcPr>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hAnsi="Times New Roman"/>
                <w:b/>
                <w:bCs/>
                <w:sz w:val="20"/>
                <w:szCs w:val="20"/>
              </w:rPr>
              <w:t>I1.</w:t>
            </w:r>
            <w:r w:rsidRPr="00BA3325">
              <w:rPr>
                <w:rFonts w:ascii="Times New Roman" w:hAnsi="Times New Roman"/>
                <w:bCs/>
                <w:sz w:val="20"/>
                <w:szCs w:val="20"/>
              </w:rPr>
              <w:t xml:space="preserve"> Schimbul de informații  în domeniul </w:t>
            </w:r>
            <w:r w:rsidRPr="00BA3325">
              <w:rPr>
                <w:rFonts w:ascii="Times New Roman" w:hAnsi="Times New Roman"/>
                <w:sz w:val="20"/>
                <w:szCs w:val="20"/>
                <w:lang w:eastAsia="ru-RU"/>
              </w:rPr>
              <w:t>valorificării industriale a zăcămintelor de substanţe minerale utile</w:t>
            </w:r>
          </w:p>
        </w:tc>
        <w:tc>
          <w:tcPr>
            <w:tcW w:w="1640" w:type="dxa"/>
            <w:gridSpan w:val="5"/>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Informații, acte normative  transmise/</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Cs/>
                <w:sz w:val="20"/>
                <w:szCs w:val="20"/>
              </w:rPr>
              <w:t>preluate</w:t>
            </w:r>
          </w:p>
        </w:tc>
        <w:tc>
          <w:tcPr>
            <w:tcW w:w="1783" w:type="dxa"/>
            <w:gridSpan w:val="6"/>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Ministerul Mediului</w:t>
            </w:r>
          </w:p>
          <w:p w:rsidR="00186EB2" w:rsidRPr="00BA3325" w:rsidRDefault="00186EB2" w:rsidP="00C7549B">
            <w:pPr>
              <w:spacing w:after="0" w:line="240" w:lineRule="auto"/>
              <w:rPr>
                <w:rFonts w:ascii="Times New Roman" w:eastAsia="Calibri" w:hAnsi="Times New Roman"/>
                <w:b/>
                <w:bCs/>
                <w:sz w:val="20"/>
                <w:szCs w:val="20"/>
              </w:rPr>
            </w:pPr>
          </w:p>
        </w:tc>
        <w:tc>
          <w:tcPr>
            <w:tcW w:w="2719" w:type="dxa"/>
            <w:gridSpan w:val="6"/>
          </w:tcPr>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bCs/>
                <w:sz w:val="20"/>
                <w:szCs w:val="20"/>
              </w:rPr>
              <w:t>Trimestrul III, 2019</w:t>
            </w:r>
          </w:p>
        </w:tc>
        <w:tc>
          <w:tcPr>
            <w:tcW w:w="1828" w:type="dxa"/>
            <w:gridSpan w:val="4"/>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lang w:eastAsia="ru-RU"/>
              </w:rPr>
              <w:t>În limitele resurselor bugetare</w:t>
            </w:r>
          </w:p>
        </w:tc>
      </w:tr>
      <w:tr w:rsidR="00186EB2" w:rsidRPr="00BA3325" w:rsidTr="00C7549B">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(b)</w:t>
            </w:r>
            <w:r w:rsidRPr="00BA3325">
              <w:rPr>
                <w:rFonts w:ascii="Times New Roman" w:eastAsia="SimSun" w:hAnsi="Times New Roman"/>
                <w:sz w:val="20"/>
                <w:szCs w:val="20"/>
              </w:rPr>
              <w:t xml:space="preserve"> Schimbul de informații cu privire la aspecte legate de comerțul cu materii prime, în vederea promovării schimburilor bilaterale</w:t>
            </w:r>
          </w:p>
        </w:tc>
        <w:tc>
          <w:tcPr>
            <w:tcW w:w="2351" w:type="dxa"/>
          </w:tcPr>
          <w:p w:rsidR="00186EB2" w:rsidRPr="00BA3325" w:rsidRDefault="00186EB2" w:rsidP="00C7549B">
            <w:pPr>
              <w:spacing w:after="0" w:line="240" w:lineRule="auto"/>
              <w:rPr>
                <w:rFonts w:ascii="Times New Roman" w:eastAsia="Calibri" w:hAnsi="Times New Roman"/>
                <w:bCs/>
                <w:sz w:val="20"/>
                <w:szCs w:val="20"/>
              </w:rPr>
            </w:pPr>
            <w:r>
              <w:rPr>
                <w:rFonts w:ascii="Times New Roman" w:eastAsia="Calibri" w:hAnsi="Times New Roman"/>
                <w:b/>
                <w:bCs/>
                <w:sz w:val="20"/>
                <w:szCs w:val="20"/>
              </w:rPr>
              <w:t>I</w:t>
            </w:r>
            <w:r w:rsidRPr="00BA3325">
              <w:rPr>
                <w:rFonts w:ascii="Times New Roman" w:eastAsia="Calibri" w:hAnsi="Times New Roman"/>
                <w:b/>
                <w:bCs/>
                <w:sz w:val="20"/>
                <w:szCs w:val="20"/>
              </w:rPr>
              <w:t>2.</w:t>
            </w:r>
            <w:r w:rsidRPr="00BA3325">
              <w:rPr>
                <w:rFonts w:ascii="Times New Roman" w:eastAsia="Calibri" w:hAnsi="Times New Roman"/>
                <w:bCs/>
                <w:sz w:val="20"/>
                <w:szCs w:val="20"/>
              </w:rPr>
              <w:t xml:space="preserve"> Asigurarea schimbului de informaţii</w:t>
            </w:r>
          </w:p>
        </w:tc>
        <w:tc>
          <w:tcPr>
            <w:tcW w:w="1640" w:type="dxa"/>
            <w:gridSpan w:val="5"/>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Informații, acte normative  transmise/</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Cs/>
                <w:sz w:val="20"/>
                <w:szCs w:val="20"/>
              </w:rPr>
              <w:t>preluate</w:t>
            </w:r>
          </w:p>
        </w:tc>
        <w:tc>
          <w:tcPr>
            <w:tcW w:w="1783" w:type="dxa"/>
            <w:gridSpan w:val="6"/>
          </w:tcPr>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eastAsia="Calibri" w:hAnsi="Times New Roman"/>
                <w:bCs/>
                <w:sz w:val="20"/>
                <w:szCs w:val="20"/>
              </w:rPr>
              <w:t>Ministerul Economiei</w:t>
            </w:r>
          </w:p>
        </w:tc>
        <w:tc>
          <w:tcPr>
            <w:tcW w:w="2719" w:type="dxa"/>
            <w:gridSpan w:val="6"/>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Trimestrul IV 2017;</w:t>
            </w:r>
          </w:p>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Trimestrul IV 2018;</w:t>
            </w:r>
          </w:p>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Trimestrul IV 2019</w:t>
            </w:r>
          </w:p>
        </w:tc>
        <w:tc>
          <w:tcPr>
            <w:tcW w:w="1828" w:type="dxa"/>
            <w:gridSpan w:val="4"/>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lang w:eastAsia="ru-RU"/>
              </w:rPr>
              <w:t>În limitele resurselor bugetare</w:t>
            </w:r>
          </w:p>
        </w:tc>
      </w:tr>
      <w:tr w:rsidR="00186EB2" w:rsidRPr="00BA3325" w:rsidTr="00C7549B">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SimSun" w:hAnsi="Times New Roman"/>
                <w:b/>
                <w:sz w:val="20"/>
                <w:szCs w:val="20"/>
              </w:rPr>
              <w:t>(c)</w:t>
            </w:r>
            <w:r w:rsidRPr="00BA3325">
              <w:rPr>
                <w:rFonts w:ascii="Times New Roman" w:eastAsia="SimSun" w:hAnsi="Times New Roman"/>
                <w:sz w:val="20"/>
                <w:szCs w:val="20"/>
              </w:rPr>
              <w:t xml:space="preserve"> Schimbul de informații și de cele mai bune practici în ceea ce privește aspecte legate de dezvoltarea durabilă a industriilor miniere</w:t>
            </w:r>
          </w:p>
        </w:tc>
        <w:tc>
          <w:tcPr>
            <w:tcW w:w="2351" w:type="dxa"/>
          </w:tcPr>
          <w:p w:rsidR="00186EB2" w:rsidRPr="00BA3325" w:rsidRDefault="00186EB2" w:rsidP="00C7549B">
            <w:pPr>
              <w:spacing w:after="0" w:line="240" w:lineRule="auto"/>
              <w:rPr>
                <w:rFonts w:ascii="Times New Roman" w:eastAsia="Calibri" w:hAnsi="Times New Roman"/>
                <w:bCs/>
                <w:sz w:val="20"/>
                <w:szCs w:val="20"/>
              </w:rPr>
            </w:pPr>
            <w:r>
              <w:rPr>
                <w:rFonts w:ascii="Times New Roman" w:hAnsi="Times New Roman"/>
                <w:b/>
                <w:bCs/>
                <w:sz w:val="20"/>
                <w:szCs w:val="20"/>
              </w:rPr>
              <w:t>I</w:t>
            </w:r>
            <w:r w:rsidRPr="00BA3325">
              <w:rPr>
                <w:rFonts w:ascii="Times New Roman" w:hAnsi="Times New Roman"/>
                <w:b/>
                <w:bCs/>
                <w:sz w:val="20"/>
                <w:szCs w:val="20"/>
              </w:rPr>
              <w:t>3.</w:t>
            </w:r>
            <w:r w:rsidRPr="00BA3325">
              <w:rPr>
                <w:rFonts w:ascii="Times New Roman" w:hAnsi="Times New Roman"/>
                <w:bCs/>
                <w:sz w:val="20"/>
                <w:szCs w:val="20"/>
              </w:rPr>
              <w:t xml:space="preserve"> Schimbul de informații în domeniul </w:t>
            </w:r>
            <w:r w:rsidRPr="00BA3325">
              <w:rPr>
                <w:rFonts w:ascii="Times New Roman" w:hAnsi="Times New Roman"/>
                <w:bCs/>
                <w:iCs/>
                <w:sz w:val="20"/>
                <w:szCs w:val="20"/>
                <w:lang w:eastAsia="ru-RU"/>
              </w:rPr>
              <w:t xml:space="preserve">cercetărilor geologice și </w:t>
            </w:r>
            <w:r w:rsidRPr="00BA3325">
              <w:rPr>
                <w:rFonts w:ascii="Times New Roman" w:hAnsi="Times New Roman"/>
                <w:sz w:val="20"/>
                <w:szCs w:val="20"/>
                <w:lang w:eastAsia="ru-RU"/>
              </w:rPr>
              <w:t>extinderii bazei de materie primă minerală</w:t>
            </w:r>
          </w:p>
        </w:tc>
        <w:tc>
          <w:tcPr>
            <w:tcW w:w="1640" w:type="dxa"/>
            <w:gridSpan w:val="5"/>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Informații, acte normative  transmise/</w:t>
            </w:r>
          </w:p>
          <w:p w:rsidR="00186EB2" w:rsidRPr="00BA3325" w:rsidRDefault="00186EB2" w:rsidP="00C7549B">
            <w:pPr>
              <w:spacing w:after="0" w:line="240" w:lineRule="auto"/>
              <w:rPr>
                <w:rFonts w:ascii="Times New Roman" w:hAnsi="Times New Roman"/>
                <w:sz w:val="20"/>
                <w:szCs w:val="20"/>
                <w:shd w:val="clear" w:color="auto" w:fill="FFFFFF"/>
              </w:rPr>
            </w:pPr>
            <w:r w:rsidRPr="00BA3325">
              <w:rPr>
                <w:rFonts w:ascii="Times New Roman" w:hAnsi="Times New Roman"/>
                <w:bCs/>
                <w:sz w:val="20"/>
                <w:szCs w:val="20"/>
              </w:rPr>
              <w:t>Preluate;</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Cs/>
                <w:sz w:val="20"/>
                <w:szCs w:val="20"/>
              </w:rPr>
              <w:t>Vizite de lucru organizate pentru 3 specialiști din domeniu</w:t>
            </w:r>
          </w:p>
        </w:tc>
        <w:tc>
          <w:tcPr>
            <w:tcW w:w="1783" w:type="dxa"/>
            <w:gridSpan w:val="6"/>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Cs/>
                <w:sz w:val="20"/>
                <w:szCs w:val="20"/>
              </w:rPr>
              <w:t>Ministerul Mediului</w:t>
            </w:r>
          </w:p>
        </w:tc>
        <w:tc>
          <w:tcPr>
            <w:tcW w:w="2719" w:type="dxa"/>
            <w:gridSpan w:val="6"/>
          </w:tcPr>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bCs/>
                <w:sz w:val="20"/>
                <w:szCs w:val="20"/>
              </w:rPr>
              <w:t>Trimestrul III, 2019</w:t>
            </w:r>
          </w:p>
        </w:tc>
        <w:tc>
          <w:tcPr>
            <w:tcW w:w="1828" w:type="dxa"/>
            <w:gridSpan w:val="4"/>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lang w:eastAsia="ru-RU"/>
              </w:rPr>
              <w:t>În limitele resurselor bugetare</w:t>
            </w:r>
          </w:p>
        </w:tc>
      </w:tr>
      <w:tr w:rsidR="00186EB2" w:rsidRPr="00BA3325" w:rsidTr="00C7549B">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contextualSpacing/>
              <w:rPr>
                <w:rFonts w:ascii="Times New Roman" w:eastAsia="SimSun" w:hAnsi="Times New Roman"/>
                <w:sz w:val="20"/>
                <w:szCs w:val="20"/>
              </w:rPr>
            </w:pPr>
            <w:r w:rsidRPr="00BA3325">
              <w:rPr>
                <w:rFonts w:ascii="Times New Roman" w:eastAsia="SimSun" w:hAnsi="Times New Roman"/>
                <w:b/>
                <w:sz w:val="20"/>
                <w:szCs w:val="20"/>
              </w:rPr>
              <w:t>(d)</w:t>
            </w:r>
            <w:r w:rsidRPr="00BA3325">
              <w:rPr>
                <w:rFonts w:ascii="Times New Roman" w:eastAsia="SimSun" w:hAnsi="Times New Roman"/>
                <w:sz w:val="20"/>
                <w:szCs w:val="20"/>
              </w:rPr>
              <w:t xml:space="preserve"> Schimbul de informații și de cele mai bune practici în ceea ce privește activitățile de formare, competențele și siguranța în industriile miniere</w:t>
            </w:r>
          </w:p>
          <w:p w:rsidR="00186EB2" w:rsidRPr="00BA3325" w:rsidRDefault="00186EB2" w:rsidP="00C7549B">
            <w:pPr>
              <w:spacing w:after="0" w:line="240" w:lineRule="auto"/>
              <w:rPr>
                <w:rFonts w:ascii="Times New Roman" w:eastAsia="Calibri" w:hAnsi="Times New Roman"/>
                <w:b/>
                <w:bCs/>
                <w:sz w:val="20"/>
                <w:szCs w:val="20"/>
              </w:rPr>
            </w:pPr>
          </w:p>
        </w:tc>
        <w:tc>
          <w:tcPr>
            <w:tcW w:w="2351" w:type="dxa"/>
          </w:tcPr>
          <w:p w:rsidR="00186EB2" w:rsidRPr="00BA3325" w:rsidRDefault="00186EB2" w:rsidP="00C7549B">
            <w:pPr>
              <w:spacing w:after="0" w:line="240" w:lineRule="auto"/>
              <w:rPr>
                <w:rFonts w:ascii="Times New Roman" w:eastAsia="Calibri" w:hAnsi="Times New Roman"/>
                <w:bCs/>
                <w:sz w:val="20"/>
                <w:szCs w:val="20"/>
              </w:rPr>
            </w:pPr>
            <w:r>
              <w:rPr>
                <w:rFonts w:ascii="Times New Roman" w:eastAsia="SimSun" w:hAnsi="Times New Roman"/>
                <w:b/>
                <w:sz w:val="20"/>
                <w:szCs w:val="20"/>
              </w:rPr>
              <w:t>I</w:t>
            </w:r>
            <w:r w:rsidRPr="00BA3325">
              <w:rPr>
                <w:rFonts w:ascii="Times New Roman" w:eastAsia="SimSun" w:hAnsi="Times New Roman"/>
                <w:b/>
                <w:sz w:val="20"/>
                <w:szCs w:val="20"/>
              </w:rPr>
              <w:t>4.</w:t>
            </w:r>
            <w:r w:rsidRPr="00BA3325">
              <w:rPr>
                <w:rFonts w:ascii="Times New Roman" w:eastAsia="SimSun" w:hAnsi="Times New Roman"/>
                <w:sz w:val="20"/>
                <w:szCs w:val="20"/>
              </w:rPr>
              <w:t xml:space="preserve"> Preluarea bunelor practici în domeniul  </w:t>
            </w:r>
            <w:r w:rsidRPr="00BA3325">
              <w:rPr>
                <w:rFonts w:ascii="Times New Roman" w:hAnsi="Times New Roman"/>
                <w:sz w:val="20"/>
                <w:szCs w:val="20"/>
                <w:lang w:eastAsia="ru-RU"/>
              </w:rPr>
              <w:t>exercitării controlului geologic de stat şi supravegherea minieră de stat</w:t>
            </w:r>
          </w:p>
        </w:tc>
        <w:tc>
          <w:tcPr>
            <w:tcW w:w="1640" w:type="dxa"/>
            <w:gridSpan w:val="5"/>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Cs/>
                <w:sz w:val="20"/>
                <w:szCs w:val="20"/>
              </w:rPr>
              <w:t>2 vizite de lucru pentru 4 specialiști din domeniu organizate</w:t>
            </w:r>
          </w:p>
        </w:tc>
        <w:tc>
          <w:tcPr>
            <w:tcW w:w="1783" w:type="dxa"/>
            <w:gridSpan w:val="6"/>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Cs/>
                <w:sz w:val="20"/>
                <w:szCs w:val="20"/>
              </w:rPr>
              <w:t>Ministerul Mediului</w:t>
            </w:r>
          </w:p>
        </w:tc>
        <w:tc>
          <w:tcPr>
            <w:tcW w:w="2719" w:type="dxa"/>
            <w:gridSpan w:val="6"/>
          </w:tcPr>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bCs/>
                <w:sz w:val="20"/>
                <w:szCs w:val="20"/>
              </w:rPr>
              <w:t>Trimestrul III, 2019</w:t>
            </w:r>
          </w:p>
        </w:tc>
        <w:tc>
          <w:tcPr>
            <w:tcW w:w="1828" w:type="dxa"/>
            <w:gridSpan w:val="4"/>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lang w:eastAsia="ru-RU"/>
              </w:rPr>
              <w:t>În limitele resurselor bugetare</w:t>
            </w:r>
          </w:p>
        </w:tc>
      </w:tr>
      <w:tr w:rsidR="00186EB2" w:rsidRPr="00BA3325" w:rsidTr="00C7549B">
        <w:tc>
          <w:tcPr>
            <w:tcW w:w="14635" w:type="dxa"/>
            <w:gridSpan w:val="32"/>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b/>
                <w:bCs/>
                <w:sz w:val="20"/>
                <w:szCs w:val="20"/>
              </w:rPr>
              <w:t>CAPITOLUL 12. AGRICULTURA ȘI DEZVOLTAREA RURALĂ</w:t>
            </w:r>
          </w:p>
        </w:tc>
      </w:tr>
      <w:tr w:rsidR="00186EB2" w:rsidRPr="00BA3325" w:rsidTr="00C7549B">
        <w:tc>
          <w:tcPr>
            <w:tcW w:w="567" w:type="dxa"/>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t>67</w:t>
            </w:r>
          </w:p>
        </w:tc>
        <w:tc>
          <w:tcPr>
            <w:tcW w:w="14068" w:type="dxa"/>
            <w:gridSpan w:val="31"/>
          </w:tcPr>
          <w:p w:rsidR="00186EB2" w:rsidRPr="00BA3325" w:rsidRDefault="00186EB2" w:rsidP="00C7549B">
            <w:pPr>
              <w:spacing w:after="0" w:line="240" w:lineRule="auto"/>
              <w:contextualSpacing/>
              <w:rPr>
                <w:rFonts w:ascii="Times New Roman" w:hAnsi="Times New Roman"/>
                <w:bCs/>
                <w:sz w:val="20"/>
                <w:szCs w:val="20"/>
              </w:rPr>
            </w:pPr>
            <w:r w:rsidRPr="00BA3325">
              <w:rPr>
                <w:rFonts w:ascii="Times New Roman" w:hAnsi="Times New Roman"/>
                <w:sz w:val="20"/>
                <w:szCs w:val="20"/>
              </w:rPr>
              <w:t>Părțile cooperează pentru a promova dezvoltarea agricolă și rurală, îndeosebi prin apropierea treptată a politicilor și a legislației</w:t>
            </w:r>
          </w:p>
        </w:tc>
      </w:tr>
      <w:tr w:rsidR="00186EB2" w:rsidRPr="00BA3325" w:rsidTr="00C7549B">
        <w:trPr>
          <w:trHeight w:val="2544"/>
        </w:trPr>
        <w:tc>
          <w:tcPr>
            <w:tcW w:w="567" w:type="dxa"/>
            <w:vMerge w:val="restart"/>
            <w:tcBorders>
              <w:bottom w:val="single" w:sz="4" w:space="0" w:color="000000"/>
            </w:tcBorders>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lastRenderedPageBreak/>
              <w:t>68</w:t>
            </w:r>
          </w:p>
        </w:tc>
        <w:tc>
          <w:tcPr>
            <w:tcW w:w="3747" w:type="dxa"/>
            <w:gridSpan w:val="9"/>
            <w:vMerge w:val="restart"/>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 xml:space="preserve">Cooperarea dintre părți în domeniul agriculturii și al dezvoltării rurale acoperă, printre altele, următoarele subiecte: </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
                <w:sz w:val="20"/>
                <w:szCs w:val="20"/>
              </w:rPr>
              <w:t>(b)</w:t>
            </w:r>
            <w:r w:rsidRPr="00BA3325">
              <w:rPr>
                <w:rFonts w:ascii="Times New Roman" w:hAnsi="Times New Roman"/>
                <w:sz w:val="20"/>
                <w:szCs w:val="20"/>
              </w:rPr>
              <w:t xml:space="preserve"> Consolidarea capacităților administrative la nivel central și local, în planificarea, evaluarea și punerea în aplicare a politicilor în conformitate cu reglementările și cu cele mai bune practici ale UE</w:t>
            </w:r>
          </w:p>
        </w:tc>
        <w:tc>
          <w:tcPr>
            <w:tcW w:w="2351" w:type="dxa"/>
            <w:tcBorders>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
                <w:bCs/>
                <w:sz w:val="20"/>
                <w:szCs w:val="20"/>
              </w:rPr>
              <w:t>I1.</w:t>
            </w:r>
            <w:r w:rsidRPr="00BA3325">
              <w:rPr>
                <w:rFonts w:ascii="Times New Roman" w:eastAsia="Calibri" w:hAnsi="Times New Roman"/>
                <w:bCs/>
                <w:sz w:val="20"/>
                <w:szCs w:val="20"/>
              </w:rPr>
              <w:t xml:space="preserve"> Elaborarea unui plan de instruire şi consolidare a capacităţilor, care va include activităţi de instruire/asistenţă tehnică referitoare la elaborarea şi aplicarea politicilor în conformitate cu reglementările și cu cele mai bune practici ale UE (inclusiv TAIEX şi asistenţa tehnică oferită pentru implementarea ENPARD)</w:t>
            </w:r>
          </w:p>
        </w:tc>
        <w:tc>
          <w:tcPr>
            <w:tcW w:w="1640" w:type="dxa"/>
            <w:gridSpan w:val="5"/>
            <w:tcBorders>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Plan aprobat prin Ordinul Ministerului Agriculturii şi Industriei Alimentare</w:t>
            </w:r>
          </w:p>
          <w:p w:rsidR="00186EB2" w:rsidRPr="00BA3325" w:rsidRDefault="00186EB2" w:rsidP="00C7549B">
            <w:pPr>
              <w:spacing w:after="0" w:line="240" w:lineRule="auto"/>
              <w:rPr>
                <w:rFonts w:ascii="Times New Roman" w:eastAsia="Calibri" w:hAnsi="Times New Roman"/>
                <w:b/>
                <w:bCs/>
                <w:sz w:val="20"/>
                <w:szCs w:val="20"/>
              </w:rPr>
            </w:pPr>
          </w:p>
        </w:tc>
        <w:tc>
          <w:tcPr>
            <w:tcW w:w="1783" w:type="dxa"/>
            <w:gridSpan w:val="6"/>
            <w:tcBorders>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Agriculturii şi Industriei Alimentare;</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sz w:val="20"/>
                <w:szCs w:val="20"/>
              </w:rPr>
              <w:t xml:space="preserve"> Agenţia de Intervenţii şi Plăţi în Agricultură</w:t>
            </w:r>
          </w:p>
        </w:tc>
        <w:tc>
          <w:tcPr>
            <w:tcW w:w="2719" w:type="dxa"/>
            <w:gridSpan w:val="6"/>
            <w:tcBorders>
              <w:bottom w:val="single" w:sz="4" w:space="0" w:color="auto"/>
            </w:tcBorders>
          </w:tcPr>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sz w:val="20"/>
                <w:szCs w:val="20"/>
              </w:rPr>
              <w:t>Semestrial</w:t>
            </w:r>
          </w:p>
        </w:tc>
        <w:tc>
          <w:tcPr>
            <w:tcW w:w="1828" w:type="dxa"/>
            <w:gridSpan w:val="4"/>
            <w:tcBorders>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rPr>
          <w:trHeight w:val="468"/>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top w:val="single" w:sz="4" w:space="0" w:color="auto"/>
            </w:tcBorders>
          </w:tcPr>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eastAsia="Calibri" w:hAnsi="Times New Roman"/>
                <w:b/>
                <w:bCs/>
                <w:sz w:val="20"/>
                <w:szCs w:val="20"/>
              </w:rPr>
              <w:t>I2.</w:t>
            </w:r>
            <w:r w:rsidRPr="00BA3325">
              <w:rPr>
                <w:rFonts w:ascii="Times New Roman" w:eastAsia="Calibri" w:hAnsi="Times New Roman"/>
                <w:bCs/>
                <w:sz w:val="20"/>
                <w:szCs w:val="20"/>
              </w:rPr>
              <w:t xml:space="preserve"> Consolidarea capacităţilor instituţionale ale Agenției de Intervenție și Plăți pentru Agricultură</w:t>
            </w:r>
          </w:p>
        </w:tc>
        <w:tc>
          <w:tcPr>
            <w:tcW w:w="1640" w:type="dxa"/>
            <w:gridSpan w:val="5"/>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bCs/>
                <w:sz w:val="20"/>
                <w:szCs w:val="20"/>
              </w:rPr>
              <w:t>Număr de instruiri realizate</w:t>
            </w:r>
          </w:p>
        </w:tc>
        <w:tc>
          <w:tcPr>
            <w:tcW w:w="1783" w:type="dxa"/>
            <w:gridSpan w:val="6"/>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Agriculturii şi Industriei Alimentare;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 Agenţia de Intervenţii şi Plăţi în Agricultură</w:t>
            </w:r>
          </w:p>
        </w:tc>
        <w:tc>
          <w:tcPr>
            <w:tcW w:w="2719" w:type="dxa"/>
            <w:gridSpan w:val="6"/>
            <w:tcBorders>
              <w:top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tc>
        <w:tc>
          <w:tcPr>
            <w:tcW w:w="1828" w:type="dxa"/>
            <w:gridSpan w:val="4"/>
            <w:tcBorders>
              <w:top w:val="single" w:sz="4" w:space="0" w:color="auto"/>
            </w:tcBorders>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bCs/>
                <w:sz w:val="20"/>
                <w:szCs w:val="20"/>
              </w:rPr>
              <w:t>Proiectul Twinning „Consolidarea capacităților şi competențelor Agenției de Intervenție şi Plăți pentru Agricultură din Moldova”</w:t>
            </w:r>
          </w:p>
        </w:tc>
      </w:tr>
      <w:tr w:rsidR="00186EB2" w:rsidRPr="00BA3325" w:rsidTr="00C7549B">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
                <w:sz w:val="20"/>
                <w:szCs w:val="20"/>
              </w:rPr>
              <w:t>(c)</w:t>
            </w:r>
            <w:r w:rsidRPr="00BA3325">
              <w:rPr>
                <w:rFonts w:ascii="Times New Roman" w:hAnsi="Times New Roman"/>
                <w:sz w:val="20"/>
                <w:szCs w:val="20"/>
              </w:rPr>
              <w:t xml:space="preserve"> Promovarea modernizării și a caracterului durabil al producţiei agricole</w:t>
            </w:r>
          </w:p>
        </w:tc>
        <w:tc>
          <w:tcPr>
            <w:tcW w:w="2351" w:type="dxa"/>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
                <w:bCs/>
                <w:sz w:val="20"/>
                <w:szCs w:val="20"/>
              </w:rPr>
              <w:t>I3.</w:t>
            </w:r>
            <w:r w:rsidRPr="00BA3325">
              <w:rPr>
                <w:rFonts w:ascii="Times New Roman" w:eastAsia="Calibri" w:hAnsi="Times New Roman"/>
                <w:bCs/>
                <w:sz w:val="20"/>
                <w:szCs w:val="20"/>
              </w:rPr>
              <w:t xml:space="preserve"> Asigurarea realizării prevederilor Strategiei naţionale pentru dezvoltarea agriculturii şi mediului rural (2014-2020) şi Planului de acţiuni pentru realizarea strategiei</w:t>
            </w:r>
          </w:p>
        </w:tc>
        <w:tc>
          <w:tcPr>
            <w:tcW w:w="1640" w:type="dxa"/>
            <w:gridSpan w:val="5"/>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Cs/>
                <w:sz w:val="20"/>
                <w:szCs w:val="20"/>
              </w:rPr>
              <w:t>Nivel de realizare a strategiei în %</w:t>
            </w:r>
          </w:p>
        </w:tc>
        <w:tc>
          <w:tcPr>
            <w:tcW w:w="1783" w:type="dxa"/>
            <w:gridSpan w:val="6"/>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Agriculturii şi Industriei Alimentare</w:t>
            </w:r>
          </w:p>
          <w:p w:rsidR="00186EB2" w:rsidRPr="00BA3325" w:rsidRDefault="00186EB2" w:rsidP="00C7549B">
            <w:pPr>
              <w:spacing w:after="0" w:line="240" w:lineRule="auto"/>
              <w:rPr>
                <w:rFonts w:ascii="Times New Roman" w:eastAsia="Calibri" w:hAnsi="Times New Roman"/>
                <w:b/>
                <w:bCs/>
                <w:sz w:val="20"/>
                <w:szCs w:val="20"/>
              </w:rPr>
            </w:pPr>
          </w:p>
        </w:tc>
        <w:tc>
          <w:tcPr>
            <w:tcW w:w="2719" w:type="dxa"/>
            <w:gridSpan w:val="6"/>
          </w:tcPr>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sz w:val="20"/>
                <w:szCs w:val="20"/>
              </w:rPr>
              <w:t>Anual</w:t>
            </w:r>
          </w:p>
        </w:tc>
        <w:tc>
          <w:tcPr>
            <w:tcW w:w="1828" w:type="dxa"/>
            <w:gridSpan w:val="4"/>
          </w:tcPr>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
                <w:sz w:val="20"/>
                <w:szCs w:val="20"/>
              </w:rPr>
              <w:t>(d)</w:t>
            </w:r>
            <w:r w:rsidRPr="00BA3325">
              <w:rPr>
                <w:rFonts w:ascii="Times New Roman" w:hAnsi="Times New Roman"/>
                <w:sz w:val="20"/>
                <w:szCs w:val="20"/>
              </w:rPr>
              <w:t xml:space="preserve"> Schimbul de cunoștințe și de bune practici referitoare la politici de dezvoltare rurală pentru a promova bunăstarea economică a comunităților rurale</w:t>
            </w:r>
          </w:p>
        </w:tc>
        <w:tc>
          <w:tcPr>
            <w:tcW w:w="2351" w:type="dxa"/>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
                <w:bCs/>
                <w:sz w:val="20"/>
                <w:szCs w:val="20"/>
              </w:rPr>
              <w:t>I4</w:t>
            </w:r>
            <w:r w:rsidRPr="00BA3325">
              <w:rPr>
                <w:rFonts w:ascii="Times New Roman" w:eastAsia="Calibri" w:hAnsi="Times New Roman"/>
                <w:bCs/>
                <w:sz w:val="20"/>
                <w:szCs w:val="20"/>
              </w:rPr>
              <w:t xml:space="preserve">. Organizarea, cu suportul Delegaţiei UE în Moldova, a unei Conferinţe în domeniul agriculturii şi dezvoltării rurale </w:t>
            </w:r>
          </w:p>
        </w:tc>
        <w:tc>
          <w:tcPr>
            <w:tcW w:w="1640" w:type="dxa"/>
            <w:gridSpan w:val="5"/>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Cs/>
                <w:sz w:val="20"/>
                <w:szCs w:val="20"/>
              </w:rPr>
              <w:t>Conferinţă organizată</w:t>
            </w:r>
          </w:p>
        </w:tc>
        <w:tc>
          <w:tcPr>
            <w:tcW w:w="1783" w:type="dxa"/>
            <w:gridSpan w:val="6"/>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bCs/>
                <w:sz w:val="20"/>
                <w:szCs w:val="20"/>
              </w:rPr>
              <w:t xml:space="preserve"> </w:t>
            </w:r>
            <w:r w:rsidRPr="00BA3325">
              <w:rPr>
                <w:rFonts w:ascii="Times New Roman" w:eastAsia="Calibri" w:hAnsi="Times New Roman"/>
                <w:sz w:val="20"/>
                <w:szCs w:val="20"/>
              </w:rPr>
              <w:t>Ministerul Agriculturii şi Industriei Alimentare</w:t>
            </w:r>
          </w:p>
          <w:p w:rsidR="00186EB2" w:rsidRPr="00BA3325" w:rsidRDefault="00186EB2" w:rsidP="00C7549B">
            <w:pPr>
              <w:spacing w:after="0" w:line="240" w:lineRule="auto"/>
              <w:rPr>
                <w:rFonts w:ascii="Times New Roman" w:eastAsia="Calibri" w:hAnsi="Times New Roman"/>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tc>
        <w:tc>
          <w:tcPr>
            <w:tcW w:w="2719" w:type="dxa"/>
            <w:gridSpan w:val="6"/>
          </w:tcPr>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bCs/>
                <w:sz w:val="20"/>
                <w:szCs w:val="20"/>
              </w:rPr>
              <w:t>Trimestrul III, 2017</w:t>
            </w:r>
          </w:p>
        </w:tc>
        <w:tc>
          <w:tcPr>
            <w:tcW w:w="1828" w:type="dxa"/>
            <w:gridSpan w:val="4"/>
          </w:tcPr>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rPr>
          <w:trHeight w:val="1804"/>
        </w:trPr>
        <w:tc>
          <w:tcPr>
            <w:tcW w:w="567" w:type="dxa"/>
            <w:vMerge w:val="restart"/>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val="restart"/>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
                <w:sz w:val="20"/>
                <w:szCs w:val="20"/>
              </w:rPr>
              <w:t>(e)</w:t>
            </w:r>
            <w:r w:rsidRPr="00BA3325">
              <w:rPr>
                <w:rFonts w:ascii="Times New Roman" w:hAnsi="Times New Roman"/>
                <w:sz w:val="20"/>
                <w:szCs w:val="20"/>
              </w:rPr>
              <w:t>Îmbunătățirea competitivității sectorului agricol și a eficienței și transparenței piețelor</w:t>
            </w:r>
          </w:p>
        </w:tc>
        <w:tc>
          <w:tcPr>
            <w:tcW w:w="2351" w:type="dxa"/>
            <w:tcBorders>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
                <w:bCs/>
                <w:sz w:val="20"/>
                <w:szCs w:val="20"/>
              </w:rPr>
              <w:t>I5.</w:t>
            </w:r>
            <w:r w:rsidRPr="00BA3325">
              <w:rPr>
                <w:rFonts w:ascii="Times New Roman" w:eastAsia="Calibri" w:hAnsi="Times New Roman"/>
                <w:bCs/>
                <w:sz w:val="20"/>
                <w:szCs w:val="20"/>
              </w:rPr>
              <w:t xml:space="preserve"> Armonizarea legislaţiei naţionale din domeniul agriculturii, măsurilor sanitare şi fitosanitare la </w:t>
            </w:r>
            <w:r w:rsidRPr="00BA3325">
              <w:rPr>
                <w:rFonts w:ascii="Times New Roman" w:eastAsia="Calibri" w:hAnsi="Times New Roman"/>
                <w:bCs/>
                <w:i/>
                <w:sz w:val="20"/>
                <w:szCs w:val="20"/>
              </w:rPr>
              <w:t>acquis</w:t>
            </w:r>
            <w:r w:rsidRPr="00BA3325">
              <w:rPr>
                <w:rFonts w:ascii="Times New Roman" w:eastAsia="Calibri" w:hAnsi="Times New Roman"/>
                <w:bCs/>
                <w:sz w:val="20"/>
                <w:szCs w:val="20"/>
              </w:rPr>
              <w:t>-ul comunitar conform angajamentelor asumate (în special Anexa VII şi XXIV-B la Acordul de Asociere)</w:t>
            </w:r>
          </w:p>
        </w:tc>
        <w:tc>
          <w:tcPr>
            <w:tcW w:w="1640" w:type="dxa"/>
            <w:gridSpan w:val="5"/>
            <w:tcBorders>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Cs/>
                <w:sz w:val="20"/>
                <w:szCs w:val="20"/>
              </w:rPr>
              <w:t>Număr de acte europene transpuse în legislaţia naţională</w:t>
            </w:r>
          </w:p>
        </w:tc>
        <w:tc>
          <w:tcPr>
            <w:tcW w:w="1783" w:type="dxa"/>
            <w:gridSpan w:val="6"/>
            <w:tcBorders>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Agriculturii şi Industriei Alimentare</w:t>
            </w:r>
          </w:p>
          <w:p w:rsidR="00186EB2" w:rsidRPr="00BA3325" w:rsidRDefault="00186EB2" w:rsidP="00C7549B">
            <w:pPr>
              <w:spacing w:after="0" w:line="240" w:lineRule="auto"/>
              <w:rPr>
                <w:rFonts w:ascii="Times New Roman" w:eastAsia="Calibri" w:hAnsi="Times New Roman"/>
                <w:b/>
                <w:bCs/>
                <w:sz w:val="20"/>
                <w:szCs w:val="20"/>
              </w:rPr>
            </w:pPr>
          </w:p>
        </w:tc>
        <w:tc>
          <w:tcPr>
            <w:tcW w:w="2719" w:type="dxa"/>
            <w:gridSpan w:val="6"/>
            <w:tcBorders>
              <w:bottom w:val="single" w:sz="4" w:space="0" w:color="auto"/>
            </w:tcBorders>
          </w:tcPr>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bCs/>
                <w:sz w:val="20"/>
                <w:szCs w:val="20"/>
              </w:rPr>
              <w:t>Trimestrul IV, 2019</w:t>
            </w:r>
          </w:p>
        </w:tc>
        <w:tc>
          <w:tcPr>
            <w:tcW w:w="1828" w:type="dxa"/>
            <w:gridSpan w:val="4"/>
            <w:tcBorders>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rPr>
          <w:trHeight w:val="1423"/>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top w:val="single" w:sz="4" w:space="0" w:color="auto"/>
              <w:bottom w:val="single" w:sz="6" w:space="0" w:color="auto"/>
            </w:tcBorders>
          </w:tcPr>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hAnsi="Times New Roman"/>
                <w:b/>
                <w:sz w:val="20"/>
                <w:szCs w:val="20"/>
              </w:rPr>
              <w:t>I6.</w:t>
            </w:r>
            <w:r w:rsidRPr="00BA3325">
              <w:rPr>
                <w:rFonts w:ascii="Times New Roman" w:hAnsi="Times New Roman"/>
                <w:sz w:val="20"/>
                <w:szCs w:val="20"/>
              </w:rPr>
              <w:t xml:space="preserve"> Suportul la </w:t>
            </w:r>
            <w:r w:rsidRPr="00BA3325">
              <w:rPr>
                <w:rFonts w:ascii="Times New Roman" w:eastAsia="Calibri" w:hAnsi="Times New Roman"/>
                <w:bCs/>
                <w:sz w:val="20"/>
                <w:szCs w:val="20"/>
              </w:rPr>
              <w:t xml:space="preserve">crearea şi/sau modernizarea infrastructurii postrecoltare în regiunile rurale. </w:t>
            </w:r>
          </w:p>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eastAsia="Calibri" w:hAnsi="Times New Roman"/>
                <w:bCs/>
                <w:sz w:val="20"/>
                <w:szCs w:val="20"/>
              </w:rPr>
              <w:t xml:space="preserve">Facilitarea asocierii producătorilor agricoli în grupuri de producători agricoli şi alte forme de asociere </w:t>
            </w:r>
          </w:p>
        </w:tc>
        <w:tc>
          <w:tcPr>
            <w:tcW w:w="1640" w:type="dxa"/>
            <w:gridSpan w:val="5"/>
            <w:tcBorders>
              <w:top w:val="single" w:sz="4" w:space="0" w:color="auto"/>
              <w:bottom w:val="single" w:sz="6" w:space="0" w:color="auto"/>
            </w:tcBorders>
          </w:tcPr>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eastAsia="Calibri" w:hAnsi="Times New Roman"/>
                <w:bCs/>
                <w:sz w:val="20"/>
                <w:szCs w:val="20"/>
              </w:rPr>
              <w:t xml:space="preserve">Număr de grupuri de producători </w:t>
            </w:r>
          </w:p>
        </w:tc>
        <w:tc>
          <w:tcPr>
            <w:tcW w:w="1783" w:type="dxa"/>
            <w:gridSpan w:val="6"/>
            <w:tcBorders>
              <w:top w:val="single" w:sz="4" w:space="0" w:color="auto"/>
              <w:bottom w:val="single" w:sz="6"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Agriculturii şi Industriei Alimentare;</w:t>
            </w:r>
          </w:p>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eastAsia="Calibri" w:hAnsi="Times New Roman"/>
                <w:sz w:val="20"/>
                <w:szCs w:val="20"/>
              </w:rPr>
              <w:t xml:space="preserve"> Agenţia de Intervenţii şi Plăţi în Agricultură</w:t>
            </w:r>
          </w:p>
        </w:tc>
        <w:tc>
          <w:tcPr>
            <w:tcW w:w="2719" w:type="dxa"/>
            <w:gridSpan w:val="6"/>
            <w:tcBorders>
              <w:top w:val="single" w:sz="4" w:space="0" w:color="auto"/>
              <w:bottom w:val="single" w:sz="6" w:space="0" w:color="auto"/>
            </w:tcBorders>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Trimestrul IV, 2019</w:t>
            </w:r>
          </w:p>
        </w:tc>
        <w:tc>
          <w:tcPr>
            <w:tcW w:w="1828" w:type="dxa"/>
            <w:gridSpan w:val="4"/>
            <w:tcBorders>
              <w:top w:val="single" w:sz="4" w:space="0" w:color="auto"/>
              <w:bottom w:val="single" w:sz="6" w:space="0" w:color="auto"/>
            </w:tcBorders>
          </w:tcPr>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rPr>
          <w:trHeight w:val="630"/>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top w:val="single" w:sz="6"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
                <w:bCs/>
                <w:sz w:val="20"/>
                <w:szCs w:val="20"/>
              </w:rPr>
              <w:t>L1. Act nou</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Cs/>
                <w:sz w:val="20"/>
                <w:szCs w:val="20"/>
              </w:rPr>
              <w:t>Proiectul de lege privind principiile de subvenționare a producătorilor agricoli</w:t>
            </w:r>
          </w:p>
        </w:tc>
        <w:tc>
          <w:tcPr>
            <w:tcW w:w="1640" w:type="dxa"/>
            <w:gridSpan w:val="5"/>
            <w:tcBorders>
              <w:top w:val="single" w:sz="6" w:space="0" w:color="auto"/>
            </w:tcBorders>
          </w:tcPr>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eastAsia="Calibri" w:hAnsi="Times New Roman"/>
                <w:bCs/>
                <w:sz w:val="20"/>
                <w:szCs w:val="20"/>
              </w:rPr>
              <w:t xml:space="preserve">Lege intrată în vigoare </w:t>
            </w:r>
          </w:p>
        </w:tc>
        <w:tc>
          <w:tcPr>
            <w:tcW w:w="1783" w:type="dxa"/>
            <w:gridSpan w:val="6"/>
            <w:tcBorders>
              <w:top w:val="single" w:sz="6"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Agriculturii şi Industriei Alimentare;</w:t>
            </w:r>
          </w:p>
          <w:p w:rsidR="00186EB2" w:rsidRPr="00BA3325" w:rsidRDefault="00186EB2" w:rsidP="00C7549B">
            <w:pPr>
              <w:spacing w:after="0" w:line="240" w:lineRule="auto"/>
              <w:rPr>
                <w:rFonts w:ascii="Times New Roman" w:hAnsi="Times New Roman"/>
                <w:sz w:val="20"/>
                <w:szCs w:val="20"/>
              </w:rPr>
            </w:pPr>
            <w:r w:rsidRPr="00BA3325">
              <w:rPr>
                <w:rFonts w:ascii="Times New Roman" w:eastAsia="Calibri" w:hAnsi="Times New Roman"/>
                <w:sz w:val="20"/>
                <w:szCs w:val="20"/>
              </w:rPr>
              <w:t xml:space="preserve"> Agenţia de Intervenţii şi Plăţi în Agricultură</w:t>
            </w:r>
          </w:p>
        </w:tc>
        <w:tc>
          <w:tcPr>
            <w:tcW w:w="2719" w:type="dxa"/>
            <w:gridSpan w:val="6"/>
            <w:tcBorders>
              <w:top w:val="single" w:sz="6" w:space="0" w:color="auto"/>
            </w:tcBorders>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Trimestrul I, 2017</w:t>
            </w:r>
          </w:p>
        </w:tc>
        <w:tc>
          <w:tcPr>
            <w:tcW w:w="1828" w:type="dxa"/>
            <w:gridSpan w:val="4"/>
            <w:tcBorders>
              <w:top w:val="single" w:sz="6" w:space="0" w:color="auto"/>
            </w:tcBorders>
          </w:tcPr>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rPr>
          <w:trHeight w:val="630"/>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top w:val="single" w:sz="6"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eastAsia="Calibri" w:hAnsi="Times New Roman"/>
                <w:b/>
                <w:bCs/>
                <w:sz w:val="20"/>
                <w:szCs w:val="20"/>
              </w:rPr>
              <w:t>I7.</w:t>
            </w:r>
            <w:r w:rsidRPr="00BA3325">
              <w:rPr>
                <w:rFonts w:ascii="Times New Roman" w:eastAsia="Calibri" w:hAnsi="Times New Roman"/>
                <w:bCs/>
                <w:sz w:val="20"/>
                <w:szCs w:val="20"/>
              </w:rPr>
              <w:t xml:space="preserve"> Realizarea condiţionalităţilor aferente Programului ENPARD </w:t>
            </w:r>
          </w:p>
        </w:tc>
        <w:tc>
          <w:tcPr>
            <w:tcW w:w="1640" w:type="dxa"/>
            <w:gridSpan w:val="5"/>
            <w:tcBorders>
              <w:top w:val="single" w:sz="6" w:space="0" w:color="auto"/>
            </w:tcBorders>
          </w:tcPr>
          <w:p w:rsidR="00186EB2" w:rsidRPr="00BA3325" w:rsidRDefault="00186EB2" w:rsidP="00C7549B">
            <w:pPr>
              <w:spacing w:after="0" w:line="240" w:lineRule="auto"/>
              <w:rPr>
                <w:rFonts w:ascii="Times New Roman" w:eastAsia="Calibri" w:hAnsi="Times New Roman"/>
                <w:bCs/>
                <w:sz w:val="20"/>
                <w:szCs w:val="20"/>
              </w:rPr>
            </w:pPr>
          </w:p>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eastAsia="Calibri" w:hAnsi="Times New Roman"/>
                <w:bCs/>
                <w:sz w:val="20"/>
                <w:szCs w:val="20"/>
              </w:rPr>
              <w:t>Nivel de realizare a programului estimat de misiunea de evaluare;</w:t>
            </w:r>
          </w:p>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eastAsia="Calibri" w:hAnsi="Times New Roman"/>
                <w:bCs/>
                <w:sz w:val="20"/>
                <w:szCs w:val="20"/>
              </w:rPr>
              <w:t xml:space="preserve"> Suma debursată</w:t>
            </w:r>
          </w:p>
        </w:tc>
        <w:tc>
          <w:tcPr>
            <w:tcW w:w="1783" w:type="dxa"/>
            <w:gridSpan w:val="6"/>
            <w:tcBorders>
              <w:top w:val="single" w:sz="6"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Agriculturii şi Industriei Alimentare</w:t>
            </w:r>
          </w:p>
          <w:p w:rsidR="00186EB2" w:rsidRPr="00BA3325" w:rsidRDefault="00186EB2" w:rsidP="00C7549B">
            <w:pPr>
              <w:spacing w:after="0" w:line="240" w:lineRule="auto"/>
              <w:rPr>
                <w:rFonts w:ascii="Times New Roman" w:hAnsi="Times New Roman"/>
                <w:sz w:val="20"/>
                <w:szCs w:val="20"/>
              </w:rPr>
            </w:pPr>
          </w:p>
        </w:tc>
        <w:tc>
          <w:tcPr>
            <w:tcW w:w="2719" w:type="dxa"/>
            <w:gridSpan w:val="6"/>
            <w:tcBorders>
              <w:top w:val="single" w:sz="6" w:space="0" w:color="auto"/>
            </w:tcBorders>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Trimestrul IV, 2017;</w:t>
            </w:r>
          </w:p>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 xml:space="preserve">Trimestrul IV 2018 </w:t>
            </w:r>
          </w:p>
        </w:tc>
        <w:tc>
          <w:tcPr>
            <w:tcW w:w="1828" w:type="dxa"/>
            <w:gridSpan w:val="4"/>
            <w:tcBorders>
              <w:top w:val="single" w:sz="6" w:space="0" w:color="auto"/>
            </w:tcBorders>
          </w:tcPr>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rPr>
          <w:trHeight w:val="268"/>
        </w:trPr>
        <w:tc>
          <w:tcPr>
            <w:tcW w:w="567" w:type="dxa"/>
            <w:vMerge w:val="restart"/>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val="restart"/>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
                <w:sz w:val="20"/>
                <w:szCs w:val="20"/>
              </w:rPr>
              <w:t>(f)</w:t>
            </w:r>
            <w:r w:rsidRPr="00BA3325">
              <w:rPr>
                <w:rFonts w:ascii="Times New Roman" w:hAnsi="Times New Roman"/>
                <w:sz w:val="20"/>
                <w:szCs w:val="20"/>
              </w:rPr>
              <w:t xml:space="preserve"> Promovarea unor politici în domeniul calității și a mecanismelor lor de control, în special privind indicațiile geografice și agricultura ecologică</w:t>
            </w:r>
          </w:p>
        </w:tc>
        <w:tc>
          <w:tcPr>
            <w:tcW w:w="2351" w:type="dxa"/>
            <w:tcBorders>
              <w:bottom w:val="single" w:sz="6"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
                <w:sz w:val="20"/>
                <w:szCs w:val="20"/>
              </w:rPr>
              <w:t>I8.</w:t>
            </w:r>
            <w:r w:rsidRPr="00BA3325">
              <w:rPr>
                <w:rFonts w:ascii="Times New Roman" w:hAnsi="Times New Roman"/>
                <w:sz w:val="20"/>
                <w:szCs w:val="20"/>
              </w:rPr>
              <w:t xml:space="preserve"> Consolidarea capacităţilor instituţionale în vederea îmbunătățirii sistemului de control şi certificare a producţiei ecologice în corespundere cu standardele europene</w:t>
            </w:r>
          </w:p>
        </w:tc>
        <w:tc>
          <w:tcPr>
            <w:tcW w:w="1640" w:type="dxa"/>
            <w:gridSpan w:val="5"/>
            <w:tcBorders>
              <w:bottom w:val="single" w:sz="6"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Cs/>
                <w:sz w:val="20"/>
                <w:szCs w:val="20"/>
              </w:rPr>
              <w:t>Număr  de măsuri implementate</w:t>
            </w:r>
          </w:p>
        </w:tc>
        <w:tc>
          <w:tcPr>
            <w:tcW w:w="1783" w:type="dxa"/>
            <w:gridSpan w:val="6"/>
            <w:tcBorders>
              <w:bottom w:val="single" w:sz="6"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Agriculturii şi Industriei Alimentare,</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Cs/>
                <w:sz w:val="20"/>
                <w:szCs w:val="20"/>
              </w:rPr>
              <w:t>cu suportul partenerilor de dezvoltare</w:t>
            </w:r>
          </w:p>
        </w:tc>
        <w:tc>
          <w:tcPr>
            <w:tcW w:w="2719" w:type="dxa"/>
            <w:gridSpan w:val="6"/>
            <w:tcBorders>
              <w:bottom w:val="single" w:sz="6" w:space="0" w:color="auto"/>
            </w:tcBorders>
          </w:tcPr>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bCs/>
                <w:sz w:val="20"/>
                <w:szCs w:val="20"/>
              </w:rPr>
              <w:t>Trimestrul IV, 2019</w:t>
            </w:r>
          </w:p>
        </w:tc>
        <w:tc>
          <w:tcPr>
            <w:tcW w:w="1828" w:type="dxa"/>
            <w:gridSpan w:val="4"/>
            <w:tcBorders>
              <w:bottom w:val="single" w:sz="6" w:space="0" w:color="auto"/>
            </w:tcBorders>
          </w:tcPr>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rPr>
          <w:trHeight w:val="1093"/>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top w:val="single" w:sz="6"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b/>
                <w:sz w:val="20"/>
                <w:szCs w:val="20"/>
              </w:rPr>
              <w:t>I9.</w:t>
            </w:r>
            <w:r w:rsidRPr="00BA3325">
              <w:rPr>
                <w:rFonts w:ascii="Times New Roman" w:hAnsi="Times New Roman"/>
                <w:sz w:val="20"/>
                <w:szCs w:val="20"/>
              </w:rPr>
              <w:t xml:space="preserve"> Asigurarea și organizarea  cursurilor de instruire pentru reprezentanţii organismelor de inspecție și certificare a produselor ecologice</w:t>
            </w:r>
          </w:p>
        </w:tc>
        <w:tc>
          <w:tcPr>
            <w:tcW w:w="1640" w:type="dxa"/>
            <w:gridSpan w:val="5"/>
            <w:tcBorders>
              <w:top w:val="single" w:sz="6" w:space="0" w:color="auto"/>
              <w:bottom w:val="single" w:sz="4" w:space="0" w:color="auto"/>
            </w:tcBorders>
          </w:tcPr>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eastAsia="Calibri" w:hAnsi="Times New Roman"/>
                <w:bCs/>
                <w:sz w:val="20"/>
                <w:szCs w:val="20"/>
              </w:rPr>
              <w:t>Număr</w:t>
            </w:r>
            <w:r w:rsidRPr="00BA3325">
              <w:rPr>
                <w:rFonts w:ascii="Times New Roman" w:hAnsi="Times New Roman"/>
                <w:sz w:val="20"/>
                <w:szCs w:val="20"/>
              </w:rPr>
              <w:t xml:space="preserve"> de cursuri organizate</w:t>
            </w:r>
          </w:p>
        </w:tc>
        <w:tc>
          <w:tcPr>
            <w:tcW w:w="1783" w:type="dxa"/>
            <w:gridSpan w:val="6"/>
            <w:tcBorders>
              <w:top w:val="single" w:sz="6" w:space="0" w:color="auto"/>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Agriculturii şi Industriei Alimentare,</w:t>
            </w:r>
          </w:p>
          <w:p w:rsidR="00186EB2" w:rsidRPr="00BA3325" w:rsidRDefault="00186EB2" w:rsidP="00C7549B">
            <w:pPr>
              <w:spacing w:after="0" w:line="240" w:lineRule="auto"/>
              <w:rPr>
                <w:rFonts w:ascii="Times New Roman" w:hAnsi="Times New Roman"/>
                <w:sz w:val="20"/>
                <w:szCs w:val="20"/>
              </w:rPr>
            </w:pPr>
            <w:r w:rsidRPr="00BA3325">
              <w:rPr>
                <w:rFonts w:ascii="Times New Roman" w:eastAsia="Calibri" w:hAnsi="Times New Roman"/>
                <w:bCs/>
                <w:sz w:val="20"/>
                <w:szCs w:val="20"/>
              </w:rPr>
              <w:t>cu suportul partenerilor de dezvoltare</w:t>
            </w:r>
          </w:p>
        </w:tc>
        <w:tc>
          <w:tcPr>
            <w:tcW w:w="2719" w:type="dxa"/>
            <w:gridSpan w:val="6"/>
            <w:tcBorders>
              <w:top w:val="single" w:sz="6" w:space="0" w:color="auto"/>
              <w:bottom w:val="single" w:sz="4" w:space="0" w:color="auto"/>
            </w:tcBorders>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Trimestrul IV, 2019</w:t>
            </w:r>
          </w:p>
        </w:tc>
        <w:tc>
          <w:tcPr>
            <w:tcW w:w="1828" w:type="dxa"/>
            <w:gridSpan w:val="4"/>
            <w:tcBorders>
              <w:top w:val="single" w:sz="6" w:space="0" w:color="auto"/>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rPr>
          <w:trHeight w:val="499"/>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top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b/>
                <w:sz w:val="20"/>
                <w:szCs w:val="20"/>
              </w:rPr>
              <w:t>I10.</w:t>
            </w:r>
            <w:r w:rsidRPr="00BA3325">
              <w:rPr>
                <w:rFonts w:ascii="Times New Roman" w:hAnsi="Times New Roman"/>
                <w:sz w:val="20"/>
                <w:szCs w:val="20"/>
              </w:rPr>
              <w:t xml:space="preserve"> Organizarea  seminarelor, meselor rotunde în scopul informării producătorilor agricoli cu privire la standardele privind certificare a produselor ecologice</w:t>
            </w:r>
          </w:p>
        </w:tc>
        <w:tc>
          <w:tcPr>
            <w:tcW w:w="1640" w:type="dxa"/>
            <w:gridSpan w:val="5"/>
            <w:tcBorders>
              <w:top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eastAsia="Calibri" w:hAnsi="Times New Roman"/>
                <w:bCs/>
                <w:sz w:val="20"/>
                <w:szCs w:val="20"/>
              </w:rPr>
              <w:t>Număr</w:t>
            </w:r>
            <w:r w:rsidRPr="00BA3325">
              <w:rPr>
                <w:rFonts w:ascii="Times New Roman" w:hAnsi="Times New Roman"/>
                <w:sz w:val="20"/>
                <w:szCs w:val="20"/>
              </w:rPr>
              <w:t xml:space="preserve"> de acţiuni/măsuri organizate</w:t>
            </w:r>
          </w:p>
        </w:tc>
        <w:tc>
          <w:tcPr>
            <w:tcW w:w="1783" w:type="dxa"/>
            <w:gridSpan w:val="6"/>
            <w:tcBorders>
              <w:top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Agriculturii şi Industriei Alimentare</w:t>
            </w:r>
          </w:p>
          <w:p w:rsidR="00186EB2" w:rsidRPr="00BA3325" w:rsidRDefault="00186EB2" w:rsidP="00C7549B">
            <w:pPr>
              <w:spacing w:after="0" w:line="240" w:lineRule="auto"/>
              <w:rPr>
                <w:rFonts w:ascii="Times New Roman" w:hAnsi="Times New Roman"/>
                <w:sz w:val="20"/>
                <w:szCs w:val="20"/>
              </w:rPr>
            </w:pPr>
          </w:p>
        </w:tc>
        <w:tc>
          <w:tcPr>
            <w:tcW w:w="2719" w:type="dxa"/>
            <w:gridSpan w:val="6"/>
            <w:tcBorders>
              <w:top w:val="single" w:sz="4" w:space="0" w:color="auto"/>
            </w:tcBorders>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Trimestrul IV, 2019</w:t>
            </w:r>
          </w:p>
        </w:tc>
        <w:tc>
          <w:tcPr>
            <w:tcW w:w="1828" w:type="dxa"/>
            <w:gridSpan w:val="4"/>
            <w:tcBorders>
              <w:top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
                <w:sz w:val="20"/>
                <w:szCs w:val="20"/>
              </w:rPr>
              <w:t>(g)</w:t>
            </w:r>
            <w:r w:rsidRPr="00BA3325">
              <w:rPr>
                <w:rFonts w:ascii="Times New Roman" w:hAnsi="Times New Roman"/>
                <w:sz w:val="20"/>
                <w:szCs w:val="20"/>
              </w:rPr>
              <w:t xml:space="preserve"> Diseminarea cunoștințelor către producătorii agricoli și promovarea serviciilor de informare publică a acestora</w:t>
            </w:r>
          </w:p>
        </w:tc>
        <w:tc>
          <w:tcPr>
            <w:tcW w:w="2351" w:type="dxa"/>
          </w:tcPr>
          <w:p w:rsidR="00186EB2" w:rsidRPr="00BA3325" w:rsidRDefault="00186EB2" w:rsidP="00C7549B">
            <w:pPr>
              <w:spacing w:after="0" w:line="240" w:lineRule="auto"/>
              <w:rPr>
                <w:rFonts w:ascii="Times New Roman" w:eastAsia="Calibri" w:hAnsi="Times New Roman"/>
                <w:b/>
                <w:bCs/>
                <w:sz w:val="20"/>
                <w:szCs w:val="20"/>
              </w:rPr>
            </w:pPr>
            <w:r>
              <w:rPr>
                <w:rFonts w:ascii="Times New Roman" w:hAnsi="Times New Roman"/>
                <w:b/>
                <w:sz w:val="20"/>
                <w:szCs w:val="20"/>
              </w:rPr>
              <w:t>I</w:t>
            </w:r>
            <w:r w:rsidRPr="00BA3325">
              <w:rPr>
                <w:rFonts w:ascii="Times New Roman" w:hAnsi="Times New Roman"/>
                <w:b/>
                <w:sz w:val="20"/>
                <w:szCs w:val="20"/>
              </w:rPr>
              <w:t>11.</w:t>
            </w:r>
            <w:r w:rsidRPr="00BA3325">
              <w:rPr>
                <w:rFonts w:ascii="Times New Roman" w:hAnsi="Times New Roman"/>
                <w:sz w:val="20"/>
                <w:szCs w:val="20"/>
              </w:rPr>
              <w:t xml:space="preserve"> Îmbunătățirea serviciilor de extensiune rurală prestate producătorilor agricoli</w:t>
            </w:r>
          </w:p>
        </w:tc>
        <w:tc>
          <w:tcPr>
            <w:tcW w:w="1640" w:type="dxa"/>
            <w:gridSpan w:val="5"/>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Număr de ore/servicii prestate</w:t>
            </w:r>
          </w:p>
        </w:tc>
        <w:tc>
          <w:tcPr>
            <w:tcW w:w="1783" w:type="dxa"/>
            <w:gridSpan w:val="6"/>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Agriculturii şi Industriei Alimentare;</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Asociația pentru Controlul si Siguranța Alimentelor</w:t>
            </w:r>
          </w:p>
        </w:tc>
        <w:tc>
          <w:tcPr>
            <w:tcW w:w="2719" w:type="dxa"/>
            <w:gridSpan w:val="6"/>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Permanent</w:t>
            </w:r>
          </w:p>
          <w:p w:rsidR="00186EB2" w:rsidRPr="00BA3325" w:rsidRDefault="00186EB2" w:rsidP="00C7549B">
            <w:pPr>
              <w:spacing w:after="0" w:line="240" w:lineRule="auto"/>
              <w:rPr>
                <w:rFonts w:ascii="Times New Roman" w:hAnsi="Times New Roman"/>
                <w:b/>
                <w:bCs/>
                <w:sz w:val="20"/>
                <w:szCs w:val="20"/>
              </w:rPr>
            </w:pPr>
          </w:p>
        </w:tc>
        <w:tc>
          <w:tcPr>
            <w:tcW w:w="1828" w:type="dxa"/>
            <w:gridSpan w:val="4"/>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Bugetul de stat –</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10,0 mil. lei pentru anul 2017</w:t>
            </w:r>
          </w:p>
        </w:tc>
      </w:tr>
      <w:tr w:rsidR="00186EB2" w:rsidRPr="00BA3325" w:rsidTr="00C7549B">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14068" w:type="dxa"/>
            <w:gridSpan w:val="31"/>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
                <w:sz w:val="20"/>
                <w:szCs w:val="20"/>
              </w:rPr>
              <w:t>(h)</w:t>
            </w:r>
            <w:r w:rsidRPr="00BA3325">
              <w:rPr>
                <w:rFonts w:ascii="Times New Roman" w:hAnsi="Times New Roman"/>
                <w:sz w:val="20"/>
                <w:szCs w:val="20"/>
              </w:rPr>
              <w:t xml:space="preserve"> Consolidarea armonizării aspectelor abordate în cadrul organizațiilor internaționale la care părțile sînt membre</w:t>
            </w:r>
          </w:p>
        </w:tc>
      </w:tr>
      <w:tr w:rsidR="00186EB2" w:rsidRPr="00BA3325" w:rsidTr="00C7549B">
        <w:tc>
          <w:tcPr>
            <w:tcW w:w="567" w:type="dxa"/>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t>69</w:t>
            </w:r>
          </w:p>
        </w:tc>
        <w:tc>
          <w:tcPr>
            <w:tcW w:w="3747" w:type="dxa"/>
            <w:gridSpan w:val="9"/>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Va avea loc un dialog periodic cu privire la aspectele reglementate de prezentul capitol</w:t>
            </w:r>
          </w:p>
        </w:tc>
        <w:tc>
          <w:tcPr>
            <w:tcW w:w="2351" w:type="dxa"/>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
                <w:bCs/>
                <w:sz w:val="20"/>
                <w:szCs w:val="20"/>
              </w:rPr>
              <w:t xml:space="preserve">I1. </w:t>
            </w:r>
            <w:r w:rsidRPr="00BA3325">
              <w:rPr>
                <w:rFonts w:ascii="Times New Roman" w:eastAsia="Calibri" w:hAnsi="Times New Roman"/>
                <w:bCs/>
                <w:sz w:val="20"/>
                <w:szCs w:val="20"/>
              </w:rPr>
              <w:t>Asigurarea schimbului periodic de informaţii cu privire la progresul realizării angajamentelor, inclusiv în cadrul reuniunii anuale a clusterului V.</w:t>
            </w:r>
            <w:r w:rsidRPr="00BA3325">
              <w:rPr>
                <w:rFonts w:ascii="Times New Roman" w:hAnsi="Times New Roman"/>
                <w:sz w:val="20"/>
                <w:szCs w:val="20"/>
              </w:rPr>
              <w:t xml:space="preserve"> </w:t>
            </w:r>
            <w:r w:rsidRPr="00BA3325">
              <w:rPr>
                <w:rFonts w:ascii="Times New Roman" w:eastAsia="Calibri" w:hAnsi="Times New Roman"/>
                <w:bCs/>
                <w:sz w:val="20"/>
                <w:szCs w:val="20"/>
              </w:rPr>
              <w:t>Agricultură şi dezvoltare rurală, pescuit şi politică maritimă, dezvoltare regională, cooperare la nivel transfrontalier şi regional</w:t>
            </w:r>
          </w:p>
        </w:tc>
        <w:tc>
          <w:tcPr>
            <w:tcW w:w="1640" w:type="dxa"/>
            <w:gridSpan w:val="5"/>
          </w:tcPr>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hAnsi="Times New Roman"/>
                <w:sz w:val="20"/>
                <w:szCs w:val="20"/>
              </w:rPr>
              <w:t>Număr</w:t>
            </w:r>
            <w:r w:rsidRPr="00BA3325">
              <w:rPr>
                <w:rFonts w:ascii="Times New Roman" w:eastAsia="Calibri" w:hAnsi="Times New Roman"/>
                <w:bCs/>
                <w:sz w:val="20"/>
                <w:szCs w:val="20"/>
              </w:rPr>
              <w:t xml:space="preserve"> de informaţii prezentate;</w:t>
            </w:r>
          </w:p>
          <w:p w:rsidR="00186EB2" w:rsidRPr="00BA3325" w:rsidRDefault="00186EB2" w:rsidP="00C7549B">
            <w:pPr>
              <w:spacing w:after="0" w:line="240" w:lineRule="auto"/>
              <w:rPr>
                <w:rFonts w:ascii="Times New Roman" w:eastAsia="Calibri" w:hAnsi="Times New Roman"/>
                <w:bCs/>
                <w:sz w:val="20"/>
                <w:szCs w:val="20"/>
              </w:rPr>
            </w:pP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Cs/>
                <w:sz w:val="20"/>
                <w:szCs w:val="20"/>
              </w:rPr>
              <w:t>Reuniune organizată</w:t>
            </w:r>
          </w:p>
        </w:tc>
        <w:tc>
          <w:tcPr>
            <w:tcW w:w="1783" w:type="dxa"/>
            <w:gridSpan w:val="6"/>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Agriculturii şi Industriei Alimentare;</w:t>
            </w:r>
          </w:p>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eastAsia="Calibri" w:hAnsi="Times New Roman"/>
                <w:bCs/>
                <w:sz w:val="20"/>
                <w:szCs w:val="20"/>
              </w:rPr>
              <w:t>Ministerul Mediului;</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Cs/>
                <w:sz w:val="20"/>
                <w:szCs w:val="20"/>
              </w:rPr>
              <w:t>Ministerul Transporturilor şi Infrastructurii Drumurilor</w:t>
            </w:r>
          </w:p>
        </w:tc>
        <w:tc>
          <w:tcPr>
            <w:tcW w:w="2719" w:type="dxa"/>
            <w:gridSpan w:val="6"/>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Trimestrul III, 2017;</w:t>
            </w:r>
          </w:p>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Trimestrul III, 2018;</w:t>
            </w:r>
          </w:p>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bCs/>
                <w:sz w:val="20"/>
                <w:szCs w:val="20"/>
              </w:rPr>
              <w:t>Trimestrul III, 2019</w:t>
            </w:r>
          </w:p>
        </w:tc>
        <w:tc>
          <w:tcPr>
            <w:tcW w:w="1828" w:type="dxa"/>
            <w:gridSpan w:val="4"/>
          </w:tcPr>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c>
          <w:tcPr>
            <w:tcW w:w="567" w:type="dxa"/>
            <w:vMerge w:val="restart"/>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t>70</w:t>
            </w:r>
          </w:p>
        </w:tc>
        <w:tc>
          <w:tcPr>
            <w:tcW w:w="14068" w:type="dxa"/>
            <w:gridSpan w:val="31"/>
          </w:tcPr>
          <w:p w:rsidR="00186EB2" w:rsidRPr="00BA3325" w:rsidRDefault="00186EB2" w:rsidP="00C7549B">
            <w:pPr>
              <w:spacing w:after="0" w:line="240" w:lineRule="auto"/>
              <w:contextualSpacing/>
              <w:rPr>
                <w:rFonts w:ascii="Times New Roman" w:eastAsia="Calibri" w:hAnsi="Times New Roman"/>
                <w:b/>
                <w:sz w:val="20"/>
                <w:szCs w:val="20"/>
              </w:rPr>
            </w:pPr>
            <w:r w:rsidRPr="00BA3325">
              <w:rPr>
                <w:rFonts w:ascii="Times New Roman" w:hAnsi="Times New Roman"/>
                <w:sz w:val="20"/>
                <w:szCs w:val="20"/>
              </w:rPr>
              <w:t xml:space="preserve">Republica Moldova realizează apropierea legislației sale naționale de actele normative ale UE și de instrumentele internaționale menționate în anexa VII la prezentul acord, în conformitate cu dispozițiile din anexa respectivă: </w:t>
            </w:r>
          </w:p>
        </w:tc>
      </w:tr>
      <w:tr w:rsidR="00186EB2" w:rsidRPr="00BA3325" w:rsidTr="00C7549B">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val="restart"/>
          </w:tcPr>
          <w:p w:rsidR="00186EB2" w:rsidRPr="00BA3325" w:rsidRDefault="00186EB2" w:rsidP="00C7549B">
            <w:pPr>
              <w:spacing w:after="0" w:line="240" w:lineRule="auto"/>
              <w:contextualSpacing/>
              <w:rPr>
                <w:rFonts w:ascii="Times New Roman" w:hAnsi="Times New Roman"/>
                <w:b/>
                <w:bCs/>
                <w:sz w:val="20"/>
                <w:szCs w:val="20"/>
                <w:u w:val="single"/>
                <w:lang w:eastAsia="ro-RO" w:bidi="ro-RO"/>
              </w:rPr>
            </w:pPr>
            <w:r w:rsidRPr="00BA3325">
              <w:rPr>
                <w:rFonts w:ascii="Times New Roman" w:hAnsi="Times New Roman"/>
                <w:b/>
                <w:bCs/>
                <w:sz w:val="20"/>
                <w:szCs w:val="20"/>
                <w:u w:val="single"/>
                <w:lang w:eastAsia="ro-RO" w:bidi="ro-RO"/>
              </w:rPr>
              <w:t>Produse de origine vegetală</w:t>
            </w:r>
          </w:p>
          <w:p w:rsidR="00186EB2" w:rsidRPr="00BA3325" w:rsidRDefault="00186EB2" w:rsidP="00C7549B">
            <w:pPr>
              <w:spacing w:after="0" w:line="240" w:lineRule="auto"/>
              <w:contextualSpacing/>
              <w:rPr>
                <w:rFonts w:ascii="Times New Roman" w:hAnsi="Times New Roman"/>
                <w:bCs/>
                <w:sz w:val="20"/>
                <w:szCs w:val="20"/>
                <w:lang w:eastAsia="ro-RO" w:bidi="ro-RO"/>
              </w:rPr>
            </w:pPr>
            <w:r w:rsidRPr="00BA3325" w:rsidDel="008079B7">
              <w:rPr>
                <w:rFonts w:ascii="Times New Roman" w:hAnsi="Times New Roman"/>
                <w:bCs/>
                <w:sz w:val="20"/>
                <w:szCs w:val="20"/>
                <w:lang w:eastAsia="ro-RO" w:bidi="ro-RO"/>
              </w:rPr>
              <w:t xml:space="preserve"> </w:t>
            </w:r>
          </w:p>
          <w:p w:rsidR="00186EB2" w:rsidRPr="00BA3325" w:rsidRDefault="00186EB2" w:rsidP="00C7549B">
            <w:pPr>
              <w:spacing w:after="0" w:line="240" w:lineRule="auto"/>
              <w:contextualSpacing/>
              <w:rPr>
                <w:rFonts w:ascii="Times New Roman" w:eastAsia="Calibri" w:hAnsi="Times New Roman"/>
                <w:sz w:val="20"/>
                <w:szCs w:val="20"/>
              </w:rPr>
            </w:pPr>
            <w:r w:rsidRPr="00BA3325">
              <w:rPr>
                <w:rFonts w:ascii="Times New Roman" w:hAnsi="Times New Roman"/>
                <w:b/>
                <w:sz w:val="20"/>
                <w:szCs w:val="20"/>
              </w:rPr>
              <w:lastRenderedPageBreak/>
              <w:t>Regulamentul</w:t>
            </w:r>
            <w:r w:rsidRPr="00BA3325">
              <w:rPr>
                <w:rFonts w:ascii="Times New Roman" w:hAnsi="Times New Roman"/>
                <w:sz w:val="20"/>
                <w:szCs w:val="20"/>
              </w:rPr>
              <w:t xml:space="preserve"> de punere în aplicare (UE) nr. </w:t>
            </w:r>
            <w:r w:rsidRPr="00BA3325">
              <w:rPr>
                <w:rFonts w:ascii="Times New Roman" w:hAnsi="Times New Roman"/>
                <w:b/>
                <w:sz w:val="20"/>
                <w:szCs w:val="20"/>
              </w:rPr>
              <w:t>543/2011</w:t>
            </w:r>
            <w:r w:rsidRPr="00BA3325">
              <w:rPr>
                <w:rFonts w:ascii="Times New Roman" w:hAnsi="Times New Roman"/>
                <w:sz w:val="20"/>
                <w:szCs w:val="20"/>
              </w:rPr>
              <w:t xml:space="preserve"> al Comisiei din 7 iunie 2011 de stabilire a normelor de aplicare a Regulamentului (CE) nr. 1234/2007 al Consiliului în ceea ce priveşte sectorul fructelor şi legumelor şi  sectorul fructelor şi legumelor prelucrate.</w:t>
            </w:r>
          </w:p>
          <w:p w:rsidR="00186EB2" w:rsidRPr="00BA3325" w:rsidRDefault="00186EB2" w:rsidP="00C7549B">
            <w:pPr>
              <w:spacing w:after="0" w:line="240" w:lineRule="auto"/>
              <w:rPr>
                <w:rFonts w:ascii="Times New Roman" w:eastAsia="Calibri" w:hAnsi="Times New Roman"/>
                <w:b/>
                <w:bCs/>
                <w:sz w:val="20"/>
                <w:szCs w:val="20"/>
              </w:rPr>
            </w:pPr>
            <w:r w:rsidRPr="00BA3325" w:rsidDel="008079B7">
              <w:rPr>
                <w:rFonts w:ascii="Times New Roman" w:hAnsi="Times New Roman"/>
                <w:bCs/>
                <w:sz w:val="20"/>
                <w:szCs w:val="20"/>
                <w:lang w:eastAsia="ro-RO" w:bidi="ro-RO"/>
              </w:rPr>
              <w:t xml:space="preserve"> </w:t>
            </w:r>
          </w:p>
        </w:tc>
        <w:tc>
          <w:tcPr>
            <w:tcW w:w="2351" w:type="dxa"/>
          </w:tcPr>
          <w:p w:rsidR="00186EB2" w:rsidRPr="00BA3325" w:rsidRDefault="00186EB2" w:rsidP="00C7549B">
            <w:pPr>
              <w:pStyle w:val="ListParagraph"/>
              <w:spacing w:after="0" w:line="240" w:lineRule="auto"/>
              <w:ind w:left="0"/>
              <w:rPr>
                <w:rFonts w:ascii="Times New Roman" w:hAnsi="Times New Roman"/>
                <w:b/>
                <w:sz w:val="20"/>
                <w:szCs w:val="20"/>
              </w:rPr>
            </w:pPr>
            <w:r>
              <w:rPr>
                <w:rFonts w:ascii="Times New Roman" w:hAnsi="Times New Roman"/>
                <w:b/>
                <w:sz w:val="20"/>
                <w:szCs w:val="20"/>
              </w:rPr>
              <w:lastRenderedPageBreak/>
              <w:t>LT</w:t>
            </w:r>
            <w:r w:rsidRPr="00BA3325">
              <w:rPr>
                <w:rFonts w:ascii="Times New Roman" w:hAnsi="Times New Roman"/>
                <w:b/>
                <w:sz w:val="20"/>
                <w:szCs w:val="20"/>
              </w:rPr>
              <w:t>1.  Act nou</w:t>
            </w:r>
          </w:p>
          <w:p w:rsidR="00186EB2" w:rsidRPr="00BA3325" w:rsidRDefault="00186EB2"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 xml:space="preserve">Proiectul de lege cu </w:t>
            </w:r>
            <w:r w:rsidRPr="00BA3325">
              <w:rPr>
                <w:rFonts w:ascii="Times New Roman" w:hAnsi="Times New Roman"/>
                <w:sz w:val="20"/>
                <w:szCs w:val="20"/>
              </w:rPr>
              <w:lastRenderedPageBreak/>
              <w:t>privire la controlul de conformitate cu cerinţele de calitate pentru fructe şi legume proaspete.</w:t>
            </w:r>
          </w:p>
          <w:p w:rsidR="00186EB2" w:rsidRPr="00BA3325" w:rsidRDefault="00186EB2" w:rsidP="00C7549B">
            <w:pPr>
              <w:pStyle w:val="ListParagraph"/>
              <w:spacing w:after="0" w:line="240" w:lineRule="auto"/>
              <w:ind w:left="0"/>
              <w:rPr>
                <w:rFonts w:ascii="Times New Roman" w:hAnsi="Times New Roman"/>
                <w:sz w:val="20"/>
                <w:szCs w:val="20"/>
              </w:rPr>
            </w:pPr>
          </w:p>
          <w:p w:rsidR="00186EB2" w:rsidRPr="00BA3325" w:rsidRDefault="00186EB2"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Transpune:</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Regulamentul 543/2011/UE/a abrogat Regulamentul 1580/2007/CE</w:t>
            </w:r>
          </w:p>
        </w:tc>
        <w:tc>
          <w:tcPr>
            <w:tcW w:w="1640" w:type="dxa"/>
            <w:gridSpan w:val="5"/>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lastRenderedPageBreak/>
              <w:t>Lege intrată în vigoare</w:t>
            </w:r>
          </w:p>
        </w:tc>
        <w:tc>
          <w:tcPr>
            <w:tcW w:w="1783" w:type="dxa"/>
            <w:gridSpan w:val="6"/>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Ministerul Agriculturii şi </w:t>
            </w:r>
            <w:r w:rsidRPr="00BA3325">
              <w:rPr>
                <w:rFonts w:ascii="Times New Roman" w:eastAsia="Calibri" w:hAnsi="Times New Roman"/>
                <w:sz w:val="20"/>
                <w:szCs w:val="20"/>
              </w:rPr>
              <w:lastRenderedPageBreak/>
              <w:t>Industriei Alimentare</w:t>
            </w:r>
          </w:p>
          <w:p w:rsidR="00186EB2" w:rsidRPr="00BA3325" w:rsidRDefault="00186EB2" w:rsidP="00C7549B">
            <w:pPr>
              <w:spacing w:after="0" w:line="240" w:lineRule="auto"/>
              <w:rPr>
                <w:rFonts w:ascii="Times New Roman" w:eastAsia="Calibri" w:hAnsi="Times New Roman"/>
                <w:b/>
                <w:bCs/>
                <w:sz w:val="20"/>
                <w:szCs w:val="20"/>
              </w:rPr>
            </w:pPr>
          </w:p>
        </w:tc>
        <w:tc>
          <w:tcPr>
            <w:tcW w:w="2719" w:type="dxa"/>
            <w:gridSpan w:val="6"/>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Trimestrul III, 2017;</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Acordul de Asociere  (Anexa </w:t>
            </w:r>
            <w:r w:rsidRPr="00BA3325">
              <w:rPr>
                <w:rFonts w:ascii="Times New Roman" w:hAnsi="Times New Roman"/>
                <w:sz w:val="20"/>
                <w:szCs w:val="20"/>
              </w:rPr>
              <w:lastRenderedPageBreak/>
              <w:t>VII la capitolul 12) – septembrie 2017</w:t>
            </w:r>
          </w:p>
          <w:p w:rsidR="00186EB2" w:rsidRPr="00BA3325" w:rsidRDefault="00186EB2" w:rsidP="00C7549B">
            <w:pPr>
              <w:spacing w:after="0" w:line="240" w:lineRule="auto"/>
              <w:rPr>
                <w:rFonts w:ascii="Times New Roman" w:hAnsi="Times New Roman"/>
                <w:b/>
                <w:bCs/>
                <w:sz w:val="20"/>
                <w:szCs w:val="20"/>
              </w:rPr>
            </w:pPr>
          </w:p>
        </w:tc>
        <w:tc>
          <w:tcPr>
            <w:tcW w:w="1828" w:type="dxa"/>
            <w:gridSpan w:val="4"/>
          </w:tcPr>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18 mii lei</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lastRenderedPageBreak/>
              <w:t xml:space="preserve"> În limitele resurselor bugetare disponibile</w:t>
            </w:r>
          </w:p>
        </w:tc>
      </w:tr>
      <w:tr w:rsidR="00186EB2" w:rsidRPr="00BA3325" w:rsidTr="00C7549B">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b/>
                <w:sz w:val="20"/>
                <w:szCs w:val="20"/>
              </w:rPr>
              <w:t>I1.</w:t>
            </w:r>
            <w:r w:rsidRPr="00BA3325">
              <w:rPr>
                <w:rFonts w:ascii="Times New Roman" w:hAnsi="Times New Roman"/>
                <w:sz w:val="20"/>
                <w:szCs w:val="20"/>
              </w:rPr>
              <w:t xml:space="preserve"> Instruirea inspectorilor Agenţiei Naţionale pentru Siguranţa Alimentelor în vederea implementării prevederilor cadrului normativ armonizat</w:t>
            </w:r>
          </w:p>
        </w:tc>
        <w:tc>
          <w:tcPr>
            <w:tcW w:w="1640" w:type="dxa"/>
            <w:gridSpan w:val="5"/>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Număr de persoane instruite</w:t>
            </w:r>
          </w:p>
        </w:tc>
        <w:tc>
          <w:tcPr>
            <w:tcW w:w="1783" w:type="dxa"/>
            <w:gridSpan w:val="6"/>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Agenţia Naţională pentru Siguranţa Alimentelor</w:t>
            </w:r>
          </w:p>
        </w:tc>
        <w:tc>
          <w:tcPr>
            <w:tcW w:w="2719" w:type="dxa"/>
            <w:gridSpan w:val="6"/>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IV, 2018</w:t>
            </w:r>
          </w:p>
          <w:p w:rsidR="00186EB2" w:rsidRPr="00BA3325" w:rsidRDefault="00186EB2" w:rsidP="00C7549B">
            <w:pPr>
              <w:spacing w:after="0" w:line="240" w:lineRule="auto"/>
              <w:rPr>
                <w:rFonts w:ascii="Times New Roman" w:hAnsi="Times New Roman"/>
                <w:b/>
                <w:bCs/>
                <w:sz w:val="20"/>
                <w:szCs w:val="20"/>
              </w:rPr>
            </w:pPr>
          </w:p>
        </w:tc>
        <w:tc>
          <w:tcPr>
            <w:tcW w:w="1828" w:type="dxa"/>
            <w:gridSpan w:val="4"/>
          </w:tcPr>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
                <w:sz w:val="20"/>
                <w:szCs w:val="20"/>
              </w:rPr>
              <w:t>I2.</w:t>
            </w:r>
            <w:r w:rsidRPr="00BA3325">
              <w:rPr>
                <w:rFonts w:ascii="Times New Roman" w:hAnsi="Times New Roman"/>
                <w:sz w:val="20"/>
                <w:szCs w:val="20"/>
              </w:rPr>
              <w:t xml:space="preserve"> Elaborarea procedurilor de control și prelevare a probelor la fructe și legume proaspete</w:t>
            </w:r>
          </w:p>
        </w:tc>
        <w:tc>
          <w:tcPr>
            <w:tcW w:w="1640" w:type="dxa"/>
            <w:gridSpan w:val="5"/>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Proceduri de control elaborate</w:t>
            </w:r>
          </w:p>
        </w:tc>
        <w:tc>
          <w:tcPr>
            <w:tcW w:w="1783" w:type="dxa"/>
            <w:gridSpan w:val="6"/>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Agenţia Naţională pentru Siguranţa Alimentelor</w:t>
            </w:r>
          </w:p>
        </w:tc>
        <w:tc>
          <w:tcPr>
            <w:tcW w:w="2719" w:type="dxa"/>
            <w:gridSpan w:val="6"/>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IV, 2018</w:t>
            </w:r>
          </w:p>
          <w:p w:rsidR="00186EB2" w:rsidRPr="00BA3325" w:rsidRDefault="00186EB2" w:rsidP="00C7549B">
            <w:pPr>
              <w:spacing w:after="0" w:line="240" w:lineRule="auto"/>
              <w:rPr>
                <w:rFonts w:ascii="Times New Roman" w:hAnsi="Times New Roman"/>
                <w:b/>
                <w:bCs/>
                <w:sz w:val="20"/>
                <w:szCs w:val="20"/>
              </w:rPr>
            </w:pPr>
          </w:p>
        </w:tc>
        <w:tc>
          <w:tcPr>
            <w:tcW w:w="1828" w:type="dxa"/>
            <w:gridSpan w:val="4"/>
          </w:tcPr>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rPr>
          <w:trHeight w:val="3540"/>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bottom w:val="single" w:sz="4" w:space="0" w:color="auto"/>
            </w:tcBorders>
          </w:tcPr>
          <w:p w:rsidR="00186EB2" w:rsidRPr="00BA3325" w:rsidRDefault="00186EB2" w:rsidP="00C7549B">
            <w:pPr>
              <w:spacing w:after="0" w:line="240" w:lineRule="auto"/>
              <w:rPr>
                <w:rFonts w:ascii="Times New Roman" w:hAnsi="Times New Roman"/>
                <w:b/>
                <w:i/>
                <w:sz w:val="20"/>
                <w:szCs w:val="20"/>
              </w:rPr>
            </w:pPr>
            <w:r w:rsidRPr="00BA3325">
              <w:rPr>
                <w:rFonts w:ascii="Times New Roman" w:hAnsi="Times New Roman"/>
                <w:b/>
                <w:sz w:val="20"/>
                <w:szCs w:val="20"/>
              </w:rPr>
              <w:t xml:space="preserve">SLT1. </w:t>
            </w:r>
            <w:r w:rsidRPr="00BA3325">
              <w:rPr>
                <w:rFonts w:ascii="Times New Roman" w:hAnsi="Times New Roman"/>
                <w:b/>
                <w:i/>
                <w:sz w:val="20"/>
                <w:szCs w:val="20"/>
              </w:rPr>
              <w:t xml:space="preserve"> </w:t>
            </w:r>
            <w:r w:rsidRPr="00BA3325">
              <w:rPr>
                <w:rFonts w:ascii="Times New Roman" w:hAnsi="Times New Roman"/>
                <w:b/>
                <w:sz w:val="20"/>
                <w:szCs w:val="20"/>
              </w:rPr>
              <w:t>Act de modificare</w:t>
            </w:r>
          </w:p>
          <w:p w:rsidR="00186EB2" w:rsidRPr="00BA3325" w:rsidRDefault="00186EB2" w:rsidP="00C7549B">
            <w:pPr>
              <w:spacing w:after="0" w:line="240" w:lineRule="auto"/>
              <w:rPr>
                <w:rFonts w:ascii="Times New Roman" w:hAnsi="Times New Roman"/>
                <w:b/>
                <w:i/>
                <w:sz w:val="20"/>
                <w:szCs w:val="20"/>
              </w:rPr>
            </w:pPr>
          </w:p>
          <w:p w:rsidR="00186EB2" w:rsidRPr="00BA3325" w:rsidRDefault="00186EB2" w:rsidP="00C7549B">
            <w:pPr>
              <w:spacing w:after="0" w:line="240" w:lineRule="auto"/>
              <w:rPr>
                <w:rStyle w:val="docheader"/>
                <w:rFonts w:ascii="Times New Roman" w:hAnsi="Times New Roman"/>
                <w:bCs/>
                <w:sz w:val="20"/>
                <w:szCs w:val="20"/>
              </w:rPr>
            </w:pPr>
            <w:r w:rsidRPr="00BA3325">
              <w:rPr>
                <w:rFonts w:ascii="Times New Roman" w:hAnsi="Times New Roman"/>
                <w:bCs/>
                <w:sz w:val="20"/>
                <w:szCs w:val="20"/>
              </w:rPr>
              <w:t xml:space="preserve">Proiectul Hotărîrii Guvernului privind modificarea Hotărîrii Guvernului nr. 929 din 31 decembrie 2009 </w:t>
            </w:r>
            <w:r w:rsidRPr="00BA3325">
              <w:rPr>
                <w:rStyle w:val="docheader"/>
                <w:rFonts w:ascii="Times New Roman" w:hAnsi="Times New Roman"/>
                <w:bCs/>
                <w:sz w:val="20"/>
                <w:szCs w:val="20"/>
              </w:rPr>
              <w:t>cu privire la aprobarea Reglementării tehnice „Cerinţe de</w:t>
            </w:r>
            <w:r w:rsidRPr="00BA3325">
              <w:rPr>
                <w:rStyle w:val="apple-converted-space"/>
                <w:rFonts w:ascii="Times New Roman" w:hAnsi="Times New Roman"/>
              </w:rPr>
              <w:t xml:space="preserve"> </w:t>
            </w:r>
            <w:r w:rsidRPr="00BA3325">
              <w:rPr>
                <w:rStyle w:val="docheader"/>
                <w:rFonts w:ascii="Times New Roman" w:hAnsi="Times New Roman"/>
                <w:bCs/>
                <w:sz w:val="20"/>
                <w:szCs w:val="20"/>
              </w:rPr>
              <w:t>calitate şi comercializare pentru fructe şi legume proaspete”.</w:t>
            </w:r>
          </w:p>
          <w:p w:rsidR="00186EB2" w:rsidRPr="00BA3325" w:rsidRDefault="00186EB2" w:rsidP="00C7549B">
            <w:pPr>
              <w:pStyle w:val="ListParagraph"/>
              <w:spacing w:after="0" w:line="240" w:lineRule="auto"/>
              <w:ind w:left="0"/>
              <w:rPr>
                <w:rFonts w:ascii="Times New Roman" w:hAnsi="Times New Roman"/>
                <w:sz w:val="20"/>
                <w:szCs w:val="20"/>
              </w:rPr>
            </w:pPr>
          </w:p>
          <w:p w:rsidR="00186EB2" w:rsidRPr="00BA3325" w:rsidRDefault="00186EB2" w:rsidP="00C7549B">
            <w:pPr>
              <w:pStyle w:val="ListParagraph"/>
              <w:spacing w:after="0" w:line="240" w:lineRule="auto"/>
              <w:ind w:left="0"/>
              <w:rPr>
                <w:rFonts w:ascii="Times New Roman" w:hAnsi="Times New Roman"/>
                <w:sz w:val="20"/>
                <w:szCs w:val="20"/>
              </w:rPr>
            </w:pPr>
            <w:r w:rsidRPr="00BA3325">
              <w:rPr>
                <w:rFonts w:ascii="Times New Roman" w:hAnsi="Times New Roman"/>
                <w:sz w:val="20"/>
                <w:szCs w:val="20"/>
              </w:rPr>
              <w:t>Transpune:</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Regulamentul543/2011/UE/ a abrogat Regulamentul 1580/2007/CE</w:t>
            </w:r>
          </w:p>
          <w:p w:rsidR="00186EB2" w:rsidRPr="00BA3325" w:rsidRDefault="00186EB2" w:rsidP="00C7549B">
            <w:pPr>
              <w:spacing w:after="0" w:line="240" w:lineRule="auto"/>
              <w:rPr>
                <w:rFonts w:ascii="Times New Roman" w:eastAsia="Calibri" w:hAnsi="Times New Roman"/>
                <w:b/>
                <w:bCs/>
                <w:sz w:val="20"/>
                <w:szCs w:val="20"/>
              </w:rPr>
            </w:pPr>
          </w:p>
        </w:tc>
        <w:tc>
          <w:tcPr>
            <w:tcW w:w="1640" w:type="dxa"/>
            <w:gridSpan w:val="5"/>
            <w:tcBorders>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Hotărîre de  Guvern intrată în vigoare</w:t>
            </w:r>
          </w:p>
        </w:tc>
        <w:tc>
          <w:tcPr>
            <w:tcW w:w="1783" w:type="dxa"/>
            <w:gridSpan w:val="6"/>
            <w:tcBorders>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Agriculturii şi Industriei Alimentare</w:t>
            </w:r>
          </w:p>
          <w:p w:rsidR="00186EB2" w:rsidRPr="00BA3325" w:rsidRDefault="00186EB2" w:rsidP="00C7549B">
            <w:pPr>
              <w:spacing w:after="0" w:line="240" w:lineRule="auto"/>
              <w:rPr>
                <w:rFonts w:ascii="Times New Roman" w:eastAsia="Calibri" w:hAnsi="Times New Roman"/>
                <w:b/>
                <w:bCs/>
                <w:sz w:val="20"/>
                <w:szCs w:val="20"/>
              </w:rPr>
            </w:pPr>
          </w:p>
        </w:tc>
        <w:tc>
          <w:tcPr>
            <w:tcW w:w="2719" w:type="dxa"/>
            <w:gridSpan w:val="6"/>
            <w:tcBorders>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(Anexa VII la capitolul 12) – septembrie 2017</w:t>
            </w:r>
          </w:p>
          <w:p w:rsidR="00186EB2" w:rsidRPr="00BA3325" w:rsidRDefault="00186EB2" w:rsidP="00C7549B">
            <w:pPr>
              <w:spacing w:after="0" w:line="240" w:lineRule="auto"/>
              <w:rPr>
                <w:rFonts w:ascii="Times New Roman" w:hAnsi="Times New Roman"/>
                <w:b/>
                <w:bCs/>
                <w:sz w:val="20"/>
                <w:szCs w:val="20"/>
              </w:rPr>
            </w:pPr>
          </w:p>
        </w:tc>
        <w:tc>
          <w:tcPr>
            <w:tcW w:w="1828" w:type="dxa"/>
            <w:gridSpan w:val="4"/>
            <w:tcBorders>
              <w:bottom w:val="single" w:sz="4" w:space="0" w:color="auto"/>
            </w:tcBorders>
          </w:tcPr>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eastAsia="Calibri" w:hAnsi="Times New Roman"/>
                <w:bCs/>
                <w:sz w:val="20"/>
                <w:szCs w:val="20"/>
              </w:rPr>
              <w:t>Alocaţii bugetare</w:t>
            </w:r>
          </w:p>
        </w:tc>
      </w:tr>
      <w:tr w:rsidR="00186EB2" w:rsidRPr="00BA3325" w:rsidTr="00C7549B">
        <w:trPr>
          <w:trHeight w:val="1253"/>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top w:val="single" w:sz="4" w:space="0" w:color="auto"/>
              <w:bottom w:val="single" w:sz="4" w:space="0" w:color="auto"/>
            </w:tcBorders>
          </w:tcPr>
          <w:p w:rsidR="00186EB2" w:rsidRPr="00BA3325" w:rsidRDefault="00186EB2" w:rsidP="00C7549B">
            <w:pPr>
              <w:tabs>
                <w:tab w:val="left" w:pos="600"/>
              </w:tabs>
              <w:spacing w:after="0" w:line="240" w:lineRule="auto"/>
              <w:rPr>
                <w:rFonts w:ascii="Times New Roman" w:hAnsi="Times New Roman"/>
                <w:sz w:val="20"/>
                <w:szCs w:val="20"/>
              </w:rPr>
            </w:pPr>
            <w:r w:rsidRPr="00BA3325">
              <w:rPr>
                <w:rFonts w:ascii="Times New Roman" w:hAnsi="Times New Roman"/>
                <w:b/>
                <w:i/>
                <w:sz w:val="20"/>
                <w:szCs w:val="20"/>
              </w:rPr>
              <w:t xml:space="preserve"> </w:t>
            </w:r>
            <w:r>
              <w:rPr>
                <w:rFonts w:ascii="Times New Roman" w:hAnsi="Times New Roman"/>
                <w:b/>
                <w:sz w:val="20"/>
                <w:szCs w:val="20"/>
              </w:rPr>
              <w:t>I</w:t>
            </w:r>
            <w:r w:rsidRPr="00BA3325">
              <w:rPr>
                <w:rFonts w:ascii="Times New Roman" w:hAnsi="Times New Roman"/>
                <w:b/>
                <w:sz w:val="20"/>
                <w:szCs w:val="20"/>
              </w:rPr>
              <w:t xml:space="preserve">3. </w:t>
            </w:r>
            <w:r w:rsidRPr="00BA3325">
              <w:rPr>
                <w:rFonts w:ascii="Times New Roman" w:hAnsi="Times New Roman"/>
                <w:sz w:val="20"/>
                <w:szCs w:val="20"/>
              </w:rPr>
              <w:t>Desfășurarea instruirilor pentru inspectorii din teritoriu</w:t>
            </w:r>
          </w:p>
          <w:p w:rsidR="00186EB2" w:rsidRPr="00BA3325" w:rsidRDefault="00186EB2" w:rsidP="00C7549B">
            <w:pPr>
              <w:tabs>
                <w:tab w:val="left" w:pos="600"/>
              </w:tabs>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b/>
                <w:i/>
                <w:sz w:val="20"/>
                <w:szCs w:val="20"/>
              </w:rPr>
            </w:pPr>
          </w:p>
        </w:tc>
        <w:tc>
          <w:tcPr>
            <w:tcW w:w="1640"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 4 instruiri;</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160 de  inspectori teritoriali </w:t>
            </w:r>
          </w:p>
        </w:tc>
        <w:tc>
          <w:tcPr>
            <w:tcW w:w="1783" w:type="dxa"/>
            <w:gridSpan w:val="6"/>
            <w:vMerge w:val="restart"/>
            <w:tcBorders>
              <w:top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 Agenția Națională pentru Siguranța Alimentelor</w:t>
            </w:r>
          </w:p>
        </w:tc>
        <w:tc>
          <w:tcPr>
            <w:tcW w:w="2719" w:type="dxa"/>
            <w:gridSpan w:val="6"/>
            <w:vMerge w:val="restart"/>
            <w:tcBorders>
              <w:top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IV, 2018</w:t>
            </w:r>
          </w:p>
          <w:p w:rsidR="00186EB2" w:rsidRPr="00BA3325" w:rsidRDefault="00186EB2" w:rsidP="00C7549B">
            <w:pPr>
              <w:spacing w:after="0" w:line="240" w:lineRule="auto"/>
              <w:rPr>
                <w:rFonts w:ascii="Times New Roman" w:hAnsi="Times New Roman"/>
                <w:sz w:val="20"/>
                <w:szCs w:val="20"/>
              </w:rPr>
            </w:pPr>
          </w:p>
        </w:tc>
        <w:tc>
          <w:tcPr>
            <w:tcW w:w="1828" w:type="dxa"/>
            <w:gridSpan w:val="4"/>
            <w:vMerge w:val="restart"/>
            <w:tcBorders>
              <w:top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În limitele resurselor  bugetare disponibile, cu  atragerea fondurilor externe</w:t>
            </w:r>
          </w:p>
        </w:tc>
      </w:tr>
      <w:tr w:rsidR="00186EB2" w:rsidRPr="00BA3325" w:rsidTr="00C7549B">
        <w:trPr>
          <w:trHeight w:val="960"/>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top w:val="single" w:sz="4" w:space="0" w:color="auto"/>
            </w:tcBorders>
          </w:tcPr>
          <w:p w:rsidR="00186EB2" w:rsidRPr="00BA3325" w:rsidRDefault="00186EB2" w:rsidP="00C7549B">
            <w:pPr>
              <w:spacing w:after="0" w:line="240" w:lineRule="auto"/>
              <w:rPr>
                <w:rFonts w:ascii="Times New Roman" w:hAnsi="Times New Roman"/>
                <w:sz w:val="20"/>
                <w:szCs w:val="20"/>
              </w:rPr>
            </w:pPr>
            <w:r>
              <w:rPr>
                <w:rFonts w:ascii="Times New Roman" w:hAnsi="Times New Roman"/>
                <w:b/>
                <w:sz w:val="20"/>
                <w:szCs w:val="20"/>
              </w:rPr>
              <w:t>I</w:t>
            </w:r>
            <w:r w:rsidRPr="00BA3325">
              <w:rPr>
                <w:rFonts w:ascii="Times New Roman" w:hAnsi="Times New Roman"/>
                <w:b/>
                <w:sz w:val="20"/>
                <w:szCs w:val="20"/>
              </w:rPr>
              <w:t>4.</w:t>
            </w:r>
            <w:r w:rsidRPr="00BA3325">
              <w:rPr>
                <w:rFonts w:ascii="Times New Roman" w:hAnsi="Times New Roman"/>
                <w:sz w:val="20"/>
                <w:szCs w:val="20"/>
              </w:rPr>
              <w:t xml:space="preserve">  Elaborarea procedurilor speciale de control în domeniu</w:t>
            </w:r>
          </w:p>
          <w:p w:rsidR="00186EB2" w:rsidRPr="00BA3325" w:rsidRDefault="00186EB2" w:rsidP="00C7549B">
            <w:pPr>
              <w:spacing w:after="0" w:line="240" w:lineRule="auto"/>
              <w:rPr>
                <w:rFonts w:ascii="Times New Roman" w:hAnsi="Times New Roman"/>
                <w:b/>
                <w:i/>
                <w:sz w:val="20"/>
                <w:szCs w:val="20"/>
              </w:rPr>
            </w:pPr>
          </w:p>
        </w:tc>
        <w:tc>
          <w:tcPr>
            <w:tcW w:w="1640" w:type="dxa"/>
            <w:gridSpan w:val="5"/>
            <w:tcBorders>
              <w:top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2 proceduri elaborate</w:t>
            </w:r>
          </w:p>
          <w:p w:rsidR="00186EB2" w:rsidRPr="00BA3325" w:rsidRDefault="00186EB2" w:rsidP="00C7549B">
            <w:pPr>
              <w:spacing w:after="0" w:line="240" w:lineRule="auto"/>
              <w:rPr>
                <w:rFonts w:ascii="Times New Roman" w:hAnsi="Times New Roman"/>
                <w:sz w:val="20"/>
                <w:szCs w:val="20"/>
              </w:rPr>
            </w:pPr>
          </w:p>
        </w:tc>
        <w:tc>
          <w:tcPr>
            <w:tcW w:w="1783" w:type="dxa"/>
            <w:gridSpan w:val="6"/>
            <w:vMerge/>
          </w:tcPr>
          <w:p w:rsidR="00186EB2" w:rsidRPr="00BA3325" w:rsidRDefault="00186EB2" w:rsidP="00C7549B">
            <w:pPr>
              <w:spacing w:after="0" w:line="240" w:lineRule="auto"/>
              <w:rPr>
                <w:rFonts w:ascii="Times New Roman" w:hAnsi="Times New Roman"/>
                <w:sz w:val="20"/>
                <w:szCs w:val="20"/>
              </w:rPr>
            </w:pPr>
          </w:p>
        </w:tc>
        <w:tc>
          <w:tcPr>
            <w:tcW w:w="2719" w:type="dxa"/>
            <w:gridSpan w:val="6"/>
            <w:vMerge/>
          </w:tcPr>
          <w:p w:rsidR="00186EB2" w:rsidRPr="00BA3325" w:rsidRDefault="00186EB2" w:rsidP="00C7549B">
            <w:pPr>
              <w:spacing w:after="0" w:line="240" w:lineRule="auto"/>
              <w:rPr>
                <w:rFonts w:ascii="Times New Roman" w:hAnsi="Times New Roman"/>
                <w:sz w:val="20"/>
                <w:szCs w:val="20"/>
              </w:rPr>
            </w:pPr>
          </w:p>
        </w:tc>
        <w:tc>
          <w:tcPr>
            <w:tcW w:w="1828" w:type="dxa"/>
            <w:gridSpan w:val="4"/>
            <w:vMerge/>
          </w:tcPr>
          <w:p w:rsidR="00186EB2" w:rsidRPr="00BA3325" w:rsidRDefault="00186EB2" w:rsidP="00C7549B">
            <w:pPr>
              <w:spacing w:after="0" w:line="240" w:lineRule="auto"/>
              <w:rPr>
                <w:rFonts w:ascii="Times New Roman" w:hAnsi="Times New Roman"/>
                <w:sz w:val="20"/>
                <w:szCs w:val="20"/>
              </w:rPr>
            </w:pPr>
          </w:p>
        </w:tc>
      </w:tr>
      <w:tr w:rsidR="00186EB2" w:rsidRPr="00BA3325" w:rsidTr="00C7549B">
        <w:trPr>
          <w:trHeight w:val="2394"/>
        </w:trPr>
        <w:tc>
          <w:tcPr>
            <w:tcW w:w="567" w:type="dxa"/>
            <w:vMerge w:val="restart"/>
          </w:tcPr>
          <w:p w:rsidR="00186EB2" w:rsidRPr="00BA3325" w:rsidRDefault="00186EB2"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 xml:space="preserve">70 </w:t>
            </w:r>
            <w:r w:rsidR="003F4316">
              <w:rPr>
                <w:rFonts w:ascii="Times New Roman" w:eastAsia="SimSun" w:hAnsi="Times New Roman"/>
                <w:b/>
                <w:sz w:val="20"/>
                <w:szCs w:val="20"/>
              </w:rPr>
              <w:t>ș</w:t>
            </w:r>
            <w:r w:rsidRPr="00BA3325">
              <w:rPr>
                <w:rFonts w:ascii="Times New Roman" w:eastAsia="SimSun" w:hAnsi="Times New Roman"/>
                <w:b/>
                <w:sz w:val="20"/>
                <w:szCs w:val="20"/>
              </w:rPr>
              <w:t>i 181</w:t>
            </w:r>
          </w:p>
        </w:tc>
        <w:tc>
          <w:tcPr>
            <w:tcW w:w="3747" w:type="dxa"/>
            <w:gridSpan w:val="9"/>
            <w:vMerge w:val="restart"/>
          </w:tcPr>
          <w:p w:rsidR="00186EB2" w:rsidRPr="00BA3325" w:rsidRDefault="00186EB2" w:rsidP="00C7549B">
            <w:pPr>
              <w:spacing w:after="0" w:line="240" w:lineRule="auto"/>
              <w:contextualSpacing/>
              <w:rPr>
                <w:rFonts w:ascii="Times New Roman" w:hAnsi="Times New Roman"/>
                <w:b/>
                <w:bCs/>
                <w:sz w:val="20"/>
                <w:szCs w:val="20"/>
                <w:u w:val="single"/>
                <w:lang w:eastAsia="ro-RO" w:bidi="ro-RO"/>
              </w:rPr>
            </w:pPr>
            <w:r w:rsidRPr="00BA3325">
              <w:rPr>
                <w:rFonts w:ascii="Times New Roman" w:hAnsi="Times New Roman"/>
                <w:b/>
                <w:bCs/>
                <w:sz w:val="20"/>
                <w:szCs w:val="20"/>
                <w:u w:val="single"/>
                <w:lang w:eastAsia="ro-RO" w:bidi="ro-RO"/>
              </w:rPr>
              <w:t>Produse de origine animală</w:t>
            </w:r>
            <w:r w:rsidRPr="00BA3325" w:rsidDel="008079B7">
              <w:rPr>
                <w:rFonts w:ascii="Times New Roman" w:hAnsi="Times New Roman"/>
                <w:b/>
                <w:bCs/>
                <w:sz w:val="20"/>
                <w:szCs w:val="20"/>
                <w:u w:val="single"/>
                <w:lang w:eastAsia="ro-RO" w:bidi="ro-RO"/>
              </w:rPr>
              <w:t xml:space="preserve"> </w:t>
            </w:r>
          </w:p>
          <w:p w:rsidR="00186EB2" w:rsidRPr="00BA3325" w:rsidRDefault="00186EB2" w:rsidP="00C7549B">
            <w:pPr>
              <w:spacing w:after="0" w:line="240" w:lineRule="auto"/>
              <w:contextualSpacing/>
              <w:rPr>
                <w:rFonts w:ascii="Times New Roman" w:hAnsi="Times New Roman"/>
                <w:bCs/>
                <w:sz w:val="20"/>
                <w:szCs w:val="20"/>
                <w:lang w:eastAsia="ro-RO" w:bidi="ro-RO"/>
              </w:rPr>
            </w:pP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
                <w:sz w:val="20"/>
                <w:szCs w:val="20"/>
              </w:rPr>
              <w:t>Regulamentul (UE) nr. 101/2013</w:t>
            </w:r>
            <w:r w:rsidRPr="00BA3325">
              <w:rPr>
                <w:rFonts w:ascii="Times New Roman" w:eastAsia="Calibri" w:hAnsi="Times New Roman"/>
                <w:sz w:val="20"/>
                <w:szCs w:val="20"/>
              </w:rPr>
              <w:t xml:space="preserve"> al Comisiei din 4 februarie 2013 privind utilizarea acidului lactic pentru reducerea contaminării microbiologice de suprafaţă a carcaselor de bovine.</w:t>
            </w:r>
          </w:p>
        </w:tc>
        <w:tc>
          <w:tcPr>
            <w:tcW w:w="2351" w:type="dxa"/>
            <w:tcBorders>
              <w:bottom w:val="single" w:sz="4" w:space="0" w:color="auto"/>
            </w:tcBorders>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b/>
                <w:sz w:val="20"/>
                <w:szCs w:val="20"/>
              </w:rPr>
              <w:t>SLT2. Act de modificare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Proiectul hotărîrii Guvernului pentru modificarea și completarea </w:t>
            </w:r>
            <w:hyperlink r:id="rId12" w:history="1">
              <w:r w:rsidRPr="00BA3325">
                <w:rPr>
                  <w:rFonts w:ascii="Times New Roman" w:eastAsia="Calibri" w:hAnsi="Times New Roman"/>
                  <w:sz w:val="20"/>
                  <w:szCs w:val="20"/>
                </w:rPr>
                <w:t>Hotărîrii Guvernului nr.696 din      4 august 2010</w:t>
              </w:r>
            </w:hyperlink>
            <w:r w:rsidRPr="00BA3325">
              <w:rPr>
                <w:rFonts w:ascii="Times New Roman" w:eastAsia="Calibri" w:hAnsi="Times New Roman"/>
                <w:sz w:val="20"/>
                <w:szCs w:val="20"/>
              </w:rPr>
              <w:t xml:space="preserve"> „Cu privire la aprobarea Reglementării tehnice „Carne – materie primă. Producerea, importul şi comercializarea”.</w:t>
            </w: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Transpune:</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sz w:val="20"/>
                <w:szCs w:val="20"/>
              </w:rPr>
              <w:t>Regulamentul 101/2013/UE</w:t>
            </w:r>
          </w:p>
        </w:tc>
        <w:tc>
          <w:tcPr>
            <w:tcW w:w="1640" w:type="dxa"/>
            <w:gridSpan w:val="5"/>
            <w:tcBorders>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Hotărîre de Guvern intrată în vigoare</w:t>
            </w:r>
          </w:p>
        </w:tc>
        <w:tc>
          <w:tcPr>
            <w:tcW w:w="1783" w:type="dxa"/>
            <w:gridSpan w:val="6"/>
            <w:tcBorders>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Agriculturii şi Industriei Alimentare</w:t>
            </w:r>
          </w:p>
          <w:p w:rsidR="00186EB2" w:rsidRPr="00BA3325" w:rsidRDefault="00186EB2" w:rsidP="00C7549B">
            <w:pPr>
              <w:spacing w:after="0" w:line="240" w:lineRule="auto"/>
              <w:rPr>
                <w:rFonts w:ascii="Times New Roman" w:eastAsia="Calibri" w:hAnsi="Times New Roman"/>
                <w:b/>
                <w:bCs/>
                <w:sz w:val="20"/>
                <w:szCs w:val="20"/>
              </w:rPr>
            </w:pPr>
          </w:p>
        </w:tc>
        <w:tc>
          <w:tcPr>
            <w:tcW w:w="2719" w:type="dxa"/>
            <w:gridSpan w:val="6"/>
            <w:tcBorders>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sz w:val="20"/>
                <w:szCs w:val="20"/>
              </w:rPr>
              <w:t>Acordul de Asociere  (art. 181, Anexa XXIV-B) – 2016</w:t>
            </w:r>
          </w:p>
        </w:tc>
        <w:tc>
          <w:tcPr>
            <w:tcW w:w="1828" w:type="dxa"/>
            <w:gridSpan w:val="4"/>
            <w:tcBorders>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Alocaţii bugetare</w:t>
            </w:r>
          </w:p>
        </w:tc>
      </w:tr>
      <w:tr w:rsidR="00186EB2" w:rsidRPr="00BA3325" w:rsidTr="00C7549B">
        <w:trPr>
          <w:trHeight w:val="1010"/>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top w:val="single" w:sz="4" w:space="0" w:color="auto"/>
              <w:bottom w:val="single" w:sz="4" w:space="0" w:color="auto"/>
            </w:tcBorders>
          </w:tcPr>
          <w:p w:rsidR="00186EB2" w:rsidRPr="00BA3325" w:rsidRDefault="00186EB2" w:rsidP="00C7549B">
            <w:pPr>
              <w:tabs>
                <w:tab w:val="left" w:pos="600"/>
              </w:tabs>
              <w:spacing w:after="0" w:line="240" w:lineRule="auto"/>
              <w:rPr>
                <w:rFonts w:ascii="Times New Roman" w:hAnsi="Times New Roman"/>
                <w:sz w:val="20"/>
                <w:szCs w:val="20"/>
              </w:rPr>
            </w:pPr>
            <w:r>
              <w:rPr>
                <w:rFonts w:ascii="Times New Roman" w:hAnsi="Times New Roman"/>
                <w:b/>
                <w:sz w:val="20"/>
                <w:szCs w:val="20"/>
              </w:rPr>
              <w:t>I</w:t>
            </w:r>
            <w:r w:rsidRPr="00BA3325">
              <w:rPr>
                <w:rFonts w:ascii="Times New Roman" w:hAnsi="Times New Roman"/>
                <w:b/>
                <w:sz w:val="20"/>
                <w:szCs w:val="20"/>
              </w:rPr>
              <w:t xml:space="preserve">5. </w:t>
            </w:r>
            <w:r w:rsidRPr="00BA3325">
              <w:rPr>
                <w:rFonts w:ascii="Times New Roman" w:hAnsi="Times New Roman"/>
                <w:sz w:val="20"/>
                <w:szCs w:val="20"/>
              </w:rPr>
              <w:t>Desfășurarea instruirilor pentru inspectorii din teritoriu</w:t>
            </w:r>
          </w:p>
          <w:p w:rsidR="00186EB2" w:rsidRPr="00BA3325" w:rsidRDefault="00186EB2" w:rsidP="00C7549B">
            <w:pPr>
              <w:tabs>
                <w:tab w:val="left" w:pos="600"/>
              </w:tabs>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tc>
        <w:tc>
          <w:tcPr>
            <w:tcW w:w="1640" w:type="dxa"/>
            <w:gridSpan w:val="5"/>
            <w:tcBorders>
              <w:top w:val="single" w:sz="4" w:space="0" w:color="auto"/>
              <w:bottom w:val="single" w:sz="4" w:space="0" w:color="auto"/>
            </w:tcBorders>
          </w:tcPr>
          <w:p w:rsidR="00186EB2" w:rsidRPr="00186EB2" w:rsidRDefault="00186EB2" w:rsidP="00C7549B">
            <w:pPr>
              <w:spacing w:after="0" w:line="240" w:lineRule="auto"/>
              <w:rPr>
                <w:rFonts w:ascii="Times New Roman" w:hAnsi="Times New Roman"/>
                <w:sz w:val="20"/>
                <w:szCs w:val="20"/>
              </w:rPr>
            </w:pPr>
            <w:r w:rsidRPr="00186EB2">
              <w:rPr>
                <w:rFonts w:ascii="Times New Roman" w:hAnsi="Times New Roman"/>
                <w:sz w:val="20"/>
                <w:szCs w:val="20"/>
              </w:rPr>
              <w:t>1 instruiri;</w:t>
            </w:r>
          </w:p>
          <w:p w:rsidR="00186EB2" w:rsidRPr="00BA3325" w:rsidRDefault="00186EB2" w:rsidP="00C7549B">
            <w:pPr>
              <w:spacing w:after="0" w:line="240" w:lineRule="auto"/>
              <w:rPr>
                <w:rFonts w:ascii="Times New Roman" w:eastAsia="Calibri" w:hAnsi="Times New Roman"/>
                <w:sz w:val="20"/>
                <w:szCs w:val="20"/>
              </w:rPr>
            </w:pPr>
            <w:r w:rsidRPr="00186EB2">
              <w:rPr>
                <w:rFonts w:ascii="Times New Roman" w:hAnsi="Times New Roman"/>
                <w:sz w:val="20"/>
                <w:szCs w:val="20"/>
              </w:rPr>
              <w:t>80 de  inspectori teritoriali</w:t>
            </w:r>
          </w:p>
        </w:tc>
        <w:tc>
          <w:tcPr>
            <w:tcW w:w="1783" w:type="dxa"/>
            <w:gridSpan w:val="6"/>
            <w:vMerge w:val="restart"/>
            <w:tcBorders>
              <w:top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Agenția Națională pentru Siguranța Alimentelor</w:t>
            </w:r>
          </w:p>
        </w:tc>
        <w:tc>
          <w:tcPr>
            <w:tcW w:w="2719" w:type="dxa"/>
            <w:gridSpan w:val="6"/>
            <w:vMerge w:val="restart"/>
            <w:tcBorders>
              <w:top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tc>
        <w:tc>
          <w:tcPr>
            <w:tcW w:w="1828" w:type="dxa"/>
            <w:gridSpan w:val="4"/>
            <w:vMerge w:val="restart"/>
            <w:tcBorders>
              <w:top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limitele resurselor  bugetare disponibile cu  atragerea fondurilor externe </w:t>
            </w:r>
          </w:p>
        </w:tc>
      </w:tr>
      <w:tr w:rsidR="00186EB2" w:rsidRPr="00BA3325" w:rsidTr="00C7549B">
        <w:trPr>
          <w:trHeight w:val="945"/>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Pr>
                <w:rFonts w:ascii="Times New Roman" w:hAnsi="Times New Roman"/>
                <w:b/>
                <w:sz w:val="20"/>
                <w:szCs w:val="20"/>
              </w:rPr>
              <w:t>I</w:t>
            </w:r>
            <w:r w:rsidRPr="00BA3325">
              <w:rPr>
                <w:rFonts w:ascii="Times New Roman" w:hAnsi="Times New Roman"/>
                <w:b/>
                <w:sz w:val="20"/>
                <w:szCs w:val="20"/>
              </w:rPr>
              <w:t>6.</w:t>
            </w:r>
            <w:r w:rsidRPr="00BA3325">
              <w:rPr>
                <w:rFonts w:ascii="Times New Roman" w:hAnsi="Times New Roman"/>
                <w:sz w:val="20"/>
                <w:szCs w:val="20"/>
              </w:rPr>
              <w:t xml:space="preserve"> Elaborarea procedurilor speciale de control în domeniu</w:t>
            </w:r>
          </w:p>
          <w:p w:rsidR="00186EB2" w:rsidRPr="00BA3325" w:rsidRDefault="00186EB2" w:rsidP="00C7549B">
            <w:pPr>
              <w:spacing w:after="0" w:line="240" w:lineRule="auto"/>
              <w:rPr>
                <w:rFonts w:ascii="Times New Roman" w:hAnsi="Times New Roman"/>
                <w:b/>
                <w:sz w:val="20"/>
                <w:szCs w:val="20"/>
              </w:rPr>
            </w:pPr>
          </w:p>
        </w:tc>
        <w:tc>
          <w:tcPr>
            <w:tcW w:w="1640"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Proceduri elaborate</w:t>
            </w:r>
          </w:p>
        </w:tc>
        <w:tc>
          <w:tcPr>
            <w:tcW w:w="1783" w:type="dxa"/>
            <w:gridSpan w:val="6"/>
            <w:vMerge/>
          </w:tcPr>
          <w:p w:rsidR="00186EB2" w:rsidRPr="00BA3325" w:rsidRDefault="00186EB2" w:rsidP="00C7549B">
            <w:pPr>
              <w:spacing w:after="0" w:line="240" w:lineRule="auto"/>
              <w:rPr>
                <w:rFonts w:ascii="Times New Roman" w:hAnsi="Times New Roman"/>
                <w:sz w:val="20"/>
                <w:szCs w:val="20"/>
              </w:rPr>
            </w:pPr>
          </w:p>
        </w:tc>
        <w:tc>
          <w:tcPr>
            <w:tcW w:w="2719" w:type="dxa"/>
            <w:gridSpan w:val="6"/>
            <w:vMerge/>
          </w:tcPr>
          <w:p w:rsidR="00186EB2" w:rsidRPr="00BA3325" w:rsidRDefault="00186EB2" w:rsidP="00C7549B">
            <w:pPr>
              <w:spacing w:after="0" w:line="240" w:lineRule="auto"/>
              <w:rPr>
                <w:rFonts w:ascii="Times New Roman" w:hAnsi="Times New Roman"/>
                <w:sz w:val="20"/>
                <w:szCs w:val="20"/>
              </w:rPr>
            </w:pPr>
          </w:p>
        </w:tc>
        <w:tc>
          <w:tcPr>
            <w:tcW w:w="1828" w:type="dxa"/>
            <w:gridSpan w:val="4"/>
            <w:vMerge/>
          </w:tcPr>
          <w:p w:rsidR="00186EB2" w:rsidRPr="00BA3325" w:rsidRDefault="00186EB2" w:rsidP="00C7549B">
            <w:pPr>
              <w:spacing w:after="0" w:line="240" w:lineRule="auto"/>
              <w:rPr>
                <w:rFonts w:ascii="Times New Roman" w:hAnsi="Times New Roman"/>
                <w:sz w:val="20"/>
                <w:szCs w:val="20"/>
              </w:rPr>
            </w:pPr>
          </w:p>
        </w:tc>
      </w:tr>
      <w:tr w:rsidR="00186EB2" w:rsidRPr="00BA3325" w:rsidTr="00C7549B">
        <w:trPr>
          <w:trHeight w:val="1020"/>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top w:val="single" w:sz="4" w:space="0" w:color="auto"/>
            </w:tcBorders>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t>I7</w:t>
            </w:r>
            <w:r>
              <w:rPr>
                <w:rFonts w:ascii="Times New Roman" w:hAnsi="Times New Roman"/>
                <w:b/>
                <w:sz w:val="20"/>
                <w:szCs w:val="20"/>
              </w:rPr>
              <w:t>.</w:t>
            </w:r>
            <w:r w:rsidRPr="00BA3325">
              <w:rPr>
                <w:rFonts w:ascii="Times New Roman" w:hAnsi="Times New Roman"/>
                <w:sz w:val="20"/>
                <w:szCs w:val="20"/>
              </w:rPr>
              <w:t xml:space="preserve">  Desfășurarea instruirilor pentru colaboratorii ÎS. „Centrului Republican de Diagnostică Veterinară” </w:t>
            </w:r>
            <w:r w:rsidRPr="00BA3325">
              <w:rPr>
                <w:rFonts w:ascii="Times New Roman" w:hAnsi="Times New Roman"/>
                <w:sz w:val="20"/>
                <w:szCs w:val="20"/>
              </w:rPr>
              <w:br/>
              <w:t>(CRDV)</w:t>
            </w:r>
          </w:p>
        </w:tc>
        <w:tc>
          <w:tcPr>
            <w:tcW w:w="1640" w:type="dxa"/>
            <w:gridSpan w:val="5"/>
            <w:tcBorders>
              <w:top w:val="single" w:sz="4" w:space="0" w:color="auto"/>
            </w:tcBorders>
          </w:tcPr>
          <w:p w:rsidR="00186EB2" w:rsidRPr="00BA3325" w:rsidRDefault="00186EB2" w:rsidP="00C7549B">
            <w:pPr>
              <w:spacing w:after="0" w:line="240" w:lineRule="auto"/>
              <w:rPr>
                <w:rFonts w:ascii="Times New Roman" w:hAnsi="Times New Roman"/>
                <w:sz w:val="20"/>
                <w:szCs w:val="20"/>
              </w:rPr>
            </w:pPr>
          </w:p>
          <w:p w:rsidR="00186EB2" w:rsidRPr="00186EB2" w:rsidRDefault="00186EB2" w:rsidP="00C7549B">
            <w:pPr>
              <w:spacing w:after="0" w:line="240" w:lineRule="auto"/>
              <w:rPr>
                <w:rFonts w:ascii="Times New Roman" w:hAnsi="Times New Roman"/>
                <w:sz w:val="20"/>
                <w:szCs w:val="20"/>
              </w:rPr>
            </w:pPr>
            <w:r w:rsidRPr="00186EB2">
              <w:rPr>
                <w:rFonts w:ascii="Times New Roman" w:hAnsi="Times New Roman"/>
                <w:sz w:val="20"/>
                <w:szCs w:val="20"/>
              </w:rPr>
              <w:t xml:space="preserve">1 instruire </w:t>
            </w:r>
          </w:p>
          <w:p w:rsidR="00186EB2" w:rsidRPr="00BA3325" w:rsidRDefault="00186EB2" w:rsidP="00C7549B">
            <w:pPr>
              <w:spacing w:after="0" w:line="240" w:lineRule="auto"/>
              <w:rPr>
                <w:rFonts w:ascii="Times New Roman" w:hAnsi="Times New Roman"/>
                <w:sz w:val="20"/>
                <w:szCs w:val="20"/>
              </w:rPr>
            </w:pPr>
            <w:r w:rsidRPr="00186EB2">
              <w:rPr>
                <w:rFonts w:ascii="Times New Roman" w:hAnsi="Times New Roman"/>
                <w:sz w:val="20"/>
                <w:szCs w:val="20"/>
              </w:rPr>
              <w:t>3 colaboratori din laborator</w:t>
            </w:r>
          </w:p>
        </w:tc>
        <w:tc>
          <w:tcPr>
            <w:tcW w:w="1783" w:type="dxa"/>
            <w:gridSpan w:val="6"/>
            <w:vMerge/>
          </w:tcPr>
          <w:p w:rsidR="00186EB2" w:rsidRPr="00BA3325" w:rsidRDefault="00186EB2" w:rsidP="00C7549B">
            <w:pPr>
              <w:spacing w:after="0" w:line="240" w:lineRule="auto"/>
              <w:rPr>
                <w:rFonts w:ascii="Times New Roman" w:hAnsi="Times New Roman"/>
                <w:sz w:val="20"/>
                <w:szCs w:val="20"/>
              </w:rPr>
            </w:pPr>
          </w:p>
        </w:tc>
        <w:tc>
          <w:tcPr>
            <w:tcW w:w="2719" w:type="dxa"/>
            <w:gridSpan w:val="6"/>
            <w:vMerge/>
          </w:tcPr>
          <w:p w:rsidR="00186EB2" w:rsidRPr="00BA3325" w:rsidRDefault="00186EB2" w:rsidP="00C7549B">
            <w:pPr>
              <w:spacing w:after="0" w:line="240" w:lineRule="auto"/>
              <w:rPr>
                <w:rFonts w:ascii="Times New Roman" w:hAnsi="Times New Roman"/>
                <w:sz w:val="20"/>
                <w:szCs w:val="20"/>
              </w:rPr>
            </w:pPr>
          </w:p>
        </w:tc>
        <w:tc>
          <w:tcPr>
            <w:tcW w:w="1828" w:type="dxa"/>
            <w:gridSpan w:val="4"/>
            <w:vMerge/>
          </w:tcPr>
          <w:p w:rsidR="00186EB2" w:rsidRPr="00BA3325" w:rsidRDefault="00186EB2" w:rsidP="00C7549B">
            <w:pPr>
              <w:spacing w:after="0" w:line="240" w:lineRule="auto"/>
              <w:rPr>
                <w:rFonts w:ascii="Times New Roman" w:hAnsi="Times New Roman"/>
                <w:sz w:val="20"/>
                <w:szCs w:val="20"/>
              </w:rPr>
            </w:pPr>
          </w:p>
        </w:tc>
      </w:tr>
      <w:tr w:rsidR="00186EB2" w:rsidRPr="00BA3325" w:rsidTr="00C7549B">
        <w:trPr>
          <w:trHeight w:val="2076"/>
        </w:trPr>
        <w:tc>
          <w:tcPr>
            <w:tcW w:w="567" w:type="dxa"/>
            <w:vMerge w:val="restart"/>
          </w:tcPr>
          <w:p w:rsidR="00186EB2" w:rsidRPr="00BA3325" w:rsidRDefault="00186EB2"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lastRenderedPageBreak/>
              <w:t>70</w:t>
            </w:r>
          </w:p>
        </w:tc>
        <w:tc>
          <w:tcPr>
            <w:tcW w:w="3747" w:type="dxa"/>
            <w:gridSpan w:val="9"/>
            <w:vMerge w:val="restart"/>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
                <w:sz w:val="20"/>
                <w:szCs w:val="20"/>
              </w:rPr>
              <w:t>Regulamentul (UE) nr. 1308/2013</w:t>
            </w:r>
            <w:r w:rsidRPr="00BA3325">
              <w:rPr>
                <w:rFonts w:ascii="Times New Roman" w:eastAsia="Calibri" w:hAnsi="Times New Roman"/>
                <w:sz w:val="20"/>
                <w:szCs w:val="20"/>
              </w:rPr>
              <w:t xml:space="preserve"> al Parlamentului European şi al Consiliului din 17 decembrie 2013 de instituire a unei organizări specifice a pieţelor agricole şi de abrogare a Regulamentelor (CEE) nr. 922/72, nr. 234/79, (CE) nr. 1037/2001 şi (CE) nr.1234/2007 ale Consiliului (CELEX:32013R1308</w:t>
            </w:r>
            <w:r w:rsidRPr="00BA3325">
              <w:rPr>
                <w:rFonts w:ascii="Times New Roman" w:hAnsi="Times New Roman"/>
                <w:sz w:val="20"/>
                <w:szCs w:val="20"/>
              </w:rPr>
              <w:t>)</w:t>
            </w:r>
          </w:p>
        </w:tc>
        <w:tc>
          <w:tcPr>
            <w:tcW w:w="2351" w:type="dxa"/>
            <w:tcBorders>
              <w:bottom w:val="single" w:sz="4" w:space="0" w:color="auto"/>
            </w:tcBorders>
          </w:tcPr>
          <w:p w:rsidR="00186EB2" w:rsidRPr="00BA3325" w:rsidRDefault="00186EB2" w:rsidP="00C7549B">
            <w:pPr>
              <w:spacing w:after="0" w:line="240" w:lineRule="auto"/>
              <w:rPr>
                <w:rFonts w:ascii="Times New Roman" w:eastAsia="Calibri" w:hAnsi="Times New Roman"/>
                <w:b/>
                <w:sz w:val="20"/>
                <w:szCs w:val="20"/>
              </w:rPr>
            </w:pPr>
            <w:r w:rsidRPr="00BA3325" w:rsidDel="007E1F6E">
              <w:rPr>
                <w:rFonts w:ascii="Times New Roman" w:eastAsia="Calibri" w:hAnsi="Times New Roman"/>
                <w:b/>
                <w:sz w:val="20"/>
                <w:szCs w:val="20"/>
              </w:rPr>
              <w:t xml:space="preserve">SLT </w:t>
            </w:r>
            <w:r w:rsidRPr="00BA3325">
              <w:rPr>
                <w:rFonts w:ascii="Times New Roman" w:eastAsia="Calibri" w:hAnsi="Times New Roman"/>
                <w:b/>
                <w:sz w:val="20"/>
                <w:szCs w:val="20"/>
              </w:rPr>
              <w:t>3. Act de modificare</w:t>
            </w:r>
          </w:p>
          <w:p w:rsidR="00186EB2" w:rsidRPr="00BA3325" w:rsidRDefault="00186EB2" w:rsidP="00C7549B">
            <w:pPr>
              <w:spacing w:after="0" w:line="240" w:lineRule="auto"/>
              <w:rPr>
                <w:rFonts w:ascii="Times New Roman" w:eastAsia="Calibri" w:hAnsi="Times New Roman"/>
                <w:b/>
                <w:sz w:val="20"/>
                <w:szCs w:val="20"/>
              </w:rPr>
            </w:pP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Proiectul H</w:t>
            </w:r>
            <w:r w:rsidRPr="00BA3325" w:rsidDel="007E1F6E">
              <w:rPr>
                <w:rFonts w:ascii="Times New Roman" w:eastAsia="Calibri" w:hAnsi="Times New Roman"/>
                <w:sz w:val="20"/>
                <w:szCs w:val="20"/>
              </w:rPr>
              <w:t>otărîr</w:t>
            </w:r>
            <w:r w:rsidRPr="00BA3325">
              <w:rPr>
                <w:rFonts w:ascii="Times New Roman" w:eastAsia="Calibri" w:hAnsi="Times New Roman"/>
                <w:sz w:val="20"/>
                <w:szCs w:val="20"/>
              </w:rPr>
              <w:t>ii</w:t>
            </w:r>
            <w:r w:rsidRPr="00BA3325" w:rsidDel="007E1F6E">
              <w:rPr>
                <w:rFonts w:ascii="Times New Roman" w:eastAsia="Calibri" w:hAnsi="Times New Roman"/>
                <w:sz w:val="20"/>
                <w:szCs w:val="20"/>
              </w:rPr>
              <w:t xml:space="preserve"> Guvern</w:t>
            </w:r>
            <w:r w:rsidRPr="00BA3325">
              <w:rPr>
                <w:rFonts w:ascii="Times New Roman" w:eastAsia="Calibri" w:hAnsi="Times New Roman"/>
                <w:sz w:val="20"/>
                <w:szCs w:val="20"/>
              </w:rPr>
              <w:t>ului</w:t>
            </w:r>
            <w:r w:rsidRPr="00BA3325" w:rsidDel="007E1F6E">
              <w:rPr>
                <w:rFonts w:ascii="Times New Roman" w:eastAsia="Calibri" w:hAnsi="Times New Roman"/>
                <w:sz w:val="20"/>
                <w:szCs w:val="20"/>
              </w:rPr>
              <w:t xml:space="preserve"> pentru modificarea și completarea </w:t>
            </w:r>
            <w:hyperlink r:id="rId13" w:history="1">
              <w:r w:rsidRPr="00BA3325" w:rsidDel="007E1F6E">
                <w:rPr>
                  <w:rFonts w:ascii="Times New Roman" w:eastAsia="Calibri" w:hAnsi="Times New Roman"/>
                  <w:sz w:val="20"/>
                  <w:szCs w:val="20"/>
                </w:rPr>
                <w:t>Hotărîrii Guvernului nr.</w:t>
              </w:r>
              <w:r w:rsidRPr="00BA3325">
                <w:rPr>
                  <w:rFonts w:ascii="Times New Roman" w:eastAsia="Calibri" w:hAnsi="Times New Roman"/>
                  <w:sz w:val="20"/>
                  <w:szCs w:val="20"/>
                </w:rPr>
                <w:t xml:space="preserve"> </w:t>
              </w:r>
              <w:r w:rsidRPr="00BA3325" w:rsidDel="007E1F6E">
                <w:rPr>
                  <w:rFonts w:ascii="Times New Roman" w:eastAsia="Calibri" w:hAnsi="Times New Roman"/>
                  <w:sz w:val="20"/>
                  <w:szCs w:val="20"/>
                </w:rPr>
                <w:t>611 din 5 iulie 2010</w:t>
              </w:r>
            </w:hyperlink>
            <w:r w:rsidRPr="00BA3325" w:rsidDel="007E1F6E">
              <w:rPr>
                <w:rFonts w:ascii="Times New Roman" w:eastAsia="Calibri" w:hAnsi="Times New Roman"/>
                <w:sz w:val="20"/>
                <w:szCs w:val="20"/>
              </w:rPr>
              <w:t xml:space="preserve"> </w:t>
            </w:r>
            <w:r w:rsidRPr="00BA3325">
              <w:rPr>
                <w:rFonts w:ascii="Times New Roman" w:eastAsia="Calibri" w:hAnsi="Times New Roman"/>
                <w:sz w:val="20"/>
                <w:szCs w:val="20"/>
              </w:rPr>
              <w:t>„</w:t>
            </w:r>
            <w:r w:rsidRPr="00BA3325" w:rsidDel="007E1F6E">
              <w:rPr>
                <w:rFonts w:ascii="Times New Roman" w:eastAsia="Calibri" w:hAnsi="Times New Roman"/>
                <w:sz w:val="20"/>
                <w:szCs w:val="20"/>
              </w:rPr>
              <w:t xml:space="preserve">Cu privire la aprobarea Reglementării tehnice </w:t>
            </w:r>
            <w:r w:rsidRPr="00BA3325">
              <w:rPr>
                <w:rFonts w:ascii="Times New Roman" w:eastAsia="Calibri" w:hAnsi="Times New Roman"/>
                <w:sz w:val="20"/>
                <w:szCs w:val="20"/>
              </w:rPr>
              <w:t>„</w:t>
            </w:r>
            <w:r w:rsidRPr="00BA3325" w:rsidDel="007E1F6E">
              <w:rPr>
                <w:rFonts w:ascii="Times New Roman" w:eastAsia="Calibri" w:hAnsi="Times New Roman"/>
                <w:sz w:val="20"/>
                <w:szCs w:val="20"/>
              </w:rPr>
              <w:t>Lapte şi produse lactate”</w:t>
            </w:r>
            <w:r w:rsidRPr="00BA3325">
              <w:rPr>
                <w:rFonts w:ascii="Times New Roman" w:eastAsia="Calibri" w:hAnsi="Times New Roman"/>
                <w:sz w:val="20"/>
                <w:szCs w:val="20"/>
              </w:rPr>
              <w:t>.</w:t>
            </w: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Transpune: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Regulamentul (UE) nr. 1308/2013/ a abrogat Regulamentul 1234/2007/CE</w:t>
            </w: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sz w:val="20"/>
                <w:szCs w:val="20"/>
              </w:rPr>
              <w:t>Directiva 2001/114</w:t>
            </w:r>
          </w:p>
        </w:tc>
        <w:tc>
          <w:tcPr>
            <w:tcW w:w="1640" w:type="dxa"/>
            <w:gridSpan w:val="5"/>
            <w:vMerge w:val="restart"/>
          </w:tcPr>
          <w:p w:rsidR="00186EB2" w:rsidRPr="00BA3325" w:rsidRDefault="00186EB2" w:rsidP="00C7549B">
            <w:pPr>
              <w:spacing w:after="0" w:line="240" w:lineRule="auto"/>
              <w:rPr>
                <w:rFonts w:ascii="Times New Roman" w:eastAsia="Calibri" w:hAnsi="Times New Roman"/>
                <w:b/>
                <w:bCs/>
                <w:sz w:val="20"/>
                <w:szCs w:val="20"/>
              </w:rPr>
            </w:pPr>
            <w:r w:rsidRPr="00BA3325" w:rsidDel="007E1F6E">
              <w:rPr>
                <w:rFonts w:ascii="Times New Roman" w:eastAsia="Calibri" w:hAnsi="Times New Roman"/>
                <w:sz w:val="20"/>
                <w:szCs w:val="20"/>
              </w:rPr>
              <w:t>Hotărîre de Guvern</w:t>
            </w:r>
            <w:r w:rsidRPr="00BA3325">
              <w:rPr>
                <w:rFonts w:ascii="Times New Roman" w:eastAsia="Calibri" w:hAnsi="Times New Roman"/>
                <w:sz w:val="20"/>
                <w:szCs w:val="20"/>
              </w:rPr>
              <w:t xml:space="preserve"> intrată în vigoare</w:t>
            </w:r>
          </w:p>
        </w:tc>
        <w:tc>
          <w:tcPr>
            <w:tcW w:w="1783" w:type="dxa"/>
            <w:gridSpan w:val="6"/>
            <w:vMerge w:val="restart"/>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Agriculturii şi Industriei Alimentare</w:t>
            </w:r>
          </w:p>
          <w:p w:rsidR="00186EB2" w:rsidRPr="00BA3325" w:rsidRDefault="00186EB2" w:rsidP="00C7549B">
            <w:pPr>
              <w:spacing w:after="0" w:line="240" w:lineRule="auto"/>
              <w:rPr>
                <w:rFonts w:ascii="Times New Roman" w:eastAsia="Calibri" w:hAnsi="Times New Roman"/>
                <w:b/>
                <w:bCs/>
                <w:sz w:val="20"/>
                <w:szCs w:val="20"/>
              </w:rPr>
            </w:pPr>
          </w:p>
        </w:tc>
        <w:tc>
          <w:tcPr>
            <w:tcW w:w="2719" w:type="dxa"/>
            <w:gridSpan w:val="6"/>
            <w:tcBorders>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sidDel="007E1F6E">
              <w:rPr>
                <w:rFonts w:ascii="Times New Roman" w:hAnsi="Times New Roman"/>
                <w:sz w:val="20"/>
                <w:szCs w:val="20"/>
              </w:rPr>
              <w:t>Trimestrul I</w:t>
            </w:r>
            <w:r w:rsidRPr="00BA3325">
              <w:rPr>
                <w:rFonts w:ascii="Times New Roman" w:hAnsi="Times New Roman"/>
                <w:sz w:val="20"/>
                <w:szCs w:val="20"/>
              </w:rPr>
              <w:t>V</w:t>
            </w:r>
            <w:r w:rsidRPr="00BA3325" w:rsidDel="007E1F6E">
              <w:rPr>
                <w:rFonts w:ascii="Times New Roman" w:hAnsi="Times New Roman"/>
                <w:sz w:val="20"/>
                <w:szCs w:val="20"/>
              </w:rPr>
              <w:t>, 2017</w:t>
            </w:r>
            <w:r w:rsidRPr="00BA3325">
              <w:rPr>
                <w:rFonts w:ascii="Times New Roman" w:hAnsi="Times New Roman"/>
                <w:sz w:val="20"/>
                <w:szCs w:val="20"/>
              </w:rPr>
              <w:t>;</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Acordul de Asociere (Anexa VII la capitolul 12) – septembrie 2019</w:t>
            </w:r>
          </w:p>
          <w:p w:rsidR="00186EB2" w:rsidRPr="00BA3325" w:rsidRDefault="00186EB2" w:rsidP="00C7549B">
            <w:pPr>
              <w:spacing w:after="0" w:line="240" w:lineRule="auto"/>
              <w:rPr>
                <w:rFonts w:ascii="Times New Roman" w:hAnsi="Times New Roman"/>
                <w:b/>
                <w:bCs/>
                <w:sz w:val="20"/>
                <w:szCs w:val="20"/>
              </w:rPr>
            </w:pPr>
          </w:p>
          <w:p w:rsidR="00186EB2" w:rsidRPr="00BA3325" w:rsidRDefault="00186EB2" w:rsidP="00C7549B">
            <w:pPr>
              <w:spacing w:after="0" w:line="240" w:lineRule="auto"/>
              <w:rPr>
                <w:rFonts w:ascii="Times New Roman" w:hAnsi="Times New Roman"/>
                <w:b/>
                <w:bCs/>
                <w:sz w:val="20"/>
                <w:szCs w:val="20"/>
              </w:rPr>
            </w:pPr>
          </w:p>
          <w:p w:rsidR="00186EB2" w:rsidRPr="00BA3325" w:rsidRDefault="00186EB2" w:rsidP="00C7549B">
            <w:pPr>
              <w:spacing w:after="0" w:line="240" w:lineRule="auto"/>
              <w:rPr>
                <w:rFonts w:ascii="Times New Roman" w:hAnsi="Times New Roman"/>
                <w:b/>
                <w:bCs/>
                <w:sz w:val="20"/>
                <w:szCs w:val="20"/>
              </w:rPr>
            </w:pPr>
          </w:p>
          <w:p w:rsidR="00186EB2" w:rsidRPr="00BA3325" w:rsidRDefault="00186EB2" w:rsidP="00C7549B">
            <w:pPr>
              <w:spacing w:after="0" w:line="240" w:lineRule="auto"/>
              <w:rPr>
                <w:rFonts w:ascii="Times New Roman" w:hAnsi="Times New Roman"/>
                <w:b/>
                <w:bCs/>
                <w:sz w:val="20"/>
                <w:szCs w:val="20"/>
              </w:rPr>
            </w:pPr>
          </w:p>
          <w:p w:rsidR="00186EB2" w:rsidRPr="00BA3325" w:rsidRDefault="00186EB2" w:rsidP="00C7549B">
            <w:pPr>
              <w:spacing w:after="0" w:line="240" w:lineRule="auto"/>
              <w:rPr>
                <w:rFonts w:ascii="Times New Roman" w:hAnsi="Times New Roman"/>
                <w:b/>
                <w:bCs/>
                <w:sz w:val="20"/>
                <w:szCs w:val="20"/>
              </w:rPr>
            </w:pPr>
          </w:p>
          <w:p w:rsidR="00186EB2" w:rsidRPr="00BA3325" w:rsidRDefault="00186EB2" w:rsidP="00C7549B">
            <w:pPr>
              <w:spacing w:after="0" w:line="240" w:lineRule="auto"/>
              <w:rPr>
                <w:rFonts w:ascii="Times New Roman" w:hAnsi="Times New Roman"/>
                <w:b/>
                <w:bCs/>
                <w:sz w:val="20"/>
                <w:szCs w:val="20"/>
              </w:rPr>
            </w:pPr>
          </w:p>
          <w:p w:rsidR="00186EB2" w:rsidRPr="00BA3325" w:rsidRDefault="00186EB2" w:rsidP="00C7549B">
            <w:pPr>
              <w:spacing w:after="0" w:line="240" w:lineRule="auto"/>
              <w:rPr>
                <w:rFonts w:ascii="Times New Roman" w:hAnsi="Times New Roman"/>
                <w:b/>
                <w:bCs/>
                <w:sz w:val="20"/>
                <w:szCs w:val="20"/>
              </w:rPr>
            </w:pPr>
          </w:p>
          <w:p w:rsidR="00186EB2" w:rsidRPr="00BA3325" w:rsidRDefault="00186EB2" w:rsidP="00C7549B">
            <w:pPr>
              <w:spacing w:after="0" w:line="240" w:lineRule="auto"/>
              <w:rPr>
                <w:rFonts w:ascii="Times New Roman" w:hAnsi="Times New Roman"/>
                <w:b/>
                <w:bCs/>
                <w:sz w:val="20"/>
                <w:szCs w:val="20"/>
              </w:rPr>
            </w:pPr>
          </w:p>
          <w:p w:rsidR="00186EB2" w:rsidRPr="00BA3325" w:rsidRDefault="00186EB2" w:rsidP="00C7549B">
            <w:pPr>
              <w:spacing w:after="0" w:line="240" w:lineRule="auto"/>
              <w:rPr>
                <w:rFonts w:ascii="Times New Roman" w:hAnsi="Times New Roman"/>
                <w:b/>
                <w:bCs/>
                <w:sz w:val="20"/>
                <w:szCs w:val="20"/>
              </w:rPr>
            </w:pPr>
          </w:p>
          <w:p w:rsidR="00186EB2" w:rsidRPr="00BA3325" w:rsidRDefault="00186EB2" w:rsidP="00C7549B">
            <w:pPr>
              <w:spacing w:after="0" w:line="240" w:lineRule="auto"/>
              <w:rPr>
                <w:rFonts w:ascii="Times New Roman" w:hAnsi="Times New Roman"/>
                <w:b/>
                <w:bCs/>
                <w:sz w:val="20"/>
                <w:szCs w:val="20"/>
              </w:rPr>
            </w:pPr>
          </w:p>
          <w:p w:rsidR="00186EB2" w:rsidRPr="00BA3325" w:rsidRDefault="00186EB2" w:rsidP="00C7549B">
            <w:pPr>
              <w:spacing w:after="0" w:line="240" w:lineRule="auto"/>
              <w:rPr>
                <w:rFonts w:ascii="Times New Roman" w:hAnsi="Times New Roman"/>
                <w:b/>
                <w:bCs/>
                <w:sz w:val="20"/>
                <w:szCs w:val="20"/>
              </w:rPr>
            </w:pPr>
          </w:p>
          <w:p w:rsidR="00186EB2" w:rsidRPr="00BA3325" w:rsidRDefault="00186EB2" w:rsidP="00C7549B">
            <w:pPr>
              <w:spacing w:after="0" w:line="240" w:lineRule="auto"/>
              <w:rPr>
                <w:rFonts w:ascii="Times New Roman" w:hAnsi="Times New Roman"/>
                <w:b/>
                <w:bCs/>
                <w:sz w:val="20"/>
                <w:szCs w:val="20"/>
              </w:rPr>
            </w:pPr>
          </w:p>
        </w:tc>
        <w:tc>
          <w:tcPr>
            <w:tcW w:w="1828" w:type="dxa"/>
            <w:gridSpan w:val="4"/>
            <w:vMerge w:val="restart"/>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Alocaţii bugetare</w:t>
            </w:r>
          </w:p>
        </w:tc>
      </w:tr>
      <w:tr w:rsidR="00186EB2" w:rsidRPr="00BA3325" w:rsidTr="00C7549B">
        <w:trPr>
          <w:trHeight w:val="670"/>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top w:val="single" w:sz="4" w:space="0" w:color="auto"/>
            </w:tcBorders>
          </w:tcPr>
          <w:p w:rsidR="00186EB2" w:rsidRPr="00BA3325" w:rsidDel="007E1F6E" w:rsidRDefault="00186EB2" w:rsidP="00C7549B">
            <w:pPr>
              <w:spacing w:after="0" w:line="240" w:lineRule="auto"/>
              <w:rPr>
                <w:rFonts w:ascii="Times New Roman" w:eastAsia="Calibri" w:hAnsi="Times New Roman"/>
                <w:b/>
                <w:sz w:val="20"/>
                <w:szCs w:val="20"/>
              </w:rPr>
            </w:pPr>
            <w:r w:rsidRPr="00BA3325" w:rsidDel="007E1F6E">
              <w:rPr>
                <w:rFonts w:ascii="Times New Roman" w:eastAsia="Calibri" w:hAnsi="Times New Roman"/>
                <w:b/>
                <w:sz w:val="20"/>
                <w:szCs w:val="20"/>
              </w:rPr>
              <w:t>SLT</w:t>
            </w:r>
            <w:r w:rsidRPr="00BA3325">
              <w:rPr>
                <w:rFonts w:ascii="Times New Roman" w:eastAsia="Calibri" w:hAnsi="Times New Roman"/>
                <w:b/>
                <w:sz w:val="20"/>
                <w:szCs w:val="20"/>
              </w:rPr>
              <w:t xml:space="preserve">4. </w:t>
            </w:r>
            <w:r w:rsidRPr="00BA3325" w:rsidDel="007E1F6E">
              <w:rPr>
                <w:rFonts w:ascii="Times New Roman" w:eastAsia="Calibri" w:hAnsi="Times New Roman"/>
                <w:b/>
                <w:sz w:val="20"/>
                <w:szCs w:val="20"/>
              </w:rPr>
              <w:t>Act nou</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Proiectul hotărîrii</w:t>
            </w:r>
            <w:r w:rsidRPr="00BA3325" w:rsidDel="007E1F6E">
              <w:rPr>
                <w:rFonts w:ascii="Times New Roman" w:eastAsia="Calibri" w:hAnsi="Times New Roman"/>
                <w:sz w:val="20"/>
                <w:szCs w:val="20"/>
              </w:rPr>
              <w:t xml:space="preserve"> de Guvern cu privire la aprobarea Metodologiei de analiză și testare a laptelui tratat termic destinat consumului uman direct</w:t>
            </w:r>
            <w:r w:rsidRPr="00BA3325">
              <w:rPr>
                <w:rFonts w:ascii="Times New Roman" w:eastAsia="Calibri" w:hAnsi="Times New Roman"/>
                <w:sz w:val="20"/>
                <w:szCs w:val="20"/>
              </w:rPr>
              <w:t>.</w:t>
            </w: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Transpune:</w:t>
            </w:r>
          </w:p>
          <w:p w:rsidR="00186EB2" w:rsidRPr="00BA3325" w:rsidDel="007E1F6E"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Regulamentul (UE) nr. 1308/2013/ a abrogat Regulamentul 1234/2007/CE</w:t>
            </w:r>
          </w:p>
        </w:tc>
        <w:tc>
          <w:tcPr>
            <w:tcW w:w="1640" w:type="dxa"/>
            <w:gridSpan w:val="5"/>
            <w:vMerge/>
          </w:tcPr>
          <w:p w:rsidR="00186EB2" w:rsidRPr="00BA3325" w:rsidDel="007E1F6E" w:rsidRDefault="00186EB2" w:rsidP="00C7549B">
            <w:pPr>
              <w:spacing w:after="0" w:line="240" w:lineRule="auto"/>
              <w:rPr>
                <w:rFonts w:ascii="Times New Roman" w:eastAsia="Calibri" w:hAnsi="Times New Roman"/>
                <w:sz w:val="20"/>
                <w:szCs w:val="20"/>
              </w:rPr>
            </w:pPr>
          </w:p>
        </w:tc>
        <w:tc>
          <w:tcPr>
            <w:tcW w:w="1783" w:type="dxa"/>
            <w:gridSpan w:val="6"/>
            <w:vMerge/>
          </w:tcPr>
          <w:p w:rsidR="00186EB2" w:rsidRPr="00BA3325" w:rsidDel="007E1F6E" w:rsidRDefault="00186EB2" w:rsidP="00C7549B">
            <w:pPr>
              <w:spacing w:after="0" w:line="240" w:lineRule="auto"/>
              <w:rPr>
                <w:rFonts w:ascii="Times New Roman" w:hAnsi="Times New Roman"/>
                <w:sz w:val="20"/>
                <w:szCs w:val="20"/>
              </w:rPr>
            </w:pPr>
          </w:p>
        </w:tc>
        <w:tc>
          <w:tcPr>
            <w:tcW w:w="2719" w:type="dxa"/>
            <w:gridSpan w:val="6"/>
            <w:tcBorders>
              <w:top w:val="single" w:sz="4" w:space="0" w:color="auto"/>
            </w:tcBorders>
          </w:tcPr>
          <w:p w:rsidR="00186EB2" w:rsidRPr="00BA3325" w:rsidRDefault="00186EB2" w:rsidP="00C7549B">
            <w:pPr>
              <w:spacing w:after="0" w:line="240" w:lineRule="auto"/>
              <w:rPr>
                <w:rFonts w:ascii="Times New Roman" w:hAnsi="Times New Roman"/>
                <w:b/>
                <w:bCs/>
                <w:sz w:val="20"/>
                <w:szCs w:val="20"/>
              </w:rPr>
            </w:pPr>
          </w:p>
          <w:p w:rsidR="00186EB2" w:rsidRPr="00BA3325" w:rsidRDefault="00186EB2" w:rsidP="00C7549B">
            <w:pPr>
              <w:spacing w:after="0" w:line="240" w:lineRule="auto"/>
              <w:rPr>
                <w:rFonts w:ascii="Times New Roman" w:eastAsia="Calibri" w:hAnsi="Times New Roman"/>
                <w:sz w:val="20"/>
                <w:szCs w:val="20"/>
              </w:rPr>
            </w:pPr>
            <w:r w:rsidRPr="00BA3325" w:rsidDel="007E1F6E">
              <w:rPr>
                <w:rFonts w:ascii="Times New Roman" w:eastAsia="Calibri" w:hAnsi="Times New Roman"/>
                <w:sz w:val="20"/>
                <w:szCs w:val="20"/>
              </w:rPr>
              <w:t>Trimestrul IV, 2017</w:t>
            </w:r>
            <w:r w:rsidRPr="00BA3325">
              <w:rPr>
                <w:rFonts w:ascii="Times New Roman" w:eastAsia="Calibri" w:hAnsi="Times New Roman"/>
                <w:sz w:val="20"/>
                <w:szCs w:val="20"/>
              </w:rPr>
              <w:t>;</w:t>
            </w: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Acordul de Asociere  (Anexa VII la capitolul 12) – septembrie 2019</w:t>
            </w:r>
          </w:p>
          <w:p w:rsidR="00186EB2" w:rsidRPr="00BA3325" w:rsidDel="007E1F6E" w:rsidRDefault="00186EB2" w:rsidP="00C7549B">
            <w:pPr>
              <w:spacing w:after="0" w:line="240" w:lineRule="auto"/>
              <w:rPr>
                <w:rFonts w:ascii="Times New Roman" w:hAnsi="Times New Roman"/>
                <w:sz w:val="20"/>
                <w:szCs w:val="20"/>
              </w:rPr>
            </w:pPr>
          </w:p>
        </w:tc>
        <w:tc>
          <w:tcPr>
            <w:tcW w:w="1828" w:type="dxa"/>
            <w:gridSpan w:val="4"/>
            <w:vMerge/>
          </w:tcPr>
          <w:p w:rsidR="00186EB2" w:rsidRPr="00BA3325" w:rsidRDefault="00186EB2" w:rsidP="00C7549B">
            <w:pPr>
              <w:spacing w:after="0" w:line="240" w:lineRule="auto"/>
              <w:rPr>
                <w:rFonts w:ascii="Times New Roman" w:hAnsi="Times New Roman"/>
                <w:sz w:val="20"/>
                <w:szCs w:val="20"/>
              </w:rPr>
            </w:pPr>
          </w:p>
        </w:tc>
      </w:tr>
      <w:tr w:rsidR="00186EB2" w:rsidRPr="00BA3325" w:rsidTr="00C7549B">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
                <w:sz w:val="20"/>
                <w:szCs w:val="20"/>
              </w:rPr>
              <w:t>Directiva 2001/114/CE</w:t>
            </w:r>
            <w:r w:rsidRPr="00BA3325">
              <w:rPr>
                <w:rFonts w:ascii="Times New Roman" w:eastAsia="Calibri" w:hAnsi="Times New Roman"/>
                <w:sz w:val="20"/>
                <w:szCs w:val="20"/>
              </w:rPr>
              <w:t xml:space="preserve"> a Consiliului din 20 decembrie 2001 privind anumite tipuri de lapte conservat, parţial sau integral deshidratat şi destinat consumului uman</w:t>
            </w:r>
          </w:p>
        </w:tc>
        <w:tc>
          <w:tcPr>
            <w:tcW w:w="2351" w:type="dxa"/>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b/>
                <w:sz w:val="20"/>
                <w:szCs w:val="20"/>
              </w:rPr>
              <w:t>SLT5. Act de modificare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Proiectul h</w:t>
            </w:r>
            <w:r w:rsidRPr="00BA3325" w:rsidDel="007E1F6E">
              <w:rPr>
                <w:rFonts w:ascii="Times New Roman" w:eastAsia="Calibri" w:hAnsi="Times New Roman"/>
                <w:sz w:val="20"/>
                <w:szCs w:val="20"/>
              </w:rPr>
              <w:t>otărîr</w:t>
            </w:r>
            <w:r w:rsidRPr="00BA3325">
              <w:rPr>
                <w:rFonts w:ascii="Times New Roman" w:eastAsia="Calibri" w:hAnsi="Times New Roman"/>
                <w:sz w:val="20"/>
                <w:szCs w:val="20"/>
              </w:rPr>
              <w:t>ii</w:t>
            </w:r>
            <w:r w:rsidRPr="00BA3325" w:rsidDel="007E1F6E">
              <w:rPr>
                <w:rFonts w:ascii="Times New Roman" w:eastAsia="Calibri" w:hAnsi="Times New Roman"/>
                <w:sz w:val="20"/>
                <w:szCs w:val="20"/>
              </w:rPr>
              <w:t xml:space="preserve"> de Guvern pentru modificarea și completarea </w:t>
            </w:r>
            <w:hyperlink r:id="rId14" w:history="1">
              <w:r w:rsidRPr="00BA3325" w:rsidDel="007E1F6E">
                <w:rPr>
                  <w:rFonts w:ascii="Times New Roman" w:eastAsia="Calibri" w:hAnsi="Times New Roman"/>
                  <w:sz w:val="20"/>
                  <w:szCs w:val="20"/>
                </w:rPr>
                <w:t>Hotărîrii Guvernului nr.611 din 5 iulie 2010</w:t>
              </w:r>
            </w:hyperlink>
            <w:r w:rsidRPr="00BA3325" w:rsidDel="007E1F6E">
              <w:rPr>
                <w:rFonts w:ascii="Times New Roman" w:eastAsia="Calibri" w:hAnsi="Times New Roman"/>
                <w:sz w:val="20"/>
                <w:szCs w:val="20"/>
              </w:rPr>
              <w:t xml:space="preserve"> </w:t>
            </w:r>
            <w:r w:rsidRPr="00BA3325">
              <w:rPr>
                <w:rFonts w:ascii="Times New Roman" w:eastAsia="Calibri" w:hAnsi="Times New Roman"/>
                <w:sz w:val="20"/>
                <w:szCs w:val="20"/>
              </w:rPr>
              <w:t>„</w:t>
            </w:r>
            <w:r w:rsidRPr="00BA3325" w:rsidDel="007E1F6E">
              <w:rPr>
                <w:rFonts w:ascii="Times New Roman" w:eastAsia="Calibri" w:hAnsi="Times New Roman"/>
                <w:sz w:val="20"/>
                <w:szCs w:val="20"/>
              </w:rPr>
              <w:t xml:space="preserve">Cu privire la </w:t>
            </w:r>
            <w:r w:rsidRPr="00BA3325" w:rsidDel="007E1F6E">
              <w:rPr>
                <w:rFonts w:ascii="Times New Roman" w:eastAsia="Calibri" w:hAnsi="Times New Roman"/>
                <w:sz w:val="20"/>
                <w:szCs w:val="20"/>
              </w:rPr>
              <w:lastRenderedPageBreak/>
              <w:t xml:space="preserve">aprobarea Reglementării tehnice </w:t>
            </w:r>
            <w:r w:rsidRPr="00BA3325">
              <w:rPr>
                <w:rFonts w:ascii="Times New Roman" w:eastAsia="Calibri" w:hAnsi="Times New Roman"/>
                <w:sz w:val="20"/>
                <w:szCs w:val="20"/>
              </w:rPr>
              <w:t>„</w:t>
            </w:r>
            <w:r w:rsidRPr="00BA3325" w:rsidDel="007E1F6E">
              <w:rPr>
                <w:rFonts w:ascii="Times New Roman" w:eastAsia="Calibri" w:hAnsi="Times New Roman"/>
                <w:sz w:val="20"/>
                <w:szCs w:val="20"/>
              </w:rPr>
              <w:t>Lapte şi produse lactate”</w:t>
            </w:r>
            <w:r w:rsidRPr="00BA3325">
              <w:rPr>
                <w:rFonts w:ascii="Times New Roman" w:eastAsia="Calibri" w:hAnsi="Times New Roman"/>
                <w:sz w:val="20"/>
                <w:szCs w:val="20"/>
              </w:rPr>
              <w:t>.</w:t>
            </w: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Transpune:</w:t>
            </w:r>
          </w:p>
          <w:p w:rsidR="00186EB2" w:rsidRPr="00BA3325" w:rsidDel="007E1F6E"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sz w:val="20"/>
                <w:szCs w:val="20"/>
              </w:rPr>
              <w:t>Directiva 2001/114/CE</w:t>
            </w:r>
          </w:p>
        </w:tc>
        <w:tc>
          <w:tcPr>
            <w:tcW w:w="1640" w:type="dxa"/>
            <w:gridSpan w:val="5"/>
          </w:tcPr>
          <w:p w:rsidR="00186EB2" w:rsidRPr="00BA3325" w:rsidDel="007E1F6E" w:rsidRDefault="00186EB2" w:rsidP="00C7549B">
            <w:pPr>
              <w:spacing w:after="0" w:line="240" w:lineRule="auto"/>
              <w:rPr>
                <w:rFonts w:ascii="Times New Roman" w:eastAsia="Calibri" w:hAnsi="Times New Roman"/>
                <w:sz w:val="20"/>
                <w:szCs w:val="20"/>
              </w:rPr>
            </w:pPr>
            <w:r w:rsidRPr="00BA3325" w:rsidDel="007E1F6E">
              <w:rPr>
                <w:rFonts w:ascii="Times New Roman" w:eastAsia="Calibri" w:hAnsi="Times New Roman"/>
                <w:sz w:val="20"/>
                <w:szCs w:val="20"/>
              </w:rPr>
              <w:lastRenderedPageBreak/>
              <w:t>Hotărîre de Guvern</w:t>
            </w:r>
            <w:r w:rsidRPr="00BA3325">
              <w:rPr>
                <w:rFonts w:ascii="Times New Roman" w:eastAsia="Calibri" w:hAnsi="Times New Roman"/>
                <w:sz w:val="20"/>
                <w:szCs w:val="20"/>
              </w:rPr>
              <w:t xml:space="preserve"> intrată în vigoare</w:t>
            </w:r>
          </w:p>
        </w:tc>
        <w:tc>
          <w:tcPr>
            <w:tcW w:w="1783" w:type="dxa"/>
            <w:gridSpan w:val="6"/>
            <w:vMerge w:val="restart"/>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Agriculturii şi Industriei Alimentare</w:t>
            </w:r>
          </w:p>
          <w:p w:rsidR="00186EB2" w:rsidRPr="00BA3325" w:rsidDel="007E1F6E" w:rsidRDefault="00186EB2" w:rsidP="00C7549B">
            <w:pPr>
              <w:spacing w:after="0" w:line="240" w:lineRule="auto"/>
              <w:rPr>
                <w:rFonts w:ascii="Times New Roman" w:hAnsi="Times New Roman"/>
                <w:sz w:val="20"/>
                <w:szCs w:val="20"/>
              </w:rPr>
            </w:pPr>
          </w:p>
        </w:tc>
        <w:tc>
          <w:tcPr>
            <w:tcW w:w="2719" w:type="dxa"/>
            <w:gridSpan w:val="6"/>
          </w:tcPr>
          <w:p w:rsidR="00186EB2" w:rsidRPr="00BA3325" w:rsidDel="007E1F6E" w:rsidRDefault="00186EB2" w:rsidP="00C7549B">
            <w:pPr>
              <w:spacing w:after="0" w:line="240" w:lineRule="auto"/>
              <w:rPr>
                <w:rFonts w:ascii="Times New Roman" w:hAnsi="Times New Roman"/>
                <w:sz w:val="20"/>
                <w:szCs w:val="20"/>
              </w:rPr>
            </w:pPr>
            <w:r w:rsidRPr="00BA3325" w:rsidDel="007E1F6E">
              <w:rPr>
                <w:rFonts w:ascii="Times New Roman" w:hAnsi="Times New Roman"/>
                <w:sz w:val="20"/>
                <w:szCs w:val="20"/>
              </w:rPr>
              <w:t>Trimestrul I</w:t>
            </w:r>
            <w:r w:rsidRPr="00BA3325">
              <w:rPr>
                <w:rFonts w:ascii="Times New Roman" w:hAnsi="Times New Roman"/>
                <w:sz w:val="20"/>
                <w:szCs w:val="20"/>
              </w:rPr>
              <w:t>V</w:t>
            </w:r>
            <w:r w:rsidRPr="00BA3325" w:rsidDel="007E1F6E">
              <w:rPr>
                <w:rFonts w:ascii="Times New Roman" w:hAnsi="Times New Roman"/>
                <w:sz w:val="20"/>
                <w:szCs w:val="20"/>
              </w:rPr>
              <w:t>, 2017</w:t>
            </w:r>
          </w:p>
        </w:tc>
        <w:tc>
          <w:tcPr>
            <w:tcW w:w="1828" w:type="dxa"/>
            <w:gridSpan w:val="4"/>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Alocaţii bugetare</w:t>
            </w:r>
          </w:p>
        </w:tc>
      </w:tr>
      <w:tr w:rsidR="00186EB2" w:rsidRPr="00BA3325" w:rsidTr="00C7549B">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val="restart"/>
          </w:tcPr>
          <w:p w:rsidR="00186EB2" w:rsidRPr="00BA3325" w:rsidRDefault="00186EB2" w:rsidP="00C7549B">
            <w:pPr>
              <w:spacing w:after="0" w:line="240" w:lineRule="auto"/>
              <w:rPr>
                <w:rFonts w:ascii="Times New Roman" w:eastAsia="Calibri" w:hAnsi="Times New Roman"/>
                <w:b/>
                <w:bCs/>
                <w:sz w:val="20"/>
                <w:szCs w:val="20"/>
              </w:rPr>
            </w:pPr>
            <w:r w:rsidRPr="00BA3325" w:rsidDel="008079B7">
              <w:rPr>
                <w:rFonts w:ascii="Times New Roman" w:hAnsi="Times New Roman"/>
                <w:bCs/>
                <w:sz w:val="20"/>
                <w:szCs w:val="20"/>
                <w:lang w:eastAsia="ro-RO" w:bidi="ro-RO"/>
              </w:rPr>
              <w:t xml:space="preserve"> </w:t>
            </w:r>
            <w:r w:rsidRPr="00BA3325">
              <w:rPr>
                <w:rFonts w:ascii="Times New Roman" w:eastAsia="Calibri" w:hAnsi="Times New Roman"/>
                <w:b/>
                <w:sz w:val="20"/>
                <w:szCs w:val="20"/>
              </w:rPr>
              <w:t>Regulamentul (CE) nr. 273/2008</w:t>
            </w:r>
            <w:r w:rsidRPr="00BA3325">
              <w:rPr>
                <w:rFonts w:ascii="Times New Roman" w:eastAsia="Calibri" w:hAnsi="Times New Roman"/>
                <w:sz w:val="20"/>
                <w:szCs w:val="20"/>
              </w:rPr>
              <w:t xml:space="preserve"> al Comisiei din 5 martie 2008 de stabilire a normelor de aplicare a Regulamentului (CE) nr. 1255/1999 al Consiliului privind metodele de analiză şi evaluare calitativă a laptelui şi a produselor lactate</w:t>
            </w:r>
          </w:p>
        </w:tc>
        <w:tc>
          <w:tcPr>
            <w:tcW w:w="2351" w:type="dxa"/>
          </w:tcPr>
          <w:p w:rsidR="00186EB2" w:rsidRPr="00BA3325" w:rsidRDefault="00186EB2" w:rsidP="00C7549B">
            <w:pPr>
              <w:spacing w:after="0" w:line="240" w:lineRule="auto"/>
              <w:rPr>
                <w:rFonts w:ascii="Times New Roman" w:eastAsia="Calibri" w:hAnsi="Times New Roman"/>
                <w:b/>
                <w:sz w:val="20"/>
                <w:szCs w:val="20"/>
              </w:rPr>
            </w:pPr>
            <w:r w:rsidRPr="00BA3325" w:rsidDel="007E1F6E">
              <w:rPr>
                <w:rFonts w:ascii="Times New Roman" w:eastAsia="Calibri" w:hAnsi="Times New Roman"/>
                <w:b/>
                <w:sz w:val="20"/>
                <w:szCs w:val="20"/>
              </w:rPr>
              <w:t>SLT</w:t>
            </w:r>
            <w:r w:rsidRPr="00BA3325">
              <w:rPr>
                <w:rFonts w:ascii="Times New Roman" w:eastAsia="Calibri" w:hAnsi="Times New Roman"/>
                <w:b/>
                <w:sz w:val="20"/>
                <w:szCs w:val="20"/>
              </w:rPr>
              <w:t xml:space="preserve">6. </w:t>
            </w:r>
            <w:r w:rsidRPr="00BA3325" w:rsidDel="007E1F6E">
              <w:rPr>
                <w:rFonts w:ascii="Times New Roman" w:eastAsia="Calibri" w:hAnsi="Times New Roman"/>
                <w:b/>
                <w:sz w:val="20"/>
                <w:szCs w:val="20"/>
              </w:rPr>
              <w:t>Act nou</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Proiectul h</w:t>
            </w:r>
            <w:r w:rsidRPr="00BA3325" w:rsidDel="007E1F6E">
              <w:rPr>
                <w:rFonts w:ascii="Times New Roman" w:eastAsia="Calibri" w:hAnsi="Times New Roman"/>
                <w:sz w:val="20"/>
                <w:szCs w:val="20"/>
              </w:rPr>
              <w:t>otărîr</w:t>
            </w:r>
            <w:r w:rsidRPr="00BA3325">
              <w:rPr>
                <w:rFonts w:ascii="Times New Roman" w:eastAsia="Calibri" w:hAnsi="Times New Roman"/>
                <w:sz w:val="20"/>
                <w:szCs w:val="20"/>
              </w:rPr>
              <w:t>ii</w:t>
            </w:r>
            <w:r w:rsidRPr="00BA3325" w:rsidDel="007E1F6E">
              <w:rPr>
                <w:rFonts w:ascii="Times New Roman" w:eastAsia="Calibri" w:hAnsi="Times New Roman"/>
                <w:sz w:val="20"/>
                <w:szCs w:val="20"/>
              </w:rPr>
              <w:t xml:space="preserve"> Guvern</w:t>
            </w:r>
            <w:r w:rsidRPr="00BA3325">
              <w:rPr>
                <w:rFonts w:ascii="Times New Roman" w:eastAsia="Calibri" w:hAnsi="Times New Roman"/>
                <w:sz w:val="20"/>
                <w:szCs w:val="20"/>
              </w:rPr>
              <w:t>ului</w:t>
            </w:r>
            <w:r w:rsidRPr="00BA3325" w:rsidDel="007E1F6E">
              <w:rPr>
                <w:rFonts w:ascii="Times New Roman" w:eastAsia="Calibri" w:hAnsi="Times New Roman"/>
                <w:sz w:val="20"/>
                <w:szCs w:val="20"/>
              </w:rPr>
              <w:t xml:space="preserve"> cu privire la aprobarea </w:t>
            </w:r>
            <w:r w:rsidRPr="00BA3325">
              <w:rPr>
                <w:rFonts w:ascii="Times New Roman" w:hAnsi="Times New Roman"/>
                <w:sz w:val="20"/>
                <w:szCs w:val="20"/>
              </w:rPr>
              <w:t>Cerinţelor privind metodele de analiză şi evaluare calitativă a laptelui şi produselor lactate.</w:t>
            </w: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Transpune:</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sz w:val="20"/>
                <w:szCs w:val="20"/>
              </w:rPr>
              <w:t>Regulamentul (CE) nr. 273/2008</w:t>
            </w:r>
          </w:p>
        </w:tc>
        <w:tc>
          <w:tcPr>
            <w:tcW w:w="1640" w:type="dxa"/>
            <w:gridSpan w:val="5"/>
          </w:tcPr>
          <w:p w:rsidR="00186EB2" w:rsidRPr="00BA3325" w:rsidRDefault="00186EB2" w:rsidP="00C7549B">
            <w:pPr>
              <w:spacing w:after="0" w:line="240" w:lineRule="auto"/>
              <w:rPr>
                <w:rFonts w:ascii="Times New Roman" w:eastAsia="Calibri" w:hAnsi="Times New Roman"/>
                <w:sz w:val="20"/>
                <w:szCs w:val="20"/>
              </w:rPr>
            </w:pPr>
            <w:r w:rsidRPr="00BA3325" w:rsidDel="007E1F6E">
              <w:rPr>
                <w:rFonts w:ascii="Times New Roman" w:eastAsia="Calibri" w:hAnsi="Times New Roman"/>
                <w:sz w:val="20"/>
                <w:szCs w:val="20"/>
              </w:rPr>
              <w:t xml:space="preserve">Hotărîre de Guvern </w:t>
            </w:r>
            <w:r w:rsidRPr="00BA3325">
              <w:rPr>
                <w:rFonts w:ascii="Times New Roman" w:eastAsia="Calibri" w:hAnsi="Times New Roman"/>
                <w:sz w:val="20"/>
                <w:szCs w:val="20"/>
              </w:rPr>
              <w:t>intrată în vigoare:</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sz w:val="20"/>
                <w:szCs w:val="20"/>
              </w:rPr>
              <w:sym w:font="Symbol" w:char="F02A"/>
            </w:r>
            <w:r w:rsidRPr="00BA3325">
              <w:rPr>
                <w:rFonts w:ascii="Times New Roman" w:eastAsia="Calibri" w:hAnsi="Times New Roman"/>
                <w:sz w:val="20"/>
                <w:szCs w:val="20"/>
              </w:rPr>
              <w:t>în curs de 2 ani de la data publicării, adică în 2019</w:t>
            </w:r>
          </w:p>
        </w:tc>
        <w:tc>
          <w:tcPr>
            <w:tcW w:w="1783" w:type="dxa"/>
            <w:gridSpan w:val="6"/>
            <w:vMerge/>
          </w:tcPr>
          <w:p w:rsidR="00186EB2" w:rsidRPr="00BA3325" w:rsidRDefault="00186EB2" w:rsidP="00C7549B">
            <w:pPr>
              <w:spacing w:after="0" w:line="240" w:lineRule="auto"/>
              <w:rPr>
                <w:rFonts w:ascii="Times New Roman" w:eastAsia="Calibri" w:hAnsi="Times New Roman"/>
                <w:b/>
                <w:bCs/>
                <w:sz w:val="20"/>
                <w:szCs w:val="20"/>
              </w:rPr>
            </w:pPr>
          </w:p>
        </w:tc>
        <w:tc>
          <w:tcPr>
            <w:tcW w:w="2719" w:type="dxa"/>
            <w:gridSpan w:val="6"/>
          </w:tcPr>
          <w:p w:rsidR="00186EB2" w:rsidRPr="00BA3325" w:rsidRDefault="00186EB2" w:rsidP="00C7549B">
            <w:pPr>
              <w:spacing w:after="0" w:line="240" w:lineRule="auto"/>
              <w:rPr>
                <w:rFonts w:ascii="Times New Roman" w:hAnsi="Times New Roman"/>
                <w:sz w:val="20"/>
                <w:szCs w:val="20"/>
              </w:rPr>
            </w:pPr>
            <w:r w:rsidRPr="00BA3325" w:rsidDel="007E1F6E">
              <w:rPr>
                <w:rFonts w:ascii="Times New Roman" w:hAnsi="Times New Roman"/>
                <w:sz w:val="20"/>
                <w:szCs w:val="20"/>
              </w:rPr>
              <w:t>Trimestrul II, 2017</w:t>
            </w:r>
            <w:r w:rsidRPr="00BA3325">
              <w:rPr>
                <w:rFonts w:ascii="Times New Roman" w:hAnsi="Times New Roman"/>
                <w:sz w:val="20"/>
                <w:szCs w:val="20"/>
              </w:rPr>
              <w:t>;</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Acordul de Asociere (Anexa VII la capitolul 12) – septembrie 2018</w:t>
            </w:r>
          </w:p>
          <w:p w:rsidR="00186EB2" w:rsidRPr="00BA3325" w:rsidRDefault="00186EB2" w:rsidP="00C7549B">
            <w:pPr>
              <w:spacing w:after="0" w:line="240" w:lineRule="auto"/>
              <w:rPr>
                <w:rFonts w:ascii="Times New Roman" w:hAnsi="Times New Roman"/>
                <w:b/>
                <w:bCs/>
                <w:sz w:val="20"/>
                <w:szCs w:val="20"/>
              </w:rPr>
            </w:pPr>
          </w:p>
        </w:tc>
        <w:tc>
          <w:tcPr>
            <w:tcW w:w="1828" w:type="dxa"/>
            <w:gridSpan w:val="4"/>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Alocaţii bugetare</w:t>
            </w:r>
          </w:p>
        </w:tc>
      </w:tr>
      <w:tr w:rsidR="00186EB2" w:rsidRPr="00BA3325" w:rsidTr="00C7549B">
        <w:trPr>
          <w:trHeight w:val="945"/>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bottom w:val="single" w:sz="4" w:space="0" w:color="auto"/>
            </w:tcBorders>
          </w:tcPr>
          <w:p w:rsidR="00186EB2" w:rsidRPr="00BA3325" w:rsidRDefault="00186EB2" w:rsidP="00C7549B">
            <w:pPr>
              <w:tabs>
                <w:tab w:val="left" w:pos="600"/>
              </w:tabs>
              <w:spacing w:after="0" w:line="240" w:lineRule="auto"/>
              <w:rPr>
                <w:rFonts w:ascii="Times New Roman" w:eastAsia="Calibri" w:hAnsi="Times New Roman"/>
                <w:b/>
                <w:bCs/>
                <w:sz w:val="20"/>
                <w:szCs w:val="20"/>
              </w:rPr>
            </w:pPr>
            <w:r>
              <w:rPr>
                <w:rFonts w:ascii="Times New Roman" w:hAnsi="Times New Roman"/>
                <w:b/>
                <w:sz w:val="20"/>
                <w:szCs w:val="20"/>
              </w:rPr>
              <w:t>I</w:t>
            </w:r>
            <w:r w:rsidRPr="00BA3325">
              <w:rPr>
                <w:rFonts w:ascii="Times New Roman" w:hAnsi="Times New Roman"/>
                <w:b/>
                <w:sz w:val="20"/>
                <w:szCs w:val="20"/>
              </w:rPr>
              <w:t xml:space="preserve">8.  </w:t>
            </w:r>
            <w:r w:rsidRPr="00BA3325">
              <w:rPr>
                <w:rFonts w:ascii="Times New Roman" w:hAnsi="Times New Roman"/>
                <w:sz w:val="20"/>
                <w:szCs w:val="20"/>
              </w:rPr>
              <w:t>Desfășurarea instruirilor pentru inspectorii din teritoriu</w:t>
            </w:r>
          </w:p>
        </w:tc>
        <w:tc>
          <w:tcPr>
            <w:tcW w:w="1640" w:type="dxa"/>
            <w:gridSpan w:val="5"/>
            <w:tcBorders>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1 instruire:</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80 de  inspectori teritoriali</w:t>
            </w:r>
          </w:p>
        </w:tc>
        <w:tc>
          <w:tcPr>
            <w:tcW w:w="1783" w:type="dxa"/>
            <w:gridSpan w:val="6"/>
            <w:vMerge w:val="restart"/>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Agenția Națională pentru Siguranța Alimentelor</w:t>
            </w:r>
          </w:p>
        </w:tc>
        <w:tc>
          <w:tcPr>
            <w:tcW w:w="2719" w:type="dxa"/>
            <w:gridSpan w:val="6"/>
            <w:vMerge w:val="restart"/>
          </w:tcPr>
          <w:p w:rsidR="00186EB2" w:rsidRPr="00BA3325" w:rsidRDefault="00186EB2" w:rsidP="00C7549B">
            <w:pPr>
              <w:spacing w:after="0" w:line="240" w:lineRule="auto"/>
              <w:rPr>
                <w:rFonts w:ascii="Times New Roman" w:hAnsi="Times New Roman"/>
                <w:b/>
                <w:bCs/>
                <w:sz w:val="20"/>
                <w:szCs w:val="20"/>
              </w:rPr>
            </w:pPr>
            <w:r w:rsidRPr="00BA3325">
              <w:rPr>
                <w:rFonts w:ascii="Times New Roman" w:eastAsia="Calibri" w:hAnsi="Times New Roman"/>
                <w:sz w:val="20"/>
                <w:szCs w:val="20"/>
              </w:rPr>
              <w:t>Trimestrul II, 2018</w:t>
            </w:r>
          </w:p>
        </w:tc>
        <w:tc>
          <w:tcPr>
            <w:tcW w:w="1828" w:type="dxa"/>
            <w:gridSpan w:val="4"/>
            <w:vMerge w:val="restart"/>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 xml:space="preserve">În limitele resurselor  bugetare disponibile, cu  atragerea fondurilor externe </w:t>
            </w:r>
          </w:p>
        </w:tc>
      </w:tr>
      <w:tr w:rsidR="00186EB2" w:rsidRPr="00BA3325" w:rsidTr="00C7549B">
        <w:trPr>
          <w:trHeight w:val="1095"/>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b/>
                <w:sz w:val="20"/>
                <w:szCs w:val="20"/>
              </w:rPr>
            </w:pPr>
            <w:r>
              <w:rPr>
                <w:rFonts w:ascii="Times New Roman" w:hAnsi="Times New Roman"/>
                <w:b/>
                <w:sz w:val="20"/>
                <w:szCs w:val="20"/>
              </w:rPr>
              <w:t>I</w:t>
            </w:r>
            <w:r w:rsidRPr="00BA3325">
              <w:rPr>
                <w:rFonts w:ascii="Times New Roman" w:hAnsi="Times New Roman"/>
                <w:b/>
                <w:sz w:val="20"/>
                <w:szCs w:val="20"/>
              </w:rPr>
              <w:t>9.</w:t>
            </w:r>
            <w:r w:rsidRPr="00BA3325">
              <w:rPr>
                <w:rFonts w:ascii="Times New Roman" w:hAnsi="Times New Roman"/>
                <w:sz w:val="20"/>
                <w:szCs w:val="20"/>
              </w:rPr>
              <w:t xml:space="preserve"> Elaborarea procedurilor speciale de control în domeniu</w:t>
            </w:r>
          </w:p>
        </w:tc>
        <w:tc>
          <w:tcPr>
            <w:tcW w:w="1640"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Nr. 1- Proceduri elaborate</w:t>
            </w:r>
          </w:p>
        </w:tc>
        <w:tc>
          <w:tcPr>
            <w:tcW w:w="1783" w:type="dxa"/>
            <w:gridSpan w:val="6"/>
            <w:vMerge/>
          </w:tcPr>
          <w:p w:rsidR="00186EB2" w:rsidRPr="00BA3325" w:rsidRDefault="00186EB2" w:rsidP="00C7549B">
            <w:pPr>
              <w:spacing w:after="0" w:line="240" w:lineRule="auto"/>
              <w:rPr>
                <w:rFonts w:ascii="Times New Roman" w:hAnsi="Times New Roman"/>
                <w:sz w:val="20"/>
                <w:szCs w:val="20"/>
              </w:rPr>
            </w:pPr>
          </w:p>
        </w:tc>
        <w:tc>
          <w:tcPr>
            <w:tcW w:w="2719" w:type="dxa"/>
            <w:gridSpan w:val="6"/>
            <w:vMerge/>
          </w:tcPr>
          <w:p w:rsidR="00186EB2" w:rsidRPr="00BA3325" w:rsidRDefault="00186EB2" w:rsidP="00C7549B">
            <w:pPr>
              <w:spacing w:after="0" w:line="240" w:lineRule="auto"/>
              <w:rPr>
                <w:rFonts w:ascii="Times New Roman" w:eastAsia="Calibri" w:hAnsi="Times New Roman"/>
                <w:sz w:val="20"/>
                <w:szCs w:val="20"/>
              </w:rPr>
            </w:pPr>
          </w:p>
        </w:tc>
        <w:tc>
          <w:tcPr>
            <w:tcW w:w="1828" w:type="dxa"/>
            <w:gridSpan w:val="4"/>
            <w:vMerge/>
          </w:tcPr>
          <w:p w:rsidR="00186EB2" w:rsidRPr="00BA3325" w:rsidRDefault="00186EB2" w:rsidP="00C7549B">
            <w:pPr>
              <w:spacing w:after="0" w:line="240" w:lineRule="auto"/>
              <w:rPr>
                <w:rFonts w:ascii="Times New Roman" w:hAnsi="Times New Roman"/>
                <w:sz w:val="20"/>
                <w:szCs w:val="20"/>
              </w:rPr>
            </w:pPr>
          </w:p>
        </w:tc>
      </w:tr>
      <w:tr w:rsidR="00186EB2" w:rsidRPr="00BA3325" w:rsidTr="00C7549B">
        <w:trPr>
          <w:trHeight w:val="960"/>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top w:val="single" w:sz="4" w:space="0" w:color="auto"/>
            </w:tcBorders>
          </w:tcPr>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Pr>
                <w:rFonts w:ascii="Times New Roman" w:hAnsi="Times New Roman"/>
                <w:b/>
                <w:sz w:val="20"/>
                <w:szCs w:val="20"/>
              </w:rPr>
              <w:t>I</w:t>
            </w:r>
            <w:r w:rsidRPr="00BA3325">
              <w:rPr>
                <w:rFonts w:ascii="Times New Roman" w:hAnsi="Times New Roman"/>
                <w:b/>
                <w:sz w:val="20"/>
                <w:szCs w:val="20"/>
              </w:rPr>
              <w:t>10.</w:t>
            </w:r>
            <w:r w:rsidRPr="00BA3325">
              <w:rPr>
                <w:rFonts w:ascii="Times New Roman" w:hAnsi="Times New Roman"/>
                <w:sz w:val="20"/>
                <w:szCs w:val="20"/>
              </w:rPr>
              <w:t xml:space="preserve"> Desfășurarea instruirilor pentru colaboratorii ÎS. „Centrului Republican de Diagnostică Veterinară” </w:t>
            </w:r>
            <w:r w:rsidRPr="00BA3325">
              <w:rPr>
                <w:rFonts w:ascii="Times New Roman" w:hAnsi="Times New Roman"/>
                <w:sz w:val="20"/>
                <w:szCs w:val="20"/>
              </w:rPr>
              <w:br/>
              <w:t>(CRDV)</w:t>
            </w:r>
          </w:p>
        </w:tc>
        <w:tc>
          <w:tcPr>
            <w:tcW w:w="1640" w:type="dxa"/>
            <w:gridSpan w:val="5"/>
            <w:tcBorders>
              <w:top w:val="single" w:sz="4" w:space="0" w:color="auto"/>
            </w:tcBorders>
          </w:tcPr>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1 instruire </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3 colaboratori din laborator</w:t>
            </w:r>
          </w:p>
        </w:tc>
        <w:tc>
          <w:tcPr>
            <w:tcW w:w="1783" w:type="dxa"/>
            <w:gridSpan w:val="6"/>
            <w:vMerge/>
          </w:tcPr>
          <w:p w:rsidR="00186EB2" w:rsidRPr="00BA3325" w:rsidRDefault="00186EB2" w:rsidP="00C7549B">
            <w:pPr>
              <w:spacing w:after="0" w:line="240" w:lineRule="auto"/>
              <w:rPr>
                <w:rFonts w:ascii="Times New Roman" w:hAnsi="Times New Roman"/>
                <w:sz w:val="20"/>
                <w:szCs w:val="20"/>
              </w:rPr>
            </w:pPr>
          </w:p>
        </w:tc>
        <w:tc>
          <w:tcPr>
            <w:tcW w:w="2719" w:type="dxa"/>
            <w:gridSpan w:val="6"/>
            <w:vMerge/>
          </w:tcPr>
          <w:p w:rsidR="00186EB2" w:rsidRPr="00BA3325" w:rsidRDefault="00186EB2" w:rsidP="00C7549B">
            <w:pPr>
              <w:spacing w:after="0" w:line="240" w:lineRule="auto"/>
              <w:rPr>
                <w:rFonts w:ascii="Times New Roman" w:eastAsia="Calibri" w:hAnsi="Times New Roman"/>
                <w:sz w:val="20"/>
                <w:szCs w:val="20"/>
              </w:rPr>
            </w:pPr>
          </w:p>
        </w:tc>
        <w:tc>
          <w:tcPr>
            <w:tcW w:w="1828" w:type="dxa"/>
            <w:gridSpan w:val="4"/>
            <w:vMerge/>
          </w:tcPr>
          <w:p w:rsidR="00186EB2" w:rsidRPr="00BA3325" w:rsidRDefault="00186EB2" w:rsidP="00C7549B">
            <w:pPr>
              <w:spacing w:after="0" w:line="240" w:lineRule="auto"/>
              <w:rPr>
                <w:rFonts w:ascii="Times New Roman" w:hAnsi="Times New Roman"/>
                <w:sz w:val="20"/>
                <w:szCs w:val="20"/>
              </w:rPr>
            </w:pPr>
          </w:p>
        </w:tc>
      </w:tr>
      <w:tr w:rsidR="00186EB2" w:rsidRPr="00BA3325" w:rsidTr="00C7549B">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
                <w:sz w:val="20"/>
                <w:szCs w:val="20"/>
              </w:rPr>
              <w:t>Regulamentul (CE) nr. 1249/2008</w:t>
            </w:r>
            <w:r w:rsidRPr="00BA3325">
              <w:rPr>
                <w:rFonts w:ascii="Times New Roman" w:eastAsia="Calibri" w:hAnsi="Times New Roman"/>
                <w:sz w:val="20"/>
                <w:szCs w:val="20"/>
              </w:rPr>
              <w:t xml:space="preserve"> al Comisiei din 10 decembrie 2008 de stabilire a normelor de aplicare a grilelor comunitare de clasificare a carcaselor de bovine, porcine şi ovine şi privind raportarea preţurilor acestora.</w:t>
            </w:r>
          </w:p>
        </w:tc>
        <w:tc>
          <w:tcPr>
            <w:tcW w:w="2351" w:type="dxa"/>
          </w:tcPr>
          <w:p w:rsidR="00186EB2" w:rsidRPr="00BA3325" w:rsidDel="007E1F6E" w:rsidRDefault="00186EB2" w:rsidP="00C7549B">
            <w:pPr>
              <w:spacing w:after="0" w:line="240" w:lineRule="auto"/>
              <w:rPr>
                <w:rFonts w:ascii="Times New Roman" w:eastAsia="Calibri" w:hAnsi="Times New Roman"/>
                <w:b/>
                <w:sz w:val="20"/>
                <w:szCs w:val="20"/>
              </w:rPr>
            </w:pPr>
            <w:r w:rsidRPr="00BA3325" w:rsidDel="007E1F6E">
              <w:rPr>
                <w:rFonts w:ascii="Times New Roman" w:eastAsia="Calibri" w:hAnsi="Times New Roman"/>
                <w:b/>
                <w:sz w:val="20"/>
                <w:szCs w:val="20"/>
              </w:rPr>
              <w:t>LT</w:t>
            </w:r>
            <w:r w:rsidRPr="00BA3325">
              <w:rPr>
                <w:rFonts w:ascii="Times New Roman" w:eastAsia="Calibri" w:hAnsi="Times New Roman"/>
                <w:b/>
                <w:sz w:val="20"/>
                <w:szCs w:val="20"/>
              </w:rPr>
              <w:t xml:space="preserve">2.  </w:t>
            </w:r>
            <w:r w:rsidRPr="00BA3325" w:rsidDel="007E1F6E">
              <w:rPr>
                <w:rFonts w:ascii="Times New Roman" w:eastAsia="Calibri" w:hAnsi="Times New Roman"/>
                <w:b/>
                <w:sz w:val="20"/>
                <w:szCs w:val="20"/>
              </w:rPr>
              <w:t>Act nou</w:t>
            </w:r>
          </w:p>
          <w:p w:rsidR="00186EB2" w:rsidRPr="00BA3325" w:rsidRDefault="00186EB2" w:rsidP="00C7549B">
            <w:pPr>
              <w:spacing w:after="0" w:line="240" w:lineRule="auto"/>
              <w:rPr>
                <w:rFonts w:ascii="Times New Roman" w:eastAsia="Calibri" w:hAnsi="Times New Roman"/>
                <w:sz w:val="20"/>
                <w:szCs w:val="20"/>
              </w:rPr>
            </w:pPr>
            <w:r w:rsidRPr="00BA3325" w:rsidDel="007E1F6E">
              <w:rPr>
                <w:rFonts w:ascii="Times New Roman" w:hAnsi="Times New Roman"/>
                <w:sz w:val="20"/>
                <w:szCs w:val="20"/>
              </w:rPr>
              <w:t xml:space="preserve">Proiectul de </w:t>
            </w:r>
            <w:r w:rsidRPr="00BA3325">
              <w:rPr>
                <w:rFonts w:ascii="Times New Roman" w:hAnsi="Times New Roman"/>
                <w:sz w:val="20"/>
                <w:szCs w:val="20"/>
              </w:rPr>
              <w:t>l</w:t>
            </w:r>
            <w:r w:rsidRPr="00BA3325" w:rsidDel="007E1F6E">
              <w:rPr>
                <w:rFonts w:ascii="Times New Roman" w:hAnsi="Times New Roman"/>
                <w:sz w:val="20"/>
                <w:szCs w:val="20"/>
              </w:rPr>
              <w:t xml:space="preserve">ege </w:t>
            </w:r>
            <w:r w:rsidRPr="00BA3325" w:rsidDel="007E1F6E">
              <w:rPr>
                <w:rFonts w:ascii="Times New Roman" w:eastAsia="Calibri" w:hAnsi="Times New Roman"/>
                <w:sz w:val="20"/>
                <w:szCs w:val="20"/>
              </w:rPr>
              <w:t>privind clasificarea carcaselor de bovine, porcine şi ovine.</w:t>
            </w: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Transpune: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1. Regulamentul (UE) nr. </w:t>
            </w:r>
            <w:r w:rsidRPr="00BA3325">
              <w:rPr>
                <w:rFonts w:ascii="Times New Roman" w:eastAsia="Calibri" w:hAnsi="Times New Roman"/>
                <w:sz w:val="20"/>
                <w:szCs w:val="20"/>
              </w:rPr>
              <w:lastRenderedPageBreak/>
              <w:t>1308/2013/ a abrogat Regulamentul 1234/2007/CE;</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sz w:val="20"/>
                <w:szCs w:val="20"/>
              </w:rPr>
              <w:t>2. Regulamentul (CE) nr. 1249/2008</w:t>
            </w:r>
          </w:p>
        </w:tc>
        <w:tc>
          <w:tcPr>
            <w:tcW w:w="1640" w:type="dxa"/>
            <w:gridSpan w:val="5"/>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lastRenderedPageBreak/>
              <w:t>Lege intrată în vigoare</w:t>
            </w:r>
          </w:p>
        </w:tc>
        <w:tc>
          <w:tcPr>
            <w:tcW w:w="1783" w:type="dxa"/>
            <w:gridSpan w:val="6"/>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Agriculturii şi Industriei Alimentare</w:t>
            </w:r>
          </w:p>
          <w:p w:rsidR="00186EB2" w:rsidRPr="00BA3325" w:rsidRDefault="00186EB2" w:rsidP="00C7549B">
            <w:pPr>
              <w:spacing w:after="0" w:line="240" w:lineRule="auto"/>
              <w:rPr>
                <w:rFonts w:ascii="Times New Roman" w:eastAsia="Calibri" w:hAnsi="Times New Roman"/>
                <w:b/>
                <w:bCs/>
                <w:sz w:val="20"/>
                <w:szCs w:val="20"/>
              </w:rPr>
            </w:pPr>
          </w:p>
        </w:tc>
        <w:tc>
          <w:tcPr>
            <w:tcW w:w="2719" w:type="dxa"/>
            <w:gridSpan w:val="6"/>
          </w:tcPr>
          <w:p w:rsidR="00186EB2" w:rsidRPr="00BA3325" w:rsidRDefault="00186EB2" w:rsidP="00C7549B">
            <w:pPr>
              <w:spacing w:after="0" w:line="240" w:lineRule="auto"/>
              <w:rPr>
                <w:rFonts w:ascii="Times New Roman" w:hAnsi="Times New Roman"/>
                <w:sz w:val="20"/>
                <w:szCs w:val="20"/>
              </w:rPr>
            </w:pPr>
            <w:r w:rsidRPr="00BA3325" w:rsidDel="007E1F6E">
              <w:rPr>
                <w:rFonts w:ascii="Times New Roman" w:hAnsi="Times New Roman"/>
                <w:sz w:val="20"/>
                <w:szCs w:val="20"/>
              </w:rPr>
              <w:t>Trimestrul I</w:t>
            </w:r>
            <w:r w:rsidRPr="00BA3325">
              <w:rPr>
                <w:rFonts w:ascii="Times New Roman" w:hAnsi="Times New Roman"/>
                <w:sz w:val="20"/>
                <w:szCs w:val="20"/>
              </w:rPr>
              <w:t>I</w:t>
            </w:r>
            <w:r w:rsidRPr="00BA3325" w:rsidDel="007E1F6E">
              <w:rPr>
                <w:rFonts w:ascii="Times New Roman" w:hAnsi="Times New Roman"/>
                <w:sz w:val="20"/>
                <w:szCs w:val="20"/>
              </w:rPr>
              <w:t>, 2017</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Acordul de Asociere (Anexa </w:t>
            </w:r>
            <w:r w:rsidRPr="00BA3325">
              <w:rPr>
                <w:rFonts w:ascii="Times New Roman" w:hAnsi="Times New Roman"/>
                <w:sz w:val="20"/>
                <w:szCs w:val="20"/>
              </w:rPr>
              <w:lastRenderedPageBreak/>
              <w:t>VII la capitolul 12) – septembrie 2019</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sz w:val="20"/>
                <w:szCs w:val="20"/>
              </w:rPr>
              <w:t>Acordul de Asociere (Anexa VII la capitolul 12) – septembrie 2018</w:t>
            </w:r>
          </w:p>
        </w:tc>
        <w:tc>
          <w:tcPr>
            <w:tcW w:w="1828" w:type="dxa"/>
            <w:gridSpan w:val="4"/>
            <w:vMerge w:val="restart"/>
          </w:tcPr>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Alocaţii bugetare</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lastRenderedPageBreak/>
              <w:t>alocaţii bugetare</w:t>
            </w:r>
          </w:p>
        </w:tc>
      </w:tr>
      <w:tr w:rsidR="00186EB2" w:rsidRPr="00BA3325" w:rsidTr="00C7549B">
        <w:trPr>
          <w:trHeight w:val="971"/>
        </w:trPr>
        <w:tc>
          <w:tcPr>
            <w:tcW w:w="567" w:type="dxa"/>
            <w:vMerge w:val="restart"/>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val="restart"/>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
                <w:sz w:val="20"/>
                <w:szCs w:val="20"/>
              </w:rPr>
              <w:t>Regulamentul (UE) nr.1308/2013</w:t>
            </w:r>
            <w:r w:rsidRPr="00BA3325">
              <w:rPr>
                <w:rFonts w:ascii="Times New Roman" w:eastAsia="Calibri" w:hAnsi="Times New Roman"/>
                <w:sz w:val="20"/>
                <w:szCs w:val="20"/>
              </w:rPr>
              <w:t xml:space="preserve"> al Parlamentului European şi al Consiliului din 17 decembrie 2013 de instituire a unei organizări comune a pieţelor produselor agricole şi de abrogare a Regulamentelor (CEE) nr.922/72, (CEE) nr.234/79, (CE) nr.1037/2001 şi (CE) nr.1234/2007 ale Consiliului</w:t>
            </w:r>
          </w:p>
        </w:tc>
        <w:tc>
          <w:tcPr>
            <w:tcW w:w="2351" w:type="dxa"/>
            <w:tcBorders>
              <w:bottom w:val="single" w:sz="2"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hAnsi="Times New Roman"/>
                <w:b/>
                <w:sz w:val="20"/>
                <w:szCs w:val="20"/>
              </w:rPr>
              <w:t>LT3</w:t>
            </w:r>
            <w:r w:rsidRPr="00BA3325">
              <w:rPr>
                <w:rFonts w:ascii="Times New Roman" w:hAnsi="Times New Roman"/>
                <w:sz w:val="20"/>
                <w:szCs w:val="20"/>
              </w:rPr>
              <w:t xml:space="preserve">. </w:t>
            </w:r>
            <w:r w:rsidRPr="00BA3325" w:rsidDel="007E1F6E">
              <w:rPr>
                <w:rFonts w:ascii="Times New Roman" w:hAnsi="Times New Roman"/>
                <w:sz w:val="20"/>
                <w:szCs w:val="20"/>
              </w:rPr>
              <w:t xml:space="preserve">Proiectul de </w:t>
            </w:r>
            <w:r w:rsidRPr="00BA3325">
              <w:rPr>
                <w:rFonts w:ascii="Times New Roman" w:hAnsi="Times New Roman"/>
                <w:sz w:val="20"/>
                <w:szCs w:val="20"/>
              </w:rPr>
              <w:t>l</w:t>
            </w:r>
            <w:r w:rsidRPr="00BA3325" w:rsidDel="007E1F6E">
              <w:rPr>
                <w:rFonts w:ascii="Times New Roman" w:hAnsi="Times New Roman"/>
                <w:sz w:val="20"/>
                <w:szCs w:val="20"/>
              </w:rPr>
              <w:t xml:space="preserve">ege </w:t>
            </w:r>
            <w:r w:rsidRPr="00BA3325" w:rsidDel="007E1F6E">
              <w:rPr>
                <w:rFonts w:ascii="Times New Roman" w:eastAsia="Calibri" w:hAnsi="Times New Roman"/>
                <w:sz w:val="20"/>
                <w:szCs w:val="20"/>
              </w:rPr>
              <w:t>privind clasificarea carcaselor de bovine, porcine şi ovine.</w:t>
            </w: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Transpune:</w:t>
            </w:r>
          </w:p>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eastAsia="Calibri" w:hAnsi="Times New Roman"/>
                <w:sz w:val="20"/>
                <w:szCs w:val="20"/>
              </w:rPr>
              <w:t>Regulamentul (UE) nr.1308/2013</w:t>
            </w:r>
          </w:p>
        </w:tc>
        <w:tc>
          <w:tcPr>
            <w:tcW w:w="1640" w:type="dxa"/>
            <w:gridSpan w:val="5"/>
            <w:tcBorders>
              <w:bottom w:val="single" w:sz="2"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Legea intrată în vigoare</w:t>
            </w:r>
          </w:p>
        </w:tc>
        <w:tc>
          <w:tcPr>
            <w:tcW w:w="1783" w:type="dxa"/>
            <w:gridSpan w:val="6"/>
            <w:tcBorders>
              <w:bottom w:val="single" w:sz="2"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Agriculturii şi Industriei Alimentare</w:t>
            </w:r>
          </w:p>
          <w:p w:rsidR="00186EB2" w:rsidRPr="00BA3325" w:rsidRDefault="00186EB2" w:rsidP="00C7549B">
            <w:pPr>
              <w:spacing w:after="0" w:line="240" w:lineRule="auto"/>
              <w:rPr>
                <w:rFonts w:ascii="Times New Roman" w:eastAsia="Calibri" w:hAnsi="Times New Roman"/>
                <w:b/>
                <w:bCs/>
                <w:sz w:val="20"/>
                <w:szCs w:val="20"/>
              </w:rPr>
            </w:pPr>
          </w:p>
        </w:tc>
        <w:tc>
          <w:tcPr>
            <w:tcW w:w="2719" w:type="dxa"/>
            <w:gridSpan w:val="6"/>
            <w:tcBorders>
              <w:bottom w:val="single" w:sz="2" w:space="0" w:color="auto"/>
            </w:tcBorders>
          </w:tcPr>
          <w:p w:rsidR="00186EB2" w:rsidRPr="00BA3325" w:rsidRDefault="00186EB2" w:rsidP="00C7549B">
            <w:pPr>
              <w:spacing w:after="0" w:line="240" w:lineRule="auto"/>
              <w:rPr>
                <w:rFonts w:ascii="Times New Roman" w:hAnsi="Times New Roman"/>
                <w:b/>
                <w:bCs/>
                <w:sz w:val="20"/>
                <w:szCs w:val="20"/>
              </w:rPr>
            </w:pPr>
            <w:r w:rsidRPr="00BA3325" w:rsidDel="007E1F6E">
              <w:rPr>
                <w:rFonts w:ascii="Times New Roman" w:hAnsi="Times New Roman"/>
                <w:sz w:val="20"/>
                <w:szCs w:val="20"/>
              </w:rPr>
              <w:t>Trimestrul I</w:t>
            </w:r>
            <w:r w:rsidRPr="00BA3325">
              <w:rPr>
                <w:rFonts w:ascii="Times New Roman" w:hAnsi="Times New Roman"/>
                <w:sz w:val="20"/>
                <w:szCs w:val="20"/>
              </w:rPr>
              <w:t>I</w:t>
            </w:r>
            <w:r w:rsidRPr="00BA3325" w:rsidDel="007E1F6E">
              <w:rPr>
                <w:rFonts w:ascii="Times New Roman" w:hAnsi="Times New Roman"/>
                <w:sz w:val="20"/>
                <w:szCs w:val="20"/>
              </w:rPr>
              <w:t>, 2017</w:t>
            </w:r>
          </w:p>
        </w:tc>
        <w:tc>
          <w:tcPr>
            <w:tcW w:w="1828" w:type="dxa"/>
            <w:gridSpan w:val="4"/>
            <w:vMerge/>
            <w:tcBorders>
              <w:bottom w:val="single" w:sz="2" w:space="0" w:color="auto"/>
            </w:tcBorders>
          </w:tcPr>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rPr>
          <w:trHeight w:val="885"/>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top w:val="single" w:sz="2" w:space="0" w:color="auto"/>
            </w:tcBorders>
          </w:tcPr>
          <w:p w:rsidR="00186EB2" w:rsidRPr="00BA3325" w:rsidRDefault="00186EB2" w:rsidP="00C7549B">
            <w:pPr>
              <w:tabs>
                <w:tab w:val="left" w:pos="600"/>
              </w:tabs>
              <w:spacing w:after="0" w:line="240" w:lineRule="auto"/>
              <w:rPr>
                <w:rFonts w:ascii="Times New Roman" w:hAnsi="Times New Roman"/>
                <w:sz w:val="20"/>
                <w:szCs w:val="20"/>
              </w:rPr>
            </w:pPr>
            <w:r w:rsidRPr="00BA3325">
              <w:rPr>
                <w:rFonts w:ascii="Times New Roman" w:hAnsi="Times New Roman"/>
                <w:b/>
                <w:sz w:val="20"/>
                <w:szCs w:val="20"/>
              </w:rPr>
              <w:t xml:space="preserve">I11. </w:t>
            </w:r>
            <w:r w:rsidRPr="00BA3325">
              <w:rPr>
                <w:rFonts w:ascii="Times New Roman" w:hAnsi="Times New Roman"/>
                <w:sz w:val="20"/>
                <w:szCs w:val="20"/>
              </w:rPr>
              <w:t>Desfășurarea instruirilor pentru inspectorii din teritoriu.</w:t>
            </w:r>
          </w:p>
          <w:p w:rsidR="00186EB2" w:rsidRPr="00BA3325" w:rsidRDefault="00186EB2" w:rsidP="00C7549B">
            <w:pPr>
              <w:spacing w:after="0" w:line="240" w:lineRule="auto"/>
              <w:rPr>
                <w:rFonts w:ascii="Times New Roman" w:hAnsi="Times New Roman"/>
                <w:b/>
                <w:sz w:val="20"/>
                <w:szCs w:val="20"/>
              </w:rPr>
            </w:pPr>
            <w:r>
              <w:rPr>
                <w:rFonts w:ascii="Times New Roman" w:hAnsi="Times New Roman"/>
                <w:b/>
                <w:sz w:val="20"/>
                <w:szCs w:val="20"/>
              </w:rPr>
              <w:t>I</w:t>
            </w:r>
            <w:r w:rsidRPr="00BA3325">
              <w:rPr>
                <w:rFonts w:ascii="Times New Roman" w:hAnsi="Times New Roman"/>
                <w:b/>
                <w:sz w:val="20"/>
                <w:szCs w:val="20"/>
              </w:rPr>
              <w:t>12.</w:t>
            </w:r>
            <w:r w:rsidRPr="00BA3325">
              <w:rPr>
                <w:rFonts w:ascii="Times New Roman" w:hAnsi="Times New Roman"/>
                <w:sz w:val="20"/>
                <w:szCs w:val="20"/>
              </w:rPr>
              <w:t xml:space="preserve">  Elaborarea procedurilor speciale de control în domeniu</w:t>
            </w:r>
          </w:p>
        </w:tc>
        <w:tc>
          <w:tcPr>
            <w:tcW w:w="1640" w:type="dxa"/>
            <w:gridSpan w:val="5"/>
            <w:tcBorders>
              <w:top w:val="single" w:sz="2"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 1 instruire;</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 80 de inspectori teritoriali;</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1 proceduri elaborate</w:t>
            </w:r>
          </w:p>
        </w:tc>
        <w:tc>
          <w:tcPr>
            <w:tcW w:w="1783" w:type="dxa"/>
            <w:gridSpan w:val="6"/>
            <w:tcBorders>
              <w:top w:val="single" w:sz="2" w:space="0" w:color="auto"/>
            </w:tcBorders>
          </w:tcPr>
          <w:p w:rsidR="00186EB2" w:rsidRPr="00BA3325" w:rsidDel="007E1F6E"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Agenția Națională pentru Siguranța Alimentelor</w:t>
            </w:r>
          </w:p>
        </w:tc>
        <w:tc>
          <w:tcPr>
            <w:tcW w:w="2719" w:type="dxa"/>
            <w:gridSpan w:val="6"/>
            <w:tcBorders>
              <w:top w:val="single" w:sz="2" w:space="0" w:color="auto"/>
            </w:tcBorders>
          </w:tcPr>
          <w:p w:rsidR="00186EB2" w:rsidRPr="00BA3325" w:rsidDel="007E1F6E" w:rsidRDefault="00186EB2" w:rsidP="00C7549B">
            <w:pPr>
              <w:spacing w:after="0" w:line="240" w:lineRule="auto"/>
              <w:rPr>
                <w:rFonts w:ascii="Times New Roman" w:hAnsi="Times New Roman"/>
                <w:sz w:val="20"/>
                <w:szCs w:val="20"/>
              </w:rPr>
            </w:pPr>
            <w:r w:rsidRPr="00BA3325">
              <w:rPr>
                <w:rFonts w:ascii="Times New Roman" w:eastAsia="Calibri" w:hAnsi="Times New Roman"/>
                <w:sz w:val="20"/>
                <w:szCs w:val="20"/>
              </w:rPr>
              <w:t>Trimestrul III, 2017</w:t>
            </w:r>
          </w:p>
        </w:tc>
        <w:tc>
          <w:tcPr>
            <w:tcW w:w="1828" w:type="dxa"/>
            <w:gridSpan w:val="4"/>
            <w:tcBorders>
              <w:top w:val="single" w:sz="2"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limitele resurselor  bugetare disponibile, cu  atragerea fondurilor externe </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rPr>
          <w:trHeight w:val="1260"/>
        </w:trPr>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rPr>
                <w:rFonts w:ascii="Times New Roman" w:eastAsia="Calibri" w:hAnsi="Times New Roman"/>
                <w:b/>
                <w:bCs/>
                <w:sz w:val="20"/>
                <w:szCs w:val="20"/>
              </w:rPr>
            </w:pPr>
            <w:r w:rsidRPr="00BA3325" w:rsidDel="007E1F6E">
              <w:rPr>
                <w:rFonts w:ascii="Times New Roman" w:hAnsi="Times New Roman"/>
                <w:b/>
                <w:sz w:val="20"/>
                <w:szCs w:val="20"/>
              </w:rPr>
              <w:t>Regulamentul (CE) nr. 1760/2000</w:t>
            </w:r>
            <w:r w:rsidRPr="00BA3325" w:rsidDel="007E1F6E">
              <w:rPr>
                <w:rFonts w:ascii="Times New Roman" w:hAnsi="Times New Roman"/>
                <w:sz w:val="20"/>
                <w:szCs w:val="20"/>
              </w:rPr>
              <w:t xml:space="preserve"> al Consiliului şi al Parlamentului European din 17 iulie 2000 de stabilire a unui sistem de identificare şi înregistrare a bovinelor şi privind etichetarea cărnii de vită şi mînzat şi a produselor din carne de vită şi mînzat şi de abrogare a Regulamentului (CE) nr.820/97 al Consiliului (CELEX: 32000R1760)</w:t>
            </w:r>
          </w:p>
        </w:tc>
        <w:tc>
          <w:tcPr>
            <w:tcW w:w="2351" w:type="dxa"/>
            <w:vMerge w:val="restart"/>
          </w:tcPr>
          <w:p w:rsidR="00186EB2" w:rsidRPr="00BA3325" w:rsidDel="007E1F6E" w:rsidRDefault="00186EB2" w:rsidP="00C7549B">
            <w:pPr>
              <w:spacing w:after="0" w:line="240" w:lineRule="auto"/>
              <w:rPr>
                <w:rFonts w:ascii="Times New Roman" w:hAnsi="Times New Roman"/>
                <w:b/>
                <w:i/>
                <w:sz w:val="20"/>
                <w:szCs w:val="20"/>
              </w:rPr>
            </w:pPr>
            <w:r w:rsidRPr="00BA3325">
              <w:rPr>
                <w:rFonts w:ascii="Times New Roman" w:hAnsi="Times New Roman"/>
                <w:b/>
                <w:sz w:val="20"/>
                <w:szCs w:val="20"/>
              </w:rPr>
              <w:t>SLT7.</w:t>
            </w:r>
            <w:r w:rsidRPr="00BA3325">
              <w:rPr>
                <w:rFonts w:ascii="Times New Roman" w:hAnsi="Times New Roman"/>
                <w:b/>
                <w:i/>
                <w:sz w:val="20"/>
                <w:szCs w:val="20"/>
              </w:rPr>
              <w:t xml:space="preserve">  </w:t>
            </w:r>
            <w:r w:rsidRPr="00BA3325" w:rsidDel="007E1F6E">
              <w:rPr>
                <w:rFonts w:ascii="Times New Roman" w:hAnsi="Times New Roman"/>
                <w:b/>
                <w:i/>
                <w:sz w:val="20"/>
                <w:szCs w:val="20"/>
              </w:rPr>
              <w:t xml:space="preserve"> </w:t>
            </w:r>
            <w:r w:rsidRPr="00BA3325" w:rsidDel="007E1F6E">
              <w:rPr>
                <w:rFonts w:ascii="Times New Roman" w:hAnsi="Times New Roman"/>
                <w:b/>
                <w:sz w:val="20"/>
                <w:szCs w:val="20"/>
              </w:rPr>
              <w:t>Act de modificare</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Proiectul hotărîrii Guvernului pentru modificarea şi completarea </w:t>
            </w:r>
            <w:hyperlink r:id="rId15" w:history="1">
              <w:r w:rsidRPr="00BA3325">
                <w:rPr>
                  <w:rFonts w:ascii="Times New Roman" w:hAnsi="Times New Roman"/>
                  <w:sz w:val="20"/>
                  <w:szCs w:val="20"/>
                </w:rPr>
                <w:t>Hotărîrii Guvernului nr. 1406 din 10 decembrie 2008</w:t>
              </w:r>
            </w:hyperlink>
            <w:r w:rsidRPr="00BA3325" w:rsidDel="007E1F6E">
              <w:rPr>
                <w:rFonts w:ascii="Times New Roman" w:hAnsi="Times New Roman"/>
                <w:sz w:val="20"/>
                <w:szCs w:val="20"/>
              </w:rPr>
              <w:t xml:space="preserve"> „Pentru aprobarea Normei sanitar-veterinare privind clasificarea şi sistemul de etichetare a cărnii de bovine, precum şi a produselor din carne de bovine”</w:t>
            </w:r>
            <w:r w:rsidRPr="00BA3325">
              <w:rPr>
                <w:rFonts w:ascii="Times New Roman" w:hAnsi="Times New Roman"/>
                <w:sz w:val="20"/>
                <w:szCs w:val="20"/>
              </w:rPr>
              <w:t xml:space="preserve">. </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Transpune:</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Regulamentul (UE) nr.1308/2013/ care a abrogat Regulamentul </w:t>
            </w:r>
            <w:r w:rsidRPr="00BA3325">
              <w:rPr>
                <w:rFonts w:ascii="Times New Roman" w:hAnsi="Times New Roman"/>
                <w:sz w:val="20"/>
                <w:szCs w:val="20"/>
              </w:rPr>
              <w:lastRenderedPageBreak/>
              <w:t>1234/2007/CE;</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Regulamentul (CE) nr. 1760/2000;</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Regulamentul (CE) nr.1825/2000;</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Regulamentul (CE) nr.566/2008</w:t>
            </w:r>
          </w:p>
        </w:tc>
        <w:tc>
          <w:tcPr>
            <w:tcW w:w="1640" w:type="dxa"/>
            <w:gridSpan w:val="5"/>
            <w:vMerge w:val="restart"/>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lastRenderedPageBreak/>
              <w:t>Hotărîre de Guvern intrată în vigoare</w:t>
            </w: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tc>
        <w:tc>
          <w:tcPr>
            <w:tcW w:w="1783" w:type="dxa"/>
            <w:gridSpan w:val="6"/>
            <w:vMerge w:val="restart"/>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lastRenderedPageBreak/>
              <w:t>Ministerul Agriculturii şi Industriei Alimentare</w:t>
            </w: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tc>
        <w:tc>
          <w:tcPr>
            <w:tcW w:w="2719" w:type="dxa"/>
            <w:gridSpan w:val="6"/>
          </w:tcPr>
          <w:p w:rsidR="00186EB2" w:rsidRPr="00BA3325" w:rsidRDefault="00186EB2" w:rsidP="00C7549B">
            <w:pPr>
              <w:spacing w:after="0" w:line="240" w:lineRule="auto"/>
              <w:rPr>
                <w:rFonts w:ascii="Times New Roman" w:hAnsi="Times New Roman"/>
                <w:sz w:val="20"/>
                <w:szCs w:val="20"/>
              </w:rPr>
            </w:pPr>
            <w:r w:rsidRPr="00BA3325" w:rsidDel="007E1F6E">
              <w:rPr>
                <w:rFonts w:ascii="Times New Roman" w:hAnsi="Times New Roman"/>
                <w:sz w:val="20"/>
                <w:szCs w:val="20"/>
              </w:rPr>
              <w:lastRenderedPageBreak/>
              <w:t>Trimestrul IV</w:t>
            </w:r>
            <w:r w:rsidRPr="00BA3325">
              <w:rPr>
                <w:rFonts w:ascii="Times New Roman" w:hAnsi="Times New Roman"/>
                <w:sz w:val="20"/>
                <w:szCs w:val="20"/>
              </w:rPr>
              <w:t>,</w:t>
            </w:r>
          </w:p>
          <w:p w:rsidR="00186EB2" w:rsidRPr="00BA3325" w:rsidDel="007E1F6E" w:rsidRDefault="00186EB2" w:rsidP="00C7549B">
            <w:pPr>
              <w:spacing w:after="0" w:line="240" w:lineRule="auto"/>
              <w:rPr>
                <w:rFonts w:ascii="Times New Roman" w:hAnsi="Times New Roman"/>
                <w:sz w:val="20"/>
                <w:szCs w:val="20"/>
              </w:rPr>
            </w:pPr>
            <w:r w:rsidRPr="00BA3325" w:rsidDel="007E1F6E">
              <w:rPr>
                <w:rFonts w:ascii="Times New Roman" w:hAnsi="Times New Roman"/>
                <w:sz w:val="20"/>
                <w:szCs w:val="20"/>
              </w:rPr>
              <w:t>2017</w:t>
            </w:r>
          </w:p>
          <w:p w:rsidR="00186EB2" w:rsidRPr="00BA3325" w:rsidRDefault="00186EB2" w:rsidP="00C7549B">
            <w:pPr>
              <w:spacing w:after="0" w:line="240" w:lineRule="auto"/>
              <w:rPr>
                <w:rFonts w:ascii="Times New Roman" w:hAnsi="Times New Roman"/>
                <w:b/>
                <w:bCs/>
                <w:sz w:val="20"/>
                <w:szCs w:val="20"/>
              </w:rPr>
            </w:pPr>
          </w:p>
        </w:tc>
        <w:tc>
          <w:tcPr>
            <w:tcW w:w="1828" w:type="dxa"/>
            <w:gridSpan w:val="4"/>
            <w:vMerge w:val="restart"/>
          </w:tcPr>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Alocaţii bugetare;</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În limitele resurselor  bugetare disponibile cu  </w:t>
            </w:r>
            <w:r w:rsidRPr="00BA3325">
              <w:rPr>
                <w:rFonts w:ascii="Times New Roman" w:hAnsi="Times New Roman"/>
                <w:sz w:val="20"/>
                <w:szCs w:val="20"/>
              </w:rPr>
              <w:lastRenderedPageBreak/>
              <w:t xml:space="preserve">atragerea fondurilor externe </w:t>
            </w:r>
          </w:p>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rPr>
                <w:rFonts w:ascii="Times New Roman" w:eastAsia="Calibri" w:hAnsi="Times New Roman"/>
                <w:b/>
                <w:bCs/>
                <w:sz w:val="20"/>
                <w:szCs w:val="20"/>
              </w:rPr>
            </w:pPr>
            <w:r w:rsidRPr="00BA3325" w:rsidDel="007E1F6E">
              <w:rPr>
                <w:rFonts w:ascii="Times New Roman" w:hAnsi="Times New Roman"/>
                <w:b/>
                <w:sz w:val="20"/>
                <w:szCs w:val="20"/>
              </w:rPr>
              <w:t>Regulamentul (CE) nr.1825/2000</w:t>
            </w:r>
            <w:r w:rsidRPr="00BA3325" w:rsidDel="007E1F6E">
              <w:rPr>
                <w:rFonts w:ascii="Times New Roman" w:hAnsi="Times New Roman"/>
                <w:sz w:val="20"/>
                <w:szCs w:val="20"/>
              </w:rPr>
              <w:t xml:space="preserve"> al Comisiei din 25 august 2000 de stabilire a normelor de aplicare a Regulamentului (CE) nr.1760/2000 al Parlamentului European şi al Consiliului privind etichetarea cărnii de vită şi mînzat şi a produselor din carne de vită şi mînzat (CELEX: 32000R1825)</w:t>
            </w:r>
          </w:p>
        </w:tc>
        <w:tc>
          <w:tcPr>
            <w:tcW w:w="2351" w:type="dxa"/>
            <w:vMerge/>
          </w:tcPr>
          <w:p w:rsidR="00186EB2" w:rsidRPr="00BA3325" w:rsidRDefault="00186EB2" w:rsidP="00C7549B">
            <w:pPr>
              <w:spacing w:after="0" w:line="240" w:lineRule="auto"/>
              <w:rPr>
                <w:rFonts w:ascii="Times New Roman" w:eastAsia="Calibri" w:hAnsi="Times New Roman"/>
                <w:b/>
                <w:bCs/>
                <w:sz w:val="20"/>
                <w:szCs w:val="20"/>
              </w:rPr>
            </w:pPr>
          </w:p>
        </w:tc>
        <w:tc>
          <w:tcPr>
            <w:tcW w:w="1640" w:type="dxa"/>
            <w:gridSpan w:val="5"/>
            <w:vMerge/>
          </w:tcPr>
          <w:p w:rsidR="00186EB2" w:rsidRPr="00BA3325" w:rsidRDefault="00186EB2" w:rsidP="00C7549B">
            <w:pPr>
              <w:spacing w:after="0" w:line="240" w:lineRule="auto"/>
              <w:rPr>
                <w:rFonts w:ascii="Times New Roman" w:eastAsia="Calibri" w:hAnsi="Times New Roman"/>
                <w:b/>
                <w:bCs/>
                <w:sz w:val="20"/>
                <w:szCs w:val="20"/>
              </w:rPr>
            </w:pPr>
          </w:p>
        </w:tc>
        <w:tc>
          <w:tcPr>
            <w:tcW w:w="1783" w:type="dxa"/>
            <w:gridSpan w:val="6"/>
            <w:vMerge/>
          </w:tcPr>
          <w:p w:rsidR="00186EB2" w:rsidRPr="00BA3325" w:rsidRDefault="00186EB2" w:rsidP="00C7549B">
            <w:pPr>
              <w:spacing w:after="0" w:line="240" w:lineRule="auto"/>
              <w:rPr>
                <w:rFonts w:ascii="Times New Roman" w:eastAsia="Calibri" w:hAnsi="Times New Roman"/>
                <w:b/>
                <w:bCs/>
                <w:sz w:val="20"/>
                <w:szCs w:val="20"/>
              </w:rPr>
            </w:pPr>
          </w:p>
        </w:tc>
        <w:tc>
          <w:tcPr>
            <w:tcW w:w="2719" w:type="dxa"/>
            <w:gridSpan w:val="6"/>
            <w:vMerge w:val="restart"/>
          </w:tcPr>
          <w:p w:rsidR="00186EB2" w:rsidRPr="00BA3325" w:rsidRDefault="00186EB2" w:rsidP="00C7549B">
            <w:pPr>
              <w:spacing w:after="0" w:line="240" w:lineRule="auto"/>
              <w:rPr>
                <w:rFonts w:ascii="Times New Roman" w:hAnsi="Times New Roman"/>
                <w:sz w:val="20"/>
                <w:szCs w:val="20"/>
              </w:rPr>
            </w:pPr>
            <w:r w:rsidRPr="00BA3325" w:rsidDel="007E1F6E">
              <w:rPr>
                <w:rFonts w:ascii="Times New Roman" w:hAnsi="Times New Roman"/>
                <w:sz w:val="20"/>
                <w:szCs w:val="20"/>
              </w:rPr>
              <w:t>Trimestrul IV</w:t>
            </w:r>
            <w:r w:rsidRPr="00BA3325">
              <w:rPr>
                <w:rFonts w:ascii="Times New Roman" w:hAnsi="Times New Roman"/>
                <w:sz w:val="20"/>
                <w:szCs w:val="20"/>
              </w:rPr>
              <w:t>,</w:t>
            </w:r>
          </w:p>
          <w:p w:rsidR="00186EB2" w:rsidRPr="00BA3325" w:rsidDel="007E1F6E" w:rsidRDefault="00186EB2" w:rsidP="00C7549B">
            <w:pPr>
              <w:spacing w:after="0" w:line="240" w:lineRule="auto"/>
              <w:rPr>
                <w:rFonts w:ascii="Times New Roman" w:hAnsi="Times New Roman"/>
                <w:sz w:val="20"/>
                <w:szCs w:val="20"/>
              </w:rPr>
            </w:pPr>
            <w:r w:rsidRPr="00BA3325" w:rsidDel="007E1F6E">
              <w:rPr>
                <w:rFonts w:ascii="Times New Roman" w:hAnsi="Times New Roman"/>
                <w:sz w:val="20"/>
                <w:szCs w:val="20"/>
              </w:rPr>
              <w:t>2017</w:t>
            </w:r>
            <w:r w:rsidRPr="00BA3325">
              <w:rPr>
                <w:rFonts w:ascii="Times New Roman" w:hAnsi="Times New Roman"/>
                <w:sz w:val="20"/>
                <w:szCs w:val="20"/>
              </w:rPr>
              <w:t>:</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Acordul de Asociere (Anexa VII la capitolul 12) – septembrie 2019</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 Acordul de Asociere (Anexa VII la capitolul 12) – septembrie 2019</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Acordul de Asociere (Anexa VII la capitolul 12) – </w:t>
            </w:r>
            <w:r w:rsidRPr="00BA3325">
              <w:rPr>
                <w:rFonts w:ascii="Times New Roman" w:hAnsi="Times New Roman"/>
                <w:sz w:val="20"/>
                <w:szCs w:val="20"/>
              </w:rPr>
              <w:lastRenderedPageBreak/>
              <w:t>septembrie 2019</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 Acordul de Asociere (Anexa VII la capitolul 12) – septembrie 2019;</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sz w:val="20"/>
                <w:szCs w:val="20"/>
              </w:rPr>
              <w:t>Trimestrul II, 2018</w:t>
            </w:r>
          </w:p>
        </w:tc>
        <w:tc>
          <w:tcPr>
            <w:tcW w:w="1828" w:type="dxa"/>
            <w:gridSpan w:val="4"/>
            <w:vMerge/>
          </w:tcPr>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rPr>
                <w:rFonts w:ascii="Times New Roman" w:eastAsia="Calibri" w:hAnsi="Times New Roman"/>
                <w:b/>
                <w:bCs/>
                <w:sz w:val="20"/>
                <w:szCs w:val="20"/>
              </w:rPr>
            </w:pPr>
            <w:r w:rsidRPr="00BA3325" w:rsidDel="007E1F6E">
              <w:rPr>
                <w:rFonts w:ascii="Times New Roman" w:hAnsi="Times New Roman"/>
                <w:b/>
                <w:sz w:val="20"/>
                <w:szCs w:val="20"/>
              </w:rPr>
              <w:t>Regulamentul (UE) nr.1308/2013</w:t>
            </w:r>
            <w:r w:rsidRPr="00BA3325" w:rsidDel="007E1F6E">
              <w:rPr>
                <w:rFonts w:ascii="Times New Roman" w:hAnsi="Times New Roman"/>
                <w:sz w:val="20"/>
                <w:szCs w:val="20"/>
              </w:rPr>
              <w:t xml:space="preserve"> al Parlamentului European şi al Consiliului din 17 decembrie 2013 de instituire a unei </w:t>
            </w:r>
            <w:r w:rsidRPr="00BA3325" w:rsidDel="007E1F6E">
              <w:rPr>
                <w:rFonts w:ascii="Times New Roman" w:hAnsi="Times New Roman"/>
                <w:sz w:val="20"/>
                <w:szCs w:val="20"/>
              </w:rPr>
              <w:lastRenderedPageBreak/>
              <w:t>organizări comune a pieţelor produselor agricole şi de abrogare a Regulamentelor (CEE) nr.922/72, (CEE) nr.234/79, (CE) nr.1037/2001 şi (CE) nr.1234/2007 ale Consiliului (CELEX: 32013R1308)</w:t>
            </w:r>
          </w:p>
        </w:tc>
        <w:tc>
          <w:tcPr>
            <w:tcW w:w="2351" w:type="dxa"/>
            <w:vMerge/>
          </w:tcPr>
          <w:p w:rsidR="00186EB2" w:rsidRPr="00BA3325" w:rsidRDefault="00186EB2" w:rsidP="00C7549B">
            <w:pPr>
              <w:spacing w:after="0" w:line="240" w:lineRule="auto"/>
              <w:rPr>
                <w:rFonts w:ascii="Times New Roman" w:eastAsia="Calibri" w:hAnsi="Times New Roman"/>
                <w:b/>
                <w:bCs/>
                <w:sz w:val="20"/>
                <w:szCs w:val="20"/>
              </w:rPr>
            </w:pPr>
          </w:p>
        </w:tc>
        <w:tc>
          <w:tcPr>
            <w:tcW w:w="1640" w:type="dxa"/>
            <w:gridSpan w:val="5"/>
            <w:vMerge/>
          </w:tcPr>
          <w:p w:rsidR="00186EB2" w:rsidRPr="00BA3325" w:rsidRDefault="00186EB2" w:rsidP="00C7549B">
            <w:pPr>
              <w:spacing w:after="0" w:line="240" w:lineRule="auto"/>
              <w:rPr>
                <w:rFonts w:ascii="Times New Roman" w:eastAsia="Calibri" w:hAnsi="Times New Roman"/>
                <w:b/>
                <w:bCs/>
                <w:sz w:val="20"/>
                <w:szCs w:val="20"/>
              </w:rPr>
            </w:pPr>
          </w:p>
        </w:tc>
        <w:tc>
          <w:tcPr>
            <w:tcW w:w="1783" w:type="dxa"/>
            <w:gridSpan w:val="6"/>
            <w:vMerge/>
          </w:tcPr>
          <w:p w:rsidR="00186EB2" w:rsidRPr="00BA3325" w:rsidRDefault="00186EB2" w:rsidP="00C7549B">
            <w:pPr>
              <w:spacing w:after="0" w:line="240" w:lineRule="auto"/>
              <w:rPr>
                <w:rFonts w:ascii="Times New Roman" w:eastAsia="Calibri" w:hAnsi="Times New Roman"/>
                <w:b/>
                <w:bCs/>
                <w:sz w:val="20"/>
                <w:szCs w:val="20"/>
              </w:rPr>
            </w:pPr>
          </w:p>
        </w:tc>
        <w:tc>
          <w:tcPr>
            <w:tcW w:w="2719" w:type="dxa"/>
            <w:gridSpan w:val="6"/>
            <w:vMerge/>
          </w:tcPr>
          <w:p w:rsidR="00186EB2" w:rsidRPr="00BA3325" w:rsidRDefault="00186EB2" w:rsidP="00C7549B">
            <w:pPr>
              <w:spacing w:after="0" w:line="240" w:lineRule="auto"/>
              <w:rPr>
                <w:rFonts w:ascii="Times New Roman" w:hAnsi="Times New Roman"/>
                <w:b/>
                <w:bCs/>
                <w:sz w:val="20"/>
                <w:szCs w:val="20"/>
              </w:rPr>
            </w:pPr>
          </w:p>
        </w:tc>
        <w:tc>
          <w:tcPr>
            <w:tcW w:w="1828" w:type="dxa"/>
            <w:gridSpan w:val="4"/>
            <w:vMerge/>
          </w:tcPr>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rPr>
          <w:trHeight w:val="1930"/>
        </w:trPr>
        <w:tc>
          <w:tcPr>
            <w:tcW w:w="567" w:type="dxa"/>
            <w:vMerge w:val="restart"/>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val="restart"/>
          </w:tcPr>
          <w:p w:rsidR="00186EB2" w:rsidRPr="00BA3325" w:rsidRDefault="00186EB2" w:rsidP="00C7549B">
            <w:pPr>
              <w:spacing w:after="0" w:line="240" w:lineRule="auto"/>
              <w:rPr>
                <w:rFonts w:ascii="Times New Roman" w:eastAsia="Calibri" w:hAnsi="Times New Roman"/>
                <w:b/>
                <w:bCs/>
                <w:sz w:val="20"/>
                <w:szCs w:val="20"/>
              </w:rPr>
            </w:pPr>
            <w:r w:rsidRPr="00BA3325" w:rsidDel="007E1F6E">
              <w:rPr>
                <w:rFonts w:ascii="Times New Roman" w:hAnsi="Times New Roman"/>
                <w:b/>
                <w:sz w:val="20"/>
                <w:szCs w:val="20"/>
              </w:rPr>
              <w:t>Regulamentul (CE) nr.</w:t>
            </w:r>
            <w:r w:rsidRPr="00BA3325">
              <w:rPr>
                <w:rFonts w:ascii="Times New Roman" w:hAnsi="Times New Roman"/>
                <w:b/>
                <w:sz w:val="20"/>
                <w:szCs w:val="20"/>
              </w:rPr>
              <w:t xml:space="preserve"> </w:t>
            </w:r>
            <w:r w:rsidRPr="00BA3325" w:rsidDel="007E1F6E">
              <w:rPr>
                <w:rFonts w:ascii="Times New Roman" w:hAnsi="Times New Roman"/>
                <w:b/>
                <w:sz w:val="20"/>
                <w:szCs w:val="20"/>
              </w:rPr>
              <w:t>566/2008</w:t>
            </w:r>
            <w:r w:rsidRPr="00BA3325" w:rsidDel="007E1F6E">
              <w:rPr>
                <w:rFonts w:ascii="Times New Roman" w:hAnsi="Times New Roman"/>
                <w:sz w:val="20"/>
                <w:szCs w:val="20"/>
              </w:rPr>
              <w:t xml:space="preserve"> al Comisiei din 18 iunie 2008 de stabilire a normelor de aplicare a Regulamentului (CE) nr.1234/2007 al Consiliului în ceea ce priveşte comercializarea cărnii provenind de la bovine în v</w:t>
            </w:r>
            <w:r w:rsidRPr="00BA3325">
              <w:rPr>
                <w:rFonts w:ascii="Times New Roman" w:hAnsi="Times New Roman"/>
                <w:sz w:val="20"/>
                <w:szCs w:val="20"/>
              </w:rPr>
              <w:t>îrstă de 12 luni sau mai tinere</w:t>
            </w:r>
          </w:p>
        </w:tc>
        <w:tc>
          <w:tcPr>
            <w:tcW w:w="2351" w:type="dxa"/>
            <w:vMerge/>
            <w:tcBorders>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p>
        </w:tc>
        <w:tc>
          <w:tcPr>
            <w:tcW w:w="1640" w:type="dxa"/>
            <w:gridSpan w:val="5"/>
            <w:vMerge/>
            <w:tcBorders>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p>
        </w:tc>
        <w:tc>
          <w:tcPr>
            <w:tcW w:w="1783" w:type="dxa"/>
            <w:gridSpan w:val="6"/>
            <w:vMerge/>
            <w:tcBorders>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p>
        </w:tc>
        <w:tc>
          <w:tcPr>
            <w:tcW w:w="2719" w:type="dxa"/>
            <w:gridSpan w:val="6"/>
            <w:vMerge/>
            <w:tcBorders>
              <w:bottom w:val="single" w:sz="4" w:space="0" w:color="auto"/>
            </w:tcBorders>
          </w:tcPr>
          <w:p w:rsidR="00186EB2" w:rsidRPr="00BA3325" w:rsidRDefault="00186EB2" w:rsidP="00C7549B">
            <w:pPr>
              <w:spacing w:after="0" w:line="240" w:lineRule="auto"/>
              <w:rPr>
                <w:rFonts w:ascii="Times New Roman" w:hAnsi="Times New Roman"/>
                <w:b/>
                <w:bCs/>
                <w:sz w:val="20"/>
                <w:szCs w:val="20"/>
              </w:rPr>
            </w:pPr>
          </w:p>
        </w:tc>
        <w:tc>
          <w:tcPr>
            <w:tcW w:w="1828" w:type="dxa"/>
            <w:gridSpan w:val="4"/>
            <w:vMerge/>
            <w:tcBorders>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rPr>
          <w:trHeight w:val="1379"/>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top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r>
              <w:rPr>
                <w:rFonts w:ascii="Times New Roman" w:hAnsi="Times New Roman"/>
                <w:b/>
                <w:sz w:val="20"/>
                <w:szCs w:val="20"/>
              </w:rPr>
              <w:t>I</w:t>
            </w:r>
            <w:r w:rsidRPr="00BA3325">
              <w:rPr>
                <w:rFonts w:ascii="Times New Roman" w:hAnsi="Times New Roman"/>
                <w:b/>
                <w:sz w:val="20"/>
                <w:szCs w:val="20"/>
              </w:rPr>
              <w:t xml:space="preserve">13. </w:t>
            </w:r>
            <w:r w:rsidRPr="00BA3325">
              <w:rPr>
                <w:rFonts w:ascii="Times New Roman" w:hAnsi="Times New Roman"/>
                <w:sz w:val="20"/>
                <w:szCs w:val="20"/>
              </w:rPr>
              <w:t>Desfășurarea instruirilor pentru inspectorii din teritoriu</w:t>
            </w:r>
          </w:p>
        </w:tc>
        <w:tc>
          <w:tcPr>
            <w:tcW w:w="1640" w:type="dxa"/>
            <w:gridSpan w:val="5"/>
            <w:tcBorders>
              <w:top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1 instruire;</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80 de inspectori teritoriali</w:t>
            </w:r>
          </w:p>
        </w:tc>
        <w:tc>
          <w:tcPr>
            <w:tcW w:w="1783" w:type="dxa"/>
            <w:gridSpan w:val="6"/>
            <w:tcBorders>
              <w:top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Agenția Națională pentru Siguranța Alimentelor</w:t>
            </w:r>
          </w:p>
        </w:tc>
        <w:tc>
          <w:tcPr>
            <w:tcW w:w="2719" w:type="dxa"/>
            <w:gridSpan w:val="6"/>
            <w:tcBorders>
              <w:top w:val="single" w:sz="4" w:space="0" w:color="auto"/>
            </w:tcBorders>
          </w:tcPr>
          <w:p w:rsidR="00186EB2" w:rsidRPr="00BA3325" w:rsidRDefault="00186EB2" w:rsidP="00C7549B">
            <w:pPr>
              <w:spacing w:after="0" w:line="240" w:lineRule="auto"/>
              <w:rPr>
                <w:rFonts w:ascii="Times New Roman" w:hAnsi="Times New Roman"/>
                <w:b/>
                <w:bCs/>
                <w:sz w:val="20"/>
                <w:szCs w:val="20"/>
              </w:rPr>
            </w:pPr>
          </w:p>
        </w:tc>
        <w:tc>
          <w:tcPr>
            <w:tcW w:w="1828" w:type="dxa"/>
            <w:gridSpan w:val="4"/>
            <w:tcBorders>
              <w:top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rPr>
          <w:trHeight w:val="690"/>
        </w:trPr>
        <w:tc>
          <w:tcPr>
            <w:tcW w:w="567" w:type="dxa"/>
            <w:vMerge w:val="restart"/>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val="restart"/>
          </w:tcPr>
          <w:p w:rsidR="00186EB2" w:rsidRPr="00BA3325" w:rsidRDefault="00186EB2" w:rsidP="00C7549B">
            <w:pPr>
              <w:pStyle w:val="ListParagraph"/>
              <w:spacing w:after="0" w:line="240" w:lineRule="auto"/>
              <w:ind w:left="0"/>
              <w:rPr>
                <w:rFonts w:ascii="Times New Roman" w:hAnsi="Times New Roman"/>
                <w:b/>
                <w:sz w:val="20"/>
                <w:szCs w:val="20"/>
                <w:u w:val="single"/>
              </w:rPr>
            </w:pPr>
            <w:r w:rsidRPr="00BA3325">
              <w:rPr>
                <w:rFonts w:ascii="Times New Roman" w:hAnsi="Times New Roman"/>
                <w:b/>
                <w:sz w:val="20"/>
                <w:szCs w:val="20"/>
                <w:u w:val="single"/>
              </w:rPr>
              <w:t>Agricultură ecologică</w:t>
            </w:r>
          </w:p>
          <w:p w:rsidR="00186EB2" w:rsidRPr="00BA3325" w:rsidRDefault="00186EB2" w:rsidP="00C7549B">
            <w:pPr>
              <w:pStyle w:val="ListParagraph"/>
              <w:spacing w:after="0" w:line="240" w:lineRule="auto"/>
              <w:ind w:left="0"/>
              <w:rPr>
                <w:rFonts w:ascii="Times New Roman" w:hAnsi="Times New Roman"/>
                <w:sz w:val="20"/>
                <w:szCs w:val="20"/>
              </w:rPr>
            </w:pPr>
          </w:p>
          <w:p w:rsidR="00186EB2" w:rsidRPr="00BA3325" w:rsidRDefault="00186EB2" w:rsidP="00C7549B">
            <w:pPr>
              <w:spacing w:after="0" w:line="240" w:lineRule="auto"/>
              <w:rPr>
                <w:rFonts w:ascii="Times New Roman" w:eastAsia="Calibri" w:hAnsi="Times New Roman"/>
                <w:b/>
                <w:bCs/>
                <w:sz w:val="20"/>
                <w:szCs w:val="20"/>
              </w:rPr>
            </w:pPr>
            <w:r w:rsidRPr="00BA3325" w:rsidDel="007E1F6E">
              <w:rPr>
                <w:rFonts w:ascii="Times New Roman" w:hAnsi="Times New Roman"/>
                <w:b/>
                <w:sz w:val="20"/>
                <w:szCs w:val="20"/>
              </w:rPr>
              <w:t>Regulamentul (CE) nr. 889/2008</w:t>
            </w:r>
            <w:r w:rsidRPr="00BA3325" w:rsidDel="007E1F6E">
              <w:rPr>
                <w:rFonts w:ascii="Times New Roman" w:hAnsi="Times New Roman"/>
                <w:sz w:val="20"/>
                <w:szCs w:val="20"/>
              </w:rPr>
              <w:t xml:space="preserve"> al Comisiei  din 5 septembrie 2008 de stabilire a normelor de aplicare a Regulamentului (CE) nr. 834/2007 al Consiliului privind producția ecologică și etichetarea produselor ecologice în ceea ce privește producția ecologică, etichetarea și controlul</w:t>
            </w:r>
          </w:p>
        </w:tc>
        <w:tc>
          <w:tcPr>
            <w:tcW w:w="2351" w:type="dxa"/>
            <w:tcBorders>
              <w:bottom w:val="single" w:sz="4" w:space="0" w:color="auto"/>
            </w:tcBorders>
          </w:tcPr>
          <w:p w:rsidR="00186EB2" w:rsidRPr="00BA3325" w:rsidDel="007E1F6E" w:rsidRDefault="00186EB2" w:rsidP="00C7549B">
            <w:pPr>
              <w:spacing w:after="0" w:line="240" w:lineRule="auto"/>
              <w:rPr>
                <w:rFonts w:ascii="Times New Roman" w:hAnsi="Times New Roman"/>
                <w:b/>
                <w:sz w:val="20"/>
                <w:szCs w:val="20"/>
              </w:rPr>
            </w:pPr>
            <w:r w:rsidRPr="00BA3325" w:rsidDel="007E1F6E">
              <w:rPr>
                <w:rFonts w:ascii="Times New Roman" w:hAnsi="Times New Roman"/>
                <w:b/>
                <w:sz w:val="20"/>
                <w:szCs w:val="20"/>
              </w:rPr>
              <w:t>LT</w:t>
            </w:r>
            <w:r w:rsidRPr="00BA3325">
              <w:rPr>
                <w:rFonts w:ascii="Times New Roman" w:hAnsi="Times New Roman"/>
                <w:b/>
                <w:sz w:val="20"/>
                <w:szCs w:val="20"/>
              </w:rPr>
              <w:t>3</w:t>
            </w:r>
            <w:r w:rsidRPr="00BA3325" w:rsidDel="007E1F6E">
              <w:rPr>
                <w:rFonts w:ascii="Times New Roman" w:hAnsi="Times New Roman"/>
                <w:b/>
                <w:sz w:val="20"/>
                <w:szCs w:val="20"/>
              </w:rPr>
              <w:t>.</w:t>
            </w:r>
            <w:r w:rsidRPr="00BA3325">
              <w:rPr>
                <w:rFonts w:ascii="Times New Roman" w:hAnsi="Times New Roman"/>
                <w:b/>
                <w:sz w:val="20"/>
                <w:szCs w:val="20"/>
              </w:rPr>
              <w:t xml:space="preserve"> </w:t>
            </w:r>
            <w:r w:rsidRPr="00BA3325" w:rsidDel="007E1F6E">
              <w:rPr>
                <w:rFonts w:ascii="Times New Roman" w:hAnsi="Times New Roman"/>
                <w:b/>
                <w:sz w:val="20"/>
                <w:szCs w:val="20"/>
              </w:rPr>
              <w:t xml:space="preserve"> Act de modificare</w:t>
            </w:r>
          </w:p>
          <w:p w:rsidR="00186EB2" w:rsidRPr="00BA3325" w:rsidDel="007E1F6E" w:rsidRDefault="00186EB2" w:rsidP="00C7549B">
            <w:pPr>
              <w:spacing w:after="0" w:line="240" w:lineRule="auto"/>
              <w:rPr>
                <w:rFonts w:ascii="Times New Roman" w:hAnsi="Times New Roman"/>
                <w:b/>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Proiectul de l</w:t>
            </w:r>
            <w:r w:rsidRPr="00BA3325" w:rsidDel="007E1F6E">
              <w:rPr>
                <w:rFonts w:ascii="Times New Roman" w:hAnsi="Times New Roman"/>
                <w:sz w:val="20"/>
                <w:szCs w:val="20"/>
              </w:rPr>
              <w:t>eg</w:t>
            </w:r>
            <w:r w:rsidRPr="00BA3325">
              <w:rPr>
                <w:rFonts w:ascii="Times New Roman" w:hAnsi="Times New Roman"/>
                <w:sz w:val="20"/>
                <w:szCs w:val="20"/>
              </w:rPr>
              <w:t>e</w:t>
            </w:r>
            <w:r w:rsidRPr="00BA3325" w:rsidDel="007E1F6E">
              <w:rPr>
                <w:rFonts w:ascii="Times New Roman" w:hAnsi="Times New Roman"/>
                <w:sz w:val="20"/>
                <w:szCs w:val="20"/>
              </w:rPr>
              <w:t xml:space="preserve"> pentru modificarea și completarea Legii nr. 115-XVI din 9 iunie 2005 cu privire la producția agroalimentară ecologică</w:t>
            </w:r>
            <w:r w:rsidRPr="00BA3325">
              <w:rPr>
                <w:rFonts w:ascii="Times New Roman" w:hAnsi="Times New Roman"/>
                <w:sz w:val="20"/>
                <w:szCs w:val="20"/>
              </w:rPr>
              <w:t>.</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Proiectul hotarîrii Guvernului pentru modificarea Hotărîrii Guvernului 149 din 10 februarie 2006 „Pentru implementarea Legii cu privire la producția agroalimentară ecologică” Agricultura ecologică</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Transpune:</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Regulamentul (CE) nr. 889/2008;</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Regulamentul (CE) nr. </w:t>
            </w:r>
            <w:r w:rsidRPr="00BA3325">
              <w:rPr>
                <w:rFonts w:ascii="Times New Roman" w:hAnsi="Times New Roman"/>
                <w:sz w:val="20"/>
                <w:szCs w:val="20"/>
              </w:rPr>
              <w:lastRenderedPageBreak/>
              <w:t>834/2007;</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 xml:space="preserve">Regulamentul (CE) nr. 1235/2008 </w:t>
            </w:r>
          </w:p>
        </w:tc>
        <w:tc>
          <w:tcPr>
            <w:tcW w:w="1640" w:type="dxa"/>
            <w:gridSpan w:val="5"/>
            <w:vMerge w:val="restart"/>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lastRenderedPageBreak/>
              <w:t>Lege</w:t>
            </w:r>
            <w:r w:rsidRPr="00BA3325" w:rsidDel="007E1F6E">
              <w:rPr>
                <w:rFonts w:ascii="Times New Roman" w:hAnsi="Times New Roman"/>
                <w:sz w:val="20"/>
                <w:szCs w:val="20"/>
              </w:rPr>
              <w:t xml:space="preserve"> intr</w:t>
            </w:r>
            <w:r w:rsidRPr="00BA3325">
              <w:rPr>
                <w:rFonts w:ascii="Times New Roman" w:hAnsi="Times New Roman"/>
                <w:sz w:val="20"/>
                <w:szCs w:val="20"/>
              </w:rPr>
              <w:t>ată</w:t>
            </w:r>
            <w:r w:rsidRPr="00BA3325" w:rsidDel="007E1F6E">
              <w:rPr>
                <w:rFonts w:ascii="Times New Roman" w:hAnsi="Times New Roman"/>
                <w:sz w:val="20"/>
                <w:szCs w:val="20"/>
              </w:rPr>
              <w:t xml:space="preserve"> în vigoare </w:t>
            </w:r>
          </w:p>
          <w:p w:rsidR="00186EB2" w:rsidRPr="00BA3325" w:rsidRDefault="00186EB2" w:rsidP="00C7549B">
            <w:pPr>
              <w:spacing w:after="0" w:line="240" w:lineRule="auto"/>
              <w:rPr>
                <w:rFonts w:ascii="Times New Roman" w:eastAsia="Calibri" w:hAnsi="Times New Roman"/>
                <w:b/>
                <w:bCs/>
                <w:sz w:val="20"/>
                <w:szCs w:val="20"/>
              </w:rPr>
            </w:pPr>
            <w:r w:rsidRPr="00BA3325" w:rsidDel="007E1F6E">
              <w:rPr>
                <w:rFonts w:ascii="Times New Roman" w:hAnsi="Times New Roman"/>
                <w:sz w:val="20"/>
                <w:szCs w:val="20"/>
              </w:rPr>
              <w:t xml:space="preserve"> </w:t>
            </w:r>
          </w:p>
        </w:tc>
        <w:tc>
          <w:tcPr>
            <w:tcW w:w="1783" w:type="dxa"/>
            <w:gridSpan w:val="6"/>
            <w:vMerge w:val="restart"/>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Agriculturii şi Industriei Alimentare</w:t>
            </w:r>
          </w:p>
          <w:p w:rsidR="00186EB2" w:rsidRPr="00BA3325" w:rsidRDefault="00186EB2" w:rsidP="00C7549B">
            <w:pPr>
              <w:spacing w:after="0" w:line="240" w:lineRule="auto"/>
              <w:rPr>
                <w:rFonts w:ascii="Times New Roman" w:eastAsia="Calibri" w:hAnsi="Times New Roman"/>
                <w:b/>
                <w:bCs/>
                <w:sz w:val="20"/>
                <w:szCs w:val="20"/>
              </w:rPr>
            </w:pPr>
          </w:p>
        </w:tc>
        <w:tc>
          <w:tcPr>
            <w:tcW w:w="2719" w:type="dxa"/>
            <w:gridSpan w:val="6"/>
            <w:vMerge w:val="restart"/>
          </w:tcPr>
          <w:p w:rsidR="00186EB2" w:rsidRPr="00BA3325" w:rsidRDefault="00186EB2" w:rsidP="00C7549B">
            <w:pPr>
              <w:spacing w:after="0" w:line="240" w:lineRule="auto"/>
              <w:rPr>
                <w:rFonts w:ascii="Times New Roman" w:hAnsi="Times New Roman"/>
                <w:sz w:val="20"/>
                <w:szCs w:val="20"/>
              </w:rPr>
            </w:pPr>
            <w:r w:rsidRPr="00BA3325" w:rsidDel="007E1F6E">
              <w:rPr>
                <w:rFonts w:ascii="Times New Roman" w:hAnsi="Times New Roman"/>
                <w:sz w:val="20"/>
                <w:szCs w:val="20"/>
              </w:rPr>
              <w:t>T</w:t>
            </w:r>
            <w:r w:rsidRPr="00BA3325">
              <w:rPr>
                <w:rFonts w:ascii="Times New Roman" w:hAnsi="Times New Roman"/>
                <w:sz w:val="20"/>
                <w:szCs w:val="20"/>
              </w:rPr>
              <w:t>rimestrul III,</w:t>
            </w:r>
          </w:p>
          <w:p w:rsidR="00186EB2" w:rsidRPr="00BA3325" w:rsidDel="007E1F6E" w:rsidRDefault="00186EB2" w:rsidP="00C7549B">
            <w:pPr>
              <w:spacing w:after="0" w:line="240" w:lineRule="auto"/>
              <w:rPr>
                <w:rFonts w:ascii="Times New Roman" w:hAnsi="Times New Roman"/>
                <w:sz w:val="20"/>
                <w:szCs w:val="20"/>
              </w:rPr>
            </w:pPr>
            <w:r w:rsidRPr="00BA3325" w:rsidDel="007E1F6E">
              <w:rPr>
                <w:rFonts w:ascii="Times New Roman" w:hAnsi="Times New Roman"/>
                <w:sz w:val="20"/>
                <w:szCs w:val="20"/>
              </w:rPr>
              <w:t>2017</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 Acordul de Asociere (Anexa VII la capitolul 12) – septembrie 2018;</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Acordul de Asociere (Anexa VII la capitolul 12) – septembrie 2018;</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Acordul de Asociere (Anexa VII la capitolul 12) – septembrie 2018;</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p w:rsidR="00186EB2" w:rsidRPr="00BA3325" w:rsidRDefault="00186EB2" w:rsidP="00C7549B">
            <w:pPr>
              <w:spacing w:after="0" w:line="240" w:lineRule="auto"/>
              <w:rPr>
                <w:rFonts w:ascii="Times New Roman" w:hAnsi="Times New Roman"/>
                <w:b/>
                <w:bCs/>
                <w:sz w:val="20"/>
                <w:szCs w:val="20"/>
              </w:rPr>
            </w:pPr>
          </w:p>
        </w:tc>
        <w:tc>
          <w:tcPr>
            <w:tcW w:w="1828" w:type="dxa"/>
            <w:gridSpan w:val="4"/>
            <w:vMerge w:val="restart"/>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lastRenderedPageBreak/>
              <w:t>Alocaţii bugetare</w:t>
            </w:r>
          </w:p>
        </w:tc>
      </w:tr>
      <w:tr w:rsidR="00186EB2" w:rsidRPr="00BA3325" w:rsidTr="00C7549B">
        <w:trPr>
          <w:trHeight w:val="4125"/>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pStyle w:val="ListParagraph"/>
              <w:spacing w:after="0" w:line="240" w:lineRule="auto"/>
              <w:ind w:left="0"/>
              <w:rPr>
                <w:rFonts w:ascii="Times New Roman" w:hAnsi="Times New Roman"/>
                <w:b/>
                <w:sz w:val="20"/>
                <w:szCs w:val="20"/>
                <w:u w:val="single"/>
              </w:rPr>
            </w:pPr>
          </w:p>
        </w:tc>
        <w:tc>
          <w:tcPr>
            <w:tcW w:w="2351" w:type="dxa"/>
            <w:vMerge w:val="restart"/>
            <w:tcBorders>
              <w:top w:val="single" w:sz="4" w:space="0" w:color="auto"/>
            </w:tcBorders>
          </w:tcPr>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t>SLT8. Act de modificare</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Proiectul hotarîrii Guvernului pentru modificarea Hotărîrii Guvernului 149 din 10 februarie 2006 „Pentru implementarea Legii cu privire la producția agroalimentară ecologică”.</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Transpune:</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Regulamentul (CE) nr. 889/2008;</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Regulamentul (CE) nr. 834/2007;</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 Regulamentul (CE) nr. 1235/2008 </w:t>
            </w:r>
          </w:p>
          <w:p w:rsidR="00186EB2" w:rsidRPr="00BA3325" w:rsidDel="007E1F6E" w:rsidRDefault="00186EB2" w:rsidP="00C7549B">
            <w:pPr>
              <w:spacing w:after="0" w:line="240" w:lineRule="auto"/>
              <w:rPr>
                <w:rFonts w:ascii="Times New Roman" w:hAnsi="Times New Roman"/>
                <w:b/>
                <w:sz w:val="20"/>
                <w:szCs w:val="20"/>
              </w:rPr>
            </w:pPr>
          </w:p>
        </w:tc>
        <w:tc>
          <w:tcPr>
            <w:tcW w:w="1640" w:type="dxa"/>
            <w:gridSpan w:val="5"/>
            <w:vMerge/>
          </w:tcPr>
          <w:p w:rsidR="00186EB2" w:rsidRPr="00BA3325" w:rsidRDefault="00186EB2" w:rsidP="00C7549B">
            <w:pPr>
              <w:spacing w:after="0" w:line="240" w:lineRule="auto"/>
              <w:rPr>
                <w:rFonts w:ascii="Times New Roman" w:hAnsi="Times New Roman"/>
                <w:sz w:val="20"/>
                <w:szCs w:val="20"/>
              </w:rPr>
            </w:pPr>
          </w:p>
        </w:tc>
        <w:tc>
          <w:tcPr>
            <w:tcW w:w="1783" w:type="dxa"/>
            <w:gridSpan w:val="6"/>
            <w:vMerge/>
          </w:tcPr>
          <w:p w:rsidR="00186EB2" w:rsidRPr="00BA3325" w:rsidRDefault="00186EB2" w:rsidP="00C7549B">
            <w:pPr>
              <w:spacing w:after="0" w:line="240" w:lineRule="auto"/>
              <w:rPr>
                <w:rFonts w:ascii="Times New Roman" w:hAnsi="Times New Roman"/>
                <w:sz w:val="20"/>
                <w:szCs w:val="20"/>
              </w:rPr>
            </w:pPr>
          </w:p>
        </w:tc>
        <w:tc>
          <w:tcPr>
            <w:tcW w:w="2719" w:type="dxa"/>
            <w:gridSpan w:val="6"/>
            <w:vMerge/>
          </w:tcPr>
          <w:p w:rsidR="00186EB2" w:rsidRPr="00BA3325" w:rsidDel="007E1F6E" w:rsidRDefault="00186EB2" w:rsidP="00C7549B">
            <w:pPr>
              <w:spacing w:after="0" w:line="240" w:lineRule="auto"/>
              <w:rPr>
                <w:rFonts w:ascii="Times New Roman" w:hAnsi="Times New Roman"/>
                <w:sz w:val="20"/>
                <w:szCs w:val="20"/>
              </w:rPr>
            </w:pPr>
          </w:p>
        </w:tc>
        <w:tc>
          <w:tcPr>
            <w:tcW w:w="1828" w:type="dxa"/>
            <w:gridSpan w:val="4"/>
            <w:vMerge/>
          </w:tcPr>
          <w:p w:rsidR="00186EB2" w:rsidRPr="00BA3325" w:rsidRDefault="00186EB2" w:rsidP="00C7549B">
            <w:pPr>
              <w:spacing w:after="0" w:line="240" w:lineRule="auto"/>
              <w:rPr>
                <w:rFonts w:ascii="Times New Roman" w:hAnsi="Times New Roman"/>
                <w:sz w:val="20"/>
                <w:szCs w:val="20"/>
              </w:rPr>
            </w:pPr>
          </w:p>
        </w:tc>
      </w:tr>
      <w:tr w:rsidR="00186EB2" w:rsidRPr="00BA3325" w:rsidTr="00C7549B">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rPr>
                <w:rFonts w:ascii="Times New Roman" w:eastAsia="Calibri" w:hAnsi="Times New Roman"/>
                <w:b/>
                <w:bCs/>
                <w:sz w:val="20"/>
                <w:szCs w:val="20"/>
              </w:rPr>
            </w:pPr>
            <w:r w:rsidRPr="00BA3325" w:rsidDel="007E1F6E">
              <w:rPr>
                <w:rFonts w:ascii="Times New Roman" w:hAnsi="Times New Roman"/>
                <w:b/>
                <w:sz w:val="20"/>
                <w:szCs w:val="20"/>
              </w:rPr>
              <w:t>Regulamentul (CE) nr. 834/2007</w:t>
            </w:r>
            <w:r w:rsidRPr="00BA3325">
              <w:rPr>
                <w:rFonts w:ascii="Times New Roman" w:hAnsi="Times New Roman"/>
                <w:sz w:val="20"/>
                <w:szCs w:val="20"/>
              </w:rPr>
              <w:t xml:space="preserve"> al Consiliului din 28 iunie 2007 privind producția ecologică și etichetarea produselor ecologice, precum și de abrogare a Regulamentului (CEE) nr. 2092/91</w:t>
            </w:r>
          </w:p>
        </w:tc>
        <w:tc>
          <w:tcPr>
            <w:tcW w:w="2351" w:type="dxa"/>
            <w:vMerge/>
          </w:tcPr>
          <w:p w:rsidR="00186EB2" w:rsidRPr="00BA3325" w:rsidRDefault="00186EB2" w:rsidP="00C7549B">
            <w:pPr>
              <w:spacing w:after="0" w:line="240" w:lineRule="auto"/>
              <w:rPr>
                <w:rFonts w:ascii="Times New Roman" w:eastAsia="Calibri" w:hAnsi="Times New Roman"/>
                <w:b/>
                <w:bCs/>
                <w:sz w:val="20"/>
                <w:szCs w:val="20"/>
              </w:rPr>
            </w:pPr>
          </w:p>
        </w:tc>
        <w:tc>
          <w:tcPr>
            <w:tcW w:w="1640" w:type="dxa"/>
            <w:gridSpan w:val="5"/>
            <w:vMerge/>
          </w:tcPr>
          <w:p w:rsidR="00186EB2" w:rsidRPr="00BA3325" w:rsidRDefault="00186EB2" w:rsidP="00C7549B">
            <w:pPr>
              <w:spacing w:after="0" w:line="240" w:lineRule="auto"/>
              <w:rPr>
                <w:rFonts w:ascii="Times New Roman" w:eastAsia="Calibri" w:hAnsi="Times New Roman"/>
                <w:b/>
                <w:bCs/>
                <w:sz w:val="20"/>
                <w:szCs w:val="20"/>
              </w:rPr>
            </w:pPr>
          </w:p>
        </w:tc>
        <w:tc>
          <w:tcPr>
            <w:tcW w:w="1783" w:type="dxa"/>
            <w:gridSpan w:val="6"/>
            <w:vMerge/>
          </w:tcPr>
          <w:p w:rsidR="00186EB2" w:rsidRPr="00BA3325" w:rsidRDefault="00186EB2" w:rsidP="00C7549B">
            <w:pPr>
              <w:spacing w:after="0" w:line="240" w:lineRule="auto"/>
              <w:rPr>
                <w:rFonts w:ascii="Times New Roman" w:eastAsia="Calibri" w:hAnsi="Times New Roman"/>
                <w:b/>
                <w:bCs/>
                <w:sz w:val="20"/>
                <w:szCs w:val="20"/>
              </w:rPr>
            </w:pPr>
          </w:p>
        </w:tc>
        <w:tc>
          <w:tcPr>
            <w:tcW w:w="2719" w:type="dxa"/>
            <w:gridSpan w:val="6"/>
            <w:vMerge/>
          </w:tcPr>
          <w:p w:rsidR="00186EB2" w:rsidRPr="00BA3325" w:rsidRDefault="00186EB2" w:rsidP="00C7549B">
            <w:pPr>
              <w:spacing w:after="0" w:line="240" w:lineRule="auto"/>
              <w:rPr>
                <w:rFonts w:ascii="Times New Roman" w:hAnsi="Times New Roman"/>
                <w:b/>
                <w:bCs/>
                <w:sz w:val="20"/>
                <w:szCs w:val="20"/>
              </w:rPr>
            </w:pPr>
          </w:p>
        </w:tc>
        <w:tc>
          <w:tcPr>
            <w:tcW w:w="1828" w:type="dxa"/>
            <w:gridSpan w:val="4"/>
            <w:vMerge/>
          </w:tcPr>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
                <w:sz w:val="20"/>
                <w:szCs w:val="20"/>
              </w:rPr>
              <w:t>Regulamentul (CE) nr. 1235</w:t>
            </w:r>
            <w:r w:rsidRPr="00BA3325" w:rsidDel="007E1F6E">
              <w:rPr>
                <w:rFonts w:ascii="Times New Roman" w:hAnsi="Times New Roman"/>
                <w:b/>
                <w:sz w:val="20"/>
                <w:szCs w:val="20"/>
              </w:rPr>
              <w:t>/</w:t>
            </w:r>
            <w:r w:rsidRPr="00BA3325">
              <w:rPr>
                <w:rFonts w:ascii="Times New Roman" w:hAnsi="Times New Roman"/>
                <w:b/>
                <w:sz w:val="20"/>
                <w:szCs w:val="20"/>
              </w:rPr>
              <w:t>2008</w:t>
            </w:r>
            <w:r w:rsidRPr="00BA3325">
              <w:rPr>
                <w:rFonts w:ascii="Times New Roman" w:hAnsi="Times New Roman"/>
                <w:sz w:val="20"/>
                <w:szCs w:val="20"/>
              </w:rPr>
              <w:t xml:space="preserve"> </w:t>
            </w:r>
            <w:r w:rsidRPr="00BA3325">
              <w:rPr>
                <w:rFonts w:ascii="Times New Roman" w:hAnsi="Times New Roman"/>
                <w:bCs/>
                <w:sz w:val="20"/>
                <w:szCs w:val="20"/>
              </w:rPr>
              <w:t>al Comisiei din 8 decembrie 2008 de stabilire a normelor de aplicare a Regulamentului (CE) nr. 834/2007 al Consiliului în ceea ce privește regimul de import al produselor ecologice din țări terțe</w:t>
            </w:r>
          </w:p>
        </w:tc>
        <w:tc>
          <w:tcPr>
            <w:tcW w:w="2351" w:type="dxa"/>
            <w:vMerge/>
          </w:tcPr>
          <w:p w:rsidR="00186EB2" w:rsidRPr="00BA3325" w:rsidRDefault="00186EB2" w:rsidP="00C7549B">
            <w:pPr>
              <w:spacing w:after="0" w:line="240" w:lineRule="auto"/>
              <w:rPr>
                <w:rFonts w:ascii="Times New Roman" w:eastAsia="Calibri" w:hAnsi="Times New Roman"/>
                <w:b/>
                <w:bCs/>
                <w:sz w:val="20"/>
                <w:szCs w:val="20"/>
              </w:rPr>
            </w:pPr>
          </w:p>
        </w:tc>
        <w:tc>
          <w:tcPr>
            <w:tcW w:w="1640" w:type="dxa"/>
            <w:gridSpan w:val="5"/>
            <w:vMerge/>
          </w:tcPr>
          <w:p w:rsidR="00186EB2" w:rsidRPr="00BA3325" w:rsidRDefault="00186EB2" w:rsidP="00C7549B">
            <w:pPr>
              <w:spacing w:after="0" w:line="240" w:lineRule="auto"/>
              <w:rPr>
                <w:rFonts w:ascii="Times New Roman" w:eastAsia="Calibri" w:hAnsi="Times New Roman"/>
                <w:b/>
                <w:bCs/>
                <w:sz w:val="20"/>
                <w:szCs w:val="20"/>
              </w:rPr>
            </w:pPr>
          </w:p>
        </w:tc>
        <w:tc>
          <w:tcPr>
            <w:tcW w:w="1783" w:type="dxa"/>
            <w:gridSpan w:val="6"/>
            <w:vMerge/>
          </w:tcPr>
          <w:p w:rsidR="00186EB2" w:rsidRPr="00BA3325" w:rsidRDefault="00186EB2" w:rsidP="00C7549B">
            <w:pPr>
              <w:spacing w:after="0" w:line="240" w:lineRule="auto"/>
              <w:rPr>
                <w:rFonts w:ascii="Times New Roman" w:eastAsia="Calibri" w:hAnsi="Times New Roman"/>
                <w:b/>
                <w:bCs/>
                <w:sz w:val="20"/>
                <w:szCs w:val="20"/>
              </w:rPr>
            </w:pPr>
          </w:p>
        </w:tc>
        <w:tc>
          <w:tcPr>
            <w:tcW w:w="2719" w:type="dxa"/>
            <w:gridSpan w:val="6"/>
            <w:vMerge/>
          </w:tcPr>
          <w:p w:rsidR="00186EB2" w:rsidRPr="00BA3325" w:rsidRDefault="00186EB2" w:rsidP="00C7549B">
            <w:pPr>
              <w:spacing w:after="0" w:line="240" w:lineRule="auto"/>
              <w:rPr>
                <w:rFonts w:ascii="Times New Roman" w:hAnsi="Times New Roman"/>
                <w:b/>
                <w:bCs/>
                <w:sz w:val="20"/>
                <w:szCs w:val="20"/>
              </w:rPr>
            </w:pPr>
          </w:p>
        </w:tc>
        <w:tc>
          <w:tcPr>
            <w:tcW w:w="1828" w:type="dxa"/>
            <w:gridSpan w:val="4"/>
            <w:vMerge/>
          </w:tcPr>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Del="007E1F6E" w:rsidRDefault="00186EB2" w:rsidP="00C7549B">
            <w:pPr>
              <w:pStyle w:val="ListParagraph"/>
              <w:spacing w:after="0" w:line="240" w:lineRule="auto"/>
              <w:ind w:left="0"/>
              <w:rPr>
                <w:rFonts w:ascii="Times New Roman" w:hAnsi="Times New Roman"/>
                <w:sz w:val="20"/>
                <w:szCs w:val="20"/>
              </w:rPr>
            </w:pPr>
            <w:r w:rsidRPr="00BA3325" w:rsidDel="007E1F6E">
              <w:rPr>
                <w:rFonts w:ascii="Times New Roman" w:hAnsi="Times New Roman"/>
                <w:b/>
                <w:sz w:val="20"/>
                <w:szCs w:val="20"/>
              </w:rPr>
              <w:t>Regulamentul de punere în aplicare (UE) nr. 392/2013</w:t>
            </w:r>
            <w:r w:rsidRPr="00BA3325" w:rsidDel="007E1F6E">
              <w:rPr>
                <w:rFonts w:ascii="Times New Roman" w:hAnsi="Times New Roman"/>
                <w:sz w:val="20"/>
                <w:szCs w:val="20"/>
              </w:rPr>
              <w:t xml:space="preserve"> al Comisiei din 29 aprilie 2013 de modificare a Regulamentului (CE) nr. 889/2008 în ceea ce privește sistemul de control al producției ecologice</w:t>
            </w:r>
          </w:p>
          <w:p w:rsidR="00186EB2" w:rsidRPr="00BA3325" w:rsidRDefault="00186EB2" w:rsidP="00C7549B">
            <w:pPr>
              <w:spacing w:after="0" w:line="240" w:lineRule="auto"/>
              <w:rPr>
                <w:rFonts w:ascii="Times New Roman" w:eastAsia="Calibri" w:hAnsi="Times New Roman"/>
                <w:b/>
                <w:bCs/>
                <w:sz w:val="20"/>
                <w:szCs w:val="20"/>
              </w:rPr>
            </w:pPr>
          </w:p>
        </w:tc>
        <w:tc>
          <w:tcPr>
            <w:tcW w:w="2351" w:type="dxa"/>
            <w:vMerge w:val="restart"/>
          </w:tcPr>
          <w:p w:rsidR="00186EB2" w:rsidRPr="00BA3325" w:rsidDel="007E1F6E" w:rsidRDefault="00186EB2" w:rsidP="00C7549B">
            <w:pPr>
              <w:spacing w:after="0" w:line="240" w:lineRule="auto"/>
              <w:rPr>
                <w:rFonts w:ascii="Times New Roman" w:hAnsi="Times New Roman"/>
                <w:b/>
                <w:sz w:val="20"/>
                <w:szCs w:val="20"/>
              </w:rPr>
            </w:pPr>
            <w:r w:rsidRPr="00BA3325" w:rsidDel="007E1F6E">
              <w:rPr>
                <w:rFonts w:ascii="Times New Roman" w:hAnsi="Times New Roman"/>
                <w:b/>
                <w:sz w:val="20"/>
                <w:szCs w:val="20"/>
              </w:rPr>
              <w:t>SLT</w:t>
            </w:r>
            <w:r w:rsidRPr="00BA3325">
              <w:rPr>
                <w:rFonts w:ascii="Times New Roman" w:hAnsi="Times New Roman"/>
                <w:b/>
                <w:sz w:val="20"/>
                <w:szCs w:val="20"/>
              </w:rPr>
              <w:t>9</w:t>
            </w:r>
            <w:r w:rsidRPr="00BA3325" w:rsidDel="007E1F6E">
              <w:rPr>
                <w:rFonts w:ascii="Times New Roman" w:hAnsi="Times New Roman"/>
                <w:b/>
                <w:sz w:val="20"/>
                <w:szCs w:val="20"/>
              </w:rPr>
              <w:t xml:space="preserve">. </w:t>
            </w:r>
            <w:r w:rsidRPr="00BA3325">
              <w:rPr>
                <w:rFonts w:ascii="Times New Roman" w:hAnsi="Times New Roman"/>
                <w:b/>
                <w:sz w:val="20"/>
                <w:szCs w:val="20"/>
              </w:rPr>
              <w:t xml:space="preserve">  </w:t>
            </w:r>
            <w:r w:rsidRPr="00BA3325" w:rsidDel="007E1F6E">
              <w:rPr>
                <w:rFonts w:ascii="Times New Roman" w:hAnsi="Times New Roman"/>
                <w:b/>
                <w:sz w:val="20"/>
                <w:szCs w:val="20"/>
              </w:rPr>
              <w:t>Act de modificare</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Proiectul h</w:t>
            </w:r>
            <w:r w:rsidRPr="00BA3325" w:rsidDel="007E1F6E">
              <w:rPr>
                <w:rFonts w:ascii="Times New Roman" w:hAnsi="Times New Roman"/>
                <w:sz w:val="20"/>
                <w:szCs w:val="20"/>
              </w:rPr>
              <w:t>otăr</w:t>
            </w:r>
            <w:r w:rsidRPr="00BA3325">
              <w:rPr>
                <w:rFonts w:ascii="Times New Roman" w:hAnsi="Times New Roman"/>
                <w:sz w:val="20"/>
                <w:szCs w:val="20"/>
              </w:rPr>
              <w:t>î</w:t>
            </w:r>
            <w:r w:rsidRPr="00BA3325" w:rsidDel="007E1F6E">
              <w:rPr>
                <w:rFonts w:ascii="Times New Roman" w:hAnsi="Times New Roman"/>
                <w:sz w:val="20"/>
                <w:szCs w:val="20"/>
              </w:rPr>
              <w:t>r</w:t>
            </w:r>
            <w:r w:rsidRPr="00BA3325">
              <w:rPr>
                <w:rFonts w:ascii="Times New Roman" w:hAnsi="Times New Roman"/>
                <w:sz w:val="20"/>
                <w:szCs w:val="20"/>
              </w:rPr>
              <w:t>ii</w:t>
            </w:r>
            <w:r w:rsidRPr="00BA3325" w:rsidDel="007E1F6E">
              <w:rPr>
                <w:rFonts w:ascii="Times New Roman" w:hAnsi="Times New Roman"/>
                <w:sz w:val="20"/>
                <w:szCs w:val="20"/>
              </w:rPr>
              <w:t xml:space="preserve"> Guvernului privind modificarea Hotărîrii Guvernului nr. 149 </w:t>
            </w:r>
            <w:r w:rsidRPr="00BA3325">
              <w:rPr>
                <w:rFonts w:ascii="Times New Roman" w:hAnsi="Times New Roman"/>
                <w:sz w:val="20"/>
                <w:szCs w:val="20"/>
              </w:rPr>
              <w:t xml:space="preserve">din 10 februarie 2006 „Pentru implementarea Legii cu </w:t>
            </w:r>
            <w:r w:rsidRPr="00BA3325">
              <w:rPr>
                <w:rFonts w:ascii="Times New Roman" w:hAnsi="Times New Roman"/>
                <w:sz w:val="20"/>
                <w:szCs w:val="20"/>
              </w:rPr>
              <w:lastRenderedPageBreak/>
              <w:t>privire la producția agroalimentară ecologică”.</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Transpune:</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Regulamentul de punere în aplicare (UE) nr. 392/2013;</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Regulamentul de punere în aplicare (UE) nr. 567/2013</w:t>
            </w:r>
          </w:p>
        </w:tc>
        <w:tc>
          <w:tcPr>
            <w:tcW w:w="1640" w:type="dxa"/>
            <w:gridSpan w:val="5"/>
            <w:vMerge w:val="restart"/>
          </w:tcPr>
          <w:p w:rsidR="00186EB2" w:rsidRPr="00BA3325" w:rsidRDefault="00186EB2" w:rsidP="00C7549B">
            <w:pPr>
              <w:spacing w:after="0" w:line="240" w:lineRule="auto"/>
              <w:rPr>
                <w:rFonts w:ascii="Times New Roman" w:eastAsia="Calibri" w:hAnsi="Times New Roman"/>
                <w:b/>
                <w:bCs/>
                <w:sz w:val="20"/>
                <w:szCs w:val="20"/>
              </w:rPr>
            </w:pPr>
            <w:r w:rsidRPr="00BA3325" w:rsidDel="007E1F6E">
              <w:rPr>
                <w:rFonts w:ascii="Times New Roman" w:hAnsi="Times New Roman"/>
                <w:sz w:val="20"/>
                <w:szCs w:val="20"/>
              </w:rPr>
              <w:lastRenderedPageBreak/>
              <w:t>Hotărîre</w:t>
            </w:r>
            <w:r w:rsidRPr="00BA3325">
              <w:rPr>
                <w:rFonts w:ascii="Times New Roman" w:hAnsi="Times New Roman"/>
                <w:sz w:val="20"/>
                <w:szCs w:val="20"/>
              </w:rPr>
              <w:t xml:space="preserve"> de</w:t>
            </w:r>
            <w:r w:rsidRPr="00BA3325" w:rsidDel="007E1F6E">
              <w:rPr>
                <w:rFonts w:ascii="Times New Roman" w:hAnsi="Times New Roman"/>
                <w:sz w:val="20"/>
                <w:szCs w:val="20"/>
              </w:rPr>
              <w:t xml:space="preserve"> Guvern intra</w:t>
            </w:r>
            <w:r w:rsidRPr="00BA3325">
              <w:rPr>
                <w:rFonts w:ascii="Times New Roman" w:hAnsi="Times New Roman"/>
                <w:sz w:val="20"/>
                <w:szCs w:val="20"/>
              </w:rPr>
              <w:t>tă</w:t>
            </w:r>
            <w:r w:rsidRPr="00BA3325" w:rsidDel="007E1F6E">
              <w:rPr>
                <w:rFonts w:ascii="Times New Roman" w:hAnsi="Times New Roman"/>
                <w:sz w:val="20"/>
                <w:szCs w:val="20"/>
              </w:rPr>
              <w:t xml:space="preserve"> în vigoare</w:t>
            </w:r>
          </w:p>
          <w:p w:rsidR="00186EB2" w:rsidRPr="00BA3325" w:rsidRDefault="00186EB2" w:rsidP="00C7549B">
            <w:pPr>
              <w:spacing w:after="0" w:line="240" w:lineRule="auto"/>
              <w:rPr>
                <w:rFonts w:ascii="Times New Roman" w:eastAsia="Calibri" w:hAnsi="Times New Roman"/>
                <w:b/>
                <w:bCs/>
                <w:sz w:val="20"/>
                <w:szCs w:val="20"/>
              </w:rPr>
            </w:pPr>
          </w:p>
        </w:tc>
        <w:tc>
          <w:tcPr>
            <w:tcW w:w="1783" w:type="dxa"/>
            <w:gridSpan w:val="6"/>
            <w:vMerge w:val="restart"/>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Agriculturii şi Industriei Alimentare</w:t>
            </w:r>
          </w:p>
          <w:p w:rsidR="00186EB2" w:rsidRPr="00BA3325" w:rsidRDefault="00186EB2" w:rsidP="00C7549B">
            <w:pPr>
              <w:spacing w:after="0" w:line="240" w:lineRule="auto"/>
              <w:rPr>
                <w:rFonts w:ascii="Times New Roman" w:eastAsia="Calibri" w:hAnsi="Times New Roman"/>
                <w:b/>
                <w:bCs/>
                <w:sz w:val="20"/>
                <w:szCs w:val="20"/>
              </w:rPr>
            </w:pPr>
          </w:p>
        </w:tc>
        <w:tc>
          <w:tcPr>
            <w:tcW w:w="2719" w:type="dxa"/>
            <w:gridSpan w:val="6"/>
            <w:vMerge w:val="restart"/>
          </w:tcPr>
          <w:p w:rsidR="00186EB2" w:rsidRPr="00BA3325" w:rsidDel="007E1F6E" w:rsidRDefault="00186EB2" w:rsidP="00C7549B">
            <w:pPr>
              <w:spacing w:after="0" w:line="240" w:lineRule="auto"/>
              <w:rPr>
                <w:rFonts w:ascii="Times New Roman" w:hAnsi="Times New Roman"/>
                <w:sz w:val="20"/>
                <w:szCs w:val="20"/>
              </w:rPr>
            </w:pPr>
            <w:r w:rsidRPr="00BA3325" w:rsidDel="007E1F6E">
              <w:rPr>
                <w:rFonts w:ascii="Times New Roman" w:hAnsi="Times New Roman"/>
                <w:sz w:val="20"/>
                <w:szCs w:val="20"/>
              </w:rPr>
              <w:t>Trimestrul IV</w:t>
            </w:r>
            <w:r w:rsidRPr="00BA3325">
              <w:rPr>
                <w:rFonts w:ascii="Times New Roman" w:hAnsi="Times New Roman"/>
                <w:sz w:val="20"/>
                <w:szCs w:val="20"/>
              </w:rPr>
              <w:t>,</w:t>
            </w:r>
            <w:r w:rsidRPr="00BA3325" w:rsidDel="007E1F6E">
              <w:rPr>
                <w:rFonts w:ascii="Times New Roman" w:hAnsi="Times New Roman"/>
                <w:sz w:val="20"/>
                <w:szCs w:val="20"/>
              </w:rPr>
              <w:t xml:space="preserve"> 2017</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Acordul de Asociere (Anexa VII la capitolul 12) – septembrie 2018</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sz w:val="20"/>
                <w:szCs w:val="20"/>
              </w:rPr>
              <w:t>Acordul de Asociere (Anexa VII la capitolul 12) – septembrie 2018</w:t>
            </w:r>
          </w:p>
        </w:tc>
        <w:tc>
          <w:tcPr>
            <w:tcW w:w="1828" w:type="dxa"/>
            <w:gridSpan w:val="4"/>
            <w:vMerge w:val="restart"/>
          </w:tcPr>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alocaţii bugetare</w:t>
            </w:r>
          </w:p>
        </w:tc>
      </w:tr>
      <w:tr w:rsidR="00186EB2" w:rsidRPr="00BA3325" w:rsidTr="00C7549B">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Del="007E1F6E" w:rsidRDefault="00186EB2" w:rsidP="00C7549B">
            <w:pPr>
              <w:pStyle w:val="ListParagraph"/>
              <w:spacing w:after="0" w:line="240" w:lineRule="auto"/>
              <w:ind w:left="0"/>
              <w:rPr>
                <w:rFonts w:ascii="Times New Roman" w:hAnsi="Times New Roman"/>
                <w:sz w:val="20"/>
                <w:szCs w:val="20"/>
              </w:rPr>
            </w:pPr>
            <w:r w:rsidRPr="00BA3325" w:rsidDel="007E1F6E">
              <w:rPr>
                <w:rFonts w:ascii="Times New Roman" w:hAnsi="Times New Roman"/>
                <w:b/>
                <w:sz w:val="20"/>
                <w:szCs w:val="20"/>
              </w:rPr>
              <w:t>Regulamentul de punere în aplicare (UE) nr. 567/2013</w:t>
            </w:r>
            <w:r w:rsidRPr="00BA3325" w:rsidDel="007E1F6E">
              <w:rPr>
                <w:rFonts w:ascii="Times New Roman" w:hAnsi="Times New Roman"/>
                <w:sz w:val="20"/>
                <w:szCs w:val="20"/>
              </w:rPr>
              <w:t xml:space="preserve"> al Comisiei din 18 iunie 2013 </w:t>
            </w:r>
            <w:r w:rsidRPr="00BA3325" w:rsidDel="007E1F6E">
              <w:rPr>
                <w:rFonts w:ascii="Times New Roman" w:hAnsi="Times New Roman"/>
                <w:sz w:val="20"/>
                <w:szCs w:val="20"/>
              </w:rPr>
              <w:lastRenderedPageBreak/>
              <w:t xml:space="preserve">de rectificare a Regulamentului (CE) nr. 1235/2008 de stabilire a normelor de aplicare a </w:t>
            </w:r>
          </w:p>
          <w:p w:rsidR="00186EB2" w:rsidRPr="00BA3325" w:rsidDel="007E1F6E" w:rsidRDefault="00186EB2" w:rsidP="00C7549B">
            <w:pPr>
              <w:spacing w:after="0" w:line="240" w:lineRule="auto"/>
              <w:rPr>
                <w:rFonts w:ascii="Times New Roman" w:hAnsi="Times New Roman"/>
                <w:sz w:val="20"/>
                <w:szCs w:val="20"/>
              </w:rPr>
            </w:pPr>
            <w:r w:rsidRPr="00BA3325" w:rsidDel="007E1F6E">
              <w:rPr>
                <w:rFonts w:ascii="Times New Roman" w:hAnsi="Times New Roman"/>
                <w:sz w:val="20"/>
                <w:szCs w:val="20"/>
              </w:rPr>
              <w:t xml:space="preserve">Regulamentului (CE) nr. 834/2007 al Consiliului în ceea ce privește regimul de import al produselor ecologice din </w:t>
            </w:r>
          </w:p>
          <w:p w:rsidR="00186EB2" w:rsidRPr="00BA3325" w:rsidRDefault="00186EB2" w:rsidP="00C7549B">
            <w:pPr>
              <w:spacing w:after="0" w:line="240" w:lineRule="auto"/>
              <w:rPr>
                <w:rFonts w:ascii="Times New Roman" w:eastAsia="Calibri" w:hAnsi="Times New Roman"/>
                <w:b/>
                <w:bCs/>
                <w:sz w:val="20"/>
                <w:szCs w:val="20"/>
              </w:rPr>
            </w:pPr>
            <w:r w:rsidRPr="00BA3325" w:rsidDel="007E1F6E">
              <w:rPr>
                <w:rFonts w:ascii="Times New Roman" w:hAnsi="Times New Roman"/>
                <w:sz w:val="20"/>
                <w:szCs w:val="20"/>
              </w:rPr>
              <w:t>ț</w:t>
            </w:r>
            <w:r w:rsidRPr="00BA3325">
              <w:rPr>
                <w:rFonts w:ascii="Times New Roman" w:hAnsi="Times New Roman"/>
                <w:sz w:val="20"/>
                <w:szCs w:val="20"/>
              </w:rPr>
              <w:t>ări terțe</w:t>
            </w:r>
          </w:p>
        </w:tc>
        <w:tc>
          <w:tcPr>
            <w:tcW w:w="2351" w:type="dxa"/>
            <w:vMerge/>
          </w:tcPr>
          <w:p w:rsidR="00186EB2" w:rsidRPr="00BA3325" w:rsidRDefault="00186EB2" w:rsidP="00C7549B">
            <w:pPr>
              <w:spacing w:after="0" w:line="240" w:lineRule="auto"/>
              <w:rPr>
                <w:rFonts w:ascii="Times New Roman" w:eastAsia="Calibri" w:hAnsi="Times New Roman"/>
                <w:b/>
                <w:bCs/>
                <w:sz w:val="20"/>
                <w:szCs w:val="20"/>
              </w:rPr>
            </w:pPr>
          </w:p>
        </w:tc>
        <w:tc>
          <w:tcPr>
            <w:tcW w:w="1640" w:type="dxa"/>
            <w:gridSpan w:val="5"/>
            <w:vMerge/>
          </w:tcPr>
          <w:p w:rsidR="00186EB2" w:rsidRPr="00BA3325" w:rsidRDefault="00186EB2" w:rsidP="00C7549B">
            <w:pPr>
              <w:spacing w:after="0" w:line="240" w:lineRule="auto"/>
              <w:rPr>
                <w:rFonts w:ascii="Times New Roman" w:eastAsia="Calibri" w:hAnsi="Times New Roman"/>
                <w:b/>
                <w:bCs/>
                <w:sz w:val="20"/>
                <w:szCs w:val="20"/>
              </w:rPr>
            </w:pPr>
          </w:p>
        </w:tc>
        <w:tc>
          <w:tcPr>
            <w:tcW w:w="1783" w:type="dxa"/>
            <w:gridSpan w:val="6"/>
            <w:vMerge/>
          </w:tcPr>
          <w:p w:rsidR="00186EB2" w:rsidRPr="00BA3325" w:rsidRDefault="00186EB2" w:rsidP="00C7549B">
            <w:pPr>
              <w:spacing w:after="0" w:line="240" w:lineRule="auto"/>
              <w:rPr>
                <w:rFonts w:ascii="Times New Roman" w:eastAsia="Calibri" w:hAnsi="Times New Roman"/>
                <w:b/>
                <w:bCs/>
                <w:sz w:val="20"/>
                <w:szCs w:val="20"/>
              </w:rPr>
            </w:pPr>
          </w:p>
        </w:tc>
        <w:tc>
          <w:tcPr>
            <w:tcW w:w="2719" w:type="dxa"/>
            <w:gridSpan w:val="6"/>
            <w:vMerge/>
          </w:tcPr>
          <w:p w:rsidR="00186EB2" w:rsidRPr="00BA3325" w:rsidRDefault="00186EB2" w:rsidP="00C7549B">
            <w:pPr>
              <w:spacing w:after="0" w:line="240" w:lineRule="auto"/>
              <w:rPr>
                <w:rFonts w:ascii="Times New Roman" w:hAnsi="Times New Roman"/>
                <w:b/>
                <w:bCs/>
                <w:sz w:val="20"/>
                <w:szCs w:val="20"/>
              </w:rPr>
            </w:pPr>
          </w:p>
        </w:tc>
        <w:tc>
          <w:tcPr>
            <w:tcW w:w="1828" w:type="dxa"/>
            <w:gridSpan w:val="4"/>
            <w:vMerge/>
          </w:tcPr>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autoSpaceDE w:val="0"/>
              <w:autoSpaceDN w:val="0"/>
              <w:adjustRightInd w:val="0"/>
              <w:spacing w:after="0" w:line="240" w:lineRule="auto"/>
              <w:rPr>
                <w:rFonts w:ascii="Times New Roman" w:hAnsi="Times New Roman"/>
                <w:sz w:val="20"/>
                <w:szCs w:val="20"/>
              </w:rPr>
            </w:pPr>
            <w:r w:rsidRPr="00BA3325">
              <w:rPr>
                <w:rFonts w:ascii="Times New Roman" w:hAnsi="Times New Roman"/>
                <w:b/>
                <w:sz w:val="20"/>
                <w:szCs w:val="20"/>
              </w:rPr>
              <w:t>Directiva 1999/105/CE</w:t>
            </w:r>
            <w:r w:rsidRPr="00BA3325">
              <w:rPr>
                <w:rFonts w:ascii="Times New Roman" w:hAnsi="Times New Roman"/>
                <w:sz w:val="20"/>
                <w:szCs w:val="20"/>
              </w:rPr>
              <w:t xml:space="preserve"> a Consiliului din 22 decembrie 1999 privind comercializarea materialului </w:t>
            </w:r>
            <w:r w:rsidRPr="00BA3325">
              <w:rPr>
                <w:rFonts w:ascii="Times New Roman" w:hAnsi="Times New Roman"/>
                <w:sz w:val="20"/>
                <w:szCs w:val="20"/>
                <w:shd w:val="clear" w:color="auto" w:fill="FDFDFD"/>
              </w:rPr>
              <w:t>forestier de reproducere</w:t>
            </w:r>
          </w:p>
          <w:p w:rsidR="00186EB2" w:rsidRPr="00BA3325" w:rsidRDefault="00186EB2" w:rsidP="00C7549B">
            <w:pPr>
              <w:autoSpaceDE w:val="0"/>
              <w:autoSpaceDN w:val="0"/>
              <w:adjustRightInd w:val="0"/>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eastAsia="Calibri" w:hAnsi="Times New Roman"/>
                <w:b/>
                <w:bCs/>
                <w:sz w:val="20"/>
                <w:szCs w:val="20"/>
              </w:rPr>
            </w:pPr>
          </w:p>
        </w:tc>
        <w:tc>
          <w:tcPr>
            <w:tcW w:w="2351" w:type="dxa"/>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b/>
                <w:sz w:val="20"/>
                <w:szCs w:val="20"/>
              </w:rPr>
              <w:t>LT4.</w:t>
            </w:r>
            <w:r w:rsidRPr="00BA3325">
              <w:rPr>
                <w:rFonts w:ascii="Times New Roman" w:hAnsi="Times New Roman"/>
                <w:sz w:val="20"/>
                <w:szCs w:val="20"/>
              </w:rPr>
              <w:t xml:space="preserve"> </w:t>
            </w:r>
            <w:r w:rsidRPr="00BA3325">
              <w:rPr>
                <w:rFonts w:ascii="Times New Roman" w:hAnsi="Times New Roman"/>
                <w:b/>
                <w:sz w:val="20"/>
                <w:szCs w:val="20"/>
              </w:rPr>
              <w:t>Act nou</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Proiectul de lege privind comercializarea materialelor forestiere de reproducere.</w:t>
            </w:r>
          </w:p>
          <w:p w:rsidR="00186EB2" w:rsidRPr="00BA3325" w:rsidRDefault="00186EB2" w:rsidP="00C7549B">
            <w:pPr>
              <w:keepNext/>
              <w:keepLines/>
              <w:spacing w:after="0" w:line="240" w:lineRule="auto"/>
              <w:outlineLvl w:val="2"/>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Transpune:</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Directiva 1999/105/CE</w:t>
            </w:r>
          </w:p>
        </w:tc>
        <w:tc>
          <w:tcPr>
            <w:tcW w:w="1640" w:type="dxa"/>
            <w:gridSpan w:val="5"/>
          </w:tcPr>
          <w:p w:rsidR="00186EB2" w:rsidRPr="00BA3325" w:rsidDel="007E1F6E"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tc>
        <w:tc>
          <w:tcPr>
            <w:tcW w:w="1783" w:type="dxa"/>
            <w:gridSpan w:val="6"/>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Ministerul Mediului;</w:t>
            </w:r>
          </w:p>
          <w:p w:rsidR="00186EB2" w:rsidRPr="00BA3325" w:rsidRDefault="00186EB2" w:rsidP="00C7549B">
            <w:pPr>
              <w:spacing w:after="0" w:line="240" w:lineRule="auto"/>
              <w:rPr>
                <w:rFonts w:ascii="Times New Roman" w:hAnsi="Times New Roman"/>
                <w:color w:val="000000"/>
                <w:sz w:val="20"/>
                <w:szCs w:val="20"/>
              </w:rPr>
            </w:pPr>
            <w:r w:rsidRPr="00BA3325">
              <w:rPr>
                <w:rFonts w:ascii="Times New Roman" w:hAnsi="Times New Roman"/>
                <w:color w:val="000000"/>
                <w:sz w:val="20"/>
                <w:szCs w:val="20"/>
              </w:rPr>
              <w:t>Agenţia de Stat „Moldsilva”, cu institutele de cercetare din subordine</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tc>
        <w:tc>
          <w:tcPr>
            <w:tcW w:w="2719" w:type="dxa"/>
            <w:gridSpan w:val="6"/>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III, 2019;</w:t>
            </w:r>
          </w:p>
          <w:p w:rsidR="00186EB2" w:rsidRPr="00BA3325" w:rsidRDefault="00186EB2" w:rsidP="00C7549B">
            <w:pPr>
              <w:keepNext/>
              <w:keepLines/>
              <w:spacing w:after="0" w:line="240" w:lineRule="auto"/>
              <w:outlineLvl w:val="2"/>
              <w:rPr>
                <w:rFonts w:ascii="Times New Roman" w:hAnsi="Times New Roman"/>
                <w:sz w:val="20"/>
                <w:szCs w:val="20"/>
              </w:rPr>
            </w:pPr>
          </w:p>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sz w:val="20"/>
                <w:szCs w:val="20"/>
              </w:rPr>
              <w:t>Acordul de Asociere (Anexa VII la capitolul 12) – septembrie 2019;</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Anexa XXIV-B - 2018</w:t>
            </w:r>
          </w:p>
          <w:p w:rsidR="00186EB2" w:rsidRPr="00BA3325" w:rsidRDefault="00186EB2" w:rsidP="00C7549B">
            <w:pPr>
              <w:spacing w:after="0" w:line="240" w:lineRule="auto"/>
              <w:rPr>
                <w:rFonts w:ascii="Times New Roman" w:hAnsi="Times New Roman"/>
                <w:sz w:val="20"/>
                <w:szCs w:val="20"/>
              </w:rPr>
            </w:pPr>
          </w:p>
        </w:tc>
        <w:tc>
          <w:tcPr>
            <w:tcW w:w="1828" w:type="dxa"/>
            <w:gridSpan w:val="4"/>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lang w:eastAsia="ru-RU"/>
              </w:rPr>
              <w:t>În limitele resurselor bugetare</w:t>
            </w:r>
          </w:p>
        </w:tc>
      </w:tr>
      <w:tr w:rsidR="00186EB2" w:rsidRPr="00BA3325" w:rsidTr="00C7549B">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ind w:hanging="34"/>
              <w:rPr>
                <w:rFonts w:ascii="Times New Roman" w:hAnsi="Times New Roman"/>
                <w:sz w:val="20"/>
                <w:szCs w:val="20"/>
              </w:rPr>
            </w:pPr>
          </w:p>
          <w:p w:rsidR="00186EB2" w:rsidRPr="00BA3325" w:rsidRDefault="00186EB2" w:rsidP="00C7549B">
            <w:pPr>
              <w:spacing w:after="0" w:line="240" w:lineRule="auto"/>
              <w:rPr>
                <w:rFonts w:ascii="Times New Roman" w:eastAsia="Calibri" w:hAnsi="Times New Roman"/>
                <w:b/>
                <w:bCs/>
                <w:sz w:val="20"/>
                <w:szCs w:val="20"/>
              </w:rPr>
            </w:pPr>
            <w:r w:rsidRPr="00BA3325" w:rsidDel="007E1F6E">
              <w:rPr>
                <w:rFonts w:ascii="Times New Roman" w:hAnsi="Times New Roman"/>
                <w:b/>
                <w:sz w:val="20"/>
                <w:szCs w:val="20"/>
              </w:rPr>
              <w:t>Regulamentul (CEE) nr.1601/91</w:t>
            </w:r>
            <w:r w:rsidRPr="00BA3325" w:rsidDel="007E1F6E">
              <w:rPr>
                <w:rFonts w:ascii="Times New Roman" w:hAnsi="Times New Roman"/>
                <w:sz w:val="20"/>
                <w:szCs w:val="20"/>
              </w:rPr>
              <w:t xml:space="preserve"> al Consiliului din 10 iunie 1991 de stabilire a normelor generale privind definirea, descrierea şi prezentarea vinurilor aromatizate, a băuturilor aromatizate pe bază de vin şi a cocteilurilor aromatizate din produse vitivinicole</w:t>
            </w:r>
            <w:r w:rsidRPr="00BA3325" w:rsidDel="007E1F6E">
              <w:rPr>
                <w:rFonts w:ascii="Times New Roman" w:hAnsi="Times New Roman"/>
                <w:b/>
                <w:bCs/>
                <w:i/>
                <w:iCs/>
                <w:sz w:val="20"/>
                <w:szCs w:val="20"/>
              </w:rPr>
              <w:t xml:space="preserve"> </w:t>
            </w:r>
            <w:r w:rsidRPr="00BA3325" w:rsidDel="007E1F6E">
              <w:rPr>
                <w:rFonts w:ascii="Times New Roman" w:hAnsi="Times New Roman"/>
                <w:b/>
                <w:bCs/>
                <w:i/>
                <w:iCs/>
                <w:sz w:val="20"/>
                <w:szCs w:val="20"/>
              </w:rPr>
              <w:br/>
            </w:r>
          </w:p>
        </w:tc>
        <w:tc>
          <w:tcPr>
            <w:tcW w:w="2351" w:type="dxa"/>
          </w:tcPr>
          <w:p w:rsidR="00186EB2" w:rsidRPr="00BA3325" w:rsidDel="007E1F6E" w:rsidRDefault="00186EB2" w:rsidP="00C7549B">
            <w:pPr>
              <w:spacing w:after="0" w:line="240" w:lineRule="auto"/>
              <w:rPr>
                <w:rFonts w:ascii="Times New Roman" w:hAnsi="Times New Roman"/>
                <w:b/>
                <w:i/>
                <w:sz w:val="20"/>
                <w:szCs w:val="20"/>
              </w:rPr>
            </w:pPr>
            <w:r w:rsidRPr="00BA3325" w:rsidDel="007E1F6E">
              <w:rPr>
                <w:rFonts w:ascii="Times New Roman" w:hAnsi="Times New Roman"/>
                <w:b/>
                <w:sz w:val="20"/>
                <w:szCs w:val="20"/>
              </w:rPr>
              <w:t>SLT</w:t>
            </w:r>
            <w:r w:rsidRPr="00BA3325">
              <w:rPr>
                <w:rFonts w:ascii="Times New Roman" w:hAnsi="Times New Roman"/>
                <w:b/>
                <w:sz w:val="20"/>
                <w:szCs w:val="20"/>
              </w:rPr>
              <w:t>10</w:t>
            </w:r>
            <w:r w:rsidRPr="00BA3325" w:rsidDel="007E1F6E">
              <w:rPr>
                <w:rFonts w:ascii="Times New Roman" w:hAnsi="Times New Roman"/>
                <w:b/>
                <w:i/>
                <w:sz w:val="20"/>
                <w:szCs w:val="20"/>
              </w:rPr>
              <w:t xml:space="preserve">. </w:t>
            </w:r>
            <w:r w:rsidRPr="00BA3325" w:rsidDel="007E1F6E">
              <w:rPr>
                <w:rFonts w:ascii="Times New Roman" w:hAnsi="Times New Roman"/>
                <w:b/>
                <w:sz w:val="20"/>
                <w:szCs w:val="20"/>
              </w:rPr>
              <w:t>Act nou</w:t>
            </w:r>
          </w:p>
          <w:p w:rsidR="00186EB2" w:rsidRPr="00BA3325" w:rsidDel="007E1F6E" w:rsidRDefault="00186EB2" w:rsidP="00C7549B">
            <w:pPr>
              <w:spacing w:after="0" w:line="240" w:lineRule="auto"/>
              <w:rPr>
                <w:rFonts w:ascii="Times New Roman" w:hAnsi="Times New Roman"/>
                <w:b/>
                <w:i/>
                <w:sz w:val="20"/>
                <w:szCs w:val="20"/>
              </w:rPr>
            </w:pPr>
          </w:p>
          <w:p w:rsidR="00186EB2" w:rsidRPr="00BA3325" w:rsidDel="007E1F6E"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Proiectul h</w:t>
            </w:r>
            <w:r w:rsidRPr="00BA3325" w:rsidDel="007E1F6E">
              <w:rPr>
                <w:rFonts w:ascii="Times New Roman" w:hAnsi="Times New Roman"/>
                <w:sz w:val="20"/>
                <w:szCs w:val="20"/>
              </w:rPr>
              <w:t>otărîr</w:t>
            </w:r>
            <w:r w:rsidRPr="00BA3325">
              <w:rPr>
                <w:rFonts w:ascii="Times New Roman" w:hAnsi="Times New Roman"/>
                <w:sz w:val="20"/>
                <w:szCs w:val="20"/>
              </w:rPr>
              <w:t>ii</w:t>
            </w:r>
            <w:r w:rsidRPr="00BA3325" w:rsidDel="007E1F6E">
              <w:rPr>
                <w:rFonts w:ascii="Times New Roman" w:hAnsi="Times New Roman"/>
                <w:sz w:val="20"/>
                <w:szCs w:val="20"/>
              </w:rPr>
              <w:t xml:space="preserve"> Guvernului pentru aprobarea Regulamentului privind definirea, descrierea şi prezentarea vinurilor aromatizate pe bază de vin şi a cocteilurilor aromatizate din produse vitivinicole</w:t>
            </w:r>
            <w:r w:rsidRPr="00BA3325">
              <w:rPr>
                <w:rFonts w:ascii="Times New Roman" w:hAnsi="Times New Roman"/>
                <w:sz w:val="20"/>
                <w:szCs w:val="20"/>
              </w:rPr>
              <w:t>.</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Transpune:</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eastAsia="Calibri" w:hAnsi="Times New Roman"/>
                <w:b/>
                <w:bCs/>
                <w:sz w:val="20"/>
                <w:szCs w:val="20"/>
              </w:rPr>
            </w:pPr>
            <w:r w:rsidRPr="00BA3325">
              <w:rPr>
                <w:rStyle w:val="Strong"/>
                <w:rFonts w:ascii="Times New Roman" w:hAnsi="Times New Roman"/>
                <w:b w:val="0"/>
                <w:sz w:val="20"/>
                <w:szCs w:val="20"/>
                <w:bdr w:val="none" w:sz="0" w:space="0" w:color="auto" w:frame="1"/>
                <w:shd w:val="clear" w:color="auto" w:fill="FFFFFF"/>
              </w:rPr>
              <w:t>Regulamentul (UE) nr. 251/2014 / care a abrogat Regulamentul 1601/91/CEE</w:t>
            </w:r>
          </w:p>
        </w:tc>
        <w:tc>
          <w:tcPr>
            <w:tcW w:w="1640" w:type="dxa"/>
            <w:gridSpan w:val="5"/>
          </w:tcPr>
          <w:p w:rsidR="00186EB2" w:rsidRPr="00BA3325" w:rsidRDefault="00186EB2" w:rsidP="00C7549B">
            <w:pPr>
              <w:spacing w:after="0" w:line="240" w:lineRule="auto"/>
              <w:rPr>
                <w:rFonts w:ascii="Times New Roman" w:eastAsia="Calibri" w:hAnsi="Times New Roman"/>
                <w:b/>
                <w:bCs/>
                <w:sz w:val="20"/>
                <w:szCs w:val="20"/>
              </w:rPr>
            </w:pPr>
            <w:r w:rsidRPr="00BA3325" w:rsidDel="007E1F6E">
              <w:rPr>
                <w:rFonts w:ascii="Times New Roman" w:hAnsi="Times New Roman"/>
                <w:sz w:val="20"/>
                <w:szCs w:val="20"/>
              </w:rPr>
              <w:t>Hotărîre</w:t>
            </w:r>
            <w:r w:rsidRPr="00BA3325">
              <w:rPr>
                <w:rFonts w:ascii="Times New Roman" w:hAnsi="Times New Roman"/>
                <w:sz w:val="20"/>
                <w:szCs w:val="20"/>
              </w:rPr>
              <w:t xml:space="preserve">  de Guvern</w:t>
            </w:r>
            <w:r w:rsidRPr="00BA3325" w:rsidDel="007E1F6E">
              <w:rPr>
                <w:rFonts w:ascii="Times New Roman" w:hAnsi="Times New Roman"/>
                <w:sz w:val="20"/>
                <w:szCs w:val="20"/>
              </w:rPr>
              <w:t xml:space="preserve"> intra</w:t>
            </w:r>
            <w:r w:rsidRPr="00BA3325">
              <w:rPr>
                <w:rFonts w:ascii="Times New Roman" w:hAnsi="Times New Roman"/>
                <w:sz w:val="20"/>
                <w:szCs w:val="20"/>
              </w:rPr>
              <w:t>tă</w:t>
            </w:r>
            <w:r w:rsidRPr="00BA3325" w:rsidDel="007E1F6E">
              <w:rPr>
                <w:rFonts w:ascii="Times New Roman" w:hAnsi="Times New Roman"/>
                <w:sz w:val="20"/>
                <w:szCs w:val="20"/>
              </w:rPr>
              <w:t xml:space="preserve"> în vigoare</w:t>
            </w:r>
          </w:p>
        </w:tc>
        <w:tc>
          <w:tcPr>
            <w:tcW w:w="1783" w:type="dxa"/>
            <w:gridSpan w:val="6"/>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Agriculturii şi Industriei Alimentare</w:t>
            </w:r>
          </w:p>
          <w:p w:rsidR="00186EB2" w:rsidRPr="00BA3325" w:rsidRDefault="00186EB2" w:rsidP="00C7549B">
            <w:pPr>
              <w:spacing w:after="0" w:line="240" w:lineRule="auto"/>
              <w:rPr>
                <w:rFonts w:ascii="Times New Roman" w:eastAsia="Calibri" w:hAnsi="Times New Roman"/>
                <w:b/>
                <w:bCs/>
                <w:sz w:val="20"/>
                <w:szCs w:val="20"/>
              </w:rPr>
            </w:pPr>
          </w:p>
        </w:tc>
        <w:tc>
          <w:tcPr>
            <w:tcW w:w="2719" w:type="dxa"/>
            <w:gridSpan w:val="6"/>
          </w:tcPr>
          <w:p w:rsidR="00186EB2" w:rsidRPr="00BA3325" w:rsidRDefault="00186EB2" w:rsidP="00C7549B">
            <w:pPr>
              <w:spacing w:after="0" w:line="240" w:lineRule="auto"/>
              <w:rPr>
                <w:rFonts w:ascii="Times New Roman" w:hAnsi="Times New Roman"/>
                <w:sz w:val="20"/>
                <w:szCs w:val="20"/>
              </w:rPr>
            </w:pPr>
            <w:r w:rsidRPr="00BA3325" w:rsidDel="007E1F6E">
              <w:rPr>
                <w:rFonts w:ascii="Times New Roman" w:hAnsi="Times New Roman"/>
                <w:sz w:val="20"/>
                <w:szCs w:val="20"/>
              </w:rPr>
              <w:t>Trimestrul IV</w:t>
            </w:r>
            <w:r w:rsidRPr="00BA3325">
              <w:rPr>
                <w:rFonts w:ascii="Times New Roman" w:hAnsi="Times New Roman"/>
                <w:sz w:val="20"/>
                <w:szCs w:val="20"/>
              </w:rPr>
              <w:t>,</w:t>
            </w:r>
          </w:p>
          <w:p w:rsidR="00186EB2" w:rsidRPr="00BA3325" w:rsidDel="007E1F6E" w:rsidRDefault="00186EB2" w:rsidP="00C7549B">
            <w:pPr>
              <w:spacing w:after="0" w:line="240" w:lineRule="auto"/>
              <w:rPr>
                <w:rFonts w:ascii="Times New Roman" w:hAnsi="Times New Roman"/>
                <w:sz w:val="20"/>
                <w:szCs w:val="20"/>
              </w:rPr>
            </w:pPr>
            <w:r w:rsidRPr="00BA3325" w:rsidDel="007E1F6E">
              <w:rPr>
                <w:rFonts w:ascii="Times New Roman" w:hAnsi="Times New Roman"/>
                <w:sz w:val="20"/>
                <w:szCs w:val="20"/>
              </w:rPr>
              <w:t>201</w:t>
            </w:r>
            <w:r w:rsidRPr="00BA3325">
              <w:rPr>
                <w:rFonts w:ascii="Times New Roman" w:hAnsi="Times New Roman"/>
                <w:sz w:val="20"/>
                <w:szCs w:val="20"/>
              </w:rPr>
              <w:t>9</w:t>
            </w:r>
          </w:p>
          <w:p w:rsidR="00186EB2" w:rsidRPr="00BA3325" w:rsidRDefault="00186EB2" w:rsidP="00C7549B">
            <w:pPr>
              <w:spacing w:after="0" w:line="240" w:lineRule="auto"/>
              <w:rPr>
                <w:rFonts w:ascii="Times New Roman" w:hAnsi="Times New Roman"/>
                <w:b/>
                <w:bCs/>
                <w:sz w:val="20"/>
                <w:szCs w:val="20"/>
              </w:rPr>
            </w:pPr>
          </w:p>
        </w:tc>
        <w:tc>
          <w:tcPr>
            <w:tcW w:w="1828" w:type="dxa"/>
            <w:gridSpan w:val="4"/>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Alocaţii bugetare</w:t>
            </w:r>
          </w:p>
        </w:tc>
      </w:tr>
      <w:tr w:rsidR="00186EB2" w:rsidRPr="00BA3325" w:rsidTr="00C7549B">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ind w:hanging="34"/>
              <w:rPr>
                <w:rFonts w:ascii="Times New Roman" w:hAnsi="Times New Roman"/>
                <w:sz w:val="20"/>
                <w:szCs w:val="20"/>
              </w:rPr>
            </w:pPr>
          </w:p>
          <w:p w:rsidR="00186EB2" w:rsidRPr="00BA3325" w:rsidRDefault="00186EB2" w:rsidP="00C7549B">
            <w:pPr>
              <w:spacing w:after="0" w:line="240" w:lineRule="auto"/>
              <w:rPr>
                <w:rFonts w:ascii="Times New Roman" w:eastAsia="Calibri" w:hAnsi="Times New Roman"/>
                <w:b/>
                <w:bCs/>
                <w:sz w:val="20"/>
                <w:szCs w:val="20"/>
              </w:rPr>
            </w:pPr>
            <w:r w:rsidRPr="00BA3325" w:rsidDel="007E1F6E">
              <w:rPr>
                <w:rFonts w:ascii="Times New Roman" w:hAnsi="Times New Roman"/>
                <w:b/>
                <w:sz w:val="20"/>
                <w:szCs w:val="20"/>
              </w:rPr>
              <w:t>Regulame</w:t>
            </w:r>
            <w:r w:rsidRPr="00BA3325">
              <w:rPr>
                <w:rFonts w:ascii="Times New Roman" w:hAnsi="Times New Roman"/>
                <w:b/>
                <w:sz w:val="20"/>
                <w:szCs w:val="20"/>
              </w:rPr>
              <w:t>ntul</w:t>
            </w:r>
            <w:r w:rsidRPr="00BA3325" w:rsidDel="007E1F6E">
              <w:rPr>
                <w:rFonts w:ascii="Times New Roman" w:hAnsi="Times New Roman"/>
                <w:sz w:val="20"/>
                <w:szCs w:val="20"/>
              </w:rPr>
              <w:t xml:space="preserve"> </w:t>
            </w:r>
            <w:r w:rsidRPr="00BA3325">
              <w:rPr>
                <w:rFonts w:ascii="Times New Roman" w:hAnsi="Times New Roman"/>
                <w:b/>
                <w:sz w:val="20"/>
                <w:szCs w:val="20"/>
              </w:rPr>
              <w:t>(CE) nr. 1234/2007</w:t>
            </w:r>
            <w:r w:rsidRPr="00BA3325" w:rsidDel="007E1F6E">
              <w:rPr>
                <w:rFonts w:ascii="Times New Roman" w:hAnsi="Times New Roman"/>
                <w:sz w:val="20"/>
                <w:szCs w:val="20"/>
              </w:rPr>
              <w:t xml:space="preserve"> al Consiliului din 22 octombrie 2007 de </w:t>
            </w:r>
            <w:r w:rsidRPr="00BA3325" w:rsidDel="007E1F6E">
              <w:rPr>
                <w:rFonts w:ascii="Times New Roman" w:hAnsi="Times New Roman"/>
                <w:sz w:val="20"/>
                <w:szCs w:val="20"/>
              </w:rPr>
              <w:lastRenderedPageBreak/>
              <w:t>instituire a unei organizări comune</w:t>
            </w:r>
            <w:r w:rsidRPr="00BA3325" w:rsidDel="007E1F6E">
              <w:rPr>
                <w:rFonts w:ascii="Times New Roman" w:hAnsi="Times New Roman"/>
                <w:i/>
                <w:sz w:val="20"/>
                <w:szCs w:val="20"/>
              </w:rPr>
              <w:t xml:space="preserve"> </w:t>
            </w:r>
            <w:r w:rsidRPr="00BA3325" w:rsidDel="007E1F6E">
              <w:rPr>
                <w:rFonts w:ascii="Times New Roman" w:hAnsi="Times New Roman"/>
                <w:sz w:val="20"/>
                <w:szCs w:val="20"/>
              </w:rPr>
              <w:t>a piețelor agricole și privind dispoziții specifice referitoare la anumite produse agricole („Regulamentul unic OCP”)</w:t>
            </w:r>
          </w:p>
        </w:tc>
        <w:tc>
          <w:tcPr>
            <w:tcW w:w="2351" w:type="dxa"/>
            <w:vMerge w:val="restart"/>
          </w:tcPr>
          <w:p w:rsidR="00186EB2" w:rsidRPr="00BA3325" w:rsidDel="007E1F6E" w:rsidRDefault="00186EB2" w:rsidP="00C7549B">
            <w:pPr>
              <w:spacing w:after="0" w:line="240" w:lineRule="auto"/>
              <w:rPr>
                <w:rFonts w:ascii="Times New Roman" w:hAnsi="Times New Roman"/>
                <w:b/>
                <w:i/>
                <w:sz w:val="20"/>
                <w:szCs w:val="20"/>
              </w:rPr>
            </w:pPr>
            <w:r w:rsidRPr="00BA3325" w:rsidDel="007E1F6E">
              <w:rPr>
                <w:rFonts w:ascii="Times New Roman" w:hAnsi="Times New Roman"/>
                <w:b/>
                <w:sz w:val="20"/>
                <w:szCs w:val="20"/>
              </w:rPr>
              <w:lastRenderedPageBreak/>
              <w:t>SLT</w:t>
            </w:r>
            <w:r w:rsidRPr="00BA3325">
              <w:rPr>
                <w:rFonts w:ascii="Times New Roman" w:hAnsi="Times New Roman"/>
                <w:b/>
                <w:sz w:val="20"/>
                <w:szCs w:val="20"/>
              </w:rPr>
              <w:t>11</w:t>
            </w:r>
            <w:r w:rsidRPr="00BA3325" w:rsidDel="007E1F6E">
              <w:rPr>
                <w:rFonts w:ascii="Times New Roman" w:hAnsi="Times New Roman"/>
                <w:b/>
                <w:sz w:val="20"/>
                <w:szCs w:val="20"/>
              </w:rPr>
              <w:t>.</w:t>
            </w:r>
            <w:r w:rsidRPr="00BA3325" w:rsidDel="007E1F6E">
              <w:rPr>
                <w:rFonts w:ascii="Times New Roman" w:hAnsi="Times New Roman"/>
                <w:b/>
                <w:i/>
                <w:sz w:val="20"/>
                <w:szCs w:val="20"/>
              </w:rPr>
              <w:t xml:space="preserve"> </w:t>
            </w:r>
            <w:r w:rsidRPr="00BA3325" w:rsidDel="007E1F6E">
              <w:rPr>
                <w:rFonts w:ascii="Times New Roman" w:hAnsi="Times New Roman"/>
                <w:b/>
                <w:sz w:val="20"/>
                <w:szCs w:val="20"/>
              </w:rPr>
              <w:t>Act nou</w:t>
            </w:r>
          </w:p>
          <w:p w:rsidR="00186EB2" w:rsidRPr="00BA3325" w:rsidDel="007E1F6E" w:rsidRDefault="00186EB2" w:rsidP="00C7549B">
            <w:pPr>
              <w:spacing w:after="0" w:line="240" w:lineRule="auto"/>
              <w:rPr>
                <w:rFonts w:ascii="Times New Roman" w:hAnsi="Times New Roman"/>
                <w:b/>
                <w:i/>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Proiectul h</w:t>
            </w:r>
            <w:r w:rsidRPr="00BA3325" w:rsidDel="007E1F6E">
              <w:rPr>
                <w:rFonts w:ascii="Times New Roman" w:hAnsi="Times New Roman"/>
                <w:sz w:val="20"/>
                <w:szCs w:val="20"/>
              </w:rPr>
              <w:t>otărîr</w:t>
            </w:r>
            <w:r w:rsidRPr="00BA3325">
              <w:rPr>
                <w:rFonts w:ascii="Times New Roman" w:hAnsi="Times New Roman"/>
                <w:sz w:val="20"/>
                <w:szCs w:val="20"/>
              </w:rPr>
              <w:t>ii</w:t>
            </w:r>
            <w:r w:rsidRPr="00BA3325" w:rsidDel="007E1F6E">
              <w:rPr>
                <w:rFonts w:ascii="Times New Roman" w:hAnsi="Times New Roman"/>
                <w:sz w:val="20"/>
                <w:szCs w:val="20"/>
              </w:rPr>
              <w:t xml:space="preserve"> </w:t>
            </w:r>
            <w:r w:rsidRPr="00BA3325" w:rsidDel="007E1F6E">
              <w:rPr>
                <w:rFonts w:ascii="Times New Roman" w:hAnsi="Times New Roman"/>
                <w:sz w:val="20"/>
                <w:szCs w:val="20"/>
              </w:rPr>
              <w:lastRenderedPageBreak/>
              <w:t>Guvernului privind aprobarea Programului național de acțiuni pentru îmbunătățirea condițiilor de producer</w:t>
            </w:r>
            <w:r w:rsidRPr="00BA3325">
              <w:rPr>
                <w:rFonts w:ascii="Times New Roman" w:hAnsi="Times New Roman"/>
                <w:sz w:val="20"/>
                <w:szCs w:val="20"/>
              </w:rPr>
              <w:t>e</w:t>
            </w:r>
            <w:r w:rsidRPr="00BA3325" w:rsidDel="007E1F6E">
              <w:rPr>
                <w:rFonts w:ascii="Times New Roman" w:hAnsi="Times New Roman"/>
                <w:sz w:val="20"/>
                <w:szCs w:val="20"/>
              </w:rPr>
              <w:t xml:space="preserve"> și come</w:t>
            </w:r>
            <w:r w:rsidRPr="00BA3325">
              <w:rPr>
                <w:rFonts w:ascii="Times New Roman" w:hAnsi="Times New Roman"/>
                <w:sz w:val="20"/>
                <w:szCs w:val="20"/>
              </w:rPr>
              <w:t xml:space="preserve">rcializare a produselor apicole. </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Transpune: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Regulamentul (UE) nr. 1308/2013/ care a abrogat Regulamentul 1234/2007/CE;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 </w:t>
            </w:r>
            <w:r w:rsidRPr="00BA3325">
              <w:rPr>
                <w:rStyle w:val="Strong"/>
                <w:rFonts w:ascii="Times New Roman" w:hAnsi="Times New Roman"/>
                <w:b w:val="0"/>
                <w:sz w:val="20"/>
                <w:szCs w:val="20"/>
                <w:bdr w:val="none" w:sz="0" w:space="0" w:color="auto" w:frame="1"/>
                <w:shd w:val="clear" w:color="auto" w:fill="FFFFFF"/>
              </w:rPr>
              <w:t>Regulamentul delegat (UE) 2015/1366/ care a abrogat</w:t>
            </w:r>
            <w:r w:rsidRPr="00BA3325">
              <w:rPr>
                <w:rStyle w:val="Strong"/>
                <w:rFonts w:ascii="Times New Roman" w:hAnsi="Times New Roman"/>
                <w:sz w:val="20"/>
                <w:szCs w:val="20"/>
                <w:bdr w:val="none" w:sz="0" w:space="0" w:color="auto" w:frame="1"/>
                <w:shd w:val="clear" w:color="auto" w:fill="FFFFFF"/>
              </w:rPr>
              <w:t xml:space="preserve"> </w:t>
            </w:r>
            <w:r w:rsidRPr="00BA3325">
              <w:rPr>
                <w:rFonts w:ascii="Times New Roman" w:hAnsi="Times New Roman"/>
                <w:sz w:val="20"/>
                <w:szCs w:val="20"/>
              </w:rPr>
              <w:t>Regulamentul (CE) nr. 917/2004</w:t>
            </w:r>
          </w:p>
          <w:p w:rsidR="00186EB2" w:rsidRPr="00BA3325" w:rsidRDefault="00186EB2" w:rsidP="00C7549B">
            <w:pPr>
              <w:spacing w:after="0" w:line="240" w:lineRule="auto"/>
              <w:rPr>
                <w:rFonts w:ascii="Times New Roman" w:eastAsia="Calibri" w:hAnsi="Times New Roman"/>
                <w:b/>
                <w:bCs/>
                <w:sz w:val="20"/>
                <w:szCs w:val="20"/>
              </w:rPr>
            </w:pPr>
          </w:p>
          <w:p w:rsidR="00186EB2" w:rsidRPr="00BA3325" w:rsidRDefault="00186EB2" w:rsidP="00C7549B">
            <w:pPr>
              <w:spacing w:after="0" w:line="240" w:lineRule="auto"/>
              <w:rPr>
                <w:rFonts w:ascii="Times New Roman" w:eastAsia="Calibri" w:hAnsi="Times New Roman"/>
                <w:b/>
                <w:bCs/>
                <w:sz w:val="20"/>
                <w:szCs w:val="20"/>
              </w:rPr>
            </w:pPr>
          </w:p>
        </w:tc>
        <w:tc>
          <w:tcPr>
            <w:tcW w:w="1640" w:type="dxa"/>
            <w:gridSpan w:val="5"/>
            <w:vMerge w:val="restart"/>
          </w:tcPr>
          <w:p w:rsidR="00186EB2" w:rsidRPr="00BA3325" w:rsidRDefault="00186EB2" w:rsidP="00C7549B">
            <w:pPr>
              <w:spacing w:after="0" w:line="240" w:lineRule="auto"/>
              <w:rPr>
                <w:rFonts w:ascii="Times New Roman" w:eastAsia="Calibri" w:hAnsi="Times New Roman"/>
                <w:b/>
                <w:bCs/>
                <w:sz w:val="20"/>
                <w:szCs w:val="20"/>
              </w:rPr>
            </w:pPr>
            <w:r w:rsidRPr="00BA3325" w:rsidDel="007E1F6E">
              <w:rPr>
                <w:rFonts w:ascii="Times New Roman" w:hAnsi="Times New Roman"/>
                <w:sz w:val="20"/>
                <w:szCs w:val="20"/>
              </w:rPr>
              <w:lastRenderedPageBreak/>
              <w:t>Hotărîre</w:t>
            </w:r>
            <w:r w:rsidRPr="00BA3325">
              <w:rPr>
                <w:rFonts w:ascii="Times New Roman" w:hAnsi="Times New Roman"/>
                <w:sz w:val="20"/>
                <w:szCs w:val="20"/>
              </w:rPr>
              <w:t xml:space="preserve">  de</w:t>
            </w:r>
            <w:r w:rsidRPr="00BA3325" w:rsidDel="007E1F6E">
              <w:rPr>
                <w:rFonts w:ascii="Times New Roman" w:hAnsi="Times New Roman"/>
                <w:sz w:val="20"/>
                <w:szCs w:val="20"/>
              </w:rPr>
              <w:t xml:space="preserve"> Guvern intra</w:t>
            </w:r>
            <w:r w:rsidRPr="00BA3325">
              <w:rPr>
                <w:rFonts w:ascii="Times New Roman" w:hAnsi="Times New Roman"/>
                <w:sz w:val="20"/>
                <w:szCs w:val="20"/>
              </w:rPr>
              <w:t>tă</w:t>
            </w:r>
            <w:r w:rsidRPr="00BA3325" w:rsidDel="007E1F6E">
              <w:rPr>
                <w:rFonts w:ascii="Times New Roman" w:hAnsi="Times New Roman"/>
                <w:sz w:val="20"/>
                <w:szCs w:val="20"/>
              </w:rPr>
              <w:t xml:space="preserve"> în vigoare</w:t>
            </w:r>
          </w:p>
          <w:p w:rsidR="00186EB2" w:rsidRPr="00BA3325" w:rsidRDefault="00186EB2" w:rsidP="00C7549B">
            <w:pPr>
              <w:spacing w:after="0" w:line="240" w:lineRule="auto"/>
              <w:rPr>
                <w:rFonts w:ascii="Times New Roman" w:eastAsia="Calibri" w:hAnsi="Times New Roman"/>
                <w:b/>
                <w:bCs/>
                <w:sz w:val="20"/>
                <w:szCs w:val="20"/>
              </w:rPr>
            </w:pPr>
          </w:p>
        </w:tc>
        <w:tc>
          <w:tcPr>
            <w:tcW w:w="1783" w:type="dxa"/>
            <w:gridSpan w:val="6"/>
            <w:vMerge w:val="restart"/>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lastRenderedPageBreak/>
              <w:t xml:space="preserve">Ministerul Agriculturii şi Industriei </w:t>
            </w:r>
            <w:r w:rsidRPr="00BA3325">
              <w:rPr>
                <w:rFonts w:ascii="Times New Roman" w:eastAsia="Calibri" w:hAnsi="Times New Roman"/>
                <w:sz w:val="20"/>
                <w:szCs w:val="20"/>
              </w:rPr>
              <w:lastRenderedPageBreak/>
              <w:t>Alimentare</w:t>
            </w:r>
          </w:p>
          <w:p w:rsidR="00186EB2" w:rsidRPr="00BA3325" w:rsidRDefault="00186EB2" w:rsidP="00C7549B">
            <w:pPr>
              <w:spacing w:after="0" w:line="240" w:lineRule="auto"/>
              <w:rPr>
                <w:rFonts w:ascii="Times New Roman" w:eastAsia="Calibri" w:hAnsi="Times New Roman"/>
                <w:b/>
                <w:bCs/>
                <w:sz w:val="20"/>
                <w:szCs w:val="20"/>
              </w:rPr>
            </w:pPr>
          </w:p>
        </w:tc>
        <w:tc>
          <w:tcPr>
            <w:tcW w:w="2719" w:type="dxa"/>
            <w:gridSpan w:val="6"/>
            <w:vMerge w:val="restart"/>
          </w:tcPr>
          <w:p w:rsidR="00186EB2" w:rsidRPr="00BA3325" w:rsidRDefault="00186EB2" w:rsidP="00C7549B">
            <w:pPr>
              <w:spacing w:after="0" w:line="240" w:lineRule="auto"/>
              <w:rPr>
                <w:rFonts w:ascii="Times New Roman" w:hAnsi="Times New Roman"/>
                <w:sz w:val="20"/>
                <w:szCs w:val="20"/>
              </w:rPr>
            </w:pPr>
            <w:r w:rsidRPr="00BA3325" w:rsidDel="007E1F6E">
              <w:rPr>
                <w:rFonts w:ascii="Times New Roman" w:hAnsi="Times New Roman"/>
                <w:sz w:val="20"/>
                <w:szCs w:val="20"/>
              </w:rPr>
              <w:lastRenderedPageBreak/>
              <w:t>Trimestrul IV</w:t>
            </w:r>
            <w:r w:rsidRPr="00BA3325">
              <w:rPr>
                <w:rFonts w:ascii="Times New Roman" w:hAnsi="Times New Roman"/>
                <w:sz w:val="20"/>
                <w:szCs w:val="20"/>
              </w:rPr>
              <w:t>,</w:t>
            </w:r>
          </w:p>
          <w:p w:rsidR="00186EB2" w:rsidRPr="00BA3325" w:rsidDel="007E1F6E" w:rsidRDefault="00186EB2" w:rsidP="00C7549B">
            <w:pPr>
              <w:spacing w:after="0" w:line="240" w:lineRule="auto"/>
              <w:rPr>
                <w:rFonts w:ascii="Times New Roman" w:hAnsi="Times New Roman"/>
                <w:sz w:val="20"/>
                <w:szCs w:val="20"/>
              </w:rPr>
            </w:pPr>
            <w:r w:rsidRPr="00BA3325" w:rsidDel="007E1F6E">
              <w:rPr>
                <w:rFonts w:ascii="Times New Roman" w:hAnsi="Times New Roman"/>
                <w:sz w:val="20"/>
                <w:szCs w:val="20"/>
              </w:rPr>
              <w:t xml:space="preserve"> 2017</w:t>
            </w:r>
          </w:p>
          <w:p w:rsidR="00186EB2" w:rsidRPr="00BA3325" w:rsidRDefault="00186EB2" w:rsidP="00C7549B">
            <w:pPr>
              <w:spacing w:after="0" w:line="240" w:lineRule="auto"/>
              <w:rPr>
                <w:rFonts w:ascii="Times New Roman" w:hAnsi="Times New Roman"/>
                <w:b/>
                <w:bCs/>
                <w:sz w:val="20"/>
                <w:szCs w:val="20"/>
              </w:rPr>
            </w:pPr>
          </w:p>
        </w:tc>
        <w:tc>
          <w:tcPr>
            <w:tcW w:w="1828" w:type="dxa"/>
            <w:gridSpan w:val="4"/>
            <w:vMerge w:val="restart"/>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Alocaţii bugetare</w:t>
            </w:r>
          </w:p>
        </w:tc>
      </w:tr>
      <w:tr w:rsidR="00186EB2" w:rsidRPr="00BA3325" w:rsidTr="00C7549B">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rPr>
                <w:rFonts w:ascii="Times New Roman" w:eastAsia="Calibri" w:hAnsi="Times New Roman"/>
                <w:b/>
                <w:bCs/>
                <w:sz w:val="20"/>
                <w:szCs w:val="20"/>
              </w:rPr>
            </w:pPr>
            <w:r w:rsidRPr="00BA3325" w:rsidDel="007E1F6E">
              <w:rPr>
                <w:rFonts w:ascii="Times New Roman" w:hAnsi="Times New Roman"/>
                <w:b/>
                <w:sz w:val="20"/>
                <w:szCs w:val="20"/>
              </w:rPr>
              <w:t>Regulamentul (CE) nr. 917/2004</w:t>
            </w:r>
            <w:r w:rsidRPr="00BA3325" w:rsidDel="007E1F6E">
              <w:rPr>
                <w:rFonts w:ascii="Times New Roman" w:hAnsi="Times New Roman"/>
                <w:sz w:val="20"/>
                <w:szCs w:val="20"/>
              </w:rPr>
              <w:t xml:space="preserve"> al Comisiei din 29 aprilie 2004 </w:t>
            </w:r>
            <w:hyperlink r:id="rId16" w:tooltip="32004R0917" w:history="1">
              <w:r w:rsidRPr="00BA3325" w:rsidDel="007E1F6E">
                <w:rPr>
                  <w:rStyle w:val="Hyperlink"/>
                  <w:rFonts w:ascii="Times New Roman" w:hAnsi="Times New Roman"/>
                  <w:color w:val="auto"/>
                  <w:sz w:val="20"/>
                  <w:szCs w:val="20"/>
                  <w:u w:val="none"/>
                </w:rPr>
                <w:t>de stabilire a normelor de punere în aplicare a Regulamentului (CE) nr. 797/2004 al Consiliului referitor la acțiunile care au ca scop îmbunătățirea condițiilor de producere și de comercializare a produselor apicole</w:t>
              </w:r>
            </w:hyperlink>
          </w:p>
        </w:tc>
        <w:tc>
          <w:tcPr>
            <w:tcW w:w="2351" w:type="dxa"/>
            <w:vMerge/>
          </w:tcPr>
          <w:p w:rsidR="00186EB2" w:rsidRPr="00BA3325" w:rsidDel="007E1F6E" w:rsidRDefault="00186EB2" w:rsidP="00C7549B">
            <w:pPr>
              <w:spacing w:after="0" w:line="240" w:lineRule="auto"/>
              <w:rPr>
                <w:rFonts w:ascii="Times New Roman" w:hAnsi="Times New Roman"/>
                <w:b/>
                <w:i/>
                <w:sz w:val="20"/>
                <w:szCs w:val="20"/>
              </w:rPr>
            </w:pPr>
          </w:p>
        </w:tc>
        <w:tc>
          <w:tcPr>
            <w:tcW w:w="1640" w:type="dxa"/>
            <w:gridSpan w:val="5"/>
            <w:vMerge/>
          </w:tcPr>
          <w:p w:rsidR="00186EB2" w:rsidRPr="00BA3325" w:rsidDel="007E1F6E" w:rsidRDefault="00186EB2" w:rsidP="00C7549B">
            <w:pPr>
              <w:spacing w:after="0" w:line="240" w:lineRule="auto"/>
              <w:rPr>
                <w:rFonts w:ascii="Times New Roman" w:hAnsi="Times New Roman"/>
                <w:sz w:val="20"/>
                <w:szCs w:val="20"/>
              </w:rPr>
            </w:pPr>
          </w:p>
        </w:tc>
        <w:tc>
          <w:tcPr>
            <w:tcW w:w="1783" w:type="dxa"/>
            <w:gridSpan w:val="6"/>
            <w:vMerge/>
          </w:tcPr>
          <w:p w:rsidR="00186EB2" w:rsidRPr="00BA3325" w:rsidRDefault="00186EB2" w:rsidP="00C7549B">
            <w:pPr>
              <w:spacing w:after="0" w:line="240" w:lineRule="auto"/>
              <w:rPr>
                <w:rFonts w:ascii="Times New Roman" w:hAnsi="Times New Roman"/>
                <w:sz w:val="20"/>
                <w:szCs w:val="20"/>
              </w:rPr>
            </w:pPr>
          </w:p>
        </w:tc>
        <w:tc>
          <w:tcPr>
            <w:tcW w:w="2719" w:type="dxa"/>
            <w:gridSpan w:val="6"/>
            <w:vMerge/>
          </w:tcPr>
          <w:p w:rsidR="00186EB2" w:rsidRPr="00BA3325" w:rsidDel="007E1F6E" w:rsidRDefault="00186EB2" w:rsidP="00C7549B">
            <w:pPr>
              <w:spacing w:after="0" w:line="240" w:lineRule="auto"/>
              <w:rPr>
                <w:rFonts w:ascii="Times New Roman" w:hAnsi="Times New Roman"/>
                <w:sz w:val="20"/>
                <w:szCs w:val="20"/>
              </w:rPr>
            </w:pPr>
          </w:p>
        </w:tc>
        <w:tc>
          <w:tcPr>
            <w:tcW w:w="1828" w:type="dxa"/>
            <w:gridSpan w:val="4"/>
            <w:vMerge/>
          </w:tcPr>
          <w:p w:rsidR="00186EB2" w:rsidRPr="00BA3325" w:rsidRDefault="00186EB2" w:rsidP="00C7549B">
            <w:pPr>
              <w:spacing w:after="0" w:line="240" w:lineRule="auto"/>
              <w:rPr>
                <w:rFonts w:ascii="Times New Roman" w:hAnsi="Times New Roman"/>
                <w:sz w:val="20"/>
                <w:szCs w:val="20"/>
              </w:rPr>
            </w:pPr>
          </w:p>
        </w:tc>
      </w:tr>
      <w:tr w:rsidR="00186EB2" w:rsidRPr="00BA3325" w:rsidTr="00C7549B">
        <w:trPr>
          <w:trHeight w:val="2169"/>
        </w:trPr>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
                <w:sz w:val="20"/>
                <w:szCs w:val="20"/>
              </w:rPr>
              <w:t>Regulamentul (CE) nr</w:t>
            </w:r>
            <w:r w:rsidRPr="00BA3325">
              <w:rPr>
                <w:rFonts w:ascii="Times New Roman" w:eastAsia="Calibri" w:hAnsi="Times New Roman"/>
                <w:sz w:val="20"/>
                <w:szCs w:val="20"/>
              </w:rPr>
              <w:t xml:space="preserve">. </w:t>
            </w:r>
            <w:r w:rsidRPr="00BA3325">
              <w:rPr>
                <w:rFonts w:ascii="Times New Roman" w:eastAsia="Calibri" w:hAnsi="Times New Roman"/>
                <w:b/>
                <w:sz w:val="20"/>
                <w:szCs w:val="20"/>
              </w:rPr>
              <w:t>555/2008</w:t>
            </w:r>
            <w:r w:rsidRPr="00BA3325">
              <w:rPr>
                <w:rFonts w:ascii="Times New Roman" w:eastAsia="Calibri" w:hAnsi="Times New Roman"/>
                <w:sz w:val="20"/>
                <w:szCs w:val="20"/>
              </w:rPr>
              <w:t xml:space="preserve"> al Comisiei din 27 iunie 2008 de stabilire a normelor de aplicare a Regulamentului (CE) nr. 479/2008 al Consiliului privind organizarea comună a pieței vitivinicole în ceea ce privește programele de sprijin, comerțul cu țările terțe, potențialul de producție și privind controalele în sectorul vitivinicol</w:t>
            </w:r>
          </w:p>
        </w:tc>
        <w:tc>
          <w:tcPr>
            <w:tcW w:w="2351" w:type="dxa"/>
          </w:tcPr>
          <w:p w:rsidR="00186EB2" w:rsidRPr="00BA3325" w:rsidRDefault="00186EB2" w:rsidP="00C7549B">
            <w:pPr>
              <w:spacing w:after="0" w:line="240" w:lineRule="auto"/>
              <w:rPr>
                <w:rFonts w:ascii="Times New Roman" w:eastAsia="Calibri" w:hAnsi="Times New Roman"/>
                <w:b/>
                <w:sz w:val="20"/>
                <w:szCs w:val="20"/>
              </w:rPr>
            </w:pPr>
          </w:p>
        </w:tc>
        <w:tc>
          <w:tcPr>
            <w:tcW w:w="1640" w:type="dxa"/>
            <w:gridSpan w:val="5"/>
          </w:tcPr>
          <w:p w:rsidR="00186EB2" w:rsidRPr="00BA3325" w:rsidRDefault="00186EB2" w:rsidP="00C7549B">
            <w:pPr>
              <w:spacing w:after="0" w:line="240" w:lineRule="auto"/>
              <w:rPr>
                <w:rFonts w:ascii="Times New Roman" w:eastAsia="Calibri" w:hAnsi="Times New Roman"/>
                <w:sz w:val="20"/>
                <w:szCs w:val="20"/>
              </w:rPr>
            </w:pPr>
          </w:p>
        </w:tc>
        <w:tc>
          <w:tcPr>
            <w:tcW w:w="1783" w:type="dxa"/>
            <w:gridSpan w:val="6"/>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Agriculturii şi Industriei Alimentare</w:t>
            </w:r>
          </w:p>
          <w:p w:rsidR="00186EB2" w:rsidRPr="00BA3325" w:rsidRDefault="00186EB2" w:rsidP="00C7549B">
            <w:pPr>
              <w:spacing w:after="0" w:line="240" w:lineRule="auto"/>
              <w:rPr>
                <w:rFonts w:ascii="Times New Roman" w:eastAsia="Calibri" w:hAnsi="Times New Roman"/>
                <w:sz w:val="20"/>
                <w:szCs w:val="20"/>
              </w:rPr>
            </w:pPr>
          </w:p>
        </w:tc>
        <w:tc>
          <w:tcPr>
            <w:tcW w:w="2719" w:type="dxa"/>
            <w:gridSpan w:val="6"/>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Neaplicabil (va fi discutat la reuniunea Clusterului V al Subcomitetului din iunie 2017);</w:t>
            </w: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Conform Anexei VII la Acordul de Asociere;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 xml:space="preserve"> Trimestrul  IV, 2018</w:t>
            </w:r>
          </w:p>
        </w:tc>
        <w:tc>
          <w:tcPr>
            <w:tcW w:w="1828" w:type="dxa"/>
            <w:gridSpan w:val="4"/>
          </w:tcPr>
          <w:p w:rsidR="00186EB2" w:rsidRPr="00BA3325" w:rsidRDefault="00186EB2" w:rsidP="00C7549B">
            <w:pPr>
              <w:spacing w:after="0" w:line="240" w:lineRule="auto"/>
              <w:rPr>
                <w:rFonts w:ascii="Times New Roman" w:hAnsi="Times New Roman"/>
                <w:sz w:val="20"/>
                <w:szCs w:val="20"/>
              </w:rPr>
            </w:pPr>
          </w:p>
        </w:tc>
      </w:tr>
      <w:tr w:rsidR="00186EB2" w:rsidRPr="00BA3325" w:rsidTr="00C7549B">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contextualSpacing/>
              <w:rPr>
                <w:rFonts w:ascii="Times New Roman" w:eastAsia="Calibri" w:hAnsi="Times New Roman"/>
                <w:sz w:val="20"/>
                <w:szCs w:val="20"/>
              </w:rPr>
            </w:pPr>
            <w:r w:rsidRPr="00BA3325">
              <w:rPr>
                <w:rFonts w:ascii="Times New Roman" w:eastAsia="Calibri" w:hAnsi="Times New Roman"/>
                <w:b/>
                <w:sz w:val="20"/>
                <w:szCs w:val="20"/>
              </w:rPr>
              <w:t>Regulamentul (CE) nr. 798/2008</w:t>
            </w:r>
            <w:r w:rsidRPr="00BA3325">
              <w:rPr>
                <w:rFonts w:ascii="Times New Roman" w:eastAsia="Calibri" w:hAnsi="Times New Roman"/>
                <w:sz w:val="20"/>
                <w:szCs w:val="20"/>
              </w:rPr>
              <w:t xml:space="preserve"> al Comisiei din 08.08.2008 de stabilire a unei liste a țărilor terțe, teritoriilor zonelor sau compartimentelor din care pot fi importate în Comunitate și pot tranzita Comunitatea păsărilor de curte și produsele de pasăre, precum și a cerințelor de certificare sanitar-veterinar</w:t>
            </w:r>
          </w:p>
          <w:p w:rsidR="00186EB2" w:rsidRPr="00BA3325" w:rsidRDefault="00186EB2" w:rsidP="00C7549B">
            <w:pPr>
              <w:spacing w:after="0" w:line="240" w:lineRule="auto"/>
              <w:ind w:hanging="34"/>
              <w:rPr>
                <w:rFonts w:ascii="Times New Roman" w:eastAsia="Calibri" w:hAnsi="Times New Roman"/>
                <w:i/>
                <w:sz w:val="20"/>
                <w:szCs w:val="20"/>
              </w:rPr>
            </w:pPr>
            <w:r w:rsidRPr="00BA3325">
              <w:rPr>
                <w:rFonts w:ascii="Times New Roman" w:eastAsia="Calibri" w:hAnsi="Times New Roman"/>
                <w:i/>
                <w:sz w:val="20"/>
                <w:szCs w:val="20"/>
              </w:rPr>
              <w:t>(Regulamentul (CE) nr. 798/2008 abrogă Decizia Comisiei nr. 696/2006/CE din 28 august 2006)</w:t>
            </w:r>
          </w:p>
          <w:p w:rsidR="00186EB2" w:rsidRPr="00BA3325" w:rsidRDefault="00186EB2" w:rsidP="00C7549B">
            <w:pPr>
              <w:spacing w:after="0" w:line="240" w:lineRule="auto"/>
              <w:rPr>
                <w:rFonts w:ascii="Times New Roman" w:eastAsia="Calibri" w:hAnsi="Times New Roman"/>
                <w:b/>
                <w:bCs/>
                <w:sz w:val="20"/>
                <w:szCs w:val="20"/>
              </w:rPr>
            </w:pPr>
          </w:p>
        </w:tc>
        <w:tc>
          <w:tcPr>
            <w:tcW w:w="2351" w:type="dxa"/>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eastAsia="Calibri" w:hAnsi="Times New Roman"/>
                <w:b/>
                <w:sz w:val="20"/>
                <w:szCs w:val="20"/>
              </w:rPr>
              <w:t>SLT12. Act nou</w:t>
            </w:r>
          </w:p>
          <w:p w:rsidR="00186EB2" w:rsidRPr="00BA3325" w:rsidRDefault="00186EB2" w:rsidP="00C7549B">
            <w:pPr>
              <w:spacing w:after="0" w:line="240" w:lineRule="auto"/>
              <w:rPr>
                <w:rFonts w:ascii="Times New Roman" w:eastAsia="Calibri"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Proiectul hotărîrii de Guvern cu privire la aprobarea Normei sanitar-veterinare privind importul și tranzitul păsărilor de curte, precum și a cerințelor de certificare sanitar-veterinare.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Transpune:</w:t>
            </w:r>
          </w:p>
          <w:p w:rsidR="00186EB2" w:rsidRPr="00BA3325" w:rsidRDefault="00186EB2" w:rsidP="00C7549B">
            <w:pPr>
              <w:spacing w:after="0" w:line="240" w:lineRule="auto"/>
              <w:rPr>
                <w:rFonts w:ascii="Times New Roman" w:eastAsia="Calibri" w:hAnsi="Times New Roman"/>
                <w:sz w:val="20"/>
                <w:szCs w:val="20"/>
              </w:rPr>
            </w:pPr>
          </w:p>
          <w:p w:rsidR="00186EB2" w:rsidRPr="00BA3325" w:rsidDel="007E1F6E" w:rsidRDefault="00186EB2" w:rsidP="00C7549B">
            <w:pPr>
              <w:spacing w:after="0" w:line="240" w:lineRule="auto"/>
              <w:rPr>
                <w:rFonts w:ascii="Times New Roman" w:hAnsi="Times New Roman"/>
                <w:sz w:val="20"/>
                <w:szCs w:val="20"/>
              </w:rPr>
            </w:pPr>
            <w:r w:rsidRPr="00BA3325">
              <w:rPr>
                <w:rFonts w:ascii="Times New Roman" w:eastAsia="Calibri" w:hAnsi="Times New Roman"/>
                <w:sz w:val="20"/>
                <w:szCs w:val="20"/>
              </w:rPr>
              <w:lastRenderedPageBreak/>
              <w:t>Regulamentul (CE) nr. 798/2008</w:t>
            </w:r>
          </w:p>
        </w:tc>
        <w:tc>
          <w:tcPr>
            <w:tcW w:w="1640" w:type="dxa"/>
            <w:gridSpan w:val="5"/>
          </w:tcPr>
          <w:p w:rsidR="00186EB2" w:rsidRPr="00BA3325" w:rsidDel="007E1F6E" w:rsidRDefault="00186EB2" w:rsidP="00C7549B">
            <w:pPr>
              <w:spacing w:after="0" w:line="240" w:lineRule="auto"/>
              <w:rPr>
                <w:rFonts w:ascii="Times New Roman" w:hAnsi="Times New Roman"/>
                <w:sz w:val="20"/>
                <w:szCs w:val="20"/>
              </w:rPr>
            </w:pPr>
            <w:r w:rsidRPr="00BA3325">
              <w:rPr>
                <w:rFonts w:ascii="Times New Roman" w:eastAsia="Calibri" w:hAnsi="Times New Roman"/>
                <w:sz w:val="20"/>
                <w:szCs w:val="20"/>
              </w:rPr>
              <w:lastRenderedPageBreak/>
              <w:t>Hotărîre de Guvern intrată în vigoare</w:t>
            </w:r>
          </w:p>
        </w:tc>
        <w:tc>
          <w:tcPr>
            <w:tcW w:w="1783" w:type="dxa"/>
            <w:gridSpan w:val="6"/>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Agriculturii şi Industriei Alimentare</w:t>
            </w:r>
          </w:p>
          <w:p w:rsidR="00186EB2" w:rsidRPr="00BA3325" w:rsidRDefault="00186EB2" w:rsidP="00C7549B">
            <w:pPr>
              <w:spacing w:after="0" w:line="240" w:lineRule="auto"/>
              <w:rPr>
                <w:rFonts w:ascii="Times New Roman" w:hAnsi="Times New Roman"/>
                <w:sz w:val="20"/>
                <w:szCs w:val="20"/>
              </w:rPr>
            </w:pPr>
          </w:p>
        </w:tc>
        <w:tc>
          <w:tcPr>
            <w:tcW w:w="2719" w:type="dxa"/>
            <w:gridSpan w:val="6"/>
          </w:tcPr>
          <w:p w:rsidR="00186EB2" w:rsidRPr="00BA3325" w:rsidDel="007E1F6E" w:rsidRDefault="00186EB2" w:rsidP="00C7549B">
            <w:pPr>
              <w:spacing w:after="0" w:line="240" w:lineRule="auto"/>
              <w:rPr>
                <w:rFonts w:ascii="Times New Roman" w:hAnsi="Times New Roman"/>
                <w:sz w:val="20"/>
                <w:szCs w:val="20"/>
              </w:rPr>
            </w:pPr>
            <w:r w:rsidRPr="00BA3325">
              <w:rPr>
                <w:rFonts w:ascii="Times New Roman" w:eastAsia="Calibri" w:hAnsi="Times New Roman"/>
                <w:sz w:val="20"/>
                <w:szCs w:val="20"/>
              </w:rPr>
              <w:t>Trimestrul II, 2017</w:t>
            </w:r>
          </w:p>
        </w:tc>
        <w:tc>
          <w:tcPr>
            <w:tcW w:w="1828" w:type="dxa"/>
            <w:gridSpan w:val="4"/>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Alocaţii bugetare</w:t>
            </w:r>
          </w:p>
        </w:tc>
      </w:tr>
      <w:tr w:rsidR="00186EB2" w:rsidRPr="00BA3325" w:rsidTr="00C7549B">
        <w:tc>
          <w:tcPr>
            <w:tcW w:w="14635" w:type="dxa"/>
            <w:gridSpan w:val="32"/>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b/>
                <w:bCs/>
                <w:sz w:val="20"/>
                <w:szCs w:val="20"/>
              </w:rPr>
              <w:lastRenderedPageBreak/>
              <w:t>CAPITOLUL 13. PESCUITUL ȘI POLITICA MARITIMĂ</w:t>
            </w:r>
          </w:p>
        </w:tc>
      </w:tr>
      <w:tr w:rsidR="00186EB2" w:rsidRPr="00BA3325" w:rsidTr="00C7549B">
        <w:trPr>
          <w:trHeight w:val="2297"/>
        </w:trPr>
        <w:tc>
          <w:tcPr>
            <w:tcW w:w="567" w:type="dxa"/>
            <w:vMerge w:val="restart"/>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t>71</w:t>
            </w:r>
          </w:p>
        </w:tc>
        <w:tc>
          <w:tcPr>
            <w:tcW w:w="3747" w:type="dxa"/>
            <w:gridSpan w:val="9"/>
            <w:vMerge w:val="restart"/>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t>Politica în domeniul pescuitului</w:t>
            </w:r>
          </w:p>
          <w:p w:rsidR="00186EB2" w:rsidRPr="00BA3325" w:rsidRDefault="00186EB2" w:rsidP="00C7549B">
            <w:pPr>
              <w:spacing w:after="0" w:line="240" w:lineRule="auto"/>
              <w:rPr>
                <w:rFonts w:ascii="Times New Roman" w:hAnsi="Times New Roman"/>
                <w:b/>
                <w:sz w:val="20"/>
                <w:szCs w:val="20"/>
                <w:highlight w:val="yellow"/>
              </w:rPr>
            </w:pPr>
            <w:r w:rsidRPr="00BA3325">
              <w:rPr>
                <w:rFonts w:ascii="Times New Roman" w:hAnsi="Times New Roman"/>
                <w:sz w:val="20"/>
                <w:szCs w:val="20"/>
              </w:rPr>
              <w:t>Părțile își dezvoltă și își consolidează cooperarea privind aspecte referitoare la guvernanţă în domeniul maritim și al pescuitului, dezvoltînd astfel o cooperare bilaterală și multilaterală mai strînsă în sectorul pescuitului. De asemenea, părțile încurajează o abordare integrată a chestiunilor legate de pescuit și promovează dezvoltarea durabilă a acestui sector</w:t>
            </w:r>
          </w:p>
        </w:tc>
        <w:tc>
          <w:tcPr>
            <w:tcW w:w="2351" w:type="dxa"/>
            <w:tcBorders>
              <w:bottom w:val="single" w:sz="4" w:space="0" w:color="auto"/>
            </w:tcBorders>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t>L1. Act de modificare</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 Proiectul de lege de modificare şi completare a Legii nr. 149-XVI din 8 iunie 2006 privind fondul piscicol, pescuitul şi piscicultura, în vederea îmbunătăţirii fondului piscicol</w:t>
            </w:r>
          </w:p>
        </w:tc>
        <w:tc>
          <w:tcPr>
            <w:tcW w:w="1640" w:type="dxa"/>
            <w:gridSpan w:val="5"/>
            <w:tcBorders>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Lege intrată în vigoare </w:t>
            </w:r>
          </w:p>
        </w:tc>
        <w:tc>
          <w:tcPr>
            <w:tcW w:w="1783" w:type="dxa"/>
            <w:gridSpan w:val="6"/>
            <w:tcBorders>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Ministerul Mediului</w:t>
            </w:r>
          </w:p>
          <w:p w:rsidR="00186EB2" w:rsidRPr="00BA3325" w:rsidRDefault="00186EB2" w:rsidP="00C7549B">
            <w:pPr>
              <w:spacing w:after="0" w:line="240" w:lineRule="auto"/>
              <w:rPr>
                <w:rFonts w:ascii="Times New Roman" w:hAnsi="Times New Roman"/>
                <w:sz w:val="20"/>
                <w:szCs w:val="20"/>
              </w:rPr>
            </w:pPr>
          </w:p>
        </w:tc>
        <w:tc>
          <w:tcPr>
            <w:tcW w:w="2719" w:type="dxa"/>
            <w:gridSpan w:val="6"/>
            <w:tcBorders>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III, 2017</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tc>
        <w:tc>
          <w:tcPr>
            <w:tcW w:w="1828" w:type="dxa"/>
            <w:gridSpan w:val="4"/>
            <w:tcBorders>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lang w:eastAsia="ru-RU"/>
              </w:rPr>
              <w:t>În limitele resurselor bugetare</w:t>
            </w:r>
          </w:p>
        </w:tc>
      </w:tr>
      <w:tr w:rsidR="00186EB2" w:rsidRPr="00BA3325" w:rsidTr="00C7549B">
        <w:trPr>
          <w:trHeight w:val="2314"/>
        </w:trPr>
        <w:tc>
          <w:tcPr>
            <w:tcW w:w="567" w:type="dxa"/>
            <w:vMerge/>
          </w:tcPr>
          <w:p w:rsidR="00186EB2" w:rsidRPr="00BA3325" w:rsidRDefault="00186EB2" w:rsidP="00C7549B">
            <w:pPr>
              <w:spacing w:after="0" w:line="240" w:lineRule="auto"/>
              <w:rPr>
                <w:rFonts w:ascii="Times New Roma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hAnsi="Times New Roman"/>
                <w:b/>
                <w:sz w:val="20"/>
                <w:szCs w:val="20"/>
                <w:highlight w:val="yellow"/>
              </w:rPr>
            </w:pPr>
          </w:p>
        </w:tc>
        <w:tc>
          <w:tcPr>
            <w:tcW w:w="2351" w:type="dxa"/>
            <w:tcBorders>
              <w:top w:val="single" w:sz="4" w:space="0" w:color="auto"/>
              <w:bottom w:val="single" w:sz="4" w:space="0" w:color="auto"/>
            </w:tcBorders>
          </w:tcPr>
          <w:p w:rsidR="00186EB2" w:rsidRPr="00BA3325" w:rsidRDefault="00186EB2" w:rsidP="00C7549B">
            <w:pPr>
              <w:spacing w:after="0" w:line="240" w:lineRule="auto"/>
              <w:rPr>
                <w:rStyle w:val="docheader"/>
                <w:rFonts w:ascii="Times New Roman" w:hAnsi="Times New Roman"/>
                <w:b/>
                <w:bCs/>
                <w:sz w:val="20"/>
                <w:szCs w:val="20"/>
              </w:rPr>
            </w:pPr>
            <w:r w:rsidRPr="00BA3325">
              <w:rPr>
                <w:rStyle w:val="docheader"/>
                <w:rFonts w:ascii="Times New Roman" w:hAnsi="Times New Roman"/>
                <w:b/>
                <w:bCs/>
                <w:sz w:val="20"/>
                <w:szCs w:val="20"/>
              </w:rPr>
              <w:t>SL1. Act nou</w:t>
            </w:r>
          </w:p>
          <w:p w:rsidR="00186EB2" w:rsidRPr="00BA3325" w:rsidRDefault="00186EB2" w:rsidP="00C7549B">
            <w:pPr>
              <w:spacing w:after="0" w:line="240" w:lineRule="auto"/>
              <w:rPr>
                <w:rFonts w:ascii="Times New Roman" w:hAnsi="Times New Roman"/>
                <w:bCs/>
                <w:sz w:val="20"/>
                <w:szCs w:val="20"/>
              </w:rPr>
            </w:pPr>
            <w:r w:rsidRPr="00BA3325">
              <w:rPr>
                <w:rStyle w:val="docheader"/>
                <w:rFonts w:ascii="Times New Roman" w:hAnsi="Times New Roman"/>
                <w:bCs/>
                <w:sz w:val="20"/>
                <w:szCs w:val="20"/>
              </w:rPr>
              <w:t>Proiectul hotărîrii  Guvernului pentru modificarea şi completarea Regulamentului privind autorizarea pescuitului în obiectivele acvatice, aprobat prin Hotărîrea Guvernului nr. 6 august 2007</w:t>
            </w:r>
          </w:p>
        </w:tc>
        <w:tc>
          <w:tcPr>
            <w:tcW w:w="1640"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Hotărîre de Guvern intrată în vigoare </w:t>
            </w:r>
          </w:p>
        </w:tc>
        <w:tc>
          <w:tcPr>
            <w:tcW w:w="1783"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Ministerul Mediului</w:t>
            </w:r>
          </w:p>
          <w:p w:rsidR="00186EB2" w:rsidRPr="00BA3325" w:rsidRDefault="00186EB2" w:rsidP="00C7549B">
            <w:pPr>
              <w:spacing w:after="0" w:line="240" w:lineRule="auto"/>
              <w:rPr>
                <w:rFonts w:ascii="Times New Roman" w:hAnsi="Times New Roman"/>
                <w:sz w:val="20"/>
                <w:szCs w:val="20"/>
              </w:rPr>
            </w:pPr>
          </w:p>
        </w:tc>
        <w:tc>
          <w:tcPr>
            <w:tcW w:w="2719"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tc>
        <w:tc>
          <w:tcPr>
            <w:tcW w:w="1828" w:type="dxa"/>
            <w:gridSpan w:val="4"/>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sz w:val="20"/>
                <w:szCs w:val="20"/>
                <w:lang w:eastAsia="ru-RU"/>
              </w:rPr>
              <w:t>În limitele resurselor bugetare</w:t>
            </w:r>
          </w:p>
        </w:tc>
      </w:tr>
      <w:tr w:rsidR="00186EB2" w:rsidRPr="00BA3325" w:rsidTr="00C7549B">
        <w:trPr>
          <w:trHeight w:val="562"/>
        </w:trPr>
        <w:tc>
          <w:tcPr>
            <w:tcW w:w="567" w:type="dxa"/>
            <w:vMerge/>
          </w:tcPr>
          <w:p w:rsidR="00186EB2" w:rsidRPr="00BA3325" w:rsidRDefault="00186EB2" w:rsidP="00C7549B">
            <w:pPr>
              <w:spacing w:after="0" w:line="240" w:lineRule="auto"/>
              <w:rPr>
                <w:rFonts w:ascii="Times New Roma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hAnsi="Times New Roman"/>
                <w:b/>
                <w:sz w:val="20"/>
                <w:szCs w:val="20"/>
                <w:highlight w:val="yellow"/>
              </w:rPr>
            </w:pPr>
          </w:p>
        </w:tc>
        <w:tc>
          <w:tcPr>
            <w:tcW w:w="2351" w:type="dxa"/>
            <w:tcBorders>
              <w:top w:val="single" w:sz="4" w:space="0" w:color="auto"/>
            </w:tcBorders>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t>SL2. Act nou</w:t>
            </w:r>
          </w:p>
          <w:p w:rsidR="00186EB2" w:rsidRPr="00BA3325" w:rsidRDefault="00186EB2" w:rsidP="00C7549B">
            <w:pPr>
              <w:spacing w:after="0" w:line="240" w:lineRule="auto"/>
              <w:rPr>
                <w:rStyle w:val="docheader"/>
                <w:rFonts w:ascii="Times New Roman" w:hAnsi="Times New Roman"/>
                <w:bCs/>
                <w:sz w:val="20"/>
                <w:szCs w:val="20"/>
              </w:rPr>
            </w:pPr>
            <w:r w:rsidRPr="00BA3325">
              <w:rPr>
                <w:rFonts w:ascii="Times New Roman" w:hAnsi="Times New Roman"/>
                <w:sz w:val="20"/>
                <w:szCs w:val="20"/>
              </w:rPr>
              <w:t>Planul de acţiuni privind dezvoltarea sectorului piscicol şi conservarea resurselor genetice piscicole în bazinele artificiale ale Republicii Moldova</w:t>
            </w:r>
          </w:p>
        </w:tc>
        <w:tc>
          <w:tcPr>
            <w:tcW w:w="1640" w:type="dxa"/>
            <w:gridSpan w:val="5"/>
            <w:tcBorders>
              <w:top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Hotărîre de Guvern intrată în vigoare</w:t>
            </w:r>
          </w:p>
          <w:p w:rsidR="00186EB2" w:rsidRPr="00BA3325" w:rsidRDefault="00186EB2" w:rsidP="00C7549B">
            <w:pPr>
              <w:spacing w:after="0" w:line="240" w:lineRule="auto"/>
              <w:rPr>
                <w:rFonts w:ascii="Times New Roman" w:hAnsi="Times New Roman"/>
                <w:b/>
                <w:sz w:val="20"/>
                <w:szCs w:val="20"/>
              </w:rPr>
            </w:pPr>
          </w:p>
        </w:tc>
        <w:tc>
          <w:tcPr>
            <w:tcW w:w="1783" w:type="dxa"/>
            <w:gridSpan w:val="6"/>
            <w:tcBorders>
              <w:top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Ministerul Agriculturii şi Industriei Alimentare;</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Ministerul Mediului</w:t>
            </w:r>
          </w:p>
          <w:p w:rsidR="00186EB2" w:rsidRPr="00BA3325" w:rsidRDefault="00186EB2" w:rsidP="00C7549B">
            <w:pPr>
              <w:spacing w:after="0" w:line="240" w:lineRule="auto"/>
              <w:rPr>
                <w:rFonts w:ascii="Times New Roman" w:hAnsi="Times New Roman"/>
                <w:sz w:val="20"/>
                <w:szCs w:val="20"/>
              </w:rPr>
            </w:pPr>
          </w:p>
        </w:tc>
        <w:tc>
          <w:tcPr>
            <w:tcW w:w="2719" w:type="dxa"/>
            <w:gridSpan w:val="6"/>
            <w:tcBorders>
              <w:top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IV, 2018</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tc>
        <w:tc>
          <w:tcPr>
            <w:tcW w:w="1828" w:type="dxa"/>
            <w:gridSpan w:val="4"/>
            <w:tcBorders>
              <w:top w:val="single" w:sz="4" w:space="0" w:color="auto"/>
            </w:tcBorders>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sz w:val="20"/>
                <w:szCs w:val="20"/>
                <w:lang w:eastAsia="ru-RU"/>
              </w:rPr>
              <w:t>În limitele resurselor bugetare</w:t>
            </w:r>
          </w:p>
        </w:tc>
      </w:tr>
      <w:tr w:rsidR="00186EB2" w:rsidRPr="00BA3325" w:rsidTr="00C7549B">
        <w:trPr>
          <w:trHeight w:val="1058"/>
        </w:trPr>
        <w:tc>
          <w:tcPr>
            <w:tcW w:w="567" w:type="dxa"/>
            <w:vMerge w:val="restart"/>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t>72</w:t>
            </w:r>
          </w:p>
        </w:tc>
        <w:tc>
          <w:tcPr>
            <w:tcW w:w="3747" w:type="dxa"/>
            <w:gridSpan w:val="9"/>
            <w:vMerge w:val="restart"/>
          </w:tcPr>
          <w:p w:rsidR="00186EB2" w:rsidRPr="00BA3325" w:rsidRDefault="00186EB2" w:rsidP="00C7549B">
            <w:pPr>
              <w:spacing w:after="0" w:line="240" w:lineRule="auto"/>
              <w:contextualSpacing/>
              <w:rPr>
                <w:rFonts w:ascii="Times New Roman" w:eastAsia="Calibri" w:hAnsi="Times New Roman"/>
                <w:sz w:val="20"/>
                <w:szCs w:val="20"/>
              </w:rPr>
            </w:pPr>
            <w:r w:rsidRPr="00BA3325">
              <w:rPr>
                <w:rFonts w:ascii="Times New Roman" w:eastAsia="Calibri" w:hAnsi="Times New Roman"/>
                <w:sz w:val="20"/>
                <w:szCs w:val="20"/>
              </w:rPr>
              <w:t xml:space="preserve">Părțile întreprind acțiuni comune, fac schimb de informații și își oferă reciproc sprijin pentru a promova: </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t>(a)</w:t>
            </w:r>
            <w:r w:rsidRPr="00BA3325">
              <w:rPr>
                <w:rFonts w:ascii="Times New Roman" w:eastAsia="Calibri" w:hAnsi="Times New Roman"/>
                <w:sz w:val="20"/>
                <w:szCs w:val="20"/>
              </w:rPr>
              <w:t xml:space="preserve"> Buna guvernanță și cele mai bune practici în gestionarea activităților de pescuit pentru a asigura conservarea și gestionarea stocurilor de peşte într-un mod </w:t>
            </w:r>
            <w:r w:rsidRPr="00BA3325">
              <w:rPr>
                <w:rFonts w:ascii="Times New Roman" w:eastAsia="Calibri" w:hAnsi="Times New Roman"/>
                <w:sz w:val="20"/>
                <w:szCs w:val="20"/>
              </w:rPr>
              <w:lastRenderedPageBreak/>
              <w:t>durabil, pe baza unei abordări ecosistemice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t>(b)</w:t>
            </w:r>
            <w:r w:rsidRPr="00BA3325">
              <w:rPr>
                <w:rFonts w:ascii="Times New Roman" w:eastAsia="Calibri" w:hAnsi="Times New Roman"/>
                <w:sz w:val="20"/>
                <w:szCs w:val="20"/>
              </w:rPr>
              <w:t xml:space="preserve"> Pescuitul responsabil și gestionarea pescuitului în conformitate cu principiile dezvoltării durabile, astfel încît să se conserve stocurile de peşte și ecosistemele într-o stare sănătoasă</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
                <w:sz w:val="20"/>
                <w:szCs w:val="20"/>
              </w:rPr>
              <w:t>(c)</w:t>
            </w:r>
            <w:r w:rsidRPr="00BA3325">
              <w:rPr>
                <w:rFonts w:ascii="Times New Roman" w:eastAsia="Calibri" w:hAnsi="Times New Roman"/>
                <w:sz w:val="20"/>
                <w:szCs w:val="20"/>
              </w:rPr>
              <w:t xml:space="preserve"> Cooperarea prin intermediul unor organizaţii regionale corespunzătoare, responsabile de gestionarea și conservarea resurselor acvatice vii</w:t>
            </w:r>
          </w:p>
        </w:tc>
        <w:tc>
          <w:tcPr>
            <w:tcW w:w="2351" w:type="dxa"/>
            <w:tcBorders>
              <w:bottom w:val="single" w:sz="4" w:space="0" w:color="auto"/>
            </w:tcBorders>
          </w:tcPr>
          <w:p w:rsidR="00186EB2" w:rsidRPr="00BA3325" w:rsidRDefault="00186EB2" w:rsidP="00C7549B">
            <w:pPr>
              <w:spacing w:after="0" w:line="240" w:lineRule="auto"/>
              <w:rPr>
                <w:rFonts w:ascii="Times New Roman" w:eastAsia="Calibri" w:hAnsi="Times New Roman"/>
                <w:bCs/>
                <w:sz w:val="20"/>
                <w:szCs w:val="20"/>
              </w:rPr>
            </w:pPr>
            <w:r>
              <w:rPr>
                <w:rFonts w:ascii="Times New Roman" w:hAnsi="Times New Roman"/>
                <w:b/>
                <w:sz w:val="20"/>
                <w:szCs w:val="20"/>
              </w:rPr>
              <w:lastRenderedPageBreak/>
              <w:t>I</w:t>
            </w:r>
            <w:r w:rsidRPr="00BA3325">
              <w:rPr>
                <w:rFonts w:ascii="Times New Roman" w:hAnsi="Times New Roman"/>
                <w:b/>
                <w:sz w:val="20"/>
                <w:szCs w:val="20"/>
              </w:rPr>
              <w:t>1.</w:t>
            </w:r>
            <w:r w:rsidRPr="00BA3325">
              <w:rPr>
                <w:rFonts w:ascii="Times New Roman" w:hAnsi="Times New Roman"/>
                <w:sz w:val="20"/>
                <w:szCs w:val="20"/>
              </w:rPr>
              <w:t xml:space="preserve"> Schimb de informații, organizarea de întruniri </w:t>
            </w:r>
            <w:r w:rsidRPr="00BA3325">
              <w:rPr>
                <w:rFonts w:ascii="Times New Roman" w:hAnsi="Times New Roman"/>
                <w:bCs/>
                <w:sz w:val="20"/>
                <w:szCs w:val="20"/>
              </w:rPr>
              <w:t xml:space="preserve">cu partenerii europeni în domeniul </w:t>
            </w:r>
            <w:r w:rsidRPr="00BA3325">
              <w:rPr>
                <w:rFonts w:ascii="Times New Roman" w:hAnsi="Times New Roman"/>
                <w:sz w:val="20"/>
                <w:szCs w:val="20"/>
              </w:rPr>
              <w:t>conservării și gestionării stocurilor de peşte</w:t>
            </w:r>
          </w:p>
        </w:tc>
        <w:tc>
          <w:tcPr>
            <w:tcW w:w="1640" w:type="dxa"/>
            <w:gridSpan w:val="5"/>
            <w:tcBorders>
              <w:bottom w:val="single" w:sz="4" w:space="0" w:color="auto"/>
            </w:tcBorders>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Informații, acte normative  transmise/</w:t>
            </w:r>
          </w:p>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preluate întruniri organizate/</w:t>
            </w:r>
          </w:p>
          <w:p w:rsidR="00186EB2" w:rsidRPr="00BA3325" w:rsidRDefault="00186EB2" w:rsidP="00C7549B">
            <w:pPr>
              <w:spacing w:after="0" w:line="240" w:lineRule="auto"/>
              <w:rPr>
                <w:rFonts w:ascii="Times New Roman" w:hAnsi="Times New Roman"/>
                <w:sz w:val="20"/>
                <w:szCs w:val="20"/>
                <w:shd w:val="clear" w:color="auto" w:fill="FFFFFF"/>
              </w:rPr>
            </w:pPr>
            <w:r w:rsidRPr="00BA3325">
              <w:rPr>
                <w:rFonts w:ascii="Times New Roman" w:hAnsi="Times New Roman"/>
                <w:bCs/>
                <w:sz w:val="20"/>
                <w:szCs w:val="20"/>
              </w:rPr>
              <w:t>vizite efectuate</w:t>
            </w:r>
          </w:p>
          <w:p w:rsidR="00186EB2" w:rsidRPr="00BA3325" w:rsidRDefault="00186EB2" w:rsidP="00C7549B">
            <w:pPr>
              <w:spacing w:after="0" w:line="240" w:lineRule="auto"/>
              <w:rPr>
                <w:rFonts w:ascii="Times New Roman" w:eastAsia="Calibri" w:hAnsi="Times New Roman"/>
                <w:b/>
                <w:bCs/>
                <w:sz w:val="20"/>
                <w:szCs w:val="20"/>
              </w:rPr>
            </w:pPr>
          </w:p>
        </w:tc>
        <w:tc>
          <w:tcPr>
            <w:tcW w:w="1783" w:type="dxa"/>
            <w:gridSpan w:val="6"/>
            <w:tcBorders>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Cs/>
                <w:sz w:val="20"/>
                <w:szCs w:val="20"/>
              </w:rPr>
              <w:t>Ministerul Mediului</w:t>
            </w:r>
          </w:p>
        </w:tc>
        <w:tc>
          <w:tcPr>
            <w:tcW w:w="2719" w:type="dxa"/>
            <w:gridSpan w:val="6"/>
            <w:tcBorders>
              <w:bottom w:val="single" w:sz="4" w:space="0" w:color="auto"/>
            </w:tcBorders>
          </w:tcPr>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bCs/>
                <w:sz w:val="20"/>
                <w:szCs w:val="20"/>
              </w:rPr>
              <w:t>Trimestrul IV, 2019</w:t>
            </w:r>
          </w:p>
        </w:tc>
        <w:tc>
          <w:tcPr>
            <w:tcW w:w="1828" w:type="dxa"/>
            <w:gridSpan w:val="4"/>
            <w:tcBorders>
              <w:bottom w:val="single" w:sz="4" w:space="0" w:color="auto"/>
            </w:tcBorders>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lang w:eastAsia="ru-RU"/>
              </w:rPr>
              <w:t>În limitele resurselor bugetare</w:t>
            </w:r>
          </w:p>
        </w:tc>
      </w:tr>
      <w:tr w:rsidR="00186EB2" w:rsidRPr="00BA3325" w:rsidTr="00C7549B">
        <w:trPr>
          <w:trHeight w:val="1158"/>
        </w:trPr>
        <w:tc>
          <w:tcPr>
            <w:tcW w:w="567" w:type="dxa"/>
            <w:vMerge/>
          </w:tcPr>
          <w:p w:rsidR="00186EB2" w:rsidRPr="00BA3325" w:rsidRDefault="00186EB2" w:rsidP="00C7549B">
            <w:pPr>
              <w:spacing w:after="0" w:line="240" w:lineRule="auto"/>
              <w:rPr>
                <w:rFonts w:ascii="Times New Roma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
                <w:bCs/>
                <w:sz w:val="20"/>
                <w:szCs w:val="20"/>
              </w:rPr>
              <w:t>I2.</w:t>
            </w:r>
            <w:r w:rsidRPr="00BA3325">
              <w:rPr>
                <w:rFonts w:ascii="Times New Roman" w:hAnsi="Times New Roman"/>
                <w:bCs/>
                <w:sz w:val="20"/>
                <w:szCs w:val="20"/>
              </w:rPr>
              <w:t xml:space="preserve"> Stabilirea sectoarelor prohibite pentru pescuit pe fiecare district bazinier acvatic în parte</w:t>
            </w:r>
          </w:p>
          <w:p w:rsidR="00186EB2" w:rsidRPr="00BA3325" w:rsidRDefault="00186EB2" w:rsidP="00C7549B">
            <w:pPr>
              <w:spacing w:after="0" w:line="240" w:lineRule="auto"/>
              <w:rPr>
                <w:rFonts w:ascii="Times New Roman" w:eastAsia="Calibri" w:hAnsi="Times New Roman"/>
                <w:bCs/>
                <w:sz w:val="20"/>
                <w:szCs w:val="20"/>
              </w:rPr>
            </w:pPr>
          </w:p>
        </w:tc>
        <w:tc>
          <w:tcPr>
            <w:tcW w:w="1640"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Sectoare stabilite</w:t>
            </w:r>
          </w:p>
          <w:p w:rsidR="00186EB2" w:rsidRPr="00BA3325" w:rsidRDefault="00186EB2" w:rsidP="00C7549B">
            <w:pPr>
              <w:spacing w:after="0" w:line="240" w:lineRule="auto"/>
              <w:rPr>
                <w:rFonts w:ascii="Times New Roman" w:eastAsia="Calibri" w:hAnsi="Times New Roman"/>
                <w:b/>
                <w:bCs/>
                <w:sz w:val="20"/>
                <w:szCs w:val="20"/>
              </w:rPr>
            </w:pPr>
          </w:p>
        </w:tc>
        <w:tc>
          <w:tcPr>
            <w:tcW w:w="1783"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Cs/>
                <w:sz w:val="20"/>
                <w:szCs w:val="20"/>
              </w:rPr>
              <w:t>Ministerul Mediului</w:t>
            </w:r>
          </w:p>
        </w:tc>
        <w:tc>
          <w:tcPr>
            <w:tcW w:w="2719"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bCs/>
                <w:sz w:val="20"/>
                <w:szCs w:val="20"/>
              </w:rPr>
              <w:t>Trimestrul IV, 2019</w:t>
            </w:r>
          </w:p>
        </w:tc>
        <w:tc>
          <w:tcPr>
            <w:tcW w:w="1828" w:type="dxa"/>
            <w:gridSpan w:val="4"/>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lang w:eastAsia="ru-RU"/>
              </w:rPr>
              <w:t>În limitele resurselor bugetare</w:t>
            </w:r>
          </w:p>
        </w:tc>
      </w:tr>
      <w:tr w:rsidR="00186EB2" w:rsidRPr="00BA3325" w:rsidTr="00C7549B">
        <w:trPr>
          <w:trHeight w:val="1878"/>
        </w:trPr>
        <w:tc>
          <w:tcPr>
            <w:tcW w:w="567" w:type="dxa"/>
            <w:vMerge/>
          </w:tcPr>
          <w:p w:rsidR="00186EB2" w:rsidRPr="00BA3325" w:rsidRDefault="00186EB2" w:rsidP="00C7549B">
            <w:pPr>
              <w:spacing w:after="0" w:line="240" w:lineRule="auto"/>
              <w:rPr>
                <w:rFonts w:ascii="Times New Roma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
                <w:bCs/>
                <w:sz w:val="20"/>
                <w:szCs w:val="20"/>
              </w:rPr>
              <w:t>I3.</w:t>
            </w:r>
            <w:r w:rsidRPr="00BA3325">
              <w:rPr>
                <w:rFonts w:ascii="Times New Roman" w:hAnsi="Times New Roman"/>
                <w:bCs/>
                <w:sz w:val="20"/>
                <w:szCs w:val="20"/>
              </w:rPr>
              <w:t xml:space="preserve"> Coordonarea cu statele vecine cu privire la  eforturile de pescuit, uneltele de pescuit admise pentru practicarea pescuitului comercial și sectoarele bazinelor acvatice piscicole  transfrontaliere</w:t>
            </w:r>
          </w:p>
          <w:p w:rsidR="00186EB2" w:rsidRPr="00BA3325" w:rsidRDefault="00186EB2" w:rsidP="00C7549B">
            <w:pPr>
              <w:spacing w:after="0" w:line="240" w:lineRule="auto"/>
              <w:rPr>
                <w:rFonts w:ascii="Times New Roman" w:hAnsi="Times New Roman"/>
                <w:bCs/>
                <w:sz w:val="20"/>
                <w:szCs w:val="20"/>
              </w:rPr>
            </w:pPr>
          </w:p>
          <w:p w:rsidR="00186EB2" w:rsidRPr="00BA3325" w:rsidRDefault="00186EB2" w:rsidP="00C7549B">
            <w:pPr>
              <w:spacing w:after="0" w:line="240" w:lineRule="auto"/>
              <w:rPr>
                <w:rFonts w:ascii="Times New Roman" w:eastAsia="Calibri" w:hAnsi="Times New Roman"/>
                <w:bCs/>
                <w:sz w:val="20"/>
                <w:szCs w:val="20"/>
              </w:rPr>
            </w:pPr>
          </w:p>
        </w:tc>
        <w:tc>
          <w:tcPr>
            <w:tcW w:w="1640"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Întîlniri și acțiuni comune întreprinse; Pescuit de control şi în scop ştiinţific efectuat</w:t>
            </w:r>
          </w:p>
          <w:p w:rsidR="00186EB2" w:rsidRPr="00BA3325" w:rsidRDefault="00186EB2" w:rsidP="00C7549B">
            <w:pPr>
              <w:spacing w:after="0" w:line="240" w:lineRule="auto"/>
              <w:rPr>
                <w:rFonts w:ascii="Times New Roman" w:eastAsia="Calibri" w:hAnsi="Times New Roman"/>
                <w:b/>
                <w:bCs/>
                <w:sz w:val="20"/>
                <w:szCs w:val="20"/>
              </w:rPr>
            </w:pPr>
          </w:p>
        </w:tc>
        <w:tc>
          <w:tcPr>
            <w:tcW w:w="1783"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Cs/>
                <w:sz w:val="20"/>
                <w:szCs w:val="20"/>
              </w:rPr>
              <w:t>Ministerul Mediului</w:t>
            </w:r>
          </w:p>
        </w:tc>
        <w:tc>
          <w:tcPr>
            <w:tcW w:w="2719"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bCs/>
                <w:sz w:val="20"/>
                <w:szCs w:val="20"/>
              </w:rPr>
              <w:t>Trimestrul IV, 2019</w:t>
            </w:r>
          </w:p>
        </w:tc>
        <w:tc>
          <w:tcPr>
            <w:tcW w:w="1828" w:type="dxa"/>
            <w:gridSpan w:val="4"/>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lang w:eastAsia="ru-RU"/>
              </w:rPr>
              <w:t>În limitele resurselor bugetare</w:t>
            </w:r>
          </w:p>
        </w:tc>
      </w:tr>
      <w:tr w:rsidR="00186EB2" w:rsidRPr="00BA3325" w:rsidTr="00C7549B">
        <w:trPr>
          <w:trHeight w:val="1784"/>
        </w:trPr>
        <w:tc>
          <w:tcPr>
            <w:tcW w:w="567" w:type="dxa"/>
            <w:vMerge/>
          </w:tcPr>
          <w:p w:rsidR="00186EB2" w:rsidRPr="00BA3325" w:rsidRDefault="00186EB2" w:rsidP="00C7549B">
            <w:pPr>
              <w:spacing w:after="0" w:line="240" w:lineRule="auto"/>
              <w:rPr>
                <w:rFonts w:ascii="Times New Roman" w:hAnsi="Times New Roman"/>
                <w:b/>
                <w:sz w:val="20"/>
                <w:szCs w:val="20"/>
              </w:rPr>
            </w:pPr>
          </w:p>
        </w:tc>
        <w:tc>
          <w:tcPr>
            <w:tcW w:w="3747" w:type="dxa"/>
            <w:gridSpan w:val="9"/>
            <w:vMerge/>
            <w:tcBorders>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hAnsi="Times New Roman"/>
                <w:b/>
                <w:bCs/>
                <w:sz w:val="20"/>
                <w:szCs w:val="20"/>
              </w:rPr>
              <w:t>I4.</w:t>
            </w:r>
            <w:r w:rsidRPr="00BA3325">
              <w:rPr>
                <w:rFonts w:ascii="Times New Roman" w:hAnsi="Times New Roman"/>
                <w:bCs/>
                <w:sz w:val="20"/>
                <w:szCs w:val="20"/>
              </w:rPr>
              <w:t xml:space="preserve"> Cooperarea cu instituțiile științifice de profil din țările UE în scopul determinării stării resurselor piscicole și măsurilor de conservare a resurselor acvatice vii</w:t>
            </w:r>
          </w:p>
        </w:tc>
        <w:tc>
          <w:tcPr>
            <w:tcW w:w="1640"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Cs/>
                <w:sz w:val="20"/>
                <w:szCs w:val="20"/>
              </w:rPr>
              <w:t>Proiecte/măsuri privind ameliorarea piscicolă  inițiate</w:t>
            </w:r>
          </w:p>
        </w:tc>
        <w:tc>
          <w:tcPr>
            <w:tcW w:w="1783"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Cs/>
                <w:sz w:val="20"/>
                <w:szCs w:val="20"/>
              </w:rPr>
              <w:t>Ministerul Mediului</w:t>
            </w:r>
          </w:p>
        </w:tc>
        <w:tc>
          <w:tcPr>
            <w:tcW w:w="2719"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bCs/>
                <w:sz w:val="20"/>
                <w:szCs w:val="20"/>
              </w:rPr>
              <w:t>Trimestrul IV, 2019</w:t>
            </w:r>
          </w:p>
        </w:tc>
        <w:tc>
          <w:tcPr>
            <w:tcW w:w="1828" w:type="dxa"/>
            <w:gridSpan w:val="4"/>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lang w:eastAsia="ru-RU"/>
              </w:rPr>
              <w:t>În limitele resurselor bugetare</w:t>
            </w:r>
          </w:p>
        </w:tc>
      </w:tr>
      <w:tr w:rsidR="00186EB2" w:rsidRPr="00BA3325" w:rsidTr="00C7549B">
        <w:tc>
          <w:tcPr>
            <w:tcW w:w="567" w:type="dxa"/>
            <w:vMerge w:val="restart"/>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t>73</w:t>
            </w:r>
          </w:p>
        </w:tc>
        <w:tc>
          <w:tcPr>
            <w:tcW w:w="3747" w:type="dxa"/>
            <w:gridSpan w:val="9"/>
            <w:vMerge w:val="restart"/>
          </w:tcPr>
          <w:p w:rsidR="00186EB2" w:rsidRPr="00BA3325" w:rsidRDefault="00186EB2" w:rsidP="00C7549B">
            <w:pPr>
              <w:pStyle w:val="Default"/>
              <w:contextualSpacing/>
              <w:rPr>
                <w:color w:val="auto"/>
                <w:sz w:val="20"/>
                <w:szCs w:val="20"/>
                <w:lang w:val="ro-RO"/>
              </w:rPr>
            </w:pPr>
            <w:r w:rsidRPr="00BA3325">
              <w:rPr>
                <w:color w:val="auto"/>
                <w:sz w:val="20"/>
                <w:szCs w:val="20"/>
                <w:lang w:val="ro-RO"/>
              </w:rPr>
              <w:t xml:space="preserve">Părțile acordă sprijin unor inițiative precum schimbul reciproc de experiență și acordarea de sprijin, pentru a asigura punerea în aplicare a unei politici durabile în domeniul pescuitului, inclusiv: </w:t>
            </w:r>
          </w:p>
          <w:p w:rsidR="00186EB2" w:rsidRPr="00BA3325" w:rsidRDefault="00186EB2" w:rsidP="00C7549B">
            <w:pPr>
              <w:pStyle w:val="Default"/>
              <w:rPr>
                <w:color w:val="auto"/>
                <w:sz w:val="20"/>
                <w:szCs w:val="20"/>
                <w:lang w:val="ro-RO"/>
              </w:rPr>
            </w:pPr>
            <w:r w:rsidRPr="00BA3325">
              <w:rPr>
                <w:b/>
                <w:color w:val="auto"/>
                <w:sz w:val="20"/>
                <w:szCs w:val="20"/>
                <w:lang w:val="ro-RO"/>
              </w:rPr>
              <w:t>(a)</w:t>
            </w:r>
            <w:r w:rsidRPr="00BA3325">
              <w:rPr>
                <w:color w:val="auto"/>
                <w:sz w:val="20"/>
                <w:szCs w:val="20"/>
                <w:lang w:val="ro-RO"/>
              </w:rPr>
              <w:t xml:space="preserve"> Gestionarea resurselor piscicole și de acvacultură</w:t>
            </w:r>
          </w:p>
          <w:p w:rsidR="00186EB2" w:rsidRPr="00BA3325" w:rsidRDefault="00186EB2" w:rsidP="00C7549B">
            <w:pPr>
              <w:spacing w:after="0" w:line="240" w:lineRule="auto"/>
              <w:contextualSpacing/>
              <w:rPr>
                <w:rFonts w:ascii="Times New Roman" w:eastAsia="Calibri" w:hAnsi="Times New Roman"/>
                <w:sz w:val="20"/>
                <w:szCs w:val="20"/>
              </w:rPr>
            </w:pPr>
            <w:r w:rsidRPr="00BA3325">
              <w:rPr>
                <w:rFonts w:ascii="Times New Roman" w:eastAsia="Calibri" w:hAnsi="Times New Roman"/>
                <w:b/>
                <w:sz w:val="20"/>
                <w:szCs w:val="20"/>
              </w:rPr>
              <w:t>(b)</w:t>
            </w:r>
            <w:r w:rsidRPr="00BA3325">
              <w:rPr>
                <w:rFonts w:ascii="Times New Roman" w:eastAsia="Calibri" w:hAnsi="Times New Roman"/>
                <w:sz w:val="20"/>
                <w:szCs w:val="20"/>
              </w:rPr>
              <w:t xml:space="preserve"> Inspecția și controlul activităților de pescuit, precum și dezvoltarea de structuri administrative și judiciare corespunzătoare, capabile să aplice măsuri adecvate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t>(c)</w:t>
            </w:r>
            <w:r w:rsidRPr="00BA3325">
              <w:rPr>
                <w:rFonts w:ascii="Times New Roman" w:eastAsia="Calibri" w:hAnsi="Times New Roman"/>
                <w:sz w:val="20"/>
                <w:szCs w:val="20"/>
              </w:rPr>
              <w:t xml:space="preserve"> Colectarea de date privind capturile, debarcările și de date biologice și economice</w:t>
            </w:r>
          </w:p>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b/>
                <w:sz w:val="20"/>
                <w:szCs w:val="20"/>
              </w:rPr>
              <w:lastRenderedPageBreak/>
              <w:t>(d)</w:t>
            </w:r>
            <w:r w:rsidRPr="00BA3325">
              <w:rPr>
                <w:rFonts w:ascii="Times New Roman" w:eastAsia="Calibri" w:hAnsi="Times New Roman"/>
                <w:sz w:val="20"/>
                <w:szCs w:val="20"/>
              </w:rPr>
              <w:t xml:space="preserve"> Îmbunătățirea eficienței piețelor, în special prin promovarea organizațiilor de producători, furnizarea de informații către consumatori și prin standarde de marketing și trasabilitate</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
                <w:sz w:val="20"/>
                <w:szCs w:val="20"/>
              </w:rPr>
              <w:t>(e)</w:t>
            </w:r>
            <w:r w:rsidRPr="00BA3325">
              <w:rPr>
                <w:rFonts w:ascii="Times New Roman" w:eastAsia="Calibri" w:hAnsi="Times New Roman"/>
                <w:sz w:val="20"/>
                <w:szCs w:val="20"/>
              </w:rPr>
              <w:t xml:space="preserve"> Dezvoltarea unei politici structurale pentru sectorul pescuitului, acordîndu-se o atenție deosebită dezvoltării durabile a zonelor pescărești care sînt definite ca fiind o zonă cu un țărm lacustru ori incluzînd iazuri sau un estuar și care prezintă un nivel semnificativ de ocupare a forței de muncă în sectorul pescuitului</w:t>
            </w:r>
          </w:p>
        </w:tc>
        <w:tc>
          <w:tcPr>
            <w:tcW w:w="2351" w:type="dxa"/>
          </w:tcPr>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hAnsi="Times New Roman"/>
                <w:b/>
                <w:sz w:val="20"/>
                <w:szCs w:val="20"/>
              </w:rPr>
              <w:lastRenderedPageBreak/>
              <w:t>I1.</w:t>
            </w:r>
            <w:r w:rsidRPr="00BA3325">
              <w:rPr>
                <w:rFonts w:ascii="Times New Roman" w:hAnsi="Times New Roman"/>
                <w:sz w:val="20"/>
                <w:szCs w:val="20"/>
              </w:rPr>
              <w:t xml:space="preserve"> Asigurarea reglementării pescuitului comercial și implementarea unor măsuri eficiente de monitoring și control asupra activităților de pescuit</w:t>
            </w:r>
          </w:p>
        </w:tc>
        <w:tc>
          <w:tcPr>
            <w:tcW w:w="1640" w:type="dxa"/>
            <w:gridSpan w:val="5"/>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Măsuri de reglementare și control aplicate</w:t>
            </w:r>
          </w:p>
          <w:p w:rsidR="00186EB2" w:rsidRPr="00BA3325" w:rsidRDefault="00186EB2" w:rsidP="00C7549B">
            <w:pPr>
              <w:spacing w:after="0" w:line="240" w:lineRule="auto"/>
              <w:rPr>
                <w:rFonts w:ascii="Times New Roman" w:eastAsia="Calibri" w:hAnsi="Times New Roman"/>
                <w:b/>
                <w:bCs/>
                <w:sz w:val="20"/>
                <w:szCs w:val="20"/>
              </w:rPr>
            </w:pPr>
          </w:p>
        </w:tc>
        <w:tc>
          <w:tcPr>
            <w:tcW w:w="1783" w:type="dxa"/>
            <w:gridSpan w:val="6"/>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Ministerul Mediulu</w:t>
            </w:r>
            <w:r>
              <w:rPr>
                <w:rFonts w:ascii="Times New Roman" w:hAnsi="Times New Roman"/>
                <w:bCs/>
                <w:sz w:val="20"/>
                <w:szCs w:val="20"/>
              </w:rPr>
              <w:t>i</w:t>
            </w:r>
            <w:r w:rsidRPr="00BA3325">
              <w:rPr>
                <w:rFonts w:ascii="Times New Roman" w:hAnsi="Times New Roman"/>
                <w:bCs/>
                <w:sz w:val="20"/>
                <w:szCs w:val="20"/>
              </w:rPr>
              <w:t>;</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Ministerul Agriculturii şi Industriei Alimentare</w:t>
            </w:r>
          </w:p>
          <w:p w:rsidR="00186EB2" w:rsidRPr="00BA3325" w:rsidRDefault="00186EB2" w:rsidP="00C7549B">
            <w:pPr>
              <w:spacing w:after="0" w:line="240" w:lineRule="auto"/>
              <w:rPr>
                <w:rFonts w:ascii="Times New Roman" w:eastAsia="Calibri" w:hAnsi="Times New Roman"/>
                <w:b/>
                <w:bCs/>
                <w:sz w:val="20"/>
                <w:szCs w:val="20"/>
              </w:rPr>
            </w:pPr>
          </w:p>
        </w:tc>
        <w:tc>
          <w:tcPr>
            <w:tcW w:w="2719" w:type="dxa"/>
            <w:gridSpan w:val="6"/>
          </w:tcPr>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bCs/>
                <w:sz w:val="20"/>
                <w:szCs w:val="20"/>
              </w:rPr>
              <w:t>Trimestrul IV, 2019</w:t>
            </w:r>
          </w:p>
        </w:tc>
        <w:tc>
          <w:tcPr>
            <w:tcW w:w="1828" w:type="dxa"/>
            <w:gridSpan w:val="4"/>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lang w:eastAsia="ru-RU"/>
              </w:rPr>
              <w:t>În limitele resurselor bugetare</w:t>
            </w:r>
          </w:p>
        </w:tc>
      </w:tr>
      <w:tr w:rsidR="00186EB2" w:rsidRPr="00BA3325" w:rsidTr="00C7549B">
        <w:trPr>
          <w:trHeight w:val="923"/>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bottom w:val="single" w:sz="4" w:space="0" w:color="auto"/>
            </w:tcBorders>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
                <w:sz w:val="20"/>
                <w:szCs w:val="20"/>
              </w:rPr>
              <w:t>I2.</w:t>
            </w:r>
            <w:r w:rsidRPr="00BA3325">
              <w:rPr>
                <w:rFonts w:ascii="Times New Roman" w:hAnsi="Times New Roman"/>
                <w:sz w:val="20"/>
                <w:szCs w:val="20"/>
              </w:rPr>
              <w:t xml:space="preserve"> </w:t>
            </w:r>
            <w:r w:rsidRPr="00BA3325">
              <w:rPr>
                <w:rFonts w:ascii="Times New Roman" w:hAnsi="Times New Roman"/>
                <w:bCs/>
                <w:sz w:val="20"/>
                <w:szCs w:val="20"/>
              </w:rPr>
              <w:t>Elaborarea planului de acțiuni comun de combatere a pescuitului ilegal, nedeclarat şi nereglementat</w:t>
            </w:r>
          </w:p>
          <w:p w:rsidR="00186EB2" w:rsidRPr="00BA3325" w:rsidRDefault="00186EB2" w:rsidP="00C7549B">
            <w:pPr>
              <w:spacing w:after="0" w:line="240" w:lineRule="auto"/>
              <w:rPr>
                <w:rFonts w:ascii="Times New Roman" w:eastAsia="Calibri" w:hAnsi="Times New Roman"/>
                <w:bCs/>
                <w:sz w:val="20"/>
                <w:szCs w:val="20"/>
              </w:rPr>
            </w:pPr>
          </w:p>
        </w:tc>
        <w:tc>
          <w:tcPr>
            <w:tcW w:w="1640" w:type="dxa"/>
            <w:gridSpan w:val="5"/>
            <w:tcBorders>
              <w:bottom w:val="single" w:sz="4" w:space="0" w:color="auto"/>
            </w:tcBorders>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Plan de acțiuni aprobat</w:t>
            </w:r>
          </w:p>
          <w:p w:rsidR="00186EB2" w:rsidRPr="00BA3325" w:rsidRDefault="00186EB2" w:rsidP="00C7549B">
            <w:pPr>
              <w:spacing w:after="0" w:line="240" w:lineRule="auto"/>
              <w:rPr>
                <w:rFonts w:ascii="Times New Roman" w:eastAsia="Calibri" w:hAnsi="Times New Roman"/>
                <w:b/>
                <w:bCs/>
                <w:sz w:val="20"/>
                <w:szCs w:val="20"/>
              </w:rPr>
            </w:pPr>
          </w:p>
        </w:tc>
        <w:tc>
          <w:tcPr>
            <w:tcW w:w="1783" w:type="dxa"/>
            <w:gridSpan w:val="6"/>
            <w:tcBorders>
              <w:bottom w:val="single" w:sz="4" w:space="0" w:color="auto"/>
            </w:tcBorders>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Ministerul Mediului</w:t>
            </w:r>
          </w:p>
          <w:p w:rsidR="00186EB2" w:rsidRPr="00BA3325" w:rsidRDefault="00186EB2" w:rsidP="00C7549B">
            <w:pPr>
              <w:spacing w:after="0" w:line="240" w:lineRule="auto"/>
              <w:rPr>
                <w:rFonts w:ascii="Times New Roman" w:eastAsia="Calibri" w:hAnsi="Times New Roman"/>
                <w:b/>
                <w:bCs/>
                <w:sz w:val="20"/>
                <w:szCs w:val="20"/>
              </w:rPr>
            </w:pPr>
          </w:p>
        </w:tc>
        <w:tc>
          <w:tcPr>
            <w:tcW w:w="2719" w:type="dxa"/>
            <w:gridSpan w:val="6"/>
            <w:tcBorders>
              <w:bottom w:val="single" w:sz="4" w:space="0" w:color="auto"/>
            </w:tcBorders>
          </w:tcPr>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bCs/>
                <w:sz w:val="20"/>
                <w:szCs w:val="20"/>
              </w:rPr>
              <w:t>Trimestrul IV, 2019</w:t>
            </w:r>
          </w:p>
        </w:tc>
        <w:tc>
          <w:tcPr>
            <w:tcW w:w="1828" w:type="dxa"/>
            <w:gridSpan w:val="4"/>
            <w:tcBorders>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lang w:eastAsia="ru-RU"/>
              </w:rPr>
              <w:t>În limitele resurselor bugetare</w:t>
            </w:r>
          </w:p>
        </w:tc>
      </w:tr>
      <w:tr w:rsidR="00186EB2" w:rsidRPr="00BA3325" w:rsidTr="00C7549B">
        <w:trPr>
          <w:trHeight w:val="1064"/>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bCs/>
                <w:sz w:val="20"/>
                <w:szCs w:val="20"/>
              </w:rPr>
            </w:pPr>
            <w:r>
              <w:rPr>
                <w:rFonts w:ascii="Times New Roman" w:hAnsi="Times New Roman"/>
                <w:b/>
                <w:bCs/>
                <w:sz w:val="20"/>
                <w:szCs w:val="20"/>
              </w:rPr>
              <w:t>I</w:t>
            </w:r>
            <w:r w:rsidRPr="00BA3325">
              <w:rPr>
                <w:rFonts w:ascii="Times New Roman" w:hAnsi="Times New Roman"/>
                <w:b/>
                <w:bCs/>
                <w:sz w:val="20"/>
                <w:szCs w:val="20"/>
              </w:rPr>
              <w:t>3.</w:t>
            </w:r>
            <w:r w:rsidRPr="00BA3325">
              <w:rPr>
                <w:rFonts w:ascii="Times New Roman" w:hAnsi="Times New Roman"/>
                <w:bCs/>
                <w:sz w:val="20"/>
                <w:szCs w:val="20"/>
              </w:rPr>
              <w:t xml:space="preserve"> Controale și razii  comune cu alte instituții ale autorităților publice centrale, regionale şi locale, inclusiv structurile din statele vecine</w:t>
            </w:r>
          </w:p>
        </w:tc>
        <w:tc>
          <w:tcPr>
            <w:tcW w:w="1640"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Cs/>
                <w:sz w:val="20"/>
                <w:szCs w:val="20"/>
              </w:rPr>
              <w:t>Controale și razii comune desfășurate</w:t>
            </w:r>
          </w:p>
        </w:tc>
        <w:tc>
          <w:tcPr>
            <w:tcW w:w="1783"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Cs/>
                <w:sz w:val="20"/>
                <w:szCs w:val="20"/>
              </w:rPr>
              <w:t>Ministerul Mediului</w:t>
            </w:r>
          </w:p>
        </w:tc>
        <w:tc>
          <w:tcPr>
            <w:tcW w:w="2719"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bCs/>
                <w:sz w:val="20"/>
                <w:szCs w:val="20"/>
              </w:rPr>
              <w:t>Trimestrul IV, 2019</w:t>
            </w:r>
          </w:p>
        </w:tc>
        <w:tc>
          <w:tcPr>
            <w:tcW w:w="1828" w:type="dxa"/>
            <w:gridSpan w:val="4"/>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lang w:eastAsia="ru-RU"/>
              </w:rPr>
              <w:t>În limitele resurselor bugetare</w:t>
            </w:r>
          </w:p>
        </w:tc>
      </w:tr>
      <w:tr w:rsidR="00186EB2" w:rsidRPr="00BA3325" w:rsidTr="00C7549B">
        <w:trPr>
          <w:trHeight w:val="907"/>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top w:val="single" w:sz="4" w:space="0" w:color="auto"/>
              <w:bottom w:val="single" w:sz="4" w:space="0" w:color="auto"/>
            </w:tcBorders>
          </w:tcPr>
          <w:p w:rsidR="00186EB2" w:rsidRPr="00BA3325" w:rsidRDefault="00FF37FE" w:rsidP="00C7549B">
            <w:pPr>
              <w:spacing w:after="0" w:line="240" w:lineRule="auto"/>
              <w:rPr>
                <w:rFonts w:ascii="Times New Roman" w:eastAsia="Calibri" w:hAnsi="Times New Roman"/>
                <w:bCs/>
                <w:sz w:val="20"/>
                <w:szCs w:val="20"/>
              </w:rPr>
            </w:pPr>
            <w:r>
              <w:rPr>
                <w:rFonts w:ascii="Times New Roman" w:hAnsi="Times New Roman"/>
                <w:b/>
                <w:sz w:val="20"/>
                <w:szCs w:val="20"/>
              </w:rPr>
              <w:t>I</w:t>
            </w:r>
            <w:r w:rsidR="00186EB2" w:rsidRPr="00BA3325">
              <w:rPr>
                <w:rFonts w:ascii="Times New Roman" w:hAnsi="Times New Roman"/>
                <w:b/>
                <w:sz w:val="20"/>
                <w:szCs w:val="20"/>
              </w:rPr>
              <w:t>4.</w:t>
            </w:r>
            <w:r w:rsidR="00186EB2" w:rsidRPr="00BA3325">
              <w:rPr>
                <w:rFonts w:ascii="Times New Roman" w:hAnsi="Times New Roman"/>
                <w:sz w:val="20"/>
                <w:szCs w:val="20"/>
              </w:rPr>
              <w:t xml:space="preserve"> Colectarea de date privind capturile, debarcările de date biologice și economice</w:t>
            </w:r>
          </w:p>
        </w:tc>
        <w:tc>
          <w:tcPr>
            <w:tcW w:w="1640"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Cs/>
                <w:sz w:val="20"/>
                <w:szCs w:val="20"/>
              </w:rPr>
              <w:t>Rapoarte cu privire la capturile pescuitului comercial elaborate; Contravenţii, amenzi aplicate</w:t>
            </w:r>
          </w:p>
        </w:tc>
        <w:tc>
          <w:tcPr>
            <w:tcW w:w="1783"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Cs/>
                <w:sz w:val="20"/>
                <w:szCs w:val="20"/>
              </w:rPr>
              <w:t>Ministerul Mediului</w:t>
            </w:r>
          </w:p>
        </w:tc>
        <w:tc>
          <w:tcPr>
            <w:tcW w:w="2719"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bCs/>
                <w:sz w:val="20"/>
                <w:szCs w:val="20"/>
              </w:rPr>
              <w:t>Trimestrul IV, 2019</w:t>
            </w:r>
          </w:p>
        </w:tc>
        <w:tc>
          <w:tcPr>
            <w:tcW w:w="1828" w:type="dxa"/>
            <w:gridSpan w:val="4"/>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lang w:eastAsia="ru-RU"/>
              </w:rPr>
              <w:t>În limitele resurselor bugetare</w:t>
            </w:r>
          </w:p>
        </w:tc>
      </w:tr>
      <w:tr w:rsidR="00186EB2" w:rsidRPr="00BA3325" w:rsidTr="00C7549B">
        <w:trPr>
          <w:trHeight w:val="767"/>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Borders>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b/>
                <w:bCs/>
                <w:sz w:val="20"/>
                <w:szCs w:val="20"/>
              </w:rPr>
              <w:t>SL1. Act de modificare</w:t>
            </w:r>
          </w:p>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hAnsi="Times New Roman"/>
                <w:bCs/>
                <w:sz w:val="20"/>
                <w:szCs w:val="20"/>
              </w:rPr>
              <w:t xml:space="preserve">Proiect hotărîrii a Guvernului pentru modificarea </w:t>
            </w:r>
            <w:r w:rsidRPr="00BA3325">
              <w:rPr>
                <w:rStyle w:val="docheader"/>
                <w:rFonts w:ascii="Times New Roman" w:hAnsi="Times New Roman"/>
                <w:bCs/>
                <w:sz w:val="20"/>
                <w:szCs w:val="20"/>
              </w:rPr>
              <w:t>Regulamentului privind autorizarea pescuitului în obiectivele acvatice, aprobat prin Hotărîrea Guvernului nr. 6 august 2007</w:t>
            </w:r>
          </w:p>
        </w:tc>
        <w:tc>
          <w:tcPr>
            <w:tcW w:w="1640"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Hotărîre de Guvern intrată în vigoare</w:t>
            </w:r>
          </w:p>
        </w:tc>
        <w:tc>
          <w:tcPr>
            <w:tcW w:w="1783"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Cs/>
                <w:sz w:val="20"/>
                <w:szCs w:val="20"/>
              </w:rPr>
              <w:t>Ministerul Mediului</w:t>
            </w:r>
          </w:p>
        </w:tc>
        <w:tc>
          <w:tcPr>
            <w:tcW w:w="2719"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bCs/>
                <w:sz w:val="20"/>
                <w:szCs w:val="20"/>
              </w:rPr>
              <w:t>Trimestrul IV, 2018</w:t>
            </w:r>
          </w:p>
        </w:tc>
        <w:tc>
          <w:tcPr>
            <w:tcW w:w="1828" w:type="dxa"/>
            <w:gridSpan w:val="4"/>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lang w:eastAsia="ru-RU"/>
              </w:rPr>
              <w:t>În limitele resurselor bugetare</w:t>
            </w:r>
          </w:p>
        </w:tc>
      </w:tr>
      <w:tr w:rsidR="00186EB2" w:rsidRPr="00BA3325" w:rsidTr="00C7549B">
        <w:trPr>
          <w:trHeight w:val="834"/>
        </w:trPr>
        <w:tc>
          <w:tcPr>
            <w:tcW w:w="567" w:type="dxa"/>
          </w:tcPr>
          <w:p w:rsidR="00186EB2" w:rsidRPr="00BA3325" w:rsidRDefault="00186EB2"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74</w:t>
            </w:r>
          </w:p>
        </w:tc>
        <w:tc>
          <w:tcPr>
            <w:tcW w:w="3747" w:type="dxa"/>
            <w:gridSpan w:val="9"/>
            <w:tcBorders>
              <w:bottom w:val="single" w:sz="4" w:space="0" w:color="auto"/>
            </w:tcBorders>
          </w:tcPr>
          <w:p w:rsidR="00186EB2" w:rsidRPr="00BA3325" w:rsidRDefault="00186EB2" w:rsidP="00C7549B">
            <w:pPr>
              <w:spacing w:after="0" w:line="240" w:lineRule="auto"/>
              <w:contextualSpacing/>
              <w:rPr>
                <w:rFonts w:ascii="Times New Roman" w:hAnsi="Times New Roman"/>
                <w:b/>
                <w:sz w:val="20"/>
                <w:szCs w:val="20"/>
              </w:rPr>
            </w:pPr>
            <w:r w:rsidRPr="00BA3325">
              <w:rPr>
                <w:rFonts w:ascii="Times New Roman" w:hAnsi="Times New Roman"/>
                <w:b/>
                <w:sz w:val="20"/>
                <w:szCs w:val="20"/>
              </w:rPr>
              <w:t>Politica maritimă</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Ținînd seama de cooperarea în domeniile pescuitului, transporturilor, mediului și în alte politici aferente domeniului maritim, părțile dezvoltă, de asemenea, cooperarea și sprijinul reciproc, dacă este cazul, în ceea ce privește aspectele maritime, în special prin susținerea activă a unei abordări integrate a afacerilor maritime și a bunei guvernanțe în regiunea Mării Negre în cadrul forurilor maritime internaționale competente</w:t>
            </w:r>
          </w:p>
        </w:tc>
        <w:tc>
          <w:tcPr>
            <w:tcW w:w="2351" w:type="dxa"/>
            <w:tcBorders>
              <w:bottom w:val="single" w:sz="4" w:space="0" w:color="auto"/>
            </w:tcBorders>
          </w:tcPr>
          <w:p w:rsidR="00186EB2" w:rsidRPr="00BA3325" w:rsidRDefault="00FF37FE" w:rsidP="00C7549B">
            <w:pPr>
              <w:spacing w:after="0" w:line="240" w:lineRule="auto"/>
              <w:rPr>
                <w:rFonts w:ascii="Times New Roman" w:eastAsia="Calibri" w:hAnsi="Times New Roman"/>
                <w:bCs/>
                <w:sz w:val="20"/>
                <w:szCs w:val="20"/>
              </w:rPr>
            </w:pPr>
            <w:r>
              <w:rPr>
                <w:rFonts w:ascii="Times New Roman" w:eastAsia="Calibri" w:hAnsi="Times New Roman"/>
                <w:b/>
                <w:bCs/>
                <w:sz w:val="20"/>
                <w:szCs w:val="20"/>
              </w:rPr>
              <w:t>I</w:t>
            </w:r>
            <w:r w:rsidR="00186EB2" w:rsidRPr="00BA3325">
              <w:rPr>
                <w:rFonts w:ascii="Times New Roman" w:eastAsia="Calibri" w:hAnsi="Times New Roman"/>
                <w:b/>
                <w:bCs/>
                <w:sz w:val="20"/>
                <w:szCs w:val="20"/>
              </w:rPr>
              <w:t>1.</w:t>
            </w:r>
            <w:r w:rsidR="00186EB2" w:rsidRPr="00BA3325">
              <w:rPr>
                <w:rFonts w:ascii="Times New Roman" w:eastAsia="Calibri" w:hAnsi="Times New Roman"/>
                <w:bCs/>
                <w:sz w:val="20"/>
                <w:szCs w:val="20"/>
              </w:rPr>
              <w:t xml:space="preserve"> Asigurarea participării delegaţiei naţionale la reuniunile </w:t>
            </w:r>
            <w:r w:rsidR="00186EB2" w:rsidRPr="00BA3325">
              <w:rPr>
                <w:rFonts w:ascii="Times New Roman" w:hAnsi="Times New Roman"/>
                <w:sz w:val="20"/>
                <w:szCs w:val="20"/>
              </w:rPr>
              <w:t>persoanelor de contact pentru proiectul de cooperare din cadrul Politicii Maritime Integrate în regiunile bazinului Mării Negre</w:t>
            </w:r>
          </w:p>
        </w:tc>
        <w:tc>
          <w:tcPr>
            <w:tcW w:w="1640" w:type="dxa"/>
            <w:gridSpan w:val="5"/>
            <w:tcBorders>
              <w:bottom w:val="single" w:sz="4" w:space="0" w:color="auto"/>
            </w:tcBorders>
          </w:tcPr>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eastAsia="Calibri" w:hAnsi="Times New Roman"/>
                <w:bCs/>
                <w:sz w:val="20"/>
                <w:szCs w:val="20"/>
              </w:rPr>
              <w:t>Rată de participare a experţilor naţionali; Proiecte şi Iniţiative lansate şi aprobate în interesul republicii Moldova</w:t>
            </w:r>
          </w:p>
        </w:tc>
        <w:tc>
          <w:tcPr>
            <w:tcW w:w="1783" w:type="dxa"/>
            <w:gridSpan w:val="6"/>
            <w:tcBorders>
              <w:bottom w:val="single" w:sz="4" w:space="0" w:color="auto"/>
            </w:tcBorders>
          </w:tcPr>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eastAsia="Calibri" w:hAnsi="Times New Roman"/>
                <w:bCs/>
                <w:sz w:val="20"/>
                <w:szCs w:val="20"/>
              </w:rPr>
              <w:t>Ministerul Transporturilor şi Infrastructurii Drumurilor</w:t>
            </w:r>
          </w:p>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eastAsia="Calibri" w:hAnsi="Times New Roman"/>
                <w:bCs/>
                <w:sz w:val="20"/>
                <w:szCs w:val="20"/>
              </w:rPr>
              <w:t>Ministerul Afacerilor Externe şi Integrării Europene</w:t>
            </w:r>
          </w:p>
        </w:tc>
        <w:tc>
          <w:tcPr>
            <w:tcW w:w="2719" w:type="dxa"/>
            <w:gridSpan w:val="6"/>
            <w:tcBorders>
              <w:bottom w:val="single" w:sz="4" w:space="0" w:color="auto"/>
            </w:tcBorders>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Anual</w:t>
            </w:r>
          </w:p>
        </w:tc>
        <w:tc>
          <w:tcPr>
            <w:tcW w:w="1828" w:type="dxa"/>
            <w:gridSpan w:val="4"/>
            <w:tcBorders>
              <w:bottom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În limitele resurselor bugetare</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lang w:eastAsia="ru-RU"/>
              </w:rPr>
              <w:t>Sprijinul Comisiei Europene.</w:t>
            </w:r>
          </w:p>
        </w:tc>
      </w:tr>
      <w:tr w:rsidR="00186EB2" w:rsidRPr="00BA3325" w:rsidTr="00C7549B">
        <w:trPr>
          <w:trHeight w:val="834"/>
        </w:trPr>
        <w:tc>
          <w:tcPr>
            <w:tcW w:w="567" w:type="dxa"/>
          </w:tcPr>
          <w:p w:rsidR="00186EB2" w:rsidRPr="00BA3325" w:rsidRDefault="00186EB2" w:rsidP="00C7549B">
            <w:pPr>
              <w:spacing w:after="0" w:line="240" w:lineRule="auto"/>
              <w:rPr>
                <w:rFonts w:ascii="Times New Roman" w:eastAsia="SimSun" w:hAnsi="Times New Roman"/>
                <w:b/>
                <w:sz w:val="20"/>
                <w:szCs w:val="20"/>
              </w:rPr>
            </w:pPr>
            <w:r w:rsidRPr="00BA3325">
              <w:rPr>
                <w:rFonts w:ascii="Times New Roman" w:eastAsia="SimSun" w:hAnsi="Times New Roman"/>
                <w:b/>
                <w:sz w:val="20"/>
                <w:szCs w:val="20"/>
              </w:rPr>
              <w:t>75</w:t>
            </w:r>
          </w:p>
        </w:tc>
        <w:tc>
          <w:tcPr>
            <w:tcW w:w="3747" w:type="dxa"/>
            <w:gridSpan w:val="9"/>
            <w:tcBorders>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Va avea loc un dialog periodic cu privire la aspectele reglementate de prezentul capitol</w:t>
            </w:r>
          </w:p>
        </w:tc>
        <w:tc>
          <w:tcPr>
            <w:tcW w:w="2351" w:type="dxa"/>
            <w:tcBorders>
              <w:bottom w:val="single" w:sz="4" w:space="0" w:color="auto"/>
            </w:tcBorders>
          </w:tcPr>
          <w:p w:rsidR="00186EB2" w:rsidRPr="00BA3325" w:rsidRDefault="005B49A1" w:rsidP="00C7549B">
            <w:pPr>
              <w:spacing w:after="0" w:line="240" w:lineRule="auto"/>
              <w:rPr>
                <w:rFonts w:ascii="Times New Roman" w:eastAsia="Calibri" w:hAnsi="Times New Roman"/>
                <w:b/>
                <w:bCs/>
                <w:sz w:val="20"/>
                <w:szCs w:val="20"/>
              </w:rPr>
            </w:pPr>
            <w:r>
              <w:rPr>
                <w:rFonts w:ascii="Times New Roman" w:eastAsia="Calibri" w:hAnsi="Times New Roman"/>
                <w:b/>
                <w:bCs/>
                <w:sz w:val="20"/>
                <w:szCs w:val="20"/>
              </w:rPr>
              <w:t>I</w:t>
            </w:r>
            <w:r w:rsidR="00186EB2" w:rsidRPr="00BA3325">
              <w:rPr>
                <w:rFonts w:ascii="Times New Roman" w:eastAsia="Calibri" w:hAnsi="Times New Roman"/>
                <w:b/>
                <w:bCs/>
                <w:sz w:val="20"/>
                <w:szCs w:val="20"/>
              </w:rPr>
              <w:t>1.</w:t>
            </w:r>
            <w:r w:rsidR="00186EB2" w:rsidRPr="00BA3325">
              <w:rPr>
                <w:rFonts w:ascii="Times New Roman" w:eastAsia="Calibri" w:hAnsi="Times New Roman"/>
                <w:bCs/>
                <w:sz w:val="20"/>
                <w:szCs w:val="20"/>
              </w:rPr>
              <w:t xml:space="preserve"> Asigurarea schimbului periodic de informaţii, inclusiv în cadrul reuniunii anuale a Clusterului V.</w:t>
            </w:r>
            <w:r w:rsidR="00186EB2" w:rsidRPr="00BA3325">
              <w:rPr>
                <w:rFonts w:ascii="Times New Roman" w:hAnsi="Times New Roman"/>
                <w:sz w:val="20"/>
                <w:szCs w:val="20"/>
              </w:rPr>
              <w:t xml:space="preserve"> </w:t>
            </w:r>
            <w:r w:rsidR="00186EB2" w:rsidRPr="00BA3325">
              <w:rPr>
                <w:rFonts w:ascii="Times New Roman" w:eastAsia="Calibri" w:hAnsi="Times New Roman"/>
                <w:bCs/>
                <w:sz w:val="20"/>
                <w:szCs w:val="20"/>
              </w:rPr>
              <w:t xml:space="preserve">Agricultură </w:t>
            </w:r>
            <w:r w:rsidR="00186EB2" w:rsidRPr="00BA3325">
              <w:rPr>
                <w:rFonts w:ascii="Times New Roman" w:eastAsia="Calibri" w:hAnsi="Times New Roman"/>
                <w:bCs/>
                <w:sz w:val="20"/>
                <w:szCs w:val="20"/>
              </w:rPr>
              <w:lastRenderedPageBreak/>
              <w:t>şi dezvoltare rurală, pescuit şi politică maritimă, dezvoltare regională, cooperare la nivel transfrontalier şi regional</w:t>
            </w:r>
          </w:p>
        </w:tc>
        <w:tc>
          <w:tcPr>
            <w:tcW w:w="1640" w:type="dxa"/>
            <w:gridSpan w:val="5"/>
            <w:tcBorders>
              <w:bottom w:val="single" w:sz="4" w:space="0" w:color="auto"/>
            </w:tcBorders>
          </w:tcPr>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eastAsia="Calibri" w:hAnsi="Times New Roman"/>
                <w:bCs/>
                <w:sz w:val="20"/>
                <w:szCs w:val="20"/>
              </w:rPr>
              <w:lastRenderedPageBreak/>
              <w:t>Număr de informaţii prezentate;</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Cs/>
                <w:sz w:val="20"/>
                <w:szCs w:val="20"/>
              </w:rPr>
              <w:t>Reuniune organizată</w:t>
            </w:r>
          </w:p>
        </w:tc>
        <w:tc>
          <w:tcPr>
            <w:tcW w:w="1783" w:type="dxa"/>
            <w:gridSpan w:val="6"/>
            <w:tcBorders>
              <w:bottom w:val="single" w:sz="4" w:space="0" w:color="auto"/>
            </w:tcBorders>
          </w:tcPr>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eastAsia="Calibri" w:hAnsi="Times New Roman"/>
                <w:bCs/>
                <w:sz w:val="20"/>
                <w:szCs w:val="20"/>
              </w:rPr>
              <w:t>Ministerul Agriculturii și Industriei Alimentare;</w:t>
            </w:r>
          </w:p>
          <w:p w:rsidR="00186EB2" w:rsidRPr="00BA3325" w:rsidRDefault="00186EB2" w:rsidP="00C7549B">
            <w:pPr>
              <w:spacing w:after="0" w:line="240" w:lineRule="auto"/>
              <w:rPr>
                <w:rFonts w:ascii="Times New Roman" w:eastAsia="Calibri" w:hAnsi="Times New Roman"/>
                <w:bCs/>
                <w:sz w:val="20"/>
                <w:szCs w:val="20"/>
              </w:rPr>
            </w:pPr>
            <w:r w:rsidRPr="00BA3325">
              <w:rPr>
                <w:rFonts w:ascii="Times New Roman" w:eastAsia="Calibri" w:hAnsi="Times New Roman"/>
                <w:bCs/>
                <w:sz w:val="20"/>
                <w:szCs w:val="20"/>
              </w:rPr>
              <w:t xml:space="preserve">Ministerul </w:t>
            </w:r>
            <w:r w:rsidRPr="00BA3325">
              <w:rPr>
                <w:rFonts w:ascii="Times New Roman" w:eastAsia="Calibri" w:hAnsi="Times New Roman"/>
                <w:bCs/>
                <w:sz w:val="20"/>
                <w:szCs w:val="20"/>
              </w:rPr>
              <w:lastRenderedPageBreak/>
              <w:t>Mediului;</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Cs/>
                <w:sz w:val="20"/>
                <w:szCs w:val="20"/>
              </w:rPr>
              <w:t>Ministerul Transporturilor şi Infrastructurii Drumurilor</w:t>
            </w:r>
          </w:p>
        </w:tc>
        <w:tc>
          <w:tcPr>
            <w:tcW w:w="2719" w:type="dxa"/>
            <w:gridSpan w:val="6"/>
            <w:tcBorders>
              <w:bottom w:val="single" w:sz="4" w:space="0" w:color="auto"/>
            </w:tcBorders>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lastRenderedPageBreak/>
              <w:t>Trimestrul III, 2017;</w:t>
            </w:r>
          </w:p>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Trimestrul III, 2018;</w:t>
            </w:r>
          </w:p>
          <w:p w:rsidR="00186EB2" w:rsidRPr="00BA3325" w:rsidRDefault="00186EB2" w:rsidP="00C7549B">
            <w:pPr>
              <w:spacing w:after="0" w:line="240" w:lineRule="auto"/>
              <w:rPr>
                <w:rFonts w:ascii="Times New Roman" w:hAnsi="Times New Roman"/>
                <w:b/>
                <w:bCs/>
                <w:sz w:val="20"/>
                <w:szCs w:val="20"/>
              </w:rPr>
            </w:pPr>
            <w:r w:rsidRPr="00BA3325">
              <w:rPr>
                <w:rFonts w:ascii="Times New Roman" w:hAnsi="Times New Roman"/>
                <w:bCs/>
                <w:sz w:val="20"/>
                <w:szCs w:val="20"/>
              </w:rPr>
              <w:t>Trimestrul III, 2019</w:t>
            </w:r>
          </w:p>
        </w:tc>
        <w:tc>
          <w:tcPr>
            <w:tcW w:w="1828" w:type="dxa"/>
            <w:gridSpan w:val="4"/>
            <w:tcBorders>
              <w:bottom w:val="single" w:sz="4" w:space="0" w:color="auto"/>
            </w:tcBorders>
          </w:tcPr>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c>
          <w:tcPr>
            <w:tcW w:w="14635" w:type="dxa"/>
            <w:gridSpan w:val="32"/>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b/>
                <w:bCs/>
                <w:sz w:val="20"/>
                <w:szCs w:val="20"/>
              </w:rPr>
              <w:lastRenderedPageBreak/>
              <w:t>CAPITOLUL 14. COOPERAREA ÎN SECTORUL ENERGETIC</w:t>
            </w:r>
          </w:p>
        </w:tc>
      </w:tr>
      <w:tr w:rsidR="00186EB2" w:rsidRPr="00BA3325" w:rsidTr="00C7549B">
        <w:tc>
          <w:tcPr>
            <w:tcW w:w="567" w:type="dxa"/>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t>76</w:t>
            </w:r>
          </w:p>
        </w:tc>
        <w:tc>
          <w:tcPr>
            <w:tcW w:w="14068" w:type="dxa"/>
            <w:gridSpan w:val="31"/>
          </w:tcPr>
          <w:p w:rsidR="00186EB2" w:rsidRPr="00BA3325" w:rsidRDefault="00186EB2" w:rsidP="00C7549B">
            <w:pPr>
              <w:tabs>
                <w:tab w:val="left" w:pos="73"/>
                <w:tab w:val="left" w:pos="11520"/>
              </w:tabs>
              <w:spacing w:after="0" w:line="240" w:lineRule="auto"/>
              <w:contextualSpacing/>
              <w:rPr>
                <w:rFonts w:ascii="Times New Roman" w:hAnsi="Times New Roman"/>
                <w:bCs/>
                <w:sz w:val="20"/>
                <w:szCs w:val="20"/>
              </w:rPr>
            </w:pPr>
            <w:r w:rsidRPr="00BA3325">
              <w:rPr>
                <w:rFonts w:ascii="Times New Roman" w:hAnsi="Times New Roman"/>
                <w:sz w:val="20"/>
                <w:szCs w:val="20"/>
              </w:rPr>
              <w:t>Părțile convin să își continue cooperarea actuală referitoare la aspecte legate de energie pe baza principiilor de parteneriat, interes reciproc, transparență și previzibilitate. Cooperarea ar trebui să aibă drept scop eficiența energetică, integrarea piețelor și convergența în materie de reglementare în sectorul energetic, ținînd seama de necesitatea de a asigura competitivitatea și accesul la energie sigură, durabilă din punct de vedere ecologic și la prețuri accesibile, inclusiv prin dispozițiile Tratatului de instituire a Comunității Energiei</w:t>
            </w:r>
          </w:p>
        </w:tc>
      </w:tr>
      <w:tr w:rsidR="00186EB2" w:rsidRPr="00BA3325" w:rsidTr="00C7549B">
        <w:tc>
          <w:tcPr>
            <w:tcW w:w="567" w:type="dxa"/>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t>77</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b/>
                <w:sz w:val="20"/>
                <w:szCs w:val="20"/>
              </w:rPr>
            </w:pPr>
          </w:p>
          <w:p w:rsidR="00186EB2" w:rsidRPr="00BA3325" w:rsidRDefault="00186EB2" w:rsidP="00C7549B">
            <w:pPr>
              <w:spacing w:after="0" w:line="240" w:lineRule="auto"/>
              <w:rPr>
                <w:rFonts w:ascii="Times New Roman" w:hAnsi="Times New Roman"/>
                <w:sz w:val="20"/>
                <w:szCs w:val="20"/>
              </w:rPr>
            </w:pPr>
          </w:p>
        </w:tc>
        <w:tc>
          <w:tcPr>
            <w:tcW w:w="3747" w:type="dxa"/>
            <w:gridSpan w:val="9"/>
          </w:tcPr>
          <w:p w:rsidR="00186EB2" w:rsidRPr="00BA3325" w:rsidRDefault="00186EB2" w:rsidP="00C7549B">
            <w:pPr>
              <w:pStyle w:val="Default"/>
              <w:contextualSpacing/>
              <w:rPr>
                <w:color w:val="auto"/>
                <w:sz w:val="20"/>
                <w:szCs w:val="20"/>
                <w:lang w:val="ro-RO"/>
              </w:rPr>
            </w:pPr>
            <w:r w:rsidRPr="00BA3325">
              <w:rPr>
                <w:color w:val="auto"/>
                <w:sz w:val="20"/>
                <w:szCs w:val="20"/>
                <w:lang w:val="ro-RO"/>
              </w:rPr>
              <w:t xml:space="preserve">Cooperarea include, printre altele, următoarele domenii și obiective: </w:t>
            </w: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
                <w:sz w:val="20"/>
                <w:szCs w:val="20"/>
              </w:rPr>
              <w:t>(a)</w:t>
            </w:r>
            <w:r w:rsidRPr="00BA3325">
              <w:rPr>
                <w:rFonts w:ascii="Times New Roman" w:hAnsi="Times New Roman"/>
                <w:sz w:val="20"/>
                <w:szCs w:val="20"/>
              </w:rPr>
              <w:t xml:space="preserve"> Elaborarea de strategii și politici în domeniul energiei</w:t>
            </w:r>
          </w:p>
        </w:tc>
        <w:tc>
          <w:tcPr>
            <w:tcW w:w="2351" w:type="dxa"/>
          </w:tcPr>
          <w:p w:rsidR="00186EB2" w:rsidRPr="00BA3325" w:rsidRDefault="00186EB2" w:rsidP="00C7549B">
            <w:pPr>
              <w:spacing w:after="0" w:line="240" w:lineRule="auto"/>
              <w:rPr>
                <w:rFonts w:ascii="Times New Roman" w:hAnsi="Times New Roman"/>
                <w:b/>
                <w:sz w:val="20"/>
                <w:szCs w:val="20"/>
                <w:lang w:eastAsia="ru-RU"/>
              </w:rPr>
            </w:pPr>
            <w:r w:rsidRPr="00BA3325">
              <w:rPr>
                <w:rFonts w:ascii="Times New Roman" w:hAnsi="Times New Roman"/>
                <w:b/>
                <w:sz w:val="20"/>
                <w:szCs w:val="20"/>
                <w:lang w:eastAsia="ru-RU"/>
              </w:rPr>
              <w:t>Actualizarea Strategiei Energetice a Republicii Moldova</w:t>
            </w:r>
          </w:p>
          <w:p w:rsidR="00186EB2" w:rsidRPr="00BA3325" w:rsidRDefault="00186EB2" w:rsidP="00C7549B">
            <w:pPr>
              <w:spacing w:after="0" w:line="240" w:lineRule="auto"/>
              <w:rPr>
                <w:rFonts w:ascii="Times New Roman" w:hAnsi="Times New Roman"/>
                <w:b/>
                <w:sz w:val="20"/>
                <w:szCs w:val="20"/>
                <w:lang w:eastAsia="ru-RU"/>
              </w:rPr>
            </w:pPr>
          </w:p>
          <w:p w:rsidR="00186EB2" w:rsidRPr="00BA3325" w:rsidRDefault="00186EB2" w:rsidP="00C7549B">
            <w:pPr>
              <w:spacing w:after="0" w:line="240" w:lineRule="auto"/>
              <w:rPr>
                <w:rFonts w:ascii="Times New Roman" w:hAnsi="Times New Roman"/>
                <w:b/>
                <w:sz w:val="20"/>
                <w:szCs w:val="20"/>
                <w:lang w:eastAsia="ru-RU"/>
              </w:rPr>
            </w:pPr>
            <w:r w:rsidRPr="00BA3325">
              <w:rPr>
                <w:rFonts w:ascii="Times New Roman" w:hAnsi="Times New Roman"/>
                <w:b/>
                <w:sz w:val="20"/>
                <w:szCs w:val="20"/>
                <w:lang w:eastAsia="ru-RU"/>
              </w:rPr>
              <w:t>SL1. Act de modificare</w:t>
            </w:r>
          </w:p>
          <w:p w:rsidR="00186EB2" w:rsidRPr="00BA3325" w:rsidRDefault="00186EB2" w:rsidP="00C7549B">
            <w:pPr>
              <w:spacing w:after="0" w:line="240" w:lineRule="auto"/>
              <w:rPr>
                <w:rFonts w:ascii="Times New Roman" w:hAnsi="Times New Roman"/>
                <w:b/>
                <w:sz w:val="20"/>
                <w:szCs w:val="20"/>
                <w:lang w:eastAsia="ru-RU"/>
              </w:rPr>
            </w:pPr>
            <w:r w:rsidRPr="00BA3325">
              <w:rPr>
                <w:rFonts w:ascii="Times New Roman" w:hAnsi="Times New Roman"/>
                <w:sz w:val="20"/>
                <w:szCs w:val="20"/>
                <w:lang w:eastAsia="ru-RU"/>
              </w:rPr>
              <w:t>Foile de parcurs pentru sectorul electroenergetic și cel al gazelor naturale</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lang w:eastAsia="ru-RU"/>
              </w:rPr>
              <w:t>privind implementarea Strategiei energetice a Republicii Moldova pînă în anul 2030</w:t>
            </w:r>
          </w:p>
        </w:tc>
        <w:tc>
          <w:tcPr>
            <w:tcW w:w="1640" w:type="dxa"/>
            <w:gridSpan w:val="5"/>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Foi de parcurs aprobate</w:t>
            </w:r>
          </w:p>
        </w:tc>
        <w:tc>
          <w:tcPr>
            <w:tcW w:w="1783" w:type="dxa"/>
            <w:gridSpan w:val="6"/>
          </w:tcPr>
          <w:p w:rsidR="00186EB2" w:rsidRPr="00BA3325" w:rsidRDefault="00186EB2" w:rsidP="00C7549B">
            <w:pPr>
              <w:tabs>
                <w:tab w:val="left" w:pos="73"/>
                <w:tab w:val="left" w:pos="11520"/>
              </w:tabs>
              <w:spacing w:after="0" w:line="240" w:lineRule="auto"/>
              <w:contextualSpacing/>
              <w:rPr>
                <w:rFonts w:ascii="Times New Roman" w:hAnsi="Times New Roman"/>
                <w:sz w:val="20"/>
                <w:szCs w:val="20"/>
                <w:lang w:eastAsia="ru-RU"/>
              </w:rPr>
            </w:pPr>
            <w:r w:rsidRPr="00BA3325">
              <w:rPr>
                <w:rFonts w:ascii="Times New Roman" w:hAnsi="Times New Roman"/>
                <w:sz w:val="20"/>
                <w:szCs w:val="20"/>
                <w:lang w:eastAsia="ru-RU"/>
              </w:rPr>
              <w:t xml:space="preserve">Ministerul Economiei </w:t>
            </w:r>
          </w:p>
          <w:p w:rsidR="00186EB2" w:rsidRPr="00BA3325" w:rsidRDefault="00186EB2" w:rsidP="00C7549B">
            <w:pPr>
              <w:tabs>
                <w:tab w:val="left" w:pos="73"/>
                <w:tab w:val="left" w:pos="11520"/>
              </w:tabs>
              <w:spacing w:after="0" w:line="240" w:lineRule="auto"/>
              <w:contextualSpacing/>
              <w:rPr>
                <w:rFonts w:ascii="Times New Roman" w:hAnsi="Times New Roman"/>
                <w:sz w:val="20"/>
                <w:szCs w:val="20"/>
                <w:lang w:eastAsia="ru-RU"/>
              </w:rPr>
            </w:pPr>
          </w:p>
          <w:p w:rsidR="00186EB2" w:rsidRPr="00BA3325" w:rsidRDefault="00186EB2" w:rsidP="00C7549B">
            <w:pPr>
              <w:spacing w:after="0" w:line="240" w:lineRule="auto"/>
              <w:rPr>
                <w:rFonts w:ascii="Times New Roman" w:eastAsia="Calibri" w:hAnsi="Times New Roman"/>
                <w:b/>
                <w:sz w:val="20"/>
                <w:szCs w:val="20"/>
              </w:rPr>
            </w:pPr>
          </w:p>
        </w:tc>
        <w:tc>
          <w:tcPr>
            <w:tcW w:w="2719" w:type="dxa"/>
            <w:gridSpan w:val="6"/>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sz w:val="20"/>
                <w:szCs w:val="20"/>
                <w:lang w:eastAsia="ru-RU"/>
              </w:rPr>
              <w:t>Trimestrul IV, 2017</w:t>
            </w:r>
          </w:p>
        </w:tc>
        <w:tc>
          <w:tcPr>
            <w:tcW w:w="1828" w:type="dxa"/>
            <w:gridSpan w:val="4"/>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În limitele alocațiilor bugetare</w:t>
            </w:r>
          </w:p>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eastAsia="Calibri" w:hAnsi="Times New Roman"/>
                <w:b/>
                <w:sz w:val="20"/>
                <w:szCs w:val="20"/>
              </w:rPr>
            </w:pPr>
          </w:p>
        </w:tc>
      </w:tr>
      <w:tr w:rsidR="00186EB2" w:rsidRPr="00BA3325" w:rsidTr="00C7549B">
        <w:trPr>
          <w:trHeight w:val="1685"/>
        </w:trPr>
        <w:tc>
          <w:tcPr>
            <w:tcW w:w="567" w:type="dxa"/>
            <w:vMerge w:val="restart"/>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val="restart"/>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eastAsia="Calibri" w:hAnsi="Times New Roman"/>
                <w:b/>
                <w:sz w:val="20"/>
                <w:szCs w:val="20"/>
                <w:lang w:eastAsia="ru-RU"/>
              </w:rPr>
              <w:t>(b)</w:t>
            </w:r>
            <w:r w:rsidRPr="00BA3325">
              <w:rPr>
                <w:rFonts w:ascii="Times New Roman" w:eastAsia="Calibri" w:hAnsi="Times New Roman"/>
                <w:sz w:val="20"/>
                <w:szCs w:val="20"/>
                <w:lang w:eastAsia="ru-RU"/>
              </w:rPr>
              <w:t xml:space="preserve"> Dezvoltarea unor piețe ale energiei competitive, transparente și nediscriminatorii în conformitate cu standardele UE, inclusiv cu obligațiile prevăzute în Tratatul de instituire a Comunității Energiei, prin reforme normative și prin participarea la cooperarea regională în domeniul energetic</w:t>
            </w:r>
          </w:p>
        </w:tc>
        <w:tc>
          <w:tcPr>
            <w:tcW w:w="2351" w:type="dxa"/>
          </w:tcPr>
          <w:p w:rsidR="00186EB2" w:rsidRPr="00BA3325" w:rsidRDefault="00186EB2" w:rsidP="00C7549B">
            <w:pPr>
              <w:spacing w:after="0" w:line="240" w:lineRule="auto"/>
              <w:rPr>
                <w:rFonts w:ascii="Times New Roman" w:hAnsi="Times New Roman"/>
                <w:b/>
                <w:sz w:val="20"/>
                <w:szCs w:val="20"/>
                <w:lang w:eastAsia="ru-RU"/>
              </w:rPr>
            </w:pPr>
            <w:r w:rsidRPr="00BA3325">
              <w:rPr>
                <w:rFonts w:ascii="Times New Roman" w:hAnsi="Times New Roman"/>
                <w:b/>
                <w:sz w:val="20"/>
                <w:szCs w:val="20"/>
                <w:lang w:eastAsia="ru-RU"/>
              </w:rPr>
              <w:t xml:space="preserve">I1. </w:t>
            </w:r>
            <w:r w:rsidRPr="00BA3325">
              <w:rPr>
                <w:rFonts w:ascii="Times New Roman" w:hAnsi="Times New Roman"/>
                <w:sz w:val="20"/>
                <w:szCs w:val="20"/>
                <w:lang w:eastAsia="ru-RU"/>
              </w:rPr>
              <w:t>Certificarea operatorului sistemului de transport al energiei electrice (OST)</w:t>
            </w:r>
          </w:p>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hAnsi="Times New Roman"/>
                <w:b/>
                <w:sz w:val="20"/>
                <w:szCs w:val="20"/>
                <w:lang w:eastAsia="ru-RU"/>
              </w:rPr>
            </w:pPr>
          </w:p>
          <w:p w:rsidR="00186EB2" w:rsidRPr="00BA3325" w:rsidRDefault="00186EB2" w:rsidP="00C7549B">
            <w:pPr>
              <w:spacing w:after="0" w:line="240" w:lineRule="auto"/>
              <w:rPr>
                <w:rFonts w:ascii="Times New Roman" w:hAnsi="Times New Roman"/>
                <w:b/>
                <w:sz w:val="20"/>
                <w:szCs w:val="20"/>
                <w:lang w:eastAsia="ru-RU"/>
              </w:rPr>
            </w:pPr>
          </w:p>
          <w:p w:rsidR="00186EB2" w:rsidRPr="00BA3325" w:rsidRDefault="00186EB2" w:rsidP="00C7549B">
            <w:pPr>
              <w:spacing w:after="0" w:line="240" w:lineRule="auto"/>
              <w:rPr>
                <w:rFonts w:ascii="Times New Roman" w:hAnsi="Times New Roman"/>
                <w:b/>
                <w:sz w:val="20"/>
                <w:szCs w:val="20"/>
                <w:lang w:eastAsia="ru-RU"/>
              </w:rPr>
            </w:pPr>
          </w:p>
          <w:p w:rsidR="00186EB2" w:rsidRPr="00BA3325" w:rsidRDefault="00186EB2" w:rsidP="00C7549B">
            <w:pPr>
              <w:spacing w:after="0" w:line="240" w:lineRule="auto"/>
              <w:rPr>
                <w:rFonts w:ascii="Times New Roman" w:eastAsia="Calibri" w:hAnsi="Times New Roman"/>
                <w:b/>
                <w:sz w:val="20"/>
                <w:szCs w:val="20"/>
              </w:rPr>
            </w:pPr>
          </w:p>
        </w:tc>
        <w:tc>
          <w:tcPr>
            <w:tcW w:w="1640" w:type="dxa"/>
            <w:gridSpan w:val="5"/>
          </w:tcPr>
          <w:p w:rsidR="00186EB2" w:rsidRPr="00BA3325" w:rsidRDefault="00186EB2" w:rsidP="00C7549B">
            <w:pPr>
              <w:tabs>
                <w:tab w:val="left" w:pos="73"/>
                <w:tab w:val="left" w:pos="11520"/>
              </w:tabs>
              <w:spacing w:after="0" w:line="240" w:lineRule="auto"/>
              <w:contextualSpacing/>
              <w:rPr>
                <w:rFonts w:ascii="Times New Roman" w:hAnsi="Times New Roman"/>
                <w:sz w:val="20"/>
                <w:szCs w:val="20"/>
              </w:rPr>
            </w:pPr>
            <w:r w:rsidRPr="00BA3325">
              <w:rPr>
                <w:rFonts w:ascii="Times New Roman" w:hAnsi="Times New Roman"/>
                <w:sz w:val="20"/>
                <w:szCs w:val="20"/>
                <w:lang w:eastAsia="ru-RU"/>
              </w:rPr>
              <w:t>Sistem de transport al energiei electrice</w:t>
            </w:r>
            <w:r w:rsidRPr="00BA3325" w:rsidDel="00F01C0B">
              <w:rPr>
                <w:rFonts w:ascii="Times New Roman" w:hAnsi="Times New Roman"/>
                <w:sz w:val="20"/>
                <w:szCs w:val="20"/>
              </w:rPr>
              <w:t xml:space="preserve"> </w:t>
            </w:r>
            <w:r w:rsidRPr="00BA3325">
              <w:rPr>
                <w:rFonts w:ascii="Times New Roman" w:hAnsi="Times New Roman"/>
                <w:sz w:val="20"/>
                <w:szCs w:val="20"/>
              </w:rPr>
              <w:t>(ÎS „Moldelectrica”) certificat</w:t>
            </w:r>
          </w:p>
          <w:p w:rsidR="00186EB2" w:rsidRPr="00BA3325" w:rsidRDefault="00186EB2" w:rsidP="00C7549B">
            <w:pPr>
              <w:tabs>
                <w:tab w:val="left" w:pos="73"/>
                <w:tab w:val="left" w:pos="11520"/>
              </w:tabs>
              <w:spacing w:after="0" w:line="240" w:lineRule="auto"/>
              <w:contextualSpacing/>
              <w:rPr>
                <w:rFonts w:ascii="Times New Roman" w:hAnsi="Times New Roman"/>
                <w:sz w:val="20"/>
                <w:szCs w:val="20"/>
              </w:rPr>
            </w:pPr>
          </w:p>
          <w:p w:rsidR="00186EB2" w:rsidRPr="00BA3325" w:rsidRDefault="00186EB2" w:rsidP="00C7549B">
            <w:pPr>
              <w:tabs>
                <w:tab w:val="left" w:pos="73"/>
                <w:tab w:val="left" w:pos="11520"/>
              </w:tabs>
              <w:spacing w:after="0" w:line="240" w:lineRule="auto"/>
              <w:contextualSpacing/>
              <w:rPr>
                <w:rFonts w:ascii="Times New Roman" w:hAnsi="Times New Roman"/>
                <w:sz w:val="20"/>
                <w:szCs w:val="20"/>
              </w:rPr>
            </w:pPr>
          </w:p>
          <w:p w:rsidR="00186EB2" w:rsidRPr="00BA3325" w:rsidRDefault="00186EB2" w:rsidP="00C7549B">
            <w:pPr>
              <w:tabs>
                <w:tab w:val="left" w:pos="73"/>
                <w:tab w:val="left" w:pos="11520"/>
              </w:tabs>
              <w:spacing w:after="0" w:line="240" w:lineRule="auto"/>
              <w:contextualSpacing/>
              <w:rPr>
                <w:rFonts w:ascii="Times New Roman" w:hAnsi="Times New Roman"/>
                <w:sz w:val="20"/>
                <w:szCs w:val="20"/>
              </w:rPr>
            </w:pPr>
          </w:p>
          <w:p w:rsidR="00186EB2" w:rsidRPr="00BA3325" w:rsidRDefault="00186EB2" w:rsidP="00C7549B">
            <w:pPr>
              <w:tabs>
                <w:tab w:val="left" w:pos="73"/>
                <w:tab w:val="left" w:pos="11520"/>
              </w:tabs>
              <w:spacing w:after="0" w:line="240" w:lineRule="auto"/>
              <w:contextualSpacing/>
              <w:rPr>
                <w:rFonts w:ascii="Times New Roman" w:hAnsi="Times New Roman"/>
                <w:sz w:val="20"/>
                <w:szCs w:val="20"/>
              </w:rPr>
            </w:pPr>
          </w:p>
          <w:p w:rsidR="00186EB2" w:rsidRPr="00BA3325" w:rsidRDefault="00186EB2" w:rsidP="00C7549B">
            <w:pPr>
              <w:spacing w:after="0" w:line="240" w:lineRule="auto"/>
              <w:rPr>
                <w:rFonts w:ascii="Times New Roman" w:eastAsia="Calibri" w:hAnsi="Times New Roman"/>
                <w:sz w:val="20"/>
                <w:szCs w:val="20"/>
              </w:rPr>
            </w:pPr>
          </w:p>
        </w:tc>
        <w:tc>
          <w:tcPr>
            <w:tcW w:w="1783" w:type="dxa"/>
            <w:gridSpan w:val="6"/>
          </w:tcPr>
          <w:p w:rsidR="00186EB2" w:rsidRPr="00BA3325" w:rsidRDefault="00186EB2" w:rsidP="00C7549B">
            <w:pPr>
              <w:tabs>
                <w:tab w:val="left" w:pos="73"/>
                <w:tab w:val="left" w:pos="11520"/>
              </w:tabs>
              <w:spacing w:after="0" w:line="240" w:lineRule="auto"/>
              <w:contextualSpacing/>
              <w:rPr>
                <w:rFonts w:ascii="Times New Roman" w:hAnsi="Times New Roman"/>
                <w:sz w:val="20"/>
                <w:szCs w:val="20"/>
                <w:lang w:eastAsia="ru-RU"/>
              </w:rPr>
            </w:pPr>
            <w:r w:rsidRPr="00BA3325">
              <w:rPr>
                <w:rFonts w:ascii="Times New Roman" w:hAnsi="Times New Roman"/>
                <w:sz w:val="20"/>
                <w:szCs w:val="20"/>
                <w:lang w:eastAsia="ru-RU"/>
              </w:rPr>
              <w:t>Agenția Națională pentru Reglementare în Energetică; Ministerul Economiei</w:t>
            </w:r>
          </w:p>
          <w:p w:rsidR="00186EB2" w:rsidRPr="00BA3325" w:rsidRDefault="00186EB2" w:rsidP="00C7549B">
            <w:pPr>
              <w:tabs>
                <w:tab w:val="left" w:pos="73"/>
                <w:tab w:val="left" w:pos="11520"/>
              </w:tabs>
              <w:spacing w:after="0" w:line="240" w:lineRule="auto"/>
              <w:contextualSpacing/>
              <w:rPr>
                <w:rFonts w:ascii="Times New Roman" w:hAnsi="Times New Roman"/>
                <w:sz w:val="20"/>
                <w:szCs w:val="20"/>
                <w:lang w:eastAsia="ru-RU"/>
              </w:rPr>
            </w:pPr>
          </w:p>
          <w:p w:rsidR="00186EB2" w:rsidRPr="00BA3325" w:rsidRDefault="00186EB2" w:rsidP="00C7549B">
            <w:pPr>
              <w:tabs>
                <w:tab w:val="left" w:pos="73"/>
                <w:tab w:val="left" w:pos="11520"/>
              </w:tabs>
              <w:spacing w:after="0" w:line="240" w:lineRule="auto"/>
              <w:contextualSpacing/>
              <w:rPr>
                <w:rFonts w:ascii="Times New Roman" w:hAnsi="Times New Roman"/>
                <w:sz w:val="20"/>
                <w:szCs w:val="20"/>
                <w:lang w:eastAsia="ru-RU"/>
              </w:rPr>
            </w:pPr>
          </w:p>
          <w:p w:rsidR="00186EB2" w:rsidRPr="00BA3325" w:rsidRDefault="00186EB2" w:rsidP="00C7549B">
            <w:pPr>
              <w:tabs>
                <w:tab w:val="left" w:pos="73"/>
                <w:tab w:val="left" w:pos="11520"/>
              </w:tabs>
              <w:spacing w:after="0" w:line="240" w:lineRule="auto"/>
              <w:contextualSpacing/>
              <w:rPr>
                <w:rFonts w:ascii="Times New Roman" w:hAnsi="Times New Roman"/>
                <w:sz w:val="20"/>
                <w:szCs w:val="20"/>
                <w:lang w:eastAsia="ru-RU"/>
              </w:rPr>
            </w:pPr>
          </w:p>
          <w:p w:rsidR="00186EB2" w:rsidRPr="00BA3325" w:rsidRDefault="00186EB2" w:rsidP="00C7549B">
            <w:pPr>
              <w:tabs>
                <w:tab w:val="left" w:pos="73"/>
                <w:tab w:val="left" w:pos="11520"/>
              </w:tabs>
              <w:spacing w:after="0" w:line="240" w:lineRule="auto"/>
              <w:contextualSpacing/>
              <w:rPr>
                <w:rFonts w:ascii="Times New Roman" w:hAnsi="Times New Roman"/>
                <w:sz w:val="20"/>
                <w:szCs w:val="20"/>
                <w:lang w:eastAsia="ru-RU"/>
              </w:rPr>
            </w:pPr>
          </w:p>
          <w:p w:rsidR="00186EB2" w:rsidRPr="00BA3325" w:rsidRDefault="00186EB2" w:rsidP="00C7549B">
            <w:pPr>
              <w:spacing w:after="0" w:line="240" w:lineRule="auto"/>
              <w:rPr>
                <w:rFonts w:ascii="Times New Roman" w:eastAsia="Calibri" w:hAnsi="Times New Roman"/>
                <w:b/>
                <w:sz w:val="20"/>
                <w:szCs w:val="20"/>
              </w:rPr>
            </w:pPr>
          </w:p>
        </w:tc>
        <w:tc>
          <w:tcPr>
            <w:tcW w:w="2719" w:type="dxa"/>
            <w:gridSpan w:val="6"/>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Trimestrul IV, 2017</w:t>
            </w:r>
          </w:p>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hAnsi="Times New Roman"/>
                <w:sz w:val="20"/>
                <w:szCs w:val="20"/>
                <w:lang w:eastAsia="ru-RU"/>
              </w:rPr>
            </w:pPr>
          </w:p>
        </w:tc>
        <w:tc>
          <w:tcPr>
            <w:tcW w:w="1828" w:type="dxa"/>
            <w:gridSpan w:val="4"/>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În limitele resurselor disponibile şi asistenței tehnice, acordate de partenerii de dezvoltare</w:t>
            </w:r>
          </w:p>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eastAsia="Calibri" w:hAnsi="Times New Roman"/>
                <w:b/>
                <w:bCs/>
                <w:sz w:val="20"/>
                <w:szCs w:val="20"/>
              </w:rPr>
            </w:pPr>
          </w:p>
        </w:tc>
      </w:tr>
      <w:tr w:rsidR="00186EB2" w:rsidRPr="00BA3325" w:rsidTr="00C7549B">
        <w:trPr>
          <w:trHeight w:val="897"/>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b/>
                <w:sz w:val="20"/>
                <w:szCs w:val="20"/>
                <w:lang w:eastAsia="ru-RU"/>
              </w:rPr>
            </w:pPr>
            <w:r w:rsidRPr="00BA3325">
              <w:rPr>
                <w:rFonts w:ascii="Times New Roman" w:hAnsi="Times New Roman"/>
                <w:b/>
                <w:sz w:val="20"/>
                <w:szCs w:val="20"/>
                <w:lang w:eastAsia="ru-RU"/>
              </w:rPr>
              <w:t xml:space="preserve">I2. </w:t>
            </w:r>
            <w:r w:rsidRPr="00BA3325">
              <w:rPr>
                <w:rFonts w:ascii="Times New Roman" w:hAnsi="Times New Roman"/>
                <w:sz w:val="20"/>
                <w:szCs w:val="20"/>
                <w:lang w:eastAsia="ru-RU"/>
              </w:rPr>
              <w:t>Desemnarea furnizorului central de energie electrică</w:t>
            </w:r>
          </w:p>
        </w:tc>
        <w:tc>
          <w:tcPr>
            <w:tcW w:w="1640"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Furnizor central de energie electrică desemnat</w:t>
            </w:r>
          </w:p>
        </w:tc>
        <w:tc>
          <w:tcPr>
            <w:tcW w:w="1783"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Ministerul Economiei</w:t>
            </w:r>
          </w:p>
        </w:tc>
        <w:tc>
          <w:tcPr>
            <w:tcW w:w="2719"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Trimestrul III, 2017</w:t>
            </w:r>
          </w:p>
        </w:tc>
        <w:tc>
          <w:tcPr>
            <w:tcW w:w="1828" w:type="dxa"/>
            <w:gridSpan w:val="4"/>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În limitele alocațiilor bugetare</w:t>
            </w:r>
          </w:p>
        </w:tc>
      </w:tr>
      <w:tr w:rsidR="00186EB2" w:rsidRPr="00BA3325" w:rsidTr="00C7549B">
        <w:trPr>
          <w:trHeight w:val="1714"/>
        </w:trPr>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
                <w:sz w:val="20"/>
                <w:szCs w:val="20"/>
              </w:rPr>
              <w:t>(c)</w:t>
            </w:r>
            <w:r w:rsidRPr="00BA3325">
              <w:rPr>
                <w:rFonts w:ascii="Times New Roman" w:hAnsi="Times New Roman"/>
                <w:sz w:val="20"/>
                <w:szCs w:val="20"/>
              </w:rPr>
              <w:t xml:space="preserve"> Dezvoltarea unui climat de investiții atractiv și stabil prin abordarea condițiilor instituționale, juridice, fiscale și de alt tip</w:t>
            </w:r>
          </w:p>
        </w:tc>
        <w:tc>
          <w:tcPr>
            <w:tcW w:w="2351" w:type="dxa"/>
          </w:tcPr>
          <w:p w:rsidR="00186EB2" w:rsidRPr="00BA3325" w:rsidRDefault="00186EB2" w:rsidP="00C7549B">
            <w:pPr>
              <w:tabs>
                <w:tab w:val="left" w:pos="73"/>
                <w:tab w:val="left" w:pos="11520"/>
              </w:tabs>
              <w:spacing w:after="0" w:line="240" w:lineRule="auto"/>
              <w:rPr>
                <w:rFonts w:ascii="Times New Roman" w:hAnsi="Times New Roman"/>
                <w:sz w:val="20"/>
                <w:szCs w:val="20"/>
                <w:lang w:eastAsia="ru-RU"/>
              </w:rPr>
            </w:pPr>
            <w:r w:rsidRPr="00BA3325">
              <w:rPr>
                <w:rFonts w:ascii="Times New Roman" w:hAnsi="Times New Roman"/>
                <w:b/>
                <w:sz w:val="20"/>
                <w:szCs w:val="20"/>
                <w:lang w:eastAsia="ru-RU"/>
              </w:rPr>
              <w:t>I3.</w:t>
            </w:r>
            <w:r w:rsidRPr="00BA3325">
              <w:rPr>
                <w:rFonts w:ascii="Times New Roman" w:hAnsi="Times New Roman"/>
                <w:sz w:val="20"/>
                <w:szCs w:val="20"/>
                <w:lang w:eastAsia="ru-RU"/>
              </w:rPr>
              <w:t xml:space="preserve"> Elaborarea Catalogului de măsuri,definit în conformitate cu Manualul de operare şi recomandările tehnice ale ENTSO-E</w:t>
            </w:r>
          </w:p>
        </w:tc>
        <w:tc>
          <w:tcPr>
            <w:tcW w:w="1640" w:type="dxa"/>
            <w:gridSpan w:val="5"/>
          </w:tcPr>
          <w:p w:rsidR="00186EB2" w:rsidRPr="00BA3325" w:rsidRDefault="00186EB2" w:rsidP="00C7549B">
            <w:pPr>
              <w:tabs>
                <w:tab w:val="left" w:pos="73"/>
                <w:tab w:val="left" w:pos="11520"/>
              </w:tabs>
              <w:spacing w:after="0" w:line="240" w:lineRule="auto"/>
              <w:contextualSpacing/>
              <w:rPr>
                <w:rFonts w:ascii="Times New Roman" w:hAnsi="Times New Roman"/>
                <w:sz w:val="20"/>
                <w:szCs w:val="20"/>
              </w:rPr>
            </w:pPr>
            <w:r w:rsidRPr="00BA3325">
              <w:rPr>
                <w:rFonts w:ascii="Times New Roman" w:hAnsi="Times New Roman"/>
                <w:sz w:val="20"/>
                <w:szCs w:val="20"/>
              </w:rPr>
              <w:t>Catalog de măsuri elaborat</w:t>
            </w:r>
          </w:p>
          <w:p w:rsidR="00186EB2" w:rsidRPr="00BA3325" w:rsidRDefault="00186EB2" w:rsidP="00C7549B">
            <w:pPr>
              <w:tabs>
                <w:tab w:val="left" w:pos="73"/>
                <w:tab w:val="left" w:pos="11520"/>
              </w:tabs>
              <w:spacing w:after="0" w:line="240" w:lineRule="auto"/>
              <w:contextualSpacing/>
              <w:rPr>
                <w:rFonts w:ascii="Times New Roman" w:hAnsi="Times New Roman"/>
                <w:sz w:val="20"/>
                <w:szCs w:val="20"/>
              </w:rPr>
            </w:pPr>
          </w:p>
          <w:p w:rsidR="00186EB2" w:rsidRPr="00BA3325" w:rsidRDefault="00186EB2" w:rsidP="00C7549B">
            <w:pPr>
              <w:spacing w:after="0" w:line="240" w:lineRule="auto"/>
              <w:rPr>
                <w:rFonts w:ascii="Times New Roman" w:eastAsia="Calibri" w:hAnsi="Times New Roman"/>
                <w:b/>
                <w:sz w:val="20"/>
                <w:szCs w:val="20"/>
              </w:rPr>
            </w:pPr>
          </w:p>
        </w:tc>
        <w:tc>
          <w:tcPr>
            <w:tcW w:w="1783" w:type="dxa"/>
            <w:gridSpan w:val="6"/>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Ministerul Economiei;</w:t>
            </w: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lang w:eastAsia="ru-RU"/>
              </w:rPr>
              <w:t>Alte autorități vizate</w:t>
            </w:r>
          </w:p>
        </w:tc>
        <w:tc>
          <w:tcPr>
            <w:tcW w:w="2719" w:type="dxa"/>
            <w:gridSpan w:val="6"/>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sz w:val="20"/>
                <w:szCs w:val="20"/>
                <w:lang w:eastAsia="ru-RU"/>
              </w:rPr>
              <w:t>Trimestrul III, 2019</w:t>
            </w:r>
          </w:p>
        </w:tc>
        <w:tc>
          <w:tcPr>
            <w:tcW w:w="1828" w:type="dxa"/>
            <w:gridSpan w:val="4"/>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lang w:eastAsia="ru-RU"/>
              </w:rPr>
              <w:t>În limitele resurselor disponibile şi din suportul acordat de ENTSO-E; Partenerii de dezvoltare</w:t>
            </w:r>
          </w:p>
        </w:tc>
      </w:tr>
      <w:tr w:rsidR="00186EB2" w:rsidRPr="00BA3325" w:rsidTr="00C7549B">
        <w:trPr>
          <w:trHeight w:val="3070"/>
        </w:trPr>
        <w:tc>
          <w:tcPr>
            <w:tcW w:w="567" w:type="dxa"/>
            <w:vMerge w:val="restart"/>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val="restart"/>
          </w:tcPr>
          <w:p w:rsidR="00186EB2" w:rsidRPr="00BA3325" w:rsidRDefault="00186EB2" w:rsidP="00C7549B">
            <w:pPr>
              <w:pStyle w:val="Default"/>
              <w:rPr>
                <w:color w:val="auto"/>
                <w:sz w:val="20"/>
                <w:szCs w:val="20"/>
                <w:lang w:val="ro-RO"/>
              </w:rPr>
            </w:pPr>
            <w:r w:rsidRPr="00BA3325">
              <w:rPr>
                <w:b/>
                <w:color w:val="auto"/>
                <w:sz w:val="20"/>
                <w:szCs w:val="20"/>
                <w:lang w:val="ro-RO"/>
              </w:rPr>
              <w:t>(d)</w:t>
            </w:r>
            <w:r w:rsidRPr="00BA3325">
              <w:rPr>
                <w:color w:val="auto"/>
                <w:sz w:val="20"/>
                <w:szCs w:val="20"/>
                <w:lang w:val="ro-RO"/>
              </w:rPr>
              <w:t xml:space="preserve"> Infrastructura energetică, inclusiv proiecte de interes comun, pentru a diversifica sursele și furnizorii de energie și rutele de transport în mod eficient din punct de vedere economic și ecologic, printre altele prin facilitarea de investiții finanțate prin împrumuturi și granturi</w:t>
            </w:r>
          </w:p>
          <w:p w:rsidR="00186EB2" w:rsidRPr="00BA3325" w:rsidRDefault="00186EB2" w:rsidP="00C7549B">
            <w:pPr>
              <w:pStyle w:val="Default"/>
              <w:rPr>
                <w:color w:val="auto"/>
                <w:sz w:val="20"/>
                <w:szCs w:val="20"/>
                <w:lang w:val="ro-RO"/>
              </w:rPr>
            </w:pPr>
          </w:p>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
                <w:sz w:val="20"/>
                <w:szCs w:val="20"/>
              </w:rPr>
              <w:t>(e)</w:t>
            </w:r>
            <w:r w:rsidRPr="00BA3325">
              <w:rPr>
                <w:rFonts w:ascii="Times New Roman" w:hAnsi="Times New Roman"/>
                <w:sz w:val="20"/>
                <w:szCs w:val="20"/>
              </w:rPr>
              <w:t xml:space="preserve"> Îmbunătățirea și consolidarea stabilității și a securității pe termen lung a furnizării și a comerțului cu energie, a tranzitului și a transportului de energie, pe o bază reciproc avantajoasă și nediscriminatorie, în conformitate cu normele UE și cu cele internaționale</w:t>
            </w:r>
          </w:p>
        </w:tc>
        <w:tc>
          <w:tcPr>
            <w:tcW w:w="2351" w:type="dxa"/>
            <w:tcBorders>
              <w:bottom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Diversificarea surselor energetice:</w:t>
            </w:r>
          </w:p>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 xml:space="preserve">construcția interconexiunii electroenergetice </w:t>
            </w:r>
          </w:p>
          <w:p w:rsidR="00186EB2" w:rsidRPr="00BA3325" w:rsidRDefault="00186EB2" w:rsidP="00C7549B">
            <w:pPr>
              <w:pStyle w:val="ListParagraph"/>
              <w:spacing w:after="0" w:line="240" w:lineRule="auto"/>
              <w:ind w:left="0"/>
              <w:rPr>
                <w:rFonts w:ascii="Times New Roman" w:hAnsi="Times New Roman"/>
                <w:sz w:val="20"/>
                <w:szCs w:val="20"/>
                <w:lang w:eastAsia="ru-RU"/>
              </w:rPr>
            </w:pPr>
            <w:r w:rsidRPr="00BA3325">
              <w:rPr>
                <w:rFonts w:ascii="Times New Roman" w:hAnsi="Times New Roman"/>
                <w:sz w:val="20"/>
                <w:szCs w:val="20"/>
                <w:lang w:eastAsia="ru-RU"/>
              </w:rPr>
              <w:t>Isaccea–Vulcănești–Chișinău</w:t>
            </w:r>
          </w:p>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b/>
                <w:sz w:val="20"/>
                <w:szCs w:val="20"/>
                <w:lang w:eastAsia="ru-RU"/>
              </w:rPr>
              <w:t>I4.</w:t>
            </w:r>
            <w:r w:rsidRPr="00BA3325">
              <w:rPr>
                <w:rFonts w:ascii="Times New Roman" w:hAnsi="Times New Roman"/>
                <w:sz w:val="20"/>
                <w:szCs w:val="20"/>
                <w:lang w:eastAsia="ru-RU"/>
              </w:rPr>
              <w:t xml:space="preserve"> Elaborarea proiectului tehnic</w:t>
            </w:r>
          </w:p>
          <w:p w:rsidR="00186EB2" w:rsidRPr="00BA3325" w:rsidRDefault="00186EB2" w:rsidP="00C7549B">
            <w:pPr>
              <w:spacing w:after="0" w:line="240" w:lineRule="auto"/>
              <w:rPr>
                <w:rFonts w:ascii="Times New Roman" w:eastAsia="Calibri" w:hAnsi="Times New Roman"/>
                <w:b/>
                <w:sz w:val="20"/>
                <w:szCs w:val="20"/>
              </w:rPr>
            </w:pPr>
          </w:p>
        </w:tc>
        <w:tc>
          <w:tcPr>
            <w:tcW w:w="1640" w:type="dxa"/>
            <w:gridSpan w:val="5"/>
            <w:tcBorders>
              <w:bottom w:val="single" w:sz="4" w:space="0" w:color="auto"/>
            </w:tcBorders>
          </w:tcPr>
          <w:p w:rsidR="00186EB2" w:rsidRPr="00BA3325" w:rsidRDefault="00186EB2" w:rsidP="00C7549B">
            <w:pPr>
              <w:tabs>
                <w:tab w:val="left" w:pos="73"/>
                <w:tab w:val="left" w:pos="11520"/>
              </w:tabs>
              <w:spacing w:after="0" w:line="240" w:lineRule="auto"/>
              <w:contextualSpacing/>
              <w:rPr>
                <w:rFonts w:ascii="Times New Roman" w:hAnsi="Times New Roman"/>
                <w:sz w:val="20"/>
                <w:szCs w:val="20"/>
              </w:rPr>
            </w:pP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Proiect tehnic elaborat</w:t>
            </w:r>
          </w:p>
        </w:tc>
        <w:tc>
          <w:tcPr>
            <w:tcW w:w="1783" w:type="dxa"/>
            <w:gridSpan w:val="6"/>
            <w:tcBorders>
              <w:bottom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lang w:eastAsia="ru-RU"/>
              </w:rPr>
              <w:t>Ministerul Economiei</w:t>
            </w:r>
          </w:p>
        </w:tc>
        <w:tc>
          <w:tcPr>
            <w:tcW w:w="2719" w:type="dxa"/>
            <w:gridSpan w:val="6"/>
            <w:tcBorders>
              <w:bottom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sz w:val="20"/>
                <w:szCs w:val="20"/>
                <w:lang w:eastAsia="ru-RU"/>
              </w:rPr>
              <w:t>2017-2018</w:t>
            </w:r>
          </w:p>
        </w:tc>
        <w:tc>
          <w:tcPr>
            <w:tcW w:w="1828" w:type="dxa"/>
            <w:gridSpan w:val="4"/>
            <w:vMerge w:val="restart"/>
          </w:tcPr>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lang w:eastAsia="ru-RU"/>
              </w:rPr>
              <w:t>În limitele alocațiilor bugetare și finanțare externă (împrumuturi Banca Europeană pentru Reconstrucţie şi Dezvoltare, Banca Europeană de Investiții etc.)</w:t>
            </w:r>
          </w:p>
        </w:tc>
      </w:tr>
      <w:tr w:rsidR="00186EB2" w:rsidRPr="00BA3325" w:rsidTr="00C7549B">
        <w:trPr>
          <w:trHeight w:val="1402"/>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sz w:val="20"/>
                <w:szCs w:val="20"/>
              </w:rPr>
            </w:pPr>
          </w:p>
        </w:tc>
        <w:tc>
          <w:tcPr>
            <w:tcW w:w="2351" w:type="dxa"/>
            <w:tcBorders>
              <w:top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b/>
                <w:sz w:val="20"/>
                <w:szCs w:val="20"/>
                <w:lang w:eastAsia="ru-RU"/>
              </w:rPr>
              <w:t>I5.</w:t>
            </w:r>
            <w:r w:rsidRPr="00BA3325">
              <w:rPr>
                <w:rFonts w:ascii="Times New Roman" w:hAnsi="Times New Roman"/>
                <w:sz w:val="20"/>
                <w:szCs w:val="20"/>
                <w:lang w:eastAsia="ru-RU"/>
              </w:rPr>
              <w:t xml:space="preserve"> Construcția interconexiunii</w:t>
            </w:r>
          </w:p>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Construcția etapei a  II a Interconectorului gaze naturale Iaşi–Ungheni– Chișinău (gazoductul Ungheni–Chişinău)</w:t>
            </w:r>
          </w:p>
        </w:tc>
        <w:tc>
          <w:tcPr>
            <w:tcW w:w="1640" w:type="dxa"/>
            <w:gridSpan w:val="5"/>
            <w:tcBorders>
              <w:top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Grad de finalizare al construcției</w:t>
            </w:r>
          </w:p>
          <w:p w:rsidR="00186EB2" w:rsidRPr="00BA3325" w:rsidRDefault="00186EB2" w:rsidP="00C7549B">
            <w:pPr>
              <w:tabs>
                <w:tab w:val="left" w:pos="73"/>
                <w:tab w:val="left" w:pos="11520"/>
              </w:tabs>
              <w:spacing w:after="0" w:line="240" w:lineRule="auto"/>
              <w:contextualSpacing/>
              <w:rPr>
                <w:rFonts w:ascii="Times New Roman" w:hAnsi="Times New Roman"/>
                <w:sz w:val="20"/>
                <w:szCs w:val="20"/>
              </w:rPr>
            </w:pPr>
          </w:p>
          <w:p w:rsidR="00186EB2" w:rsidRPr="00BA3325" w:rsidRDefault="00186EB2" w:rsidP="00C7549B">
            <w:pPr>
              <w:tabs>
                <w:tab w:val="left" w:pos="73"/>
                <w:tab w:val="left" w:pos="11520"/>
              </w:tabs>
              <w:spacing w:after="0" w:line="240" w:lineRule="auto"/>
              <w:contextualSpacing/>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tc>
        <w:tc>
          <w:tcPr>
            <w:tcW w:w="1783" w:type="dxa"/>
            <w:gridSpan w:val="6"/>
            <w:tcBorders>
              <w:top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Ministerul Economiei</w:t>
            </w:r>
          </w:p>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hAnsi="Times New Roman"/>
                <w:sz w:val="20"/>
                <w:szCs w:val="20"/>
                <w:lang w:eastAsia="ru-RU"/>
              </w:rPr>
            </w:pPr>
          </w:p>
        </w:tc>
        <w:tc>
          <w:tcPr>
            <w:tcW w:w="2719" w:type="dxa"/>
            <w:gridSpan w:val="6"/>
            <w:tcBorders>
              <w:top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Trimestrul IV, 2019</w:t>
            </w:r>
          </w:p>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hAnsi="Times New Roman"/>
                <w:sz w:val="20"/>
                <w:szCs w:val="20"/>
                <w:lang w:eastAsia="ru-RU"/>
              </w:rPr>
            </w:pPr>
          </w:p>
        </w:tc>
        <w:tc>
          <w:tcPr>
            <w:tcW w:w="1828" w:type="dxa"/>
            <w:gridSpan w:val="4"/>
            <w:vMerge/>
          </w:tcPr>
          <w:p w:rsidR="00186EB2" w:rsidRPr="00BA3325" w:rsidRDefault="00186EB2" w:rsidP="00C7549B">
            <w:pPr>
              <w:spacing w:after="0" w:line="240" w:lineRule="auto"/>
              <w:rPr>
                <w:rFonts w:ascii="Times New Roman" w:hAnsi="Times New Roman"/>
                <w:sz w:val="20"/>
                <w:szCs w:val="20"/>
                <w:lang w:eastAsia="ru-RU"/>
              </w:rPr>
            </w:pPr>
          </w:p>
        </w:tc>
      </w:tr>
      <w:tr w:rsidR="00186EB2" w:rsidRPr="00BA3325" w:rsidTr="00C7549B">
        <w:trPr>
          <w:trHeight w:val="848"/>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sz w:val="20"/>
                <w:szCs w:val="20"/>
              </w:rPr>
            </w:pPr>
          </w:p>
        </w:tc>
        <w:tc>
          <w:tcPr>
            <w:tcW w:w="2351" w:type="dxa"/>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b/>
                <w:sz w:val="20"/>
                <w:szCs w:val="20"/>
              </w:rPr>
              <w:t xml:space="preserve">I6. </w:t>
            </w:r>
            <w:r w:rsidRPr="00BA3325">
              <w:rPr>
                <w:rFonts w:ascii="Times New Roman" w:hAnsi="Times New Roman"/>
                <w:sz w:val="20"/>
                <w:szCs w:val="20"/>
              </w:rPr>
              <w:t>Elaborarea proiectului tehnic</w:t>
            </w:r>
          </w:p>
          <w:p w:rsidR="00186EB2" w:rsidRPr="00BA3325" w:rsidRDefault="00186EB2" w:rsidP="00C7549B">
            <w:pPr>
              <w:spacing w:after="0" w:line="240" w:lineRule="auto"/>
              <w:rPr>
                <w:rFonts w:ascii="Times New Roman" w:hAnsi="Times New Roman"/>
                <w:sz w:val="20"/>
                <w:szCs w:val="20"/>
                <w:lang w:eastAsia="ru-RU"/>
              </w:rPr>
            </w:pPr>
          </w:p>
        </w:tc>
        <w:tc>
          <w:tcPr>
            <w:tcW w:w="1640"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Proiect tehnic elaborat</w:t>
            </w:r>
          </w:p>
        </w:tc>
        <w:tc>
          <w:tcPr>
            <w:tcW w:w="1783"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Ministerul Economiei</w:t>
            </w:r>
          </w:p>
        </w:tc>
        <w:tc>
          <w:tcPr>
            <w:tcW w:w="2719"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2017</w:t>
            </w:r>
          </w:p>
        </w:tc>
        <w:tc>
          <w:tcPr>
            <w:tcW w:w="1828" w:type="dxa"/>
            <w:gridSpan w:val="4"/>
            <w:vMerge/>
            <w:tcBorders>
              <w:bottom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p>
        </w:tc>
      </w:tr>
      <w:tr w:rsidR="00186EB2" w:rsidRPr="00BA3325" w:rsidTr="00C7549B">
        <w:trPr>
          <w:trHeight w:val="699"/>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sz w:val="20"/>
                <w:szCs w:val="20"/>
              </w:rPr>
            </w:pPr>
          </w:p>
        </w:tc>
        <w:tc>
          <w:tcPr>
            <w:tcW w:w="2351" w:type="dxa"/>
            <w:tcBorders>
              <w:top w:val="single" w:sz="4" w:space="0" w:color="auto"/>
            </w:tcBorders>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I7.</w:t>
            </w:r>
            <w:r w:rsidRPr="00BA3325">
              <w:rPr>
                <w:rFonts w:ascii="Times New Roman" w:hAnsi="Times New Roman"/>
                <w:sz w:val="20"/>
                <w:szCs w:val="20"/>
              </w:rPr>
              <w:t xml:space="preserve"> Construcția interconexiunii</w:t>
            </w:r>
          </w:p>
        </w:tc>
        <w:tc>
          <w:tcPr>
            <w:tcW w:w="1640" w:type="dxa"/>
            <w:gridSpan w:val="5"/>
            <w:tcBorders>
              <w:top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Grad de finalizare al construcției</w:t>
            </w:r>
          </w:p>
        </w:tc>
        <w:tc>
          <w:tcPr>
            <w:tcW w:w="1783" w:type="dxa"/>
            <w:gridSpan w:val="6"/>
            <w:tcBorders>
              <w:top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Ministerul Economiei</w:t>
            </w:r>
          </w:p>
        </w:tc>
        <w:tc>
          <w:tcPr>
            <w:tcW w:w="2719" w:type="dxa"/>
            <w:gridSpan w:val="6"/>
            <w:tcBorders>
              <w:top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2019</w:t>
            </w:r>
          </w:p>
        </w:tc>
        <w:tc>
          <w:tcPr>
            <w:tcW w:w="1828" w:type="dxa"/>
            <w:gridSpan w:val="4"/>
            <w:tcBorders>
              <w:top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p>
        </w:tc>
      </w:tr>
      <w:tr w:rsidR="00186EB2" w:rsidRPr="00BA3325" w:rsidTr="00C7549B">
        <w:trPr>
          <w:trHeight w:val="2548"/>
        </w:trPr>
        <w:tc>
          <w:tcPr>
            <w:tcW w:w="567" w:type="dxa"/>
            <w:vMerge w:val="restart"/>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val="restart"/>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
                <w:sz w:val="20"/>
                <w:szCs w:val="20"/>
              </w:rPr>
              <w:t>(f)</w:t>
            </w:r>
            <w:r w:rsidRPr="00BA3325">
              <w:rPr>
                <w:rFonts w:ascii="Times New Roman" w:hAnsi="Times New Roman"/>
                <w:sz w:val="20"/>
                <w:szCs w:val="20"/>
              </w:rPr>
              <w:t xml:space="preserve"> Promovarea eficienței energetice și a economiei de energie, printre altele în ceea ce privește performanța energetică a clădirilor, precum și dezvoltarea și sprijinirea surselor regenerabile de energie în mod economic și ecologic </w:t>
            </w:r>
          </w:p>
        </w:tc>
        <w:tc>
          <w:tcPr>
            <w:tcW w:w="2351" w:type="dxa"/>
            <w:tcBorders>
              <w:bottom w:val="single" w:sz="4" w:space="0" w:color="auto"/>
            </w:tcBorders>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b/>
                <w:sz w:val="20"/>
                <w:szCs w:val="20"/>
              </w:rPr>
              <w:t>SLT1</w:t>
            </w:r>
            <w:r w:rsidRPr="005B49A1">
              <w:rPr>
                <w:rFonts w:ascii="Times New Roman" w:hAnsi="Times New Roman"/>
                <w:b/>
                <w:sz w:val="20"/>
                <w:szCs w:val="20"/>
              </w:rPr>
              <w:t>.</w:t>
            </w:r>
            <w:r w:rsidRPr="00BA3325">
              <w:rPr>
                <w:rFonts w:ascii="Times New Roman" w:hAnsi="Times New Roman"/>
                <w:sz w:val="20"/>
                <w:szCs w:val="20"/>
              </w:rPr>
              <w:t xml:space="preserve"> Elaborarea și aprobarea cadrului normativ secundar la </w:t>
            </w:r>
          </w:p>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Legea nr. 128 din 11 iulie 2014 privind performanța energetică a clădirilor.</w:t>
            </w:r>
          </w:p>
          <w:p w:rsidR="00186EB2" w:rsidRPr="00BA3325" w:rsidRDefault="00186EB2" w:rsidP="00C7549B">
            <w:pPr>
              <w:spacing w:after="0" w:line="240" w:lineRule="auto"/>
              <w:contextualSpacing/>
              <w:rPr>
                <w:rFonts w:ascii="Times New Roman" w:hAnsi="Times New Roman"/>
                <w:sz w:val="20"/>
                <w:szCs w:val="20"/>
              </w:rPr>
            </w:pPr>
          </w:p>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Transpune</w:t>
            </w: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bCs/>
                <w:sz w:val="20"/>
                <w:szCs w:val="20"/>
                <w:bdr w:val="none" w:sz="0" w:space="0" w:color="auto" w:frame="1"/>
                <w:shd w:val="clear" w:color="auto" w:fill="FFFFFF"/>
                <w:lang w:eastAsia="ru-RU"/>
              </w:rPr>
              <w:t xml:space="preserve">Directiva 2010/31/UE </w:t>
            </w:r>
          </w:p>
        </w:tc>
        <w:tc>
          <w:tcPr>
            <w:tcW w:w="1640" w:type="dxa"/>
            <w:gridSpan w:val="5"/>
            <w:tcBorders>
              <w:bottom w:val="single" w:sz="4" w:space="0" w:color="auto"/>
            </w:tcBorders>
          </w:tcPr>
          <w:p w:rsidR="00186EB2" w:rsidRPr="00BA3325" w:rsidRDefault="00186EB2" w:rsidP="00C7549B">
            <w:pPr>
              <w:spacing w:after="0" w:line="240" w:lineRule="auto"/>
              <w:rPr>
                <w:rFonts w:ascii="Times New Roman" w:eastAsia="Calibri" w:hAnsi="Times New Roman"/>
                <w:sz w:val="20"/>
                <w:szCs w:val="20"/>
              </w:rPr>
            </w:pPr>
            <w:r w:rsidRPr="00BA3325">
              <w:rPr>
                <w:rFonts w:ascii="Times New Roman" w:eastAsia="Calibri" w:hAnsi="Times New Roman"/>
                <w:sz w:val="20"/>
                <w:szCs w:val="20"/>
              </w:rPr>
              <w:t>Hotărâre de Guvern intrată în vigoare</w:t>
            </w:r>
          </w:p>
        </w:tc>
        <w:tc>
          <w:tcPr>
            <w:tcW w:w="1783" w:type="dxa"/>
            <w:gridSpan w:val="6"/>
            <w:tcBorders>
              <w:top w:val="single" w:sz="4" w:space="0" w:color="auto"/>
              <w:bottom w:val="single" w:sz="4" w:space="0" w:color="auto"/>
            </w:tcBorders>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Ministerul Economiei;</w:t>
            </w:r>
          </w:p>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Ministerul Dezvoltării Regionale și Construcțiilor;</w:t>
            </w:r>
          </w:p>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Agenţia pentru Eficienţă Energetică</w:t>
            </w:r>
          </w:p>
          <w:p w:rsidR="00186EB2" w:rsidRPr="00BA3325" w:rsidRDefault="00186EB2" w:rsidP="00C7549B">
            <w:pPr>
              <w:spacing w:after="0" w:line="240" w:lineRule="auto"/>
              <w:rPr>
                <w:rFonts w:ascii="Times New Roman" w:eastAsia="Calibri" w:hAnsi="Times New Roman"/>
                <w:b/>
                <w:sz w:val="20"/>
                <w:szCs w:val="20"/>
              </w:rPr>
            </w:pPr>
          </w:p>
          <w:p w:rsidR="00186EB2" w:rsidRPr="00BA3325" w:rsidRDefault="00186EB2" w:rsidP="00C7549B">
            <w:pPr>
              <w:spacing w:after="0" w:line="240" w:lineRule="auto"/>
              <w:rPr>
                <w:rFonts w:ascii="Times New Roman" w:eastAsia="Calibri" w:hAnsi="Times New Roman"/>
                <w:b/>
                <w:sz w:val="20"/>
                <w:szCs w:val="20"/>
              </w:rPr>
            </w:pPr>
          </w:p>
          <w:p w:rsidR="00186EB2" w:rsidRPr="00BA3325" w:rsidRDefault="00186EB2" w:rsidP="00C7549B">
            <w:pPr>
              <w:spacing w:after="0" w:line="240" w:lineRule="auto"/>
              <w:rPr>
                <w:rFonts w:ascii="Times New Roman" w:eastAsia="Calibri" w:hAnsi="Times New Roman"/>
                <w:b/>
                <w:sz w:val="20"/>
                <w:szCs w:val="20"/>
              </w:rPr>
            </w:pPr>
          </w:p>
          <w:p w:rsidR="00186EB2" w:rsidRPr="00BA3325" w:rsidRDefault="00186EB2" w:rsidP="00C7549B">
            <w:pPr>
              <w:spacing w:after="0" w:line="240" w:lineRule="auto"/>
              <w:rPr>
                <w:rFonts w:ascii="Times New Roman" w:eastAsia="Calibri" w:hAnsi="Times New Roman"/>
                <w:b/>
                <w:sz w:val="20"/>
                <w:szCs w:val="20"/>
              </w:rPr>
            </w:pPr>
          </w:p>
        </w:tc>
        <w:tc>
          <w:tcPr>
            <w:tcW w:w="2719"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2020</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b/>
                <w:sz w:val="20"/>
                <w:szCs w:val="20"/>
              </w:rPr>
            </w:pPr>
          </w:p>
        </w:tc>
        <w:tc>
          <w:tcPr>
            <w:tcW w:w="1828" w:type="dxa"/>
            <w:gridSpan w:val="4"/>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În limitele resurselor bugetare, cu suportul partenerilor de dezvoltare (Secretariatul Comunității Energetice,UE etc.)</w:t>
            </w:r>
          </w:p>
          <w:p w:rsidR="00186EB2" w:rsidRPr="00BA3325" w:rsidRDefault="00186EB2" w:rsidP="00C7549B">
            <w:pPr>
              <w:spacing w:after="0" w:line="240" w:lineRule="auto"/>
              <w:rPr>
                <w:rFonts w:ascii="Times New Roman" w:hAnsi="Times New Roman"/>
                <w:bCs/>
                <w:sz w:val="20"/>
                <w:szCs w:val="20"/>
              </w:rPr>
            </w:pPr>
          </w:p>
          <w:p w:rsidR="00186EB2" w:rsidRPr="00BA3325" w:rsidRDefault="00186EB2" w:rsidP="00C7549B">
            <w:pPr>
              <w:spacing w:after="0" w:line="240" w:lineRule="auto"/>
              <w:rPr>
                <w:rFonts w:ascii="Times New Roman" w:hAnsi="Times New Roman"/>
                <w:bCs/>
                <w:sz w:val="20"/>
                <w:szCs w:val="20"/>
              </w:rPr>
            </w:pPr>
          </w:p>
          <w:p w:rsidR="00186EB2" w:rsidRPr="00BA3325" w:rsidRDefault="00186EB2" w:rsidP="00C7549B">
            <w:pPr>
              <w:spacing w:after="0" w:line="240" w:lineRule="auto"/>
              <w:rPr>
                <w:rFonts w:ascii="Times New Roman" w:hAnsi="Times New Roman"/>
                <w:bCs/>
                <w:sz w:val="20"/>
                <w:szCs w:val="20"/>
              </w:rPr>
            </w:pPr>
          </w:p>
          <w:p w:rsidR="00186EB2" w:rsidRPr="00BA3325" w:rsidRDefault="00186EB2" w:rsidP="00C7549B">
            <w:pPr>
              <w:spacing w:after="0" w:line="240" w:lineRule="auto"/>
              <w:rPr>
                <w:rFonts w:ascii="Times New Roman" w:eastAsia="Calibri" w:hAnsi="Times New Roman"/>
                <w:b/>
                <w:sz w:val="20"/>
                <w:szCs w:val="20"/>
              </w:rPr>
            </w:pPr>
          </w:p>
        </w:tc>
      </w:tr>
      <w:tr w:rsidR="00186EB2" w:rsidRPr="00BA3325" w:rsidTr="00C7549B">
        <w:trPr>
          <w:trHeight w:val="2527"/>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sz w:val="20"/>
                <w:szCs w:val="20"/>
              </w:rPr>
            </w:pPr>
          </w:p>
        </w:tc>
        <w:tc>
          <w:tcPr>
            <w:tcW w:w="2351" w:type="dxa"/>
            <w:tcBorders>
              <w:top w:val="single" w:sz="4" w:space="0" w:color="auto"/>
            </w:tcBorders>
          </w:tcPr>
          <w:p w:rsidR="00186EB2" w:rsidRPr="00BA3325" w:rsidRDefault="00186EB2" w:rsidP="00C7549B">
            <w:pPr>
              <w:tabs>
                <w:tab w:val="left" w:pos="317"/>
              </w:tabs>
              <w:spacing w:after="0" w:line="240" w:lineRule="auto"/>
              <w:rPr>
                <w:rFonts w:ascii="Times New Roman" w:hAnsi="Times New Roman"/>
                <w:sz w:val="20"/>
                <w:szCs w:val="20"/>
              </w:rPr>
            </w:pPr>
            <w:r w:rsidRPr="00BA3325">
              <w:rPr>
                <w:rFonts w:ascii="Times New Roman" w:hAnsi="Times New Roman"/>
                <w:b/>
                <w:sz w:val="20"/>
                <w:szCs w:val="20"/>
              </w:rPr>
              <w:t>SLT2</w:t>
            </w:r>
            <w:r w:rsidR="005B49A1">
              <w:rPr>
                <w:rFonts w:ascii="Times New Roman" w:hAnsi="Times New Roman"/>
                <w:b/>
                <w:sz w:val="20"/>
                <w:szCs w:val="20"/>
              </w:rPr>
              <w:t>.</w:t>
            </w:r>
            <w:r w:rsidRPr="00BA3325">
              <w:rPr>
                <w:rFonts w:ascii="Times New Roman" w:hAnsi="Times New Roman"/>
                <w:sz w:val="20"/>
                <w:szCs w:val="20"/>
              </w:rPr>
              <w:t xml:space="preserve"> </w:t>
            </w:r>
            <w:r w:rsidRPr="00BA3325">
              <w:rPr>
                <w:rFonts w:ascii="Times New Roman" w:hAnsi="Times New Roman"/>
                <w:b/>
                <w:sz w:val="20"/>
                <w:szCs w:val="20"/>
              </w:rPr>
              <w:t>Act nou</w:t>
            </w:r>
          </w:p>
          <w:p w:rsidR="00186EB2" w:rsidRPr="00BA3325" w:rsidRDefault="00186EB2" w:rsidP="00C7549B">
            <w:pPr>
              <w:tabs>
                <w:tab w:val="left" w:pos="317"/>
              </w:tabs>
              <w:spacing w:after="0" w:line="240" w:lineRule="auto"/>
              <w:rPr>
                <w:rFonts w:ascii="Times New Roman" w:hAnsi="Times New Roman"/>
                <w:sz w:val="20"/>
                <w:szCs w:val="20"/>
              </w:rPr>
            </w:pPr>
            <w:r w:rsidRPr="00BA3325">
              <w:rPr>
                <w:rFonts w:ascii="Times New Roman" w:hAnsi="Times New Roman"/>
                <w:sz w:val="20"/>
                <w:szCs w:val="20"/>
              </w:rPr>
              <w:t>Proiectul hotărîrii Guvernului cu privire la aprobarea Regulamentului privind inspecția periodică a sistemelor de climatizare.</w:t>
            </w:r>
          </w:p>
          <w:p w:rsidR="00186EB2" w:rsidRPr="00BA3325" w:rsidRDefault="00186EB2" w:rsidP="00C7549B">
            <w:pPr>
              <w:spacing w:after="0" w:line="240" w:lineRule="auto"/>
              <w:contextualSpacing/>
              <w:rPr>
                <w:rFonts w:ascii="Times New Roman" w:hAnsi="Times New Roman"/>
                <w:sz w:val="20"/>
                <w:szCs w:val="20"/>
              </w:rPr>
            </w:pPr>
          </w:p>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Transpune</w:t>
            </w:r>
          </w:p>
          <w:p w:rsidR="00186EB2" w:rsidRPr="00BA3325" w:rsidRDefault="00186EB2" w:rsidP="00C7549B">
            <w:pPr>
              <w:tabs>
                <w:tab w:val="left" w:pos="317"/>
              </w:tabs>
              <w:spacing w:after="0" w:line="240" w:lineRule="auto"/>
              <w:rPr>
                <w:rFonts w:ascii="Times New Roman" w:hAnsi="Times New Roman"/>
                <w:b/>
                <w:bCs/>
                <w:color w:val="4F81BD"/>
                <w:sz w:val="20"/>
                <w:szCs w:val="20"/>
              </w:rPr>
            </w:pPr>
            <w:r w:rsidRPr="00BA3325">
              <w:rPr>
                <w:rFonts w:ascii="Times New Roman" w:hAnsi="Times New Roman"/>
                <w:bCs/>
                <w:sz w:val="20"/>
                <w:szCs w:val="20"/>
                <w:bdr w:val="none" w:sz="0" w:space="0" w:color="auto" w:frame="1"/>
                <w:shd w:val="clear" w:color="auto" w:fill="FFFFFF"/>
                <w:lang w:eastAsia="ru-RU"/>
              </w:rPr>
              <w:t xml:space="preserve">Directiva 2010/31/UE </w:t>
            </w:r>
          </w:p>
        </w:tc>
        <w:tc>
          <w:tcPr>
            <w:tcW w:w="1640" w:type="dxa"/>
            <w:gridSpan w:val="5"/>
            <w:tcBorders>
              <w:top w:val="single" w:sz="4" w:space="0" w:color="auto"/>
            </w:tcBorders>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 xml:space="preserve">Hotărîre de Guvern intrată în vigoare </w:t>
            </w:r>
          </w:p>
          <w:p w:rsidR="00186EB2" w:rsidRPr="00BA3325" w:rsidRDefault="00186EB2" w:rsidP="00C7549B">
            <w:pPr>
              <w:spacing w:after="0" w:line="240" w:lineRule="auto"/>
              <w:rPr>
                <w:rFonts w:ascii="Times New Roman" w:eastAsia="Calibri" w:hAnsi="Times New Roman"/>
                <w:sz w:val="20"/>
                <w:szCs w:val="20"/>
              </w:rPr>
            </w:pPr>
          </w:p>
        </w:tc>
        <w:tc>
          <w:tcPr>
            <w:tcW w:w="1783" w:type="dxa"/>
            <w:gridSpan w:val="6"/>
            <w:vMerge w:val="restart"/>
            <w:tcBorders>
              <w:top w:val="single" w:sz="4" w:space="0" w:color="auto"/>
            </w:tcBorders>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Ministerul Economiei;</w:t>
            </w: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Agenţia pentru Eficienţă Energetică;</w:t>
            </w:r>
          </w:p>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Ministerul Dezvoltării Regionale și Construcțiilor</w:t>
            </w:r>
          </w:p>
          <w:p w:rsidR="00186EB2" w:rsidRPr="00BA3325" w:rsidRDefault="00186EB2" w:rsidP="00C7549B">
            <w:pPr>
              <w:spacing w:after="0" w:line="240" w:lineRule="auto"/>
              <w:rPr>
                <w:rFonts w:ascii="Times New Roman" w:hAnsi="Times New Roman"/>
                <w:sz w:val="20"/>
                <w:szCs w:val="20"/>
              </w:rPr>
            </w:pPr>
          </w:p>
        </w:tc>
        <w:tc>
          <w:tcPr>
            <w:tcW w:w="2719" w:type="dxa"/>
            <w:gridSpan w:val="6"/>
            <w:vMerge w:val="restart"/>
            <w:tcBorders>
              <w:top w:val="single" w:sz="4" w:space="0" w:color="auto"/>
            </w:tcBorders>
          </w:tcPr>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II, 2017</w:t>
            </w:r>
          </w:p>
        </w:tc>
        <w:tc>
          <w:tcPr>
            <w:tcW w:w="1828" w:type="dxa"/>
            <w:gridSpan w:val="4"/>
            <w:vMerge w:val="restart"/>
            <w:tcBorders>
              <w:top w:val="single" w:sz="4" w:space="0" w:color="auto"/>
            </w:tcBorders>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În limitele resurselor bugetare, cu suportul partenerilor de dezvoltare</w:t>
            </w:r>
          </w:p>
        </w:tc>
      </w:tr>
      <w:tr w:rsidR="00186EB2" w:rsidRPr="00BA3325" w:rsidTr="00C7549B">
        <w:trPr>
          <w:trHeight w:val="142"/>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sz w:val="20"/>
                <w:szCs w:val="20"/>
              </w:rPr>
            </w:pPr>
          </w:p>
        </w:tc>
        <w:tc>
          <w:tcPr>
            <w:tcW w:w="2351" w:type="dxa"/>
            <w:tcBorders>
              <w:top w:val="single" w:sz="4" w:space="0" w:color="auto"/>
              <w:bottom w:val="single" w:sz="4" w:space="0" w:color="auto"/>
            </w:tcBorders>
          </w:tcPr>
          <w:p w:rsidR="00186EB2" w:rsidRPr="00BA3325" w:rsidRDefault="00186EB2" w:rsidP="00C7549B">
            <w:pPr>
              <w:pStyle w:val="ListParagraph"/>
              <w:tabs>
                <w:tab w:val="left" w:pos="317"/>
              </w:tabs>
              <w:spacing w:after="0" w:line="240" w:lineRule="auto"/>
              <w:ind w:left="0"/>
              <w:rPr>
                <w:rFonts w:ascii="Times New Roman" w:hAnsi="Times New Roman"/>
                <w:b/>
                <w:sz w:val="20"/>
                <w:szCs w:val="20"/>
              </w:rPr>
            </w:pPr>
            <w:r w:rsidRPr="00BA3325">
              <w:rPr>
                <w:rFonts w:ascii="Times New Roman" w:hAnsi="Times New Roman"/>
                <w:b/>
                <w:sz w:val="20"/>
                <w:szCs w:val="20"/>
              </w:rPr>
              <w:t>SLT3. Act nou</w:t>
            </w:r>
          </w:p>
          <w:p w:rsidR="00186EB2" w:rsidRPr="00BA3325" w:rsidRDefault="00186EB2" w:rsidP="00C7549B">
            <w:pPr>
              <w:pStyle w:val="ListParagraph"/>
              <w:tabs>
                <w:tab w:val="left" w:pos="317"/>
              </w:tabs>
              <w:spacing w:after="0" w:line="240" w:lineRule="auto"/>
              <w:ind w:left="0"/>
              <w:rPr>
                <w:rFonts w:ascii="Times New Roman" w:hAnsi="Times New Roman"/>
                <w:sz w:val="20"/>
                <w:szCs w:val="20"/>
              </w:rPr>
            </w:pPr>
            <w:r w:rsidRPr="00BA3325">
              <w:rPr>
                <w:rFonts w:ascii="Times New Roman" w:hAnsi="Times New Roman"/>
                <w:sz w:val="20"/>
                <w:szCs w:val="20"/>
              </w:rPr>
              <w:t xml:space="preserve">Proiectul hotărîrii Guvernului cu privire la aprobarea Regulamentului  cu privire la autorizarea evaluatorilor de clădiri și inspectorilor sistemelor de încălzire. </w:t>
            </w:r>
          </w:p>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Transpune</w:t>
            </w:r>
          </w:p>
          <w:p w:rsidR="00186EB2" w:rsidRPr="00BA3325" w:rsidRDefault="00186EB2" w:rsidP="00C7549B">
            <w:pPr>
              <w:pStyle w:val="ListParagraph"/>
              <w:tabs>
                <w:tab w:val="left" w:pos="317"/>
              </w:tabs>
              <w:spacing w:after="0" w:line="240" w:lineRule="auto"/>
              <w:ind w:left="0"/>
              <w:rPr>
                <w:rFonts w:ascii="Times New Roman" w:eastAsia="Calibri" w:hAnsi="Times New Roman"/>
                <w:b/>
                <w:sz w:val="20"/>
                <w:szCs w:val="20"/>
              </w:rPr>
            </w:pPr>
            <w:r w:rsidRPr="00BA3325">
              <w:rPr>
                <w:rFonts w:ascii="Times New Roman" w:hAnsi="Times New Roman"/>
                <w:bCs/>
                <w:sz w:val="20"/>
                <w:szCs w:val="20"/>
                <w:bdr w:val="none" w:sz="0" w:space="0" w:color="auto" w:frame="1"/>
                <w:shd w:val="clear" w:color="auto" w:fill="FFFFFF"/>
                <w:lang w:eastAsia="ru-RU"/>
              </w:rPr>
              <w:t xml:space="preserve">Directiva 2010/31/UE </w:t>
            </w:r>
          </w:p>
        </w:tc>
        <w:tc>
          <w:tcPr>
            <w:tcW w:w="1640" w:type="dxa"/>
            <w:gridSpan w:val="5"/>
            <w:tcBorders>
              <w:top w:val="single" w:sz="4" w:space="0" w:color="auto"/>
              <w:bottom w:val="single" w:sz="4" w:space="0" w:color="auto"/>
            </w:tcBorders>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Hotărîre de Guvern intrată în vigoare</w:t>
            </w:r>
          </w:p>
          <w:p w:rsidR="00186EB2" w:rsidRPr="00BA3325" w:rsidRDefault="00186EB2" w:rsidP="00C7549B">
            <w:pPr>
              <w:spacing w:after="0" w:line="240" w:lineRule="auto"/>
              <w:rPr>
                <w:rFonts w:ascii="Times New Roman" w:eastAsia="Calibri" w:hAnsi="Times New Roman"/>
                <w:b/>
                <w:sz w:val="20"/>
                <w:szCs w:val="20"/>
              </w:rPr>
            </w:pPr>
          </w:p>
        </w:tc>
        <w:tc>
          <w:tcPr>
            <w:tcW w:w="1783" w:type="dxa"/>
            <w:gridSpan w:val="6"/>
            <w:vMerge/>
            <w:tcBorders>
              <w:bottom w:val="single" w:sz="4" w:space="0" w:color="auto"/>
            </w:tcBorders>
          </w:tcPr>
          <w:p w:rsidR="00186EB2" w:rsidRPr="00BA3325" w:rsidRDefault="00186EB2" w:rsidP="00C7549B">
            <w:pPr>
              <w:spacing w:after="0" w:line="240" w:lineRule="auto"/>
              <w:rPr>
                <w:rFonts w:ascii="Times New Roman" w:hAnsi="Times New Roman"/>
                <w:sz w:val="20"/>
                <w:szCs w:val="20"/>
              </w:rPr>
            </w:pPr>
          </w:p>
        </w:tc>
        <w:tc>
          <w:tcPr>
            <w:tcW w:w="2719" w:type="dxa"/>
            <w:gridSpan w:val="6"/>
            <w:vMerge/>
            <w:tcBorders>
              <w:bottom w:val="single" w:sz="4" w:space="0" w:color="auto"/>
            </w:tcBorders>
          </w:tcPr>
          <w:p w:rsidR="00186EB2" w:rsidRPr="00BA3325" w:rsidRDefault="00186EB2" w:rsidP="00C7549B">
            <w:pPr>
              <w:spacing w:after="0" w:line="240" w:lineRule="auto"/>
              <w:rPr>
                <w:rFonts w:ascii="Times New Roman" w:hAnsi="Times New Roman"/>
                <w:sz w:val="20"/>
                <w:szCs w:val="20"/>
              </w:rPr>
            </w:pPr>
          </w:p>
        </w:tc>
        <w:tc>
          <w:tcPr>
            <w:tcW w:w="1828" w:type="dxa"/>
            <w:gridSpan w:val="4"/>
            <w:vMerge/>
            <w:tcBorders>
              <w:bottom w:val="single" w:sz="4" w:space="0" w:color="auto"/>
            </w:tcBorders>
          </w:tcPr>
          <w:p w:rsidR="00186EB2" w:rsidRPr="00BA3325" w:rsidRDefault="00186EB2" w:rsidP="00C7549B">
            <w:pPr>
              <w:spacing w:after="0" w:line="240" w:lineRule="auto"/>
              <w:rPr>
                <w:rFonts w:ascii="Times New Roman" w:hAnsi="Times New Roman"/>
                <w:bCs/>
                <w:sz w:val="20"/>
                <w:szCs w:val="20"/>
              </w:rPr>
            </w:pPr>
          </w:p>
        </w:tc>
      </w:tr>
      <w:tr w:rsidR="00186EB2" w:rsidRPr="00BA3325" w:rsidTr="00C7549B">
        <w:trPr>
          <w:trHeight w:val="127"/>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sz w:val="20"/>
                <w:szCs w:val="20"/>
              </w:rPr>
            </w:pPr>
          </w:p>
        </w:tc>
        <w:tc>
          <w:tcPr>
            <w:tcW w:w="2351" w:type="dxa"/>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t>SLT4. Act nou</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Proiectul hotărîrii Guvernului privind aprobarea Planului naţional pentru creşterea numărului de clădiri al căror consum de energie </w:t>
            </w:r>
            <w:r w:rsidRPr="00BA3325">
              <w:rPr>
                <w:rFonts w:ascii="Times New Roman" w:hAnsi="Times New Roman"/>
                <w:sz w:val="20"/>
                <w:szCs w:val="20"/>
              </w:rPr>
              <w:lastRenderedPageBreak/>
              <w:t>este aproape egal cu zero.</w:t>
            </w:r>
          </w:p>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Transpune</w:t>
            </w: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bCs/>
                <w:sz w:val="20"/>
                <w:szCs w:val="20"/>
                <w:bdr w:val="none" w:sz="0" w:space="0" w:color="auto" w:frame="1"/>
                <w:shd w:val="clear" w:color="auto" w:fill="FFFFFF"/>
                <w:lang w:eastAsia="ru-RU"/>
              </w:rPr>
              <w:t xml:space="preserve">Directiva 2010/31/UE </w:t>
            </w:r>
          </w:p>
        </w:tc>
        <w:tc>
          <w:tcPr>
            <w:tcW w:w="1640" w:type="dxa"/>
            <w:gridSpan w:val="5"/>
            <w:tcBorders>
              <w:top w:val="single" w:sz="4" w:space="0" w:color="auto"/>
              <w:bottom w:val="single" w:sz="4" w:space="0" w:color="auto"/>
            </w:tcBorders>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lastRenderedPageBreak/>
              <w:t>Hotărîre de Guvern intrată în vigoare</w:t>
            </w:r>
          </w:p>
          <w:p w:rsidR="00186EB2" w:rsidRPr="00BA3325" w:rsidRDefault="00186EB2" w:rsidP="00C7549B">
            <w:pPr>
              <w:spacing w:after="0" w:line="240" w:lineRule="auto"/>
              <w:rPr>
                <w:rFonts w:ascii="Times New Roman" w:eastAsia="Calibri" w:hAnsi="Times New Roman"/>
                <w:b/>
                <w:sz w:val="20"/>
                <w:szCs w:val="20"/>
              </w:rPr>
            </w:pPr>
          </w:p>
        </w:tc>
        <w:tc>
          <w:tcPr>
            <w:tcW w:w="1783" w:type="dxa"/>
            <w:gridSpan w:val="6"/>
            <w:tcBorders>
              <w:top w:val="single" w:sz="4" w:space="0" w:color="auto"/>
              <w:bottom w:val="single" w:sz="4" w:space="0" w:color="auto"/>
            </w:tcBorders>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Ministerul Dezvoltării Regionale și Construcțiilor;</w:t>
            </w:r>
          </w:p>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Ministerul Economiei;</w:t>
            </w: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 xml:space="preserve">Agenţia pentru </w:t>
            </w:r>
            <w:r w:rsidRPr="00BA3325">
              <w:rPr>
                <w:rFonts w:ascii="Times New Roman" w:hAnsi="Times New Roman"/>
                <w:sz w:val="20"/>
                <w:szCs w:val="20"/>
              </w:rPr>
              <w:lastRenderedPageBreak/>
              <w:t>Eficienţă Energetică</w:t>
            </w:r>
          </w:p>
          <w:p w:rsidR="00186EB2" w:rsidRPr="00BA3325" w:rsidRDefault="00186EB2" w:rsidP="00C7549B">
            <w:pPr>
              <w:spacing w:after="0" w:line="240" w:lineRule="auto"/>
              <w:rPr>
                <w:rFonts w:ascii="Times New Roman" w:hAnsi="Times New Roman"/>
                <w:sz w:val="20"/>
                <w:szCs w:val="20"/>
              </w:rPr>
            </w:pPr>
          </w:p>
        </w:tc>
        <w:tc>
          <w:tcPr>
            <w:tcW w:w="2719"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Trimestrul II, 2017</w:t>
            </w:r>
          </w:p>
        </w:tc>
        <w:tc>
          <w:tcPr>
            <w:tcW w:w="1828" w:type="dxa"/>
            <w:gridSpan w:val="4"/>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bCs/>
                <w:sz w:val="20"/>
                <w:szCs w:val="20"/>
              </w:rPr>
            </w:pPr>
          </w:p>
        </w:tc>
      </w:tr>
      <w:tr w:rsidR="00186EB2" w:rsidRPr="00BA3325" w:rsidTr="00C7549B">
        <w:trPr>
          <w:trHeight w:val="332"/>
        </w:trPr>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rPr>
                <w:rFonts w:ascii="Times New Roman" w:eastAsia="Calibri" w:hAnsi="Times New Roman"/>
                <w:b/>
                <w:sz w:val="20"/>
                <w:szCs w:val="20"/>
              </w:rPr>
            </w:pPr>
          </w:p>
        </w:tc>
        <w:tc>
          <w:tcPr>
            <w:tcW w:w="2351" w:type="dxa"/>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I8.</w:t>
            </w:r>
            <w:r w:rsidRPr="00BA3325">
              <w:rPr>
                <w:rFonts w:ascii="Times New Roman" w:hAnsi="Times New Roman"/>
                <w:sz w:val="20"/>
                <w:szCs w:val="20"/>
              </w:rPr>
              <w:t xml:space="preserve"> Implementarea Planului naţional de acţiuni în domeniul eficienţei energetice pentru anii 2016-2018</w:t>
            </w:r>
          </w:p>
        </w:tc>
        <w:tc>
          <w:tcPr>
            <w:tcW w:w="1640"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 xml:space="preserve">Plan implementat </w:t>
            </w:r>
          </w:p>
        </w:tc>
        <w:tc>
          <w:tcPr>
            <w:tcW w:w="1783" w:type="dxa"/>
            <w:gridSpan w:val="6"/>
            <w:tcBorders>
              <w:top w:val="single" w:sz="4" w:space="0" w:color="auto"/>
              <w:bottom w:val="single" w:sz="4" w:space="0" w:color="auto"/>
            </w:tcBorders>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Ministerul Economiei;</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Agenţia pentru Eficienţă Energetică</w:t>
            </w:r>
          </w:p>
        </w:tc>
        <w:tc>
          <w:tcPr>
            <w:tcW w:w="2719"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IV, 2018</w:t>
            </w:r>
          </w:p>
        </w:tc>
        <w:tc>
          <w:tcPr>
            <w:tcW w:w="1828" w:type="dxa"/>
            <w:gridSpan w:val="4"/>
            <w:tcBorders>
              <w:top w:val="single" w:sz="4" w:space="0" w:color="auto"/>
              <w:bottom w:val="single" w:sz="4" w:space="0" w:color="auto"/>
            </w:tcBorders>
          </w:tcPr>
          <w:p w:rsidR="00186EB2" w:rsidRPr="00BA3325" w:rsidRDefault="00186EB2" w:rsidP="00C7549B">
            <w:pPr>
              <w:spacing w:after="0" w:line="240" w:lineRule="auto"/>
              <w:contextualSpacing/>
              <w:rPr>
                <w:rFonts w:ascii="Times New Roman" w:hAnsi="Times New Roman"/>
                <w:bCs/>
                <w:sz w:val="20"/>
                <w:szCs w:val="20"/>
              </w:rPr>
            </w:pPr>
            <w:r w:rsidRPr="00BA3325">
              <w:rPr>
                <w:rFonts w:ascii="Times New Roman" w:hAnsi="Times New Roman"/>
                <w:bCs/>
                <w:sz w:val="20"/>
                <w:szCs w:val="20"/>
              </w:rPr>
              <w:t>În limitele resurselor bugetare;</w:t>
            </w:r>
          </w:p>
          <w:p w:rsidR="00186EB2" w:rsidRPr="00BA3325" w:rsidRDefault="00186EB2" w:rsidP="00C7549B">
            <w:pPr>
              <w:spacing w:after="0" w:line="240" w:lineRule="auto"/>
              <w:rPr>
                <w:rFonts w:ascii="Times New Roman" w:hAnsi="Times New Roman"/>
                <w:bCs/>
                <w:sz w:val="20"/>
                <w:szCs w:val="20"/>
              </w:rPr>
            </w:pPr>
            <w:bookmarkStart w:id="0" w:name="OLE_LINK1"/>
            <w:bookmarkStart w:id="1" w:name="OLE_LINK2"/>
            <w:r w:rsidRPr="00BA3325">
              <w:rPr>
                <w:rFonts w:ascii="Times New Roman" w:hAnsi="Times New Roman"/>
                <w:bCs/>
                <w:sz w:val="20"/>
                <w:szCs w:val="20"/>
              </w:rPr>
              <w:t>Cu suportul instrumentelor financiare puse la dispoziție de către donatori și partenerii de dezvoltare</w:t>
            </w:r>
            <w:bookmarkEnd w:id="0"/>
            <w:bookmarkEnd w:id="1"/>
          </w:p>
        </w:tc>
      </w:tr>
      <w:tr w:rsidR="00186EB2" w:rsidRPr="00BA3325" w:rsidTr="00C7549B">
        <w:trPr>
          <w:trHeight w:val="617"/>
        </w:trPr>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rPr>
                <w:rFonts w:ascii="Times New Roman" w:eastAsia="Calibri" w:hAnsi="Times New Roman"/>
                <w:b/>
                <w:bCs/>
                <w:sz w:val="20"/>
                <w:szCs w:val="20"/>
              </w:rPr>
            </w:pPr>
          </w:p>
        </w:tc>
        <w:tc>
          <w:tcPr>
            <w:tcW w:w="2351" w:type="dxa"/>
            <w:tcBorders>
              <w:bottom w:val="single" w:sz="4" w:space="0" w:color="auto"/>
            </w:tcBorders>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I9.</w:t>
            </w:r>
            <w:r w:rsidRPr="00BA3325">
              <w:rPr>
                <w:rFonts w:ascii="Times New Roman" w:hAnsi="Times New Roman"/>
                <w:sz w:val="20"/>
                <w:szCs w:val="20"/>
              </w:rPr>
              <w:t xml:space="preserve"> Implementarea Planului naţional de acţiuni în domeniul energiei din surse regenerabile pentru anii 2013-2020</w:t>
            </w:r>
          </w:p>
        </w:tc>
        <w:tc>
          <w:tcPr>
            <w:tcW w:w="1640" w:type="dxa"/>
            <w:gridSpan w:val="5"/>
            <w:tcBorders>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Plan implementat; </w:t>
            </w: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 xml:space="preserve">Grad de implementare </w:t>
            </w:r>
          </w:p>
        </w:tc>
        <w:tc>
          <w:tcPr>
            <w:tcW w:w="1783" w:type="dxa"/>
            <w:gridSpan w:val="6"/>
            <w:tcBorders>
              <w:bottom w:val="single" w:sz="4" w:space="0" w:color="auto"/>
            </w:tcBorders>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Ministerul Economiei;</w:t>
            </w: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Agenţia pentru Eficienţă Energetică</w:t>
            </w:r>
          </w:p>
        </w:tc>
        <w:tc>
          <w:tcPr>
            <w:tcW w:w="2719" w:type="dxa"/>
            <w:gridSpan w:val="6"/>
            <w:tcBorders>
              <w:bottom w:val="single" w:sz="4" w:space="0" w:color="auto"/>
            </w:tcBorders>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sz w:val="20"/>
                <w:szCs w:val="20"/>
              </w:rPr>
              <w:t>Trimestrul IV, 2019</w:t>
            </w:r>
          </w:p>
        </w:tc>
        <w:tc>
          <w:tcPr>
            <w:tcW w:w="1828" w:type="dxa"/>
            <w:gridSpan w:val="4"/>
            <w:tcBorders>
              <w:bottom w:val="single" w:sz="4" w:space="0" w:color="auto"/>
            </w:tcBorders>
          </w:tcPr>
          <w:p w:rsidR="00186EB2" w:rsidRPr="00BA3325" w:rsidRDefault="00186EB2" w:rsidP="00C7549B">
            <w:pPr>
              <w:spacing w:after="0" w:line="240" w:lineRule="auto"/>
              <w:contextualSpacing/>
              <w:rPr>
                <w:rFonts w:ascii="Times New Roman" w:hAnsi="Times New Roman"/>
                <w:bCs/>
                <w:sz w:val="20"/>
                <w:szCs w:val="20"/>
              </w:rPr>
            </w:pPr>
            <w:r w:rsidRPr="00BA3325">
              <w:rPr>
                <w:rFonts w:ascii="Times New Roman" w:hAnsi="Times New Roman"/>
                <w:bCs/>
                <w:sz w:val="20"/>
                <w:szCs w:val="20"/>
              </w:rPr>
              <w:t>În limitele resurselor bugetare;</w:t>
            </w: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bCs/>
                <w:sz w:val="20"/>
                <w:szCs w:val="20"/>
              </w:rPr>
              <w:t>Cu suportul instrumentelor financiare puse la dispoziție de către donatori și partenerii de dezvoltare</w:t>
            </w:r>
          </w:p>
        </w:tc>
      </w:tr>
      <w:tr w:rsidR="00186EB2" w:rsidRPr="00BA3325" w:rsidTr="00C7549B">
        <w:trPr>
          <w:trHeight w:val="617"/>
        </w:trPr>
        <w:tc>
          <w:tcPr>
            <w:tcW w:w="567" w:type="dxa"/>
            <w:vMerge w:val="restart"/>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val="restart"/>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
                <w:sz w:val="20"/>
                <w:szCs w:val="20"/>
              </w:rPr>
              <w:t>(g)</w:t>
            </w:r>
            <w:r w:rsidRPr="00BA3325">
              <w:rPr>
                <w:rFonts w:ascii="Times New Roman" w:hAnsi="Times New Roman"/>
                <w:sz w:val="20"/>
                <w:szCs w:val="20"/>
              </w:rPr>
              <w:t xml:space="preserve"> Reducerea emisiilor de gaze cu efect de seră, inclusiv prin proiecte în domeniul eficienței energetice și al energiei din surse regenerabile</w:t>
            </w:r>
          </w:p>
        </w:tc>
        <w:tc>
          <w:tcPr>
            <w:tcW w:w="2351" w:type="dxa"/>
            <w:tcBorders>
              <w:bottom w:val="single" w:sz="4" w:space="0" w:color="auto"/>
            </w:tcBorders>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b/>
                <w:sz w:val="20"/>
                <w:szCs w:val="20"/>
              </w:rPr>
              <w:t>I10.</w:t>
            </w:r>
            <w:r w:rsidRPr="00BA3325">
              <w:rPr>
                <w:rFonts w:ascii="Times New Roman" w:hAnsi="Times New Roman"/>
                <w:sz w:val="20"/>
                <w:szCs w:val="20"/>
              </w:rPr>
              <w:t xml:space="preserve"> Implementarea Legii privind etichetarea produselor cu impact energetic</w:t>
            </w:r>
          </w:p>
          <w:p w:rsidR="00186EB2" w:rsidRPr="00BA3325" w:rsidRDefault="00186EB2" w:rsidP="00C7549B">
            <w:pPr>
              <w:spacing w:after="0" w:line="240" w:lineRule="auto"/>
              <w:contextualSpacing/>
              <w:rPr>
                <w:rFonts w:ascii="Times New Roman" w:hAnsi="Times New Roman"/>
                <w:sz w:val="20"/>
                <w:szCs w:val="20"/>
              </w:rPr>
            </w:pPr>
          </w:p>
          <w:p w:rsidR="00186EB2" w:rsidRPr="00BA3325" w:rsidRDefault="00186EB2" w:rsidP="00C7549B">
            <w:pPr>
              <w:spacing w:after="0" w:line="240" w:lineRule="auto"/>
              <w:contextualSpacing/>
              <w:rPr>
                <w:rFonts w:ascii="Times New Roman" w:hAnsi="Times New Roman"/>
                <w:sz w:val="20"/>
                <w:szCs w:val="20"/>
              </w:rPr>
            </w:pPr>
          </w:p>
          <w:p w:rsidR="00186EB2" w:rsidRPr="00BA3325" w:rsidRDefault="00186EB2" w:rsidP="00C7549B">
            <w:pPr>
              <w:spacing w:after="0" w:line="240" w:lineRule="auto"/>
              <w:rPr>
                <w:rFonts w:ascii="Times New Roman" w:eastAsia="Calibri" w:hAnsi="Times New Roman"/>
                <w:b/>
                <w:sz w:val="20"/>
                <w:szCs w:val="20"/>
              </w:rPr>
            </w:pPr>
          </w:p>
        </w:tc>
        <w:tc>
          <w:tcPr>
            <w:tcW w:w="1640" w:type="dxa"/>
            <w:gridSpan w:val="5"/>
            <w:tcBorders>
              <w:bottom w:val="single" w:sz="4" w:space="0" w:color="auto"/>
            </w:tcBorders>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Lege implementată</w:t>
            </w:r>
          </w:p>
        </w:tc>
        <w:tc>
          <w:tcPr>
            <w:tcW w:w="1783" w:type="dxa"/>
            <w:gridSpan w:val="6"/>
            <w:tcBorders>
              <w:bottom w:val="single" w:sz="4" w:space="0" w:color="auto"/>
            </w:tcBorders>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Ministerul Economiei;</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Agenţia pentru Protecţia Consumatorilor;</w:t>
            </w: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Agenţia pentru Eficienţă Energetică</w:t>
            </w:r>
          </w:p>
        </w:tc>
        <w:tc>
          <w:tcPr>
            <w:tcW w:w="2719" w:type="dxa"/>
            <w:gridSpan w:val="6"/>
            <w:tcBorders>
              <w:bottom w:val="single" w:sz="4" w:space="0" w:color="auto"/>
            </w:tcBorders>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sz w:val="20"/>
                <w:szCs w:val="20"/>
              </w:rPr>
              <w:t>Trimestrul IV, 2019</w:t>
            </w:r>
          </w:p>
        </w:tc>
        <w:tc>
          <w:tcPr>
            <w:tcW w:w="1828" w:type="dxa"/>
            <w:gridSpan w:val="4"/>
            <w:tcBorders>
              <w:bottom w:val="single" w:sz="4" w:space="0" w:color="auto"/>
            </w:tcBorders>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bCs/>
                <w:sz w:val="20"/>
                <w:szCs w:val="20"/>
              </w:rPr>
              <w:t>În limitele resurselor bugetare</w:t>
            </w:r>
          </w:p>
        </w:tc>
      </w:tr>
      <w:tr w:rsidR="00186EB2" w:rsidRPr="00BA3325" w:rsidTr="00C7549B">
        <w:trPr>
          <w:trHeight w:val="2825"/>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sz w:val="20"/>
                <w:szCs w:val="20"/>
              </w:rPr>
            </w:pPr>
          </w:p>
        </w:tc>
        <w:tc>
          <w:tcPr>
            <w:tcW w:w="2351" w:type="dxa"/>
            <w:tcBorders>
              <w:top w:val="single" w:sz="4" w:space="0" w:color="auto"/>
            </w:tcBorders>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b/>
                <w:sz w:val="20"/>
                <w:szCs w:val="20"/>
              </w:rPr>
              <w:t>SL2</w:t>
            </w:r>
            <w:r w:rsidRPr="005B49A1">
              <w:rPr>
                <w:rFonts w:ascii="Times New Roman" w:hAnsi="Times New Roman"/>
                <w:b/>
                <w:sz w:val="20"/>
                <w:szCs w:val="20"/>
              </w:rPr>
              <w:t>.</w:t>
            </w:r>
            <w:r w:rsidRPr="00BA3325">
              <w:rPr>
                <w:rFonts w:ascii="Times New Roman" w:hAnsi="Times New Roman"/>
                <w:sz w:val="20"/>
                <w:szCs w:val="20"/>
              </w:rPr>
              <w:t xml:space="preserve">  </w:t>
            </w:r>
            <w:r w:rsidRPr="00BA3325">
              <w:rPr>
                <w:rFonts w:ascii="Times New Roman" w:hAnsi="Times New Roman"/>
                <w:b/>
                <w:sz w:val="20"/>
                <w:szCs w:val="20"/>
              </w:rPr>
              <w:t>Act nou</w:t>
            </w: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Proiectul hotărîrii de Guvern pentru aprobarea Regulamentului privind confirmarea statutului de producător eligibil</w:t>
            </w:r>
          </w:p>
          <w:p w:rsidR="00186EB2" w:rsidRPr="00BA3325" w:rsidRDefault="00186EB2" w:rsidP="00C7549B">
            <w:pPr>
              <w:pStyle w:val="ListParagraph"/>
              <w:tabs>
                <w:tab w:val="left" w:pos="176"/>
              </w:tabs>
              <w:spacing w:after="0" w:line="240" w:lineRule="auto"/>
              <w:ind w:left="0"/>
              <w:rPr>
                <w:rFonts w:ascii="Times New Roman" w:hAnsi="Times New Roman"/>
                <w:b/>
                <w:sz w:val="20"/>
                <w:szCs w:val="20"/>
              </w:rPr>
            </w:pPr>
          </w:p>
          <w:p w:rsidR="00186EB2" w:rsidRPr="00BA3325" w:rsidRDefault="00186EB2" w:rsidP="00C7549B">
            <w:pPr>
              <w:pStyle w:val="ListParagraph"/>
              <w:tabs>
                <w:tab w:val="left" w:pos="176"/>
              </w:tabs>
              <w:spacing w:after="0" w:line="240" w:lineRule="auto"/>
              <w:ind w:left="0"/>
              <w:rPr>
                <w:rFonts w:ascii="Times New Roman" w:hAnsi="Times New Roman"/>
                <w:b/>
                <w:sz w:val="20"/>
                <w:szCs w:val="20"/>
              </w:rPr>
            </w:pPr>
          </w:p>
          <w:p w:rsidR="00186EB2" w:rsidRPr="00BA3325" w:rsidRDefault="00186EB2" w:rsidP="00C7549B">
            <w:pPr>
              <w:pStyle w:val="ListParagraph"/>
              <w:tabs>
                <w:tab w:val="left" w:pos="176"/>
              </w:tabs>
              <w:spacing w:after="0" w:line="240" w:lineRule="auto"/>
              <w:ind w:left="0"/>
              <w:rPr>
                <w:rFonts w:ascii="Times New Roman" w:hAnsi="Times New Roman"/>
                <w:b/>
                <w:sz w:val="20"/>
                <w:szCs w:val="20"/>
              </w:rPr>
            </w:pPr>
          </w:p>
          <w:p w:rsidR="00186EB2" w:rsidRPr="00BA3325" w:rsidRDefault="00186EB2" w:rsidP="00C7549B">
            <w:pPr>
              <w:pStyle w:val="ListParagraph"/>
              <w:tabs>
                <w:tab w:val="left" w:pos="176"/>
              </w:tabs>
              <w:spacing w:after="0" w:line="240" w:lineRule="auto"/>
              <w:ind w:left="0"/>
              <w:rPr>
                <w:rFonts w:ascii="Times New Roman" w:hAnsi="Times New Roman"/>
                <w:b/>
                <w:sz w:val="20"/>
                <w:szCs w:val="20"/>
              </w:rPr>
            </w:pPr>
          </w:p>
          <w:p w:rsidR="00186EB2" w:rsidRPr="00BA3325" w:rsidRDefault="00186EB2" w:rsidP="00C7549B">
            <w:pPr>
              <w:pStyle w:val="ListParagraph"/>
              <w:tabs>
                <w:tab w:val="left" w:pos="176"/>
              </w:tabs>
              <w:spacing w:after="0" w:line="240" w:lineRule="auto"/>
              <w:ind w:left="0"/>
              <w:rPr>
                <w:rFonts w:ascii="Times New Roman" w:hAnsi="Times New Roman"/>
                <w:b/>
                <w:sz w:val="20"/>
                <w:szCs w:val="20"/>
              </w:rPr>
            </w:pPr>
          </w:p>
          <w:p w:rsidR="00186EB2" w:rsidRPr="00BA3325" w:rsidRDefault="00186EB2" w:rsidP="00C7549B">
            <w:pPr>
              <w:pStyle w:val="ListParagraph"/>
              <w:tabs>
                <w:tab w:val="left" w:pos="176"/>
              </w:tabs>
              <w:spacing w:after="0" w:line="240" w:lineRule="auto"/>
              <w:ind w:left="0"/>
              <w:rPr>
                <w:rFonts w:ascii="Times New Roman" w:hAnsi="Times New Roman"/>
                <w:b/>
                <w:sz w:val="20"/>
                <w:szCs w:val="20"/>
              </w:rPr>
            </w:pPr>
          </w:p>
          <w:p w:rsidR="00186EB2" w:rsidRPr="00CD5ECA" w:rsidRDefault="00186EB2" w:rsidP="00C7549B">
            <w:pPr>
              <w:spacing w:after="0" w:line="240" w:lineRule="auto"/>
              <w:rPr>
                <w:rFonts w:ascii="Times New Roman" w:eastAsia="Calibri" w:hAnsi="Times New Roman"/>
                <w:b/>
                <w:sz w:val="20"/>
                <w:szCs w:val="20"/>
                <w:lang w:val="en-US"/>
              </w:rPr>
            </w:pPr>
          </w:p>
        </w:tc>
        <w:tc>
          <w:tcPr>
            <w:tcW w:w="1640" w:type="dxa"/>
            <w:gridSpan w:val="5"/>
            <w:tcBorders>
              <w:top w:val="single" w:sz="4" w:space="0" w:color="auto"/>
            </w:tcBorders>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lastRenderedPageBreak/>
              <w:t>Hotărîre de Guvern intrată în vigoare</w:t>
            </w:r>
          </w:p>
          <w:p w:rsidR="00186EB2" w:rsidRPr="00BA3325" w:rsidRDefault="00186EB2" w:rsidP="00C7549B">
            <w:pPr>
              <w:spacing w:after="0" w:line="240" w:lineRule="auto"/>
              <w:rPr>
                <w:rFonts w:ascii="Times New Roman" w:eastAsia="Calibri" w:hAnsi="Times New Roman"/>
                <w:b/>
                <w:sz w:val="20"/>
                <w:szCs w:val="20"/>
              </w:rPr>
            </w:pPr>
          </w:p>
        </w:tc>
        <w:tc>
          <w:tcPr>
            <w:tcW w:w="1783" w:type="dxa"/>
            <w:gridSpan w:val="6"/>
            <w:tcBorders>
              <w:top w:val="single" w:sz="4" w:space="0" w:color="auto"/>
            </w:tcBorders>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Ministerul Economiei;</w:t>
            </w:r>
          </w:p>
          <w:p w:rsidR="00186EB2" w:rsidRPr="00BA3325" w:rsidRDefault="00186EB2" w:rsidP="00C7549B">
            <w:pPr>
              <w:spacing w:after="0" w:line="240" w:lineRule="auto"/>
              <w:contextualSpacing/>
              <w:rPr>
                <w:rFonts w:ascii="Times New Roman" w:eastAsia="Calibri" w:hAnsi="Times New Roman"/>
                <w:b/>
                <w:sz w:val="20"/>
                <w:szCs w:val="20"/>
              </w:rPr>
            </w:pPr>
            <w:r w:rsidRPr="00BA3325">
              <w:rPr>
                <w:rFonts w:ascii="Times New Roman" w:hAnsi="Times New Roman"/>
                <w:sz w:val="20"/>
                <w:szCs w:val="20"/>
              </w:rPr>
              <w:t>Agenţia pentru Eficienţă Energetică</w:t>
            </w:r>
            <w:r w:rsidRPr="00BA3325">
              <w:rPr>
                <w:rFonts w:ascii="Times New Roman" w:eastAsia="Calibri" w:hAnsi="Times New Roman"/>
                <w:b/>
                <w:sz w:val="20"/>
                <w:szCs w:val="20"/>
              </w:rPr>
              <w:t xml:space="preserve"> </w:t>
            </w:r>
          </w:p>
        </w:tc>
        <w:tc>
          <w:tcPr>
            <w:tcW w:w="2719" w:type="dxa"/>
            <w:gridSpan w:val="6"/>
            <w:tcBorders>
              <w:top w:val="single" w:sz="4" w:space="0" w:color="auto"/>
            </w:tcBorders>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sz w:val="20"/>
                <w:szCs w:val="20"/>
              </w:rPr>
              <w:t>Trimestrul IV, 2017</w:t>
            </w:r>
          </w:p>
        </w:tc>
        <w:tc>
          <w:tcPr>
            <w:tcW w:w="1828" w:type="dxa"/>
            <w:gridSpan w:val="4"/>
            <w:tcBorders>
              <w:top w:val="single" w:sz="4" w:space="0" w:color="auto"/>
            </w:tcBorders>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bCs/>
                <w:sz w:val="20"/>
                <w:szCs w:val="20"/>
              </w:rPr>
              <w:t xml:space="preserve">În limitele resurselor bugetare, </w:t>
            </w:r>
            <w:bookmarkStart w:id="2" w:name="OLE_LINK27"/>
            <w:bookmarkStart w:id="3" w:name="OLE_LINK28"/>
            <w:bookmarkStart w:id="4" w:name="OLE_LINK29"/>
            <w:r w:rsidRPr="00BA3325">
              <w:rPr>
                <w:rFonts w:ascii="Times New Roman" w:hAnsi="Times New Roman"/>
                <w:bCs/>
                <w:sz w:val="20"/>
                <w:szCs w:val="20"/>
              </w:rPr>
              <w:t xml:space="preserve">cu suportul partenerilor de dezvoltare (Agenția Statelor Unite ale Americii pentru Dezvoltare Internațională, Secretariatul Comunității Energetice, UE </w:t>
            </w:r>
            <w:r w:rsidRPr="00BA3325">
              <w:rPr>
                <w:rFonts w:ascii="Times New Roman" w:hAnsi="Times New Roman"/>
                <w:bCs/>
                <w:sz w:val="20"/>
                <w:szCs w:val="20"/>
              </w:rPr>
              <w:lastRenderedPageBreak/>
              <w:t>etc.)</w:t>
            </w:r>
            <w:bookmarkEnd w:id="2"/>
            <w:bookmarkEnd w:id="3"/>
            <w:bookmarkEnd w:id="4"/>
          </w:p>
        </w:tc>
      </w:tr>
      <w:tr w:rsidR="00186EB2" w:rsidRPr="00BA3325" w:rsidTr="00C7549B">
        <w:trPr>
          <w:trHeight w:val="2080"/>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sz w:val="20"/>
                <w:szCs w:val="20"/>
              </w:rPr>
            </w:pPr>
          </w:p>
        </w:tc>
        <w:tc>
          <w:tcPr>
            <w:tcW w:w="2351" w:type="dxa"/>
            <w:tcBorders>
              <w:top w:val="single" w:sz="4" w:space="0" w:color="auto"/>
            </w:tcBorders>
          </w:tcPr>
          <w:p w:rsidR="00186EB2" w:rsidRPr="00BA3325" w:rsidRDefault="00186EB2" w:rsidP="00C7549B">
            <w:pPr>
              <w:tabs>
                <w:tab w:val="left" w:pos="176"/>
              </w:tabs>
              <w:spacing w:after="0" w:line="240" w:lineRule="auto"/>
              <w:rPr>
                <w:rFonts w:ascii="Times New Roman" w:hAnsi="Times New Roman"/>
                <w:b/>
                <w:sz w:val="20"/>
                <w:szCs w:val="20"/>
              </w:rPr>
            </w:pPr>
            <w:r w:rsidRPr="00BA3325">
              <w:rPr>
                <w:rFonts w:ascii="Times New Roman" w:hAnsi="Times New Roman"/>
                <w:b/>
                <w:sz w:val="20"/>
                <w:szCs w:val="20"/>
              </w:rPr>
              <w:t>SL3. Act nou</w:t>
            </w:r>
          </w:p>
          <w:p w:rsidR="00186EB2" w:rsidRPr="00BA3325" w:rsidRDefault="00186EB2" w:rsidP="00C7549B">
            <w:pPr>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hAnsi="Times New Roman"/>
                <w:b/>
                <w:sz w:val="20"/>
                <w:szCs w:val="20"/>
              </w:rPr>
            </w:pPr>
            <w:r w:rsidRPr="00BA3325">
              <w:rPr>
                <w:rFonts w:ascii="Times New Roman" w:hAnsi="Times New Roman"/>
                <w:sz w:val="20"/>
                <w:szCs w:val="20"/>
              </w:rPr>
              <w:t>Proiectul hotărîii Guvernului privind aprobarea Regulamentului pentru desfășurarea licitațiilor pentru oferirea statutului de producător eligibil</w:t>
            </w:r>
          </w:p>
        </w:tc>
        <w:tc>
          <w:tcPr>
            <w:tcW w:w="1640" w:type="dxa"/>
            <w:gridSpan w:val="5"/>
            <w:tcBorders>
              <w:top w:val="single" w:sz="4" w:space="0" w:color="auto"/>
              <w:bottom w:val="single" w:sz="4" w:space="0" w:color="auto"/>
            </w:tcBorders>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Hotărîre de Guvern intrată în vigoare</w:t>
            </w:r>
          </w:p>
          <w:p w:rsidR="00186EB2" w:rsidRPr="00BA3325" w:rsidRDefault="00186EB2" w:rsidP="00C7549B">
            <w:pPr>
              <w:spacing w:after="0" w:line="240" w:lineRule="auto"/>
              <w:contextualSpacing/>
              <w:rPr>
                <w:rFonts w:ascii="Times New Roman" w:hAnsi="Times New Roman"/>
                <w:sz w:val="20"/>
                <w:szCs w:val="20"/>
              </w:rPr>
            </w:pPr>
          </w:p>
        </w:tc>
        <w:tc>
          <w:tcPr>
            <w:tcW w:w="1783" w:type="dxa"/>
            <w:gridSpan w:val="6"/>
            <w:tcBorders>
              <w:top w:val="single" w:sz="4" w:space="0" w:color="auto"/>
              <w:bottom w:val="single" w:sz="4" w:space="0" w:color="auto"/>
            </w:tcBorders>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Ministerul Economiei;</w:t>
            </w:r>
          </w:p>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Agenţia pentru Eficienţă Energetică</w:t>
            </w:r>
          </w:p>
          <w:p w:rsidR="00186EB2" w:rsidRPr="00BA3325" w:rsidRDefault="00186EB2" w:rsidP="00C7549B">
            <w:pPr>
              <w:spacing w:after="0" w:line="240" w:lineRule="auto"/>
              <w:rPr>
                <w:rFonts w:ascii="Times New Roman" w:hAnsi="Times New Roman"/>
                <w:sz w:val="20"/>
                <w:szCs w:val="20"/>
              </w:rPr>
            </w:pPr>
          </w:p>
        </w:tc>
        <w:tc>
          <w:tcPr>
            <w:tcW w:w="2719"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tc>
        <w:tc>
          <w:tcPr>
            <w:tcW w:w="1828" w:type="dxa"/>
            <w:gridSpan w:val="4"/>
            <w:tcBorders>
              <w:top w:val="single" w:sz="4" w:space="0" w:color="auto"/>
              <w:bottom w:val="single" w:sz="4" w:space="0" w:color="auto"/>
            </w:tcBorders>
          </w:tcPr>
          <w:p w:rsidR="00186EB2" w:rsidRPr="00CD5ECA" w:rsidRDefault="00186EB2" w:rsidP="00C7549B">
            <w:pPr>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hAnsi="Times New Roman"/>
                <w:sz w:val="20"/>
                <w:szCs w:val="20"/>
                <w:lang w:val="en-US"/>
              </w:rPr>
            </w:pPr>
            <w:r w:rsidRPr="00BA3325">
              <w:rPr>
                <w:rFonts w:ascii="Times New Roman" w:hAnsi="Times New Roman"/>
                <w:sz w:val="20"/>
                <w:szCs w:val="20"/>
              </w:rPr>
              <w:t>În limitele resurselor bugetare, cu suportul partenerilor de dezvoltare (</w:t>
            </w:r>
            <w:r w:rsidRPr="00BA3325">
              <w:rPr>
                <w:rFonts w:ascii="Times New Roman" w:hAnsi="Times New Roman"/>
                <w:bCs/>
                <w:sz w:val="20"/>
                <w:szCs w:val="20"/>
              </w:rPr>
              <w:t>Agenția Statelor Unite ale Americii pentru Dezvoltare Internațională</w:t>
            </w:r>
            <w:r w:rsidRPr="00BA3325">
              <w:rPr>
                <w:rFonts w:ascii="Times New Roman" w:hAnsi="Times New Roman"/>
                <w:sz w:val="20"/>
                <w:szCs w:val="20"/>
              </w:rPr>
              <w:t>, Secretariatul Comunității Energetice, UE etc.)</w:t>
            </w:r>
          </w:p>
        </w:tc>
      </w:tr>
      <w:tr w:rsidR="00186EB2" w:rsidRPr="00BA3325" w:rsidTr="00C7549B">
        <w:trPr>
          <w:trHeight w:val="633"/>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sz w:val="20"/>
                <w:szCs w:val="20"/>
              </w:rPr>
            </w:pPr>
          </w:p>
        </w:tc>
        <w:tc>
          <w:tcPr>
            <w:tcW w:w="2351" w:type="dxa"/>
            <w:tcBorders>
              <w:top w:val="single" w:sz="4" w:space="0" w:color="auto"/>
              <w:bottom w:val="single" w:sz="4" w:space="0" w:color="auto"/>
            </w:tcBorders>
          </w:tcPr>
          <w:p w:rsidR="00186EB2" w:rsidRPr="00BA3325" w:rsidRDefault="00186EB2" w:rsidP="00C7549B">
            <w:pPr>
              <w:pStyle w:val="ListParagraph"/>
              <w:tabs>
                <w:tab w:val="left" w:pos="176"/>
              </w:tabs>
              <w:spacing w:after="0" w:line="240" w:lineRule="auto"/>
              <w:ind w:left="0"/>
              <w:rPr>
                <w:rFonts w:ascii="Times New Roman" w:hAnsi="Times New Roman"/>
                <w:b/>
                <w:sz w:val="20"/>
                <w:szCs w:val="20"/>
              </w:rPr>
            </w:pPr>
            <w:r w:rsidRPr="00BA3325">
              <w:rPr>
                <w:rFonts w:ascii="Times New Roman" w:hAnsi="Times New Roman"/>
                <w:b/>
                <w:sz w:val="20"/>
                <w:szCs w:val="20"/>
              </w:rPr>
              <w:t>SL4. Act nou</w:t>
            </w:r>
          </w:p>
          <w:p w:rsidR="00186EB2" w:rsidRPr="00BA3325" w:rsidRDefault="00186EB2" w:rsidP="00C7549B">
            <w:pPr>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Calibri" w:hAnsi="Times New Roman"/>
                <w:b/>
                <w:sz w:val="20"/>
                <w:szCs w:val="20"/>
              </w:rPr>
            </w:pPr>
            <w:r w:rsidRPr="00BA3325">
              <w:rPr>
                <w:rFonts w:ascii="Times New Roman" w:hAnsi="Times New Roman"/>
                <w:sz w:val="20"/>
                <w:szCs w:val="20"/>
              </w:rPr>
              <w:t>Aprobarea hotărîrii de Guvern privind aprobarea Regulamentului privind criteriile de durabilitate pentru biocarburanți și procedura de verificare a respectării criteriilor de durabilitate la producerea biocarburanților</w:t>
            </w:r>
          </w:p>
        </w:tc>
        <w:tc>
          <w:tcPr>
            <w:tcW w:w="1640" w:type="dxa"/>
            <w:gridSpan w:val="5"/>
            <w:tcBorders>
              <w:top w:val="single" w:sz="4" w:space="0" w:color="auto"/>
              <w:bottom w:val="single" w:sz="4" w:space="0" w:color="auto"/>
            </w:tcBorders>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Hotărîre de Guvern intrată în vigoare</w:t>
            </w:r>
          </w:p>
          <w:p w:rsidR="00186EB2" w:rsidRPr="00BA3325" w:rsidRDefault="00186EB2" w:rsidP="00C7549B">
            <w:pPr>
              <w:spacing w:after="0" w:line="240" w:lineRule="auto"/>
              <w:rPr>
                <w:rFonts w:ascii="Times New Roman" w:eastAsia="Calibri" w:hAnsi="Times New Roman"/>
                <w:b/>
                <w:sz w:val="20"/>
                <w:szCs w:val="20"/>
              </w:rPr>
            </w:pPr>
          </w:p>
        </w:tc>
        <w:tc>
          <w:tcPr>
            <w:tcW w:w="1783" w:type="dxa"/>
            <w:gridSpan w:val="6"/>
            <w:tcBorders>
              <w:top w:val="single" w:sz="4" w:space="0" w:color="auto"/>
              <w:bottom w:val="single" w:sz="4" w:space="0" w:color="auto"/>
            </w:tcBorders>
          </w:tcPr>
          <w:p w:rsidR="00186EB2" w:rsidRPr="00BA3325" w:rsidRDefault="00186EB2" w:rsidP="00C7549B">
            <w:pPr>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eastAsia="Calibri" w:hAnsi="Times New Roman"/>
                <w:sz w:val="20"/>
                <w:szCs w:val="20"/>
              </w:rPr>
            </w:pPr>
            <w:r w:rsidRPr="00BA3325">
              <w:rPr>
                <w:rFonts w:ascii="Times New Roman" w:eastAsia="Calibri" w:hAnsi="Times New Roman"/>
                <w:sz w:val="20"/>
                <w:szCs w:val="20"/>
              </w:rPr>
              <w:t>Ministerul Economiei</w:t>
            </w:r>
          </w:p>
        </w:tc>
        <w:tc>
          <w:tcPr>
            <w:tcW w:w="2719"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IV, 2018</w:t>
            </w:r>
          </w:p>
        </w:tc>
        <w:tc>
          <w:tcPr>
            <w:tcW w:w="1828" w:type="dxa"/>
            <w:gridSpan w:val="4"/>
            <w:tcBorders>
              <w:top w:val="single" w:sz="4" w:space="0" w:color="auto"/>
              <w:bottom w:val="single" w:sz="4" w:space="0" w:color="auto"/>
            </w:tcBorders>
          </w:tcPr>
          <w:p w:rsidR="00186EB2" w:rsidRPr="00C7549B" w:rsidRDefault="00186EB2" w:rsidP="00C7549B">
            <w:pPr>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hAnsi="Times New Roman"/>
                <w:sz w:val="20"/>
                <w:szCs w:val="20"/>
              </w:rPr>
            </w:pPr>
            <w:r w:rsidRPr="00BA3325">
              <w:rPr>
                <w:rFonts w:ascii="Times New Roman" w:hAnsi="Times New Roman"/>
                <w:sz w:val="20"/>
                <w:szCs w:val="20"/>
              </w:rPr>
              <w:t>În limitele resurselor bugetare, cu suportul partenerilor de dezvoltare (</w:t>
            </w:r>
            <w:r w:rsidRPr="00BA3325">
              <w:rPr>
                <w:rFonts w:ascii="Times New Roman" w:hAnsi="Times New Roman"/>
                <w:bCs/>
                <w:sz w:val="20"/>
                <w:szCs w:val="20"/>
              </w:rPr>
              <w:t>Agenția Statelor Unite ale Americii pentru Dezvoltare Internațională</w:t>
            </w:r>
            <w:r w:rsidRPr="00BA3325">
              <w:rPr>
                <w:rFonts w:ascii="Times New Roman" w:hAnsi="Times New Roman"/>
                <w:sz w:val="20"/>
                <w:szCs w:val="20"/>
              </w:rPr>
              <w:t>, Secretariatul Comunității Energetice, UE etc.)</w:t>
            </w:r>
          </w:p>
        </w:tc>
      </w:tr>
      <w:tr w:rsidR="00186EB2" w:rsidRPr="00BA3325" w:rsidTr="00C7549B">
        <w:trPr>
          <w:trHeight w:val="633"/>
        </w:trPr>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rPr>
                <w:rFonts w:ascii="Times New Roman" w:eastAsia="Calibri" w:hAnsi="Times New Roman"/>
                <w:b/>
                <w:sz w:val="20"/>
                <w:szCs w:val="20"/>
              </w:rPr>
            </w:pPr>
          </w:p>
        </w:tc>
        <w:tc>
          <w:tcPr>
            <w:tcW w:w="2351" w:type="dxa"/>
            <w:tcBorders>
              <w:top w:val="single" w:sz="4" w:space="0" w:color="auto"/>
              <w:bottom w:val="single" w:sz="4" w:space="0" w:color="auto"/>
            </w:tcBorders>
          </w:tcPr>
          <w:p w:rsidR="00186EB2" w:rsidRPr="00BA3325" w:rsidRDefault="00186EB2" w:rsidP="00C7549B">
            <w:pPr>
              <w:tabs>
                <w:tab w:val="left" w:pos="176"/>
              </w:tabs>
              <w:spacing w:after="0" w:line="240" w:lineRule="auto"/>
              <w:rPr>
                <w:rFonts w:ascii="Times New Roman" w:hAnsi="Times New Roman"/>
                <w:b/>
                <w:sz w:val="20"/>
                <w:szCs w:val="20"/>
              </w:rPr>
            </w:pPr>
            <w:r w:rsidRPr="00BA3325">
              <w:rPr>
                <w:rFonts w:ascii="Times New Roman" w:hAnsi="Times New Roman"/>
                <w:b/>
                <w:sz w:val="20"/>
                <w:szCs w:val="20"/>
              </w:rPr>
              <w:t>I11.</w:t>
            </w:r>
            <w:r w:rsidRPr="00BA3325">
              <w:rPr>
                <w:rFonts w:ascii="Times New Roman" w:hAnsi="Times New Roman"/>
                <w:sz w:val="20"/>
                <w:szCs w:val="20"/>
              </w:rPr>
              <w:t xml:space="preserve"> Implementarea Legii privind promovarea utilizării energiei din </w:t>
            </w:r>
            <w:r w:rsidRPr="00BA3325">
              <w:rPr>
                <w:rFonts w:ascii="Times New Roman" w:hAnsi="Times New Roman"/>
                <w:sz w:val="20"/>
                <w:szCs w:val="20"/>
              </w:rPr>
              <w:lastRenderedPageBreak/>
              <w:t>surse regenerabile</w:t>
            </w:r>
          </w:p>
        </w:tc>
        <w:tc>
          <w:tcPr>
            <w:tcW w:w="1640" w:type="dxa"/>
            <w:gridSpan w:val="5"/>
            <w:tcBorders>
              <w:top w:val="single" w:sz="4" w:space="0" w:color="auto"/>
              <w:bottom w:val="single" w:sz="4" w:space="0" w:color="auto"/>
            </w:tcBorders>
          </w:tcPr>
          <w:p w:rsidR="00186EB2" w:rsidRPr="00BA3325" w:rsidRDefault="00186EB2" w:rsidP="00C7549B">
            <w:pPr>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hAnsi="Times New Roman"/>
                <w:sz w:val="20"/>
                <w:szCs w:val="20"/>
              </w:rPr>
            </w:pPr>
            <w:r w:rsidRPr="00BA3325">
              <w:rPr>
                <w:rFonts w:ascii="Times New Roman" w:hAnsi="Times New Roman"/>
                <w:sz w:val="20"/>
                <w:szCs w:val="20"/>
              </w:rPr>
              <w:lastRenderedPageBreak/>
              <w:t>Lege implementată</w:t>
            </w:r>
          </w:p>
          <w:p w:rsidR="00186EB2" w:rsidRPr="00BA3325" w:rsidRDefault="00186EB2" w:rsidP="00C7549B">
            <w:pPr>
              <w:spacing w:after="0" w:line="240" w:lineRule="auto"/>
              <w:contextualSpacing/>
              <w:rPr>
                <w:rFonts w:ascii="Times New Roman" w:hAnsi="Times New Roman"/>
                <w:sz w:val="20"/>
                <w:szCs w:val="20"/>
              </w:rPr>
            </w:pPr>
          </w:p>
        </w:tc>
        <w:tc>
          <w:tcPr>
            <w:tcW w:w="1783" w:type="dxa"/>
            <w:gridSpan w:val="6"/>
            <w:tcBorders>
              <w:top w:val="single" w:sz="4" w:space="0" w:color="auto"/>
              <w:bottom w:val="single" w:sz="4" w:space="0" w:color="auto"/>
            </w:tcBorders>
          </w:tcPr>
          <w:p w:rsidR="00186EB2" w:rsidRPr="00BA3325" w:rsidRDefault="00186EB2" w:rsidP="00C7549B">
            <w:pPr>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hAnsi="Times New Roman"/>
                <w:b/>
                <w:bCs/>
                <w:sz w:val="20"/>
                <w:szCs w:val="20"/>
              </w:rPr>
            </w:pPr>
            <w:r w:rsidRPr="00BA3325">
              <w:rPr>
                <w:rFonts w:ascii="Times New Roman" w:hAnsi="Times New Roman"/>
                <w:sz w:val="20"/>
                <w:szCs w:val="20"/>
              </w:rPr>
              <w:t xml:space="preserve">Ministerul Economiei; </w:t>
            </w:r>
          </w:p>
          <w:p w:rsidR="00186EB2" w:rsidRPr="00BA3325" w:rsidRDefault="00186EB2" w:rsidP="00C7549B">
            <w:pPr>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hAnsi="Times New Roman"/>
                <w:sz w:val="20"/>
                <w:szCs w:val="20"/>
              </w:rPr>
            </w:pPr>
            <w:r w:rsidRPr="00BA3325">
              <w:rPr>
                <w:rFonts w:ascii="Times New Roman" w:hAnsi="Times New Roman"/>
                <w:sz w:val="20"/>
                <w:szCs w:val="20"/>
              </w:rPr>
              <w:t xml:space="preserve">Agenţia pentru </w:t>
            </w:r>
            <w:r w:rsidRPr="00BA3325">
              <w:rPr>
                <w:rFonts w:ascii="Times New Roman" w:hAnsi="Times New Roman"/>
                <w:sz w:val="20"/>
                <w:szCs w:val="20"/>
              </w:rPr>
              <w:lastRenderedPageBreak/>
              <w:t xml:space="preserve">Eficienţă; </w:t>
            </w:r>
          </w:p>
          <w:p w:rsidR="00186EB2" w:rsidRPr="00BA3325" w:rsidRDefault="00186EB2" w:rsidP="00C7549B">
            <w:pPr>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hAnsi="Times New Roman"/>
                <w:sz w:val="20"/>
                <w:szCs w:val="20"/>
              </w:rPr>
            </w:pPr>
            <w:r w:rsidRPr="00BA3325">
              <w:rPr>
                <w:rFonts w:ascii="Times New Roman" w:hAnsi="Times New Roman"/>
                <w:sz w:val="20"/>
                <w:szCs w:val="20"/>
              </w:rPr>
              <w:t>Ministerul Mediului; Ministerul Dezvoltării Regionale și Construcțiilor; Ministerul Transporturilor și Infrastructurii Drumurilor</w:t>
            </w:r>
          </w:p>
        </w:tc>
        <w:tc>
          <w:tcPr>
            <w:tcW w:w="2719"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Trimestrul IV, 2019</w:t>
            </w:r>
          </w:p>
        </w:tc>
        <w:tc>
          <w:tcPr>
            <w:tcW w:w="1828" w:type="dxa"/>
            <w:gridSpan w:val="4"/>
            <w:tcBorders>
              <w:top w:val="single" w:sz="4" w:space="0" w:color="auto"/>
              <w:bottom w:val="single" w:sz="4" w:space="0" w:color="auto"/>
            </w:tcBorders>
          </w:tcPr>
          <w:p w:rsidR="00186EB2" w:rsidRPr="00BA3325" w:rsidRDefault="00186EB2" w:rsidP="00C7549B">
            <w:pPr>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hAnsi="Times New Roman"/>
                <w:sz w:val="20"/>
                <w:szCs w:val="20"/>
              </w:rPr>
            </w:pPr>
            <w:r w:rsidRPr="00BA3325">
              <w:rPr>
                <w:rFonts w:ascii="Times New Roman" w:hAnsi="Times New Roman"/>
                <w:sz w:val="20"/>
                <w:szCs w:val="20"/>
              </w:rPr>
              <w:t xml:space="preserve">În limitele resurselor bugetare, cu suportul </w:t>
            </w:r>
            <w:r w:rsidRPr="00BA3325">
              <w:rPr>
                <w:rFonts w:ascii="Times New Roman" w:hAnsi="Times New Roman"/>
                <w:sz w:val="20"/>
                <w:szCs w:val="20"/>
              </w:rPr>
              <w:lastRenderedPageBreak/>
              <w:t>partenerilor de dezvoltare (Secretariatul Comunității Energetice,UE etc.</w:t>
            </w:r>
          </w:p>
        </w:tc>
      </w:tr>
      <w:tr w:rsidR="00186EB2" w:rsidRPr="00BA3325" w:rsidTr="00C7549B">
        <w:trPr>
          <w:trHeight w:val="268"/>
        </w:trPr>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rPr>
                <w:rFonts w:ascii="Times New Roman" w:eastAsia="Calibri" w:hAnsi="Times New Roman"/>
                <w:b/>
                <w:sz w:val="20"/>
                <w:szCs w:val="20"/>
              </w:rPr>
            </w:pPr>
          </w:p>
        </w:tc>
        <w:tc>
          <w:tcPr>
            <w:tcW w:w="2351" w:type="dxa"/>
            <w:tcBorders>
              <w:top w:val="single" w:sz="4" w:space="0" w:color="auto"/>
              <w:bottom w:val="single" w:sz="4" w:space="0" w:color="auto"/>
            </w:tcBorders>
          </w:tcPr>
          <w:p w:rsidR="00186EB2" w:rsidRPr="00BA3325" w:rsidRDefault="00186EB2" w:rsidP="00C7549B">
            <w:pPr>
              <w:pStyle w:val="ListParagraph"/>
              <w:tabs>
                <w:tab w:val="left" w:pos="176"/>
              </w:tabs>
              <w:spacing w:after="0" w:line="240" w:lineRule="auto"/>
              <w:ind w:left="0"/>
              <w:rPr>
                <w:rFonts w:ascii="Times New Roman" w:hAnsi="Times New Roman"/>
                <w:sz w:val="20"/>
                <w:szCs w:val="20"/>
              </w:rPr>
            </w:pPr>
            <w:r w:rsidRPr="00BA3325">
              <w:rPr>
                <w:rFonts w:ascii="Times New Roman" w:hAnsi="Times New Roman"/>
                <w:b/>
                <w:sz w:val="20"/>
                <w:szCs w:val="20"/>
              </w:rPr>
              <w:t>SLT5.</w:t>
            </w:r>
            <w:r w:rsidRPr="00BA3325">
              <w:rPr>
                <w:rFonts w:ascii="Times New Roman" w:hAnsi="Times New Roman"/>
                <w:sz w:val="20"/>
                <w:szCs w:val="20"/>
              </w:rPr>
              <w:t xml:space="preserve"> </w:t>
            </w:r>
            <w:r w:rsidRPr="00BA3325">
              <w:rPr>
                <w:rFonts w:ascii="Times New Roman" w:hAnsi="Times New Roman"/>
                <w:b/>
                <w:sz w:val="20"/>
                <w:szCs w:val="20"/>
              </w:rPr>
              <w:t>Act nou</w:t>
            </w:r>
          </w:p>
          <w:p w:rsidR="00186EB2" w:rsidRPr="00BA3325" w:rsidRDefault="00186EB2" w:rsidP="00C7549B">
            <w:pPr>
              <w:pStyle w:val="ListParagraph"/>
              <w:tabs>
                <w:tab w:val="left" w:pos="176"/>
              </w:tabs>
              <w:spacing w:after="0" w:line="240" w:lineRule="auto"/>
              <w:ind w:left="0"/>
              <w:rPr>
                <w:rFonts w:ascii="Times New Roman" w:hAnsi="Times New Roman"/>
                <w:b/>
                <w:sz w:val="20"/>
                <w:szCs w:val="20"/>
              </w:rPr>
            </w:pPr>
            <w:r w:rsidRPr="00BA3325">
              <w:rPr>
                <w:rFonts w:ascii="Times New Roman" w:hAnsi="Times New Roman"/>
                <w:sz w:val="20"/>
                <w:szCs w:val="20"/>
              </w:rPr>
              <w:t xml:space="preserve"> Proiectul hotărîrii Guvernului privind aprobarea Metodologiei de calcul al impactului biocarburanţilor asupra emisiilor de gaze cu efect de seră</w:t>
            </w:r>
          </w:p>
        </w:tc>
        <w:tc>
          <w:tcPr>
            <w:tcW w:w="1640" w:type="dxa"/>
            <w:gridSpan w:val="5"/>
            <w:tcBorders>
              <w:top w:val="single" w:sz="4" w:space="0" w:color="auto"/>
              <w:bottom w:val="single" w:sz="4" w:space="0" w:color="auto"/>
            </w:tcBorders>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Hotărîre de Guvern intrată în vigoare</w:t>
            </w:r>
          </w:p>
          <w:p w:rsidR="00186EB2" w:rsidRPr="00BA3325" w:rsidRDefault="00186EB2" w:rsidP="00C7549B">
            <w:pPr>
              <w:spacing w:after="0" w:line="240" w:lineRule="auto"/>
              <w:contextualSpacing/>
              <w:rPr>
                <w:rFonts w:ascii="Times New Roman" w:hAnsi="Times New Roman"/>
                <w:sz w:val="20"/>
                <w:szCs w:val="20"/>
              </w:rPr>
            </w:pPr>
          </w:p>
        </w:tc>
        <w:tc>
          <w:tcPr>
            <w:tcW w:w="1783" w:type="dxa"/>
            <w:gridSpan w:val="6"/>
            <w:tcBorders>
              <w:top w:val="single" w:sz="4" w:space="0" w:color="auto"/>
              <w:bottom w:val="single" w:sz="4" w:space="0" w:color="auto"/>
            </w:tcBorders>
          </w:tcPr>
          <w:p w:rsidR="00186EB2" w:rsidRPr="00BA3325" w:rsidRDefault="00186EB2" w:rsidP="00C7549B">
            <w:pPr>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hAnsi="Times New Roman"/>
                <w:sz w:val="20"/>
                <w:szCs w:val="20"/>
              </w:rPr>
            </w:pPr>
            <w:r w:rsidRPr="00BA3325">
              <w:rPr>
                <w:rFonts w:ascii="Times New Roman" w:hAnsi="Times New Roman"/>
                <w:sz w:val="20"/>
                <w:szCs w:val="20"/>
              </w:rPr>
              <w:t>Ministerul Economiei;</w:t>
            </w:r>
          </w:p>
          <w:p w:rsidR="00186EB2" w:rsidRPr="00BA3325" w:rsidRDefault="00186EB2" w:rsidP="00C7549B">
            <w:pPr>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hAnsi="Times New Roman"/>
                <w:sz w:val="20"/>
                <w:szCs w:val="20"/>
              </w:rPr>
            </w:pPr>
            <w:r w:rsidRPr="00BA3325">
              <w:rPr>
                <w:rFonts w:ascii="Times New Roman" w:hAnsi="Times New Roman"/>
                <w:sz w:val="20"/>
                <w:szCs w:val="20"/>
              </w:rPr>
              <w:t>Ministerul Mediului</w:t>
            </w:r>
          </w:p>
          <w:p w:rsidR="00186EB2" w:rsidRPr="00BA3325" w:rsidRDefault="00186EB2" w:rsidP="00C7549B">
            <w:pPr>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hAnsi="Times New Roman"/>
                <w:sz w:val="20"/>
                <w:szCs w:val="20"/>
              </w:rPr>
            </w:pPr>
          </w:p>
        </w:tc>
        <w:tc>
          <w:tcPr>
            <w:tcW w:w="2719"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IV, 2018</w:t>
            </w:r>
          </w:p>
        </w:tc>
        <w:tc>
          <w:tcPr>
            <w:tcW w:w="1828" w:type="dxa"/>
            <w:gridSpan w:val="4"/>
            <w:tcBorders>
              <w:top w:val="single" w:sz="4" w:space="0" w:color="auto"/>
              <w:bottom w:val="single" w:sz="4" w:space="0" w:color="auto"/>
            </w:tcBorders>
          </w:tcPr>
          <w:p w:rsidR="00186EB2" w:rsidRPr="00BA3325" w:rsidRDefault="00186EB2" w:rsidP="00C7549B">
            <w:pPr>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hAnsi="Times New Roman"/>
                <w:sz w:val="20"/>
                <w:szCs w:val="20"/>
              </w:rPr>
            </w:pPr>
            <w:r w:rsidRPr="00BA3325">
              <w:rPr>
                <w:rFonts w:ascii="Times New Roman" w:hAnsi="Times New Roman"/>
                <w:sz w:val="20"/>
                <w:szCs w:val="20"/>
              </w:rPr>
              <w:t>În limitele resurselor bugetare, cu suportul partenerilor de dezvoltare (</w:t>
            </w:r>
            <w:r w:rsidRPr="00BA3325">
              <w:rPr>
                <w:rFonts w:ascii="Times New Roman" w:hAnsi="Times New Roman"/>
                <w:bCs/>
                <w:sz w:val="20"/>
                <w:szCs w:val="20"/>
              </w:rPr>
              <w:t>Agenția Statelor Unite ale Americii pentru Dezvoltare Internațională</w:t>
            </w:r>
            <w:r w:rsidRPr="00BA3325">
              <w:rPr>
                <w:rFonts w:ascii="Times New Roman" w:hAnsi="Times New Roman"/>
                <w:sz w:val="20"/>
                <w:szCs w:val="20"/>
              </w:rPr>
              <w:t>, Secretariatul Comunității Energetice, UE etc.)</w:t>
            </w:r>
          </w:p>
        </w:tc>
      </w:tr>
      <w:tr w:rsidR="00186EB2" w:rsidRPr="00BA3325" w:rsidTr="00C7549B">
        <w:trPr>
          <w:trHeight w:val="633"/>
        </w:trPr>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rPr>
                <w:rFonts w:ascii="Times New Roman" w:eastAsia="Calibri" w:hAnsi="Times New Roman"/>
                <w:b/>
                <w:sz w:val="20"/>
                <w:szCs w:val="20"/>
              </w:rPr>
            </w:pPr>
          </w:p>
        </w:tc>
        <w:tc>
          <w:tcPr>
            <w:tcW w:w="2351" w:type="dxa"/>
            <w:tcBorders>
              <w:top w:val="single" w:sz="4" w:space="0" w:color="auto"/>
              <w:bottom w:val="single" w:sz="4" w:space="0" w:color="auto"/>
            </w:tcBorders>
          </w:tcPr>
          <w:p w:rsidR="00186EB2" w:rsidRPr="00BA3325" w:rsidRDefault="00186EB2" w:rsidP="00C7549B">
            <w:pPr>
              <w:tabs>
                <w:tab w:val="left" w:pos="176"/>
              </w:tabs>
              <w:spacing w:after="0" w:line="240" w:lineRule="auto"/>
              <w:rPr>
                <w:rFonts w:ascii="Times New Roman" w:hAnsi="Times New Roman"/>
                <w:sz w:val="20"/>
                <w:szCs w:val="20"/>
              </w:rPr>
            </w:pPr>
            <w:r w:rsidRPr="00BA3325">
              <w:rPr>
                <w:rFonts w:ascii="Times New Roman" w:hAnsi="Times New Roman"/>
                <w:b/>
                <w:sz w:val="20"/>
                <w:szCs w:val="20"/>
              </w:rPr>
              <w:t>SLT6</w:t>
            </w:r>
            <w:r w:rsidRPr="005B49A1">
              <w:rPr>
                <w:rFonts w:ascii="Times New Roman" w:hAnsi="Times New Roman"/>
                <w:b/>
                <w:sz w:val="20"/>
                <w:szCs w:val="20"/>
              </w:rPr>
              <w:t>.</w:t>
            </w:r>
            <w:r w:rsidRPr="00BA3325">
              <w:rPr>
                <w:rFonts w:ascii="Times New Roman" w:hAnsi="Times New Roman"/>
                <w:sz w:val="20"/>
                <w:szCs w:val="20"/>
              </w:rPr>
              <w:t xml:space="preserve"> Act nou</w:t>
            </w:r>
          </w:p>
          <w:p w:rsidR="00186EB2" w:rsidRPr="00BA3325" w:rsidRDefault="00186EB2" w:rsidP="00C7549B">
            <w:pPr>
              <w:tabs>
                <w:tab w:val="left" w:pos="176"/>
              </w:tabs>
              <w:spacing w:after="0" w:line="240" w:lineRule="auto"/>
              <w:rPr>
                <w:rFonts w:ascii="Times New Roman" w:hAnsi="Times New Roman"/>
                <w:b/>
                <w:sz w:val="20"/>
                <w:szCs w:val="20"/>
              </w:rPr>
            </w:pPr>
            <w:r w:rsidRPr="00BA3325">
              <w:rPr>
                <w:rFonts w:ascii="Times New Roman" w:hAnsi="Times New Roman"/>
                <w:sz w:val="20"/>
                <w:szCs w:val="20"/>
              </w:rPr>
              <w:t xml:space="preserve"> Proiectul hotărîrii de Guvern privind aprobarea Regulamentului privind certificarea instalatorilor de cazane, furnale sau sobe pe bază de biomasă, de sisteme fotovoltaice solare şi termice solare, de sisteme geotermale de mică adîncime şi pompe de căldură, cu capacitatea ce nu depășește 50 kilowați</w:t>
            </w:r>
          </w:p>
        </w:tc>
        <w:tc>
          <w:tcPr>
            <w:tcW w:w="1640" w:type="dxa"/>
            <w:gridSpan w:val="5"/>
            <w:tcBorders>
              <w:top w:val="single" w:sz="4" w:space="0" w:color="auto"/>
              <w:bottom w:val="single" w:sz="4" w:space="0" w:color="auto"/>
            </w:tcBorders>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Hotărîre de Guvern intrată în vigoare</w:t>
            </w:r>
          </w:p>
          <w:p w:rsidR="00186EB2" w:rsidRPr="00BA3325" w:rsidRDefault="00186EB2" w:rsidP="00C7549B">
            <w:pPr>
              <w:spacing w:after="0" w:line="240" w:lineRule="auto"/>
              <w:contextualSpacing/>
              <w:rPr>
                <w:rFonts w:ascii="Times New Roman" w:hAnsi="Times New Roman"/>
                <w:sz w:val="20"/>
                <w:szCs w:val="20"/>
              </w:rPr>
            </w:pPr>
          </w:p>
        </w:tc>
        <w:tc>
          <w:tcPr>
            <w:tcW w:w="1783" w:type="dxa"/>
            <w:gridSpan w:val="6"/>
            <w:tcBorders>
              <w:top w:val="single" w:sz="4" w:space="0" w:color="auto"/>
              <w:bottom w:val="single" w:sz="4" w:space="0" w:color="auto"/>
            </w:tcBorders>
          </w:tcPr>
          <w:p w:rsidR="00186EB2" w:rsidRPr="00BA3325" w:rsidRDefault="00186EB2" w:rsidP="00C7549B">
            <w:pPr>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hAnsi="Times New Roman"/>
                <w:sz w:val="20"/>
                <w:szCs w:val="20"/>
              </w:rPr>
            </w:pPr>
            <w:r w:rsidRPr="00BA3325">
              <w:rPr>
                <w:rFonts w:ascii="Times New Roman" w:hAnsi="Times New Roman"/>
                <w:sz w:val="20"/>
                <w:szCs w:val="20"/>
              </w:rPr>
              <w:t>Ministerul Economiei; Ministerul Dezvoltării Regionale și Construcțiilor</w:t>
            </w:r>
          </w:p>
        </w:tc>
        <w:tc>
          <w:tcPr>
            <w:tcW w:w="2719"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IV, 2018</w:t>
            </w:r>
          </w:p>
        </w:tc>
        <w:tc>
          <w:tcPr>
            <w:tcW w:w="1828" w:type="dxa"/>
            <w:gridSpan w:val="4"/>
            <w:tcBorders>
              <w:top w:val="single" w:sz="4" w:space="0" w:color="auto"/>
              <w:bottom w:val="single" w:sz="4" w:space="0" w:color="auto"/>
            </w:tcBorders>
          </w:tcPr>
          <w:p w:rsidR="00186EB2" w:rsidRPr="00BA3325" w:rsidRDefault="00186EB2" w:rsidP="00C7549B">
            <w:pPr>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hAnsi="Times New Roman"/>
                <w:sz w:val="20"/>
                <w:szCs w:val="20"/>
              </w:rPr>
            </w:pPr>
            <w:r w:rsidRPr="00BA3325">
              <w:rPr>
                <w:rFonts w:ascii="Times New Roman" w:hAnsi="Times New Roman"/>
                <w:sz w:val="20"/>
                <w:szCs w:val="20"/>
              </w:rPr>
              <w:t>În limitele resurselor bugetare, cu suportul partenerilor de dezvoltare (</w:t>
            </w:r>
            <w:r w:rsidRPr="00BA3325">
              <w:rPr>
                <w:rFonts w:ascii="Times New Roman" w:hAnsi="Times New Roman"/>
                <w:bCs/>
                <w:sz w:val="20"/>
                <w:szCs w:val="20"/>
              </w:rPr>
              <w:t>Agenția Statelor Unite ale Americii pentru Dezvoltare Internațională</w:t>
            </w:r>
            <w:r w:rsidRPr="00BA3325">
              <w:rPr>
                <w:rFonts w:ascii="Times New Roman" w:hAnsi="Times New Roman"/>
                <w:sz w:val="20"/>
                <w:szCs w:val="20"/>
              </w:rPr>
              <w:t>, Secretariatul Comunității Energetice, UE etc.)</w:t>
            </w:r>
          </w:p>
          <w:p w:rsidR="00186EB2" w:rsidRPr="00BA3325" w:rsidRDefault="00186EB2" w:rsidP="00C7549B">
            <w:pPr>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hAnsi="Times New Roman"/>
                <w:sz w:val="20"/>
                <w:szCs w:val="20"/>
              </w:rPr>
            </w:pPr>
          </w:p>
        </w:tc>
      </w:tr>
      <w:tr w:rsidR="00186EB2" w:rsidRPr="00BA3325" w:rsidTr="00C7549B">
        <w:trPr>
          <w:trHeight w:val="2798"/>
        </w:trPr>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rPr>
                <w:rFonts w:ascii="Times New Roman" w:eastAsia="Calibri" w:hAnsi="Times New Roman"/>
                <w:b/>
                <w:sz w:val="20"/>
                <w:szCs w:val="20"/>
              </w:rPr>
            </w:pPr>
          </w:p>
        </w:tc>
        <w:tc>
          <w:tcPr>
            <w:tcW w:w="2351" w:type="dxa"/>
            <w:tcBorders>
              <w:top w:val="single" w:sz="4" w:space="0" w:color="auto"/>
              <w:bottom w:val="single" w:sz="4" w:space="0" w:color="auto"/>
            </w:tcBorders>
          </w:tcPr>
          <w:p w:rsidR="00186EB2" w:rsidRPr="00BA3325" w:rsidRDefault="00186EB2" w:rsidP="00C7549B">
            <w:pPr>
              <w:pStyle w:val="ListParagraph"/>
              <w:tabs>
                <w:tab w:val="left" w:pos="176"/>
              </w:tabs>
              <w:spacing w:after="0" w:line="240" w:lineRule="auto"/>
              <w:ind w:left="0"/>
              <w:rPr>
                <w:rFonts w:ascii="Times New Roman" w:hAnsi="Times New Roman"/>
                <w:sz w:val="20"/>
                <w:szCs w:val="20"/>
              </w:rPr>
            </w:pPr>
            <w:r w:rsidRPr="00BA3325">
              <w:rPr>
                <w:rFonts w:ascii="Times New Roman" w:hAnsi="Times New Roman"/>
                <w:b/>
                <w:sz w:val="20"/>
                <w:szCs w:val="20"/>
              </w:rPr>
              <w:t>SLT7.  Act nou</w:t>
            </w:r>
          </w:p>
          <w:p w:rsidR="00186EB2" w:rsidRPr="00BA3325" w:rsidRDefault="00186EB2" w:rsidP="00C7549B">
            <w:pPr>
              <w:pStyle w:val="ListParagraph"/>
              <w:tabs>
                <w:tab w:val="left" w:pos="176"/>
              </w:tabs>
              <w:spacing w:after="0" w:line="240" w:lineRule="auto"/>
              <w:ind w:left="0"/>
              <w:rPr>
                <w:rFonts w:ascii="Times New Roman" w:hAnsi="Times New Roman"/>
                <w:b/>
                <w:sz w:val="20"/>
                <w:szCs w:val="20"/>
              </w:rPr>
            </w:pPr>
            <w:r w:rsidRPr="00BA3325">
              <w:rPr>
                <w:rFonts w:ascii="Times New Roman" w:hAnsi="Times New Roman"/>
                <w:sz w:val="20"/>
                <w:szCs w:val="20"/>
              </w:rPr>
              <w:t xml:space="preserve"> Proiectul hotărîrii Consiliului de Administrare al Agenției Naționale pentru Reglementare în Energetică privind aprobarea Regulamentului privind garanţiile de origine pentru energia electrică produsă din surse regenerabile de energie</w:t>
            </w:r>
          </w:p>
        </w:tc>
        <w:tc>
          <w:tcPr>
            <w:tcW w:w="1640" w:type="dxa"/>
            <w:gridSpan w:val="5"/>
            <w:tcBorders>
              <w:top w:val="single" w:sz="4" w:space="0" w:color="auto"/>
              <w:bottom w:val="single" w:sz="4" w:space="0" w:color="auto"/>
            </w:tcBorders>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Hotărîre a Consiliului intrată în vigoare</w:t>
            </w:r>
          </w:p>
          <w:p w:rsidR="00186EB2" w:rsidRPr="00BA3325" w:rsidRDefault="00186EB2" w:rsidP="00C7549B">
            <w:pPr>
              <w:spacing w:after="0" w:line="240" w:lineRule="auto"/>
              <w:contextualSpacing/>
              <w:rPr>
                <w:rFonts w:ascii="Times New Roman" w:hAnsi="Times New Roman"/>
                <w:sz w:val="20"/>
                <w:szCs w:val="20"/>
              </w:rPr>
            </w:pPr>
          </w:p>
        </w:tc>
        <w:tc>
          <w:tcPr>
            <w:tcW w:w="1783" w:type="dxa"/>
            <w:gridSpan w:val="6"/>
            <w:tcBorders>
              <w:top w:val="single" w:sz="4" w:space="0" w:color="auto"/>
              <w:bottom w:val="single" w:sz="4" w:space="0" w:color="auto"/>
            </w:tcBorders>
          </w:tcPr>
          <w:p w:rsidR="00186EB2" w:rsidRPr="00BA3325" w:rsidRDefault="00186EB2" w:rsidP="00C7549B">
            <w:pPr>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hAnsi="Times New Roman"/>
                <w:sz w:val="20"/>
                <w:szCs w:val="20"/>
              </w:rPr>
            </w:pPr>
            <w:r w:rsidRPr="00BA3325">
              <w:rPr>
                <w:rFonts w:ascii="Times New Roman" w:hAnsi="Times New Roman"/>
                <w:sz w:val="20"/>
                <w:szCs w:val="20"/>
              </w:rPr>
              <w:t>Agenția Națională pentru Reglementare în Energetică</w:t>
            </w:r>
          </w:p>
        </w:tc>
        <w:tc>
          <w:tcPr>
            <w:tcW w:w="2719"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 2017</w:t>
            </w:r>
          </w:p>
        </w:tc>
        <w:tc>
          <w:tcPr>
            <w:tcW w:w="1828" w:type="dxa"/>
            <w:gridSpan w:val="4"/>
            <w:tcBorders>
              <w:top w:val="single" w:sz="4" w:space="0" w:color="auto"/>
              <w:bottom w:val="single" w:sz="4" w:space="0" w:color="auto"/>
            </w:tcBorders>
          </w:tcPr>
          <w:p w:rsidR="00186EB2" w:rsidRPr="00CD5ECA" w:rsidRDefault="00186EB2" w:rsidP="00C7549B">
            <w:pPr>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hAnsi="Times New Roman"/>
                <w:sz w:val="20"/>
                <w:szCs w:val="20"/>
                <w:lang w:val="en-US"/>
              </w:rPr>
            </w:pPr>
            <w:r w:rsidRPr="00BA3325">
              <w:rPr>
                <w:rFonts w:ascii="Times New Roman" w:hAnsi="Times New Roman"/>
                <w:sz w:val="20"/>
                <w:szCs w:val="20"/>
              </w:rPr>
              <w:t>În limitele resurselor bugetare, cu suportul partenerilor de dezvoltare (</w:t>
            </w:r>
            <w:r w:rsidRPr="00BA3325">
              <w:rPr>
                <w:rFonts w:ascii="Times New Roman" w:hAnsi="Times New Roman"/>
                <w:bCs/>
                <w:sz w:val="20"/>
                <w:szCs w:val="20"/>
              </w:rPr>
              <w:t>Agenția Statelor Unite ale Americii pentru Dezvoltare Internațională</w:t>
            </w:r>
            <w:r w:rsidRPr="00BA3325">
              <w:rPr>
                <w:rFonts w:ascii="Times New Roman" w:hAnsi="Times New Roman"/>
                <w:sz w:val="20"/>
                <w:szCs w:val="20"/>
              </w:rPr>
              <w:t>, Secretariatul Comunității Energetice, UE etc.).</w:t>
            </w:r>
          </w:p>
        </w:tc>
      </w:tr>
      <w:tr w:rsidR="00186EB2" w:rsidRPr="00BA3325" w:rsidTr="00C7549B">
        <w:trPr>
          <w:trHeight w:val="633"/>
        </w:trPr>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rPr>
                <w:rFonts w:ascii="Times New Roman" w:eastAsia="Calibri" w:hAnsi="Times New Roman"/>
                <w:b/>
                <w:sz w:val="20"/>
                <w:szCs w:val="20"/>
              </w:rPr>
            </w:pPr>
          </w:p>
        </w:tc>
        <w:tc>
          <w:tcPr>
            <w:tcW w:w="2351" w:type="dxa"/>
            <w:tcBorders>
              <w:top w:val="single" w:sz="4" w:space="0" w:color="auto"/>
              <w:bottom w:val="single" w:sz="4" w:space="0" w:color="auto"/>
            </w:tcBorders>
          </w:tcPr>
          <w:p w:rsidR="00186EB2" w:rsidRPr="00BA3325" w:rsidRDefault="00186EB2" w:rsidP="00C7549B">
            <w:pPr>
              <w:pStyle w:val="ListParagraph"/>
              <w:tabs>
                <w:tab w:val="left" w:pos="176"/>
              </w:tabs>
              <w:spacing w:after="0" w:line="240" w:lineRule="auto"/>
              <w:ind w:left="0"/>
              <w:rPr>
                <w:rFonts w:ascii="Times New Roman" w:hAnsi="Times New Roman"/>
                <w:sz w:val="20"/>
                <w:szCs w:val="20"/>
              </w:rPr>
            </w:pPr>
            <w:r w:rsidRPr="00BA3325">
              <w:rPr>
                <w:rFonts w:ascii="Times New Roman" w:hAnsi="Times New Roman"/>
                <w:b/>
                <w:sz w:val="20"/>
                <w:szCs w:val="20"/>
              </w:rPr>
              <w:t>SLT8.</w:t>
            </w:r>
            <w:r w:rsidRPr="00BA3325">
              <w:rPr>
                <w:rFonts w:ascii="Times New Roman" w:hAnsi="Times New Roman"/>
                <w:sz w:val="20"/>
                <w:szCs w:val="20"/>
              </w:rPr>
              <w:t xml:space="preserve"> </w:t>
            </w:r>
            <w:r w:rsidRPr="00BA3325">
              <w:rPr>
                <w:rFonts w:ascii="Times New Roman" w:hAnsi="Times New Roman"/>
                <w:b/>
                <w:sz w:val="20"/>
                <w:szCs w:val="20"/>
              </w:rPr>
              <w:t>Act nou</w:t>
            </w:r>
          </w:p>
          <w:p w:rsidR="00186EB2" w:rsidRPr="00BA3325" w:rsidRDefault="00186EB2" w:rsidP="00C7549B">
            <w:pPr>
              <w:pStyle w:val="ListParagraph"/>
              <w:tabs>
                <w:tab w:val="left" w:pos="176"/>
              </w:tabs>
              <w:spacing w:after="0" w:line="240" w:lineRule="auto"/>
              <w:ind w:left="0"/>
              <w:rPr>
                <w:rFonts w:ascii="Times New Roman" w:hAnsi="Times New Roman"/>
                <w:b/>
                <w:sz w:val="20"/>
                <w:szCs w:val="20"/>
              </w:rPr>
            </w:pPr>
            <w:r w:rsidRPr="00BA3325">
              <w:rPr>
                <w:rFonts w:ascii="Times New Roman" w:hAnsi="Times New Roman"/>
                <w:sz w:val="20"/>
                <w:szCs w:val="20"/>
              </w:rPr>
              <w:t xml:space="preserve"> Proiectul hotărîrii Consiliului de Administrare al Agenției Naționale pentru Reglementare în Energetică privind aprobarea Metodologiei de determinare, aprobare și aplicare a prețurilor- plafon și a tarifelor fixe pentru energia electrică produsă din surse regenerabile</w:t>
            </w:r>
          </w:p>
        </w:tc>
        <w:tc>
          <w:tcPr>
            <w:tcW w:w="1640" w:type="dxa"/>
            <w:gridSpan w:val="5"/>
            <w:tcBorders>
              <w:top w:val="single" w:sz="4" w:space="0" w:color="auto"/>
              <w:bottom w:val="single" w:sz="4" w:space="0" w:color="auto"/>
            </w:tcBorders>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Hotărîre a Consiliului intrată în vigoare</w:t>
            </w:r>
          </w:p>
          <w:p w:rsidR="00186EB2" w:rsidRPr="00BA3325" w:rsidRDefault="00186EB2" w:rsidP="00C7549B">
            <w:pPr>
              <w:spacing w:after="0" w:line="240" w:lineRule="auto"/>
              <w:contextualSpacing/>
              <w:rPr>
                <w:rFonts w:ascii="Times New Roman" w:hAnsi="Times New Roman"/>
                <w:sz w:val="20"/>
                <w:szCs w:val="20"/>
              </w:rPr>
            </w:pPr>
          </w:p>
        </w:tc>
        <w:tc>
          <w:tcPr>
            <w:tcW w:w="1783" w:type="dxa"/>
            <w:gridSpan w:val="6"/>
            <w:tcBorders>
              <w:top w:val="single" w:sz="4" w:space="0" w:color="auto"/>
              <w:bottom w:val="single" w:sz="4" w:space="0" w:color="auto"/>
            </w:tcBorders>
          </w:tcPr>
          <w:p w:rsidR="00186EB2" w:rsidRPr="00BA3325" w:rsidRDefault="00186EB2" w:rsidP="00C7549B">
            <w:pPr>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hAnsi="Times New Roman"/>
                <w:sz w:val="20"/>
                <w:szCs w:val="20"/>
              </w:rPr>
            </w:pPr>
            <w:r w:rsidRPr="00BA3325">
              <w:rPr>
                <w:rFonts w:ascii="Times New Roman" w:hAnsi="Times New Roman"/>
                <w:sz w:val="20"/>
                <w:szCs w:val="20"/>
              </w:rPr>
              <w:t>Agenția Națională pentru Reglementare în Energetică</w:t>
            </w:r>
          </w:p>
        </w:tc>
        <w:tc>
          <w:tcPr>
            <w:tcW w:w="2719"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 2017</w:t>
            </w:r>
          </w:p>
        </w:tc>
        <w:tc>
          <w:tcPr>
            <w:tcW w:w="1828" w:type="dxa"/>
            <w:gridSpan w:val="4"/>
            <w:tcBorders>
              <w:top w:val="single" w:sz="4" w:space="0" w:color="auto"/>
              <w:bottom w:val="single" w:sz="4" w:space="0" w:color="auto"/>
            </w:tcBorders>
          </w:tcPr>
          <w:p w:rsidR="00186EB2" w:rsidRPr="00BA3325" w:rsidRDefault="00186EB2" w:rsidP="00C7549B">
            <w:pPr>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hAnsi="Times New Roman"/>
                <w:sz w:val="20"/>
                <w:szCs w:val="20"/>
              </w:rPr>
            </w:pPr>
            <w:r w:rsidRPr="00BA3325">
              <w:rPr>
                <w:rFonts w:ascii="Times New Roman" w:hAnsi="Times New Roman"/>
                <w:sz w:val="20"/>
                <w:szCs w:val="20"/>
              </w:rPr>
              <w:t>În limitele resurselor bugetare, cu suportul partenerilor de dezvoltare (</w:t>
            </w:r>
            <w:r w:rsidRPr="00BA3325">
              <w:rPr>
                <w:rFonts w:ascii="Times New Roman" w:hAnsi="Times New Roman"/>
                <w:bCs/>
                <w:sz w:val="20"/>
                <w:szCs w:val="20"/>
              </w:rPr>
              <w:t>Agenția Statelor Unite ale Americii pentru Dezvoltare Internațională</w:t>
            </w:r>
            <w:r w:rsidRPr="00BA3325">
              <w:rPr>
                <w:rFonts w:ascii="Times New Roman" w:hAnsi="Times New Roman"/>
                <w:sz w:val="20"/>
                <w:szCs w:val="20"/>
              </w:rPr>
              <w:t>, Secretariatul Comunității Energetice, UE etc.)</w:t>
            </w:r>
          </w:p>
          <w:p w:rsidR="00186EB2" w:rsidRPr="00BA3325" w:rsidRDefault="00186EB2" w:rsidP="00C7549B">
            <w:pPr>
              <w:tabs>
                <w:tab w:val="left" w:pos="567"/>
                <w:tab w:val="left" w:pos="1276"/>
                <w:tab w:val="left" w:pos="1418"/>
                <w:tab w:val="left" w:pos="2835"/>
                <w:tab w:val="left" w:pos="3119"/>
                <w:tab w:val="left" w:pos="3402"/>
                <w:tab w:val="left" w:pos="3544"/>
                <w:tab w:val="left" w:pos="3686"/>
                <w:tab w:val="left" w:pos="4820"/>
                <w:tab w:val="left" w:pos="5103"/>
              </w:tabs>
              <w:spacing w:after="0" w:line="240" w:lineRule="auto"/>
              <w:rPr>
                <w:rFonts w:ascii="Times New Roman" w:hAnsi="Times New Roman"/>
                <w:sz w:val="20"/>
                <w:szCs w:val="20"/>
              </w:rPr>
            </w:pPr>
          </w:p>
        </w:tc>
      </w:tr>
      <w:tr w:rsidR="00186EB2" w:rsidRPr="00BA3325" w:rsidTr="00C7549B">
        <w:trPr>
          <w:trHeight w:val="557"/>
        </w:trPr>
        <w:tc>
          <w:tcPr>
            <w:tcW w:w="567" w:type="dxa"/>
            <w:vMerge w:val="restart"/>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val="restart"/>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b/>
                <w:sz w:val="20"/>
                <w:szCs w:val="20"/>
              </w:rPr>
              <w:t>(h)</w:t>
            </w:r>
            <w:r w:rsidRPr="00BA3325">
              <w:rPr>
                <w:rFonts w:ascii="Times New Roman" w:hAnsi="Times New Roman"/>
                <w:sz w:val="20"/>
                <w:szCs w:val="20"/>
              </w:rPr>
              <w:t xml:space="preserve"> Cooperarea științifică și tehnică și schimbul de informații pentru dezvoltarea și îmbunătățirea tehnologiilor în producția, transportul, furnizarea și utilizarea finală a energiei, acordându-se o atenție deosebită tehnologiilor ecologice și eficiente din punct de vedere energetic</w:t>
            </w:r>
          </w:p>
        </w:tc>
        <w:tc>
          <w:tcPr>
            <w:tcW w:w="2351" w:type="dxa"/>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I12</w:t>
            </w:r>
            <w:r w:rsidRPr="005B49A1">
              <w:rPr>
                <w:rFonts w:ascii="Times New Roman" w:hAnsi="Times New Roman"/>
                <w:b/>
                <w:sz w:val="20"/>
                <w:szCs w:val="20"/>
              </w:rPr>
              <w:t>.</w:t>
            </w:r>
            <w:r w:rsidRPr="00BA3325">
              <w:rPr>
                <w:rFonts w:ascii="Times New Roman" w:hAnsi="Times New Roman"/>
                <w:sz w:val="20"/>
                <w:szCs w:val="20"/>
              </w:rPr>
              <w:t xml:space="preserve"> Cercetarea impactului soluțiilor de realizare a interconexiunilor cu sistemul electroenergetic al României în baza liniei electrice aeriene (LEA) 330/400 kV, inclusiv a liniilor electrice dirijate autocompensate (LEDA) şi a stațiilor </w:t>
            </w:r>
            <w:r w:rsidRPr="00BA3325">
              <w:rPr>
                <w:rFonts w:ascii="Times New Roman" w:hAnsi="Times New Roman"/>
                <w:i/>
                <w:sz w:val="20"/>
                <w:szCs w:val="20"/>
              </w:rPr>
              <w:t>back-to-back</w:t>
            </w:r>
          </w:p>
        </w:tc>
        <w:tc>
          <w:tcPr>
            <w:tcW w:w="1640" w:type="dxa"/>
            <w:gridSpan w:val="5"/>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Studiu realizat</w:t>
            </w:r>
          </w:p>
          <w:p w:rsidR="00186EB2" w:rsidRPr="00BA3325" w:rsidRDefault="00186EB2" w:rsidP="00C7549B">
            <w:pPr>
              <w:spacing w:after="0" w:line="240" w:lineRule="auto"/>
              <w:rPr>
                <w:rFonts w:ascii="Times New Roman" w:eastAsia="Calibri" w:hAnsi="Times New Roman"/>
                <w:b/>
                <w:bCs/>
                <w:sz w:val="20"/>
                <w:szCs w:val="20"/>
              </w:rPr>
            </w:pPr>
          </w:p>
        </w:tc>
        <w:tc>
          <w:tcPr>
            <w:tcW w:w="1783" w:type="dxa"/>
            <w:gridSpan w:val="6"/>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Academia de Științe a Moldovei;</w:t>
            </w:r>
          </w:p>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Institutul de Energetică</w:t>
            </w:r>
          </w:p>
          <w:p w:rsidR="00186EB2" w:rsidRPr="00BA3325" w:rsidRDefault="00186EB2" w:rsidP="00C7549B">
            <w:pPr>
              <w:spacing w:after="0" w:line="240" w:lineRule="auto"/>
              <w:rPr>
                <w:rFonts w:ascii="Times New Roman" w:hAnsi="Times New Roman"/>
                <w:bCs/>
                <w:sz w:val="20"/>
                <w:szCs w:val="20"/>
              </w:rPr>
            </w:pPr>
          </w:p>
          <w:p w:rsidR="00186EB2" w:rsidRPr="00BA3325" w:rsidRDefault="00186EB2" w:rsidP="00C7549B">
            <w:pPr>
              <w:spacing w:after="0" w:line="240" w:lineRule="auto"/>
              <w:rPr>
                <w:rFonts w:ascii="Times New Roman" w:eastAsia="Calibri" w:hAnsi="Times New Roman"/>
                <w:sz w:val="20"/>
                <w:szCs w:val="20"/>
              </w:rPr>
            </w:pPr>
          </w:p>
        </w:tc>
        <w:tc>
          <w:tcPr>
            <w:tcW w:w="2719" w:type="dxa"/>
            <w:gridSpan w:val="6"/>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2017-2019</w:t>
            </w:r>
          </w:p>
          <w:p w:rsidR="00186EB2" w:rsidRPr="00BA3325" w:rsidRDefault="00186EB2" w:rsidP="00C7549B">
            <w:pPr>
              <w:spacing w:after="0" w:line="240" w:lineRule="auto"/>
              <w:rPr>
                <w:rFonts w:ascii="Times New Roman" w:hAnsi="Times New Roman"/>
                <w:sz w:val="20"/>
                <w:szCs w:val="20"/>
              </w:rPr>
            </w:pPr>
          </w:p>
        </w:tc>
        <w:tc>
          <w:tcPr>
            <w:tcW w:w="1828" w:type="dxa"/>
            <w:gridSpan w:val="4"/>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În limitele resurselor bugetare și din fondurile extrabugetare</w:t>
            </w:r>
          </w:p>
          <w:p w:rsidR="00186EB2" w:rsidRPr="00BA3325" w:rsidRDefault="00186EB2" w:rsidP="00C7549B">
            <w:pPr>
              <w:spacing w:after="0" w:line="240" w:lineRule="auto"/>
              <w:rPr>
                <w:rFonts w:ascii="Times New Roman" w:eastAsia="Calibri" w:hAnsi="Times New Roman"/>
                <w:sz w:val="20"/>
                <w:szCs w:val="20"/>
              </w:rPr>
            </w:pPr>
          </w:p>
        </w:tc>
      </w:tr>
      <w:tr w:rsidR="00186EB2" w:rsidRPr="00BA3325" w:rsidTr="00C7549B">
        <w:trPr>
          <w:trHeight w:val="1311"/>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eastAsia="Calibri" w:hAnsi="Times New Roman"/>
                <w:b/>
                <w:sz w:val="20"/>
                <w:szCs w:val="20"/>
              </w:rPr>
            </w:pPr>
          </w:p>
        </w:tc>
        <w:tc>
          <w:tcPr>
            <w:tcW w:w="2351" w:type="dxa"/>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b/>
                <w:sz w:val="20"/>
                <w:szCs w:val="20"/>
              </w:rPr>
              <w:t>I13.</w:t>
            </w:r>
            <w:r w:rsidRPr="00BA3325">
              <w:rPr>
                <w:rFonts w:ascii="Times New Roman" w:hAnsi="Times New Roman"/>
                <w:sz w:val="20"/>
                <w:szCs w:val="20"/>
              </w:rPr>
              <w:t xml:space="preserve"> Cercetarea impactului dezvoltării generării distribuite, inclusiv cu participarea surselor regenerabile de energie, asupra regimului de funcționare a sistemului electroenergetic al Republicii Moldova</w:t>
            </w:r>
          </w:p>
        </w:tc>
        <w:tc>
          <w:tcPr>
            <w:tcW w:w="1640" w:type="dxa"/>
            <w:gridSpan w:val="5"/>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Studiu realizat</w:t>
            </w:r>
          </w:p>
        </w:tc>
        <w:tc>
          <w:tcPr>
            <w:tcW w:w="1783" w:type="dxa"/>
            <w:gridSpan w:val="6"/>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Academia de Științe a Moldovei;</w:t>
            </w: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bCs/>
                <w:sz w:val="20"/>
                <w:szCs w:val="20"/>
              </w:rPr>
              <w:t>Institutul de Energetică</w:t>
            </w:r>
          </w:p>
        </w:tc>
        <w:tc>
          <w:tcPr>
            <w:tcW w:w="2719" w:type="dxa"/>
            <w:gridSpan w:val="6"/>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sz w:val="20"/>
                <w:szCs w:val="20"/>
              </w:rPr>
              <w:t>2017-2019</w:t>
            </w:r>
          </w:p>
        </w:tc>
        <w:tc>
          <w:tcPr>
            <w:tcW w:w="1828" w:type="dxa"/>
            <w:gridSpan w:val="4"/>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În limitele resurselor bugetare și din fondurile extrabugetare</w:t>
            </w:r>
          </w:p>
        </w:tc>
      </w:tr>
      <w:tr w:rsidR="00186EB2" w:rsidRPr="00BA3325" w:rsidTr="00C7549B">
        <w:tc>
          <w:tcPr>
            <w:tcW w:w="567" w:type="dxa"/>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t>78</w:t>
            </w:r>
          </w:p>
        </w:tc>
        <w:tc>
          <w:tcPr>
            <w:tcW w:w="3747" w:type="dxa"/>
            <w:gridSpan w:val="9"/>
          </w:tcPr>
          <w:p w:rsidR="00186EB2" w:rsidRPr="00BA3325" w:rsidRDefault="00186EB2" w:rsidP="00C7549B">
            <w:pPr>
              <w:spacing w:after="0" w:line="240" w:lineRule="auto"/>
              <w:rPr>
                <w:rFonts w:ascii="Times New Roman" w:eastAsia="Calibri" w:hAnsi="Times New Roman"/>
                <w:b/>
                <w:bCs/>
                <w:sz w:val="20"/>
                <w:szCs w:val="20"/>
              </w:rPr>
            </w:pPr>
            <w:r w:rsidRPr="00BA3325">
              <w:rPr>
                <w:rFonts w:ascii="Times New Roman" w:hAnsi="Times New Roman"/>
                <w:sz w:val="20"/>
                <w:szCs w:val="20"/>
              </w:rPr>
              <w:t xml:space="preserve">Va avea loc un dialog periodic cu privire la aspectele reglementate de prezentul capitol. </w:t>
            </w:r>
          </w:p>
        </w:tc>
        <w:tc>
          <w:tcPr>
            <w:tcW w:w="2351" w:type="dxa"/>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b/>
                <w:sz w:val="20"/>
                <w:szCs w:val="20"/>
                <w:lang w:eastAsia="ru-RU"/>
              </w:rPr>
              <w:t xml:space="preserve">I1. </w:t>
            </w:r>
            <w:r w:rsidRPr="00BA3325">
              <w:rPr>
                <w:rFonts w:ascii="Times New Roman" w:hAnsi="Times New Roman"/>
                <w:sz w:val="20"/>
                <w:szCs w:val="20"/>
                <w:lang w:eastAsia="ru-RU"/>
              </w:rPr>
              <w:t>Asigurarea menţinerii unui dialog permanent cu UE în domeniul energetic, inclusiv în cadrul Grupului de lucru pentru dezvoltarea proiectelor de interconectare a „COM-RO-RM”</w:t>
            </w:r>
          </w:p>
        </w:tc>
        <w:tc>
          <w:tcPr>
            <w:tcW w:w="1640" w:type="dxa"/>
            <w:gridSpan w:val="5"/>
          </w:tcPr>
          <w:p w:rsidR="00186EB2" w:rsidRPr="00CD5ECA" w:rsidRDefault="00186EB2" w:rsidP="00C7549B">
            <w:pPr>
              <w:spacing w:after="0" w:line="240" w:lineRule="auto"/>
              <w:rPr>
                <w:rFonts w:ascii="Times New Roman" w:hAnsi="Times New Roman"/>
                <w:sz w:val="20"/>
                <w:szCs w:val="20"/>
                <w:lang w:val="en-US"/>
              </w:rPr>
            </w:pPr>
            <w:r w:rsidRPr="00BA3325">
              <w:rPr>
                <w:rFonts w:ascii="Times New Roman" w:hAnsi="Times New Roman"/>
                <w:sz w:val="20"/>
                <w:szCs w:val="20"/>
              </w:rPr>
              <w:t>Număr  de ședințe organizate/</w:t>
            </w:r>
            <w:r w:rsidR="00C7549B" w:rsidRPr="00CD5ECA">
              <w:rPr>
                <w:rFonts w:ascii="Times New Roman" w:hAnsi="Times New Roman"/>
                <w:sz w:val="20"/>
                <w:szCs w:val="20"/>
                <w:lang w:val="en-US"/>
              </w:rPr>
              <w:t xml:space="preserve"> </w:t>
            </w:r>
            <w:r w:rsidRPr="00BA3325">
              <w:rPr>
                <w:rFonts w:ascii="Times New Roman" w:hAnsi="Times New Roman"/>
                <w:sz w:val="20"/>
                <w:szCs w:val="20"/>
              </w:rPr>
              <w:t>desfășurate/</w:t>
            </w:r>
            <w:r w:rsidR="00C7549B" w:rsidRPr="00CD5ECA">
              <w:rPr>
                <w:rFonts w:ascii="Times New Roman" w:hAnsi="Times New Roman"/>
                <w:sz w:val="20"/>
                <w:szCs w:val="20"/>
                <w:lang w:val="en-US"/>
              </w:rPr>
              <w:t xml:space="preserve"> </w:t>
            </w:r>
            <w:r w:rsidRPr="00BA3325">
              <w:rPr>
                <w:rFonts w:ascii="Times New Roman" w:hAnsi="Times New Roman"/>
                <w:sz w:val="20"/>
                <w:szCs w:val="20"/>
              </w:rPr>
              <w:t>participate</w:t>
            </w:r>
          </w:p>
        </w:tc>
        <w:tc>
          <w:tcPr>
            <w:tcW w:w="1783" w:type="dxa"/>
            <w:gridSpan w:val="6"/>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lang w:eastAsia="ru-RU"/>
              </w:rPr>
              <w:t>Ministerul Economiei</w:t>
            </w:r>
          </w:p>
        </w:tc>
        <w:tc>
          <w:tcPr>
            <w:tcW w:w="2719" w:type="dxa"/>
            <w:gridSpan w:val="6"/>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sz w:val="20"/>
                <w:szCs w:val="20"/>
                <w:lang w:eastAsia="ru-RU"/>
              </w:rPr>
              <w:t>Pe parcursul anului</w:t>
            </w:r>
          </w:p>
        </w:tc>
        <w:tc>
          <w:tcPr>
            <w:tcW w:w="1828" w:type="dxa"/>
            <w:gridSpan w:val="4"/>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lang w:eastAsia="ru-RU"/>
              </w:rPr>
              <w:t>În limitele resurselor bugetare</w:t>
            </w:r>
          </w:p>
        </w:tc>
      </w:tr>
      <w:tr w:rsidR="00186EB2" w:rsidRPr="00BA3325" w:rsidTr="00C7549B">
        <w:tc>
          <w:tcPr>
            <w:tcW w:w="567" w:type="dxa"/>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t>79</w:t>
            </w:r>
          </w:p>
        </w:tc>
        <w:tc>
          <w:tcPr>
            <w:tcW w:w="14068" w:type="dxa"/>
            <w:gridSpan w:val="31"/>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Republica Moldova realizează apropierea legislației sale naționale de actele normative ale UE și de instrumentele internaționale menționate în anexa VIII la prezentul acord, în conformitate cu dispozițiile din anexa respectivă</w:t>
            </w:r>
          </w:p>
        </w:tc>
      </w:tr>
      <w:tr w:rsidR="00186EB2" w:rsidRPr="00BA3325" w:rsidTr="00C7549B">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pStyle w:val="Default"/>
              <w:contextualSpacing/>
              <w:rPr>
                <w:b/>
                <w:color w:val="auto"/>
                <w:sz w:val="20"/>
                <w:szCs w:val="20"/>
                <w:lang w:val="ro-RO"/>
              </w:rPr>
            </w:pPr>
            <w:r w:rsidRPr="00BA3325">
              <w:rPr>
                <w:b/>
                <w:color w:val="auto"/>
                <w:sz w:val="20"/>
                <w:szCs w:val="20"/>
                <w:lang w:val="ro-RO"/>
              </w:rPr>
              <w:t>Petrol</w:t>
            </w:r>
          </w:p>
          <w:p w:rsidR="00186EB2" w:rsidRPr="00BA3325" w:rsidRDefault="00186EB2" w:rsidP="00C7549B">
            <w:pPr>
              <w:spacing w:after="0" w:line="240" w:lineRule="auto"/>
              <w:rPr>
                <w:rFonts w:ascii="Times New Roman" w:eastAsia="Calibri" w:hAnsi="Times New Roman"/>
                <w:b/>
                <w:sz w:val="20"/>
                <w:szCs w:val="20"/>
              </w:rPr>
            </w:pPr>
            <w:bookmarkStart w:id="5" w:name="OLE_LINK7"/>
            <w:bookmarkStart w:id="6" w:name="OLE_LINK8"/>
            <w:bookmarkStart w:id="7" w:name="OLE_LINK9"/>
            <w:r w:rsidRPr="00BA3325">
              <w:rPr>
                <w:rFonts w:ascii="Times New Roman" w:hAnsi="Times New Roman"/>
                <w:b/>
                <w:bCs/>
                <w:sz w:val="20"/>
                <w:szCs w:val="20"/>
              </w:rPr>
              <w:t xml:space="preserve">Directiva 2009/119/CE </w:t>
            </w:r>
            <w:r w:rsidRPr="00BA3325">
              <w:rPr>
                <w:rFonts w:ascii="Times New Roman" w:hAnsi="Times New Roman"/>
                <w:sz w:val="20"/>
                <w:szCs w:val="20"/>
              </w:rPr>
              <w:t xml:space="preserve">a Consiliului din 14 septembrie 2009 privind obligaţia statelor membre de </w:t>
            </w:r>
            <w:bookmarkStart w:id="8" w:name="OLE_LINK3"/>
            <w:bookmarkStart w:id="9" w:name="OLE_LINK4"/>
            <w:r w:rsidRPr="00BA3325">
              <w:rPr>
                <w:rFonts w:ascii="Times New Roman" w:hAnsi="Times New Roman"/>
                <w:sz w:val="20"/>
                <w:szCs w:val="20"/>
              </w:rPr>
              <w:t>a menţine un nivel minim de rezerve de ţiţei şi/sau de produse petroliere</w:t>
            </w:r>
            <w:bookmarkEnd w:id="5"/>
            <w:bookmarkEnd w:id="6"/>
            <w:bookmarkEnd w:id="7"/>
            <w:bookmarkEnd w:id="8"/>
            <w:bookmarkEnd w:id="9"/>
          </w:p>
        </w:tc>
        <w:tc>
          <w:tcPr>
            <w:tcW w:w="2490" w:type="dxa"/>
            <w:gridSpan w:val="2"/>
          </w:tcPr>
          <w:p w:rsidR="00186EB2" w:rsidRPr="00BA3325" w:rsidRDefault="00186EB2" w:rsidP="00C7549B">
            <w:pPr>
              <w:spacing w:after="0" w:line="240" w:lineRule="auto"/>
              <w:rPr>
                <w:rFonts w:ascii="Times New Roman" w:hAnsi="Times New Roman"/>
                <w:b/>
                <w:sz w:val="20"/>
                <w:szCs w:val="20"/>
                <w:lang w:eastAsia="ru-RU"/>
              </w:rPr>
            </w:pPr>
            <w:r w:rsidRPr="00BA3325">
              <w:rPr>
                <w:rFonts w:ascii="Times New Roman" w:hAnsi="Times New Roman"/>
                <w:b/>
                <w:sz w:val="20"/>
                <w:szCs w:val="20"/>
                <w:lang w:eastAsia="ru-RU"/>
              </w:rPr>
              <w:t>LT1. Act nou</w:t>
            </w:r>
          </w:p>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rPr>
              <w:t>Proiectul de lege cu privire la crearea și menținerea nivelului minim al stocurilor petroliere.</w:t>
            </w:r>
          </w:p>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br/>
              <w:t>Transpune:</w:t>
            </w: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lang w:eastAsia="ru-RU"/>
              </w:rPr>
              <w:t>Directiva 2009/119/CE</w:t>
            </w:r>
          </w:p>
        </w:tc>
        <w:tc>
          <w:tcPr>
            <w:tcW w:w="1701" w:type="dxa"/>
            <w:gridSpan w:val="5"/>
          </w:tcPr>
          <w:p w:rsidR="00186EB2" w:rsidRPr="00BA3325" w:rsidRDefault="00186EB2" w:rsidP="00C7549B">
            <w:pPr>
              <w:tabs>
                <w:tab w:val="left" w:pos="73"/>
                <w:tab w:val="left" w:pos="11520"/>
              </w:tabs>
              <w:spacing w:after="0" w:line="240" w:lineRule="auto"/>
              <w:contextualSpacing/>
              <w:rPr>
                <w:rFonts w:ascii="Times New Roman" w:hAnsi="Times New Roman"/>
                <w:sz w:val="20"/>
                <w:szCs w:val="20"/>
              </w:rPr>
            </w:pP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rPr>
              <w:t>Lege intrată în vigoare</w:t>
            </w:r>
          </w:p>
        </w:tc>
        <w:tc>
          <w:tcPr>
            <w:tcW w:w="1985" w:type="dxa"/>
            <w:gridSpan w:val="6"/>
          </w:tcPr>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lang w:eastAsia="ru-RU"/>
              </w:rPr>
              <w:t>Ministerul Economiei; Ministerul Mediului</w:t>
            </w:r>
          </w:p>
        </w:tc>
        <w:tc>
          <w:tcPr>
            <w:tcW w:w="2317" w:type="dxa"/>
            <w:gridSpan w:val="5"/>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Trimestrul IV, 2017;</w:t>
            </w:r>
          </w:p>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sz w:val="20"/>
                <w:szCs w:val="20"/>
                <w:lang w:eastAsia="ru-RU"/>
              </w:rPr>
              <w:t>Acordul de Asociere (Anexa VIII la capitolul 14) – termen pentru implementare 2023</w:t>
            </w:r>
          </w:p>
        </w:tc>
        <w:tc>
          <w:tcPr>
            <w:tcW w:w="1828" w:type="dxa"/>
            <w:gridSpan w:val="4"/>
          </w:tcPr>
          <w:p w:rsidR="00186EB2" w:rsidRPr="00BA3325" w:rsidRDefault="00186EB2" w:rsidP="00C7549B">
            <w:pPr>
              <w:spacing w:after="0" w:line="240" w:lineRule="auto"/>
              <w:rPr>
                <w:rFonts w:ascii="Times New Roman" w:eastAsia="Calibri" w:hAnsi="Times New Roman"/>
                <w:b/>
                <w:sz w:val="20"/>
                <w:szCs w:val="20"/>
              </w:rPr>
            </w:pPr>
            <w:r w:rsidRPr="00BA3325">
              <w:rPr>
                <w:rFonts w:ascii="Times New Roman" w:hAnsi="Times New Roman"/>
                <w:sz w:val="20"/>
                <w:szCs w:val="20"/>
                <w:lang w:eastAsia="ru-RU"/>
              </w:rPr>
              <w:t>În limitele resurselor bugetare</w:t>
            </w:r>
          </w:p>
        </w:tc>
      </w:tr>
      <w:tr w:rsidR="00186EB2" w:rsidRPr="00BA3325" w:rsidTr="00C7549B">
        <w:tc>
          <w:tcPr>
            <w:tcW w:w="567" w:type="dxa"/>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b/>
                <w:bCs/>
                <w:sz w:val="20"/>
                <w:szCs w:val="20"/>
              </w:rPr>
              <w:t>Regulamentul (CE) nr.714/2009</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al Parlamentului European şi al Consiliului din 13 iulie 2009 privind condiţiile de acces la reţea pentru schimburile transfrontaliere de energie electrică</w:t>
            </w:r>
          </w:p>
          <w:p w:rsidR="00186EB2" w:rsidRPr="00BA3325" w:rsidRDefault="00186EB2" w:rsidP="00C7549B">
            <w:pPr>
              <w:spacing w:after="0" w:line="240" w:lineRule="auto"/>
              <w:rPr>
                <w:rFonts w:ascii="Times New Roman" w:eastAsia="Calibri" w:hAnsi="Times New Roman"/>
                <w:b/>
                <w:sz w:val="20"/>
                <w:szCs w:val="20"/>
              </w:rPr>
            </w:pPr>
          </w:p>
        </w:tc>
        <w:tc>
          <w:tcPr>
            <w:tcW w:w="2490" w:type="dxa"/>
            <w:gridSpan w:val="2"/>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b/>
                <w:sz w:val="20"/>
                <w:szCs w:val="20"/>
              </w:rPr>
              <w:t>SLT1.</w:t>
            </w:r>
            <w:r w:rsidRPr="00BA3325">
              <w:rPr>
                <w:rFonts w:ascii="Times New Roman" w:hAnsi="Times New Roman"/>
                <w:sz w:val="20"/>
                <w:szCs w:val="20"/>
              </w:rPr>
              <w:t xml:space="preserve"> </w:t>
            </w:r>
            <w:r w:rsidRPr="00BA3325">
              <w:rPr>
                <w:rFonts w:ascii="Times New Roman" w:hAnsi="Times New Roman"/>
                <w:b/>
                <w:sz w:val="20"/>
                <w:szCs w:val="20"/>
              </w:rPr>
              <w:t>Act nou</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Proiectul hotărîrii Consiliului de Administrare al Agenţiei Naţionale pentru Reglementare în Energetică</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 cu privire la aprobarea Regulamentului privind accesul la rețelele electrice de transport pentru schimburile transfrontaliere și gestionarea congestiilor.</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Transpune:</w:t>
            </w:r>
          </w:p>
          <w:p w:rsidR="00186EB2" w:rsidRPr="00BA3325" w:rsidRDefault="00186EB2" w:rsidP="00C7549B">
            <w:pPr>
              <w:spacing w:after="0" w:line="240" w:lineRule="auto"/>
              <w:rPr>
                <w:rFonts w:ascii="Times New Roman" w:hAnsi="Times New Roman"/>
                <w:b/>
                <w:sz w:val="20"/>
                <w:szCs w:val="20"/>
                <w:lang w:eastAsia="ru-RU"/>
              </w:rPr>
            </w:pPr>
            <w:r w:rsidRPr="00BA3325">
              <w:rPr>
                <w:rFonts w:ascii="Times New Roman" w:hAnsi="Times New Roman"/>
                <w:sz w:val="20"/>
                <w:szCs w:val="20"/>
              </w:rPr>
              <w:t xml:space="preserve">Regulamentul (CE) nr. </w:t>
            </w:r>
            <w:r w:rsidRPr="00BA3325">
              <w:rPr>
                <w:rFonts w:ascii="Times New Roman" w:hAnsi="Times New Roman"/>
                <w:sz w:val="20"/>
                <w:szCs w:val="20"/>
              </w:rPr>
              <w:lastRenderedPageBreak/>
              <w:t>714/2009/CE</w:t>
            </w:r>
          </w:p>
        </w:tc>
        <w:tc>
          <w:tcPr>
            <w:tcW w:w="1701" w:type="dxa"/>
            <w:gridSpan w:val="5"/>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lastRenderedPageBreak/>
              <w:t>Hotărîre a Consiliului  de Administrare al Agenţiei Naţionale pentru Reglementare în Energetică</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 intrată în vigoare</w:t>
            </w:r>
          </w:p>
          <w:p w:rsidR="00186EB2" w:rsidRPr="00BA3325" w:rsidRDefault="00186EB2" w:rsidP="00C7549B">
            <w:pPr>
              <w:tabs>
                <w:tab w:val="left" w:pos="73"/>
                <w:tab w:val="left" w:pos="11520"/>
              </w:tabs>
              <w:spacing w:after="0" w:line="240" w:lineRule="auto"/>
              <w:contextualSpacing/>
              <w:rPr>
                <w:rFonts w:ascii="Times New Roman" w:hAnsi="Times New Roman"/>
                <w:sz w:val="20"/>
                <w:szCs w:val="20"/>
              </w:rPr>
            </w:pPr>
          </w:p>
        </w:tc>
        <w:tc>
          <w:tcPr>
            <w:tcW w:w="1985" w:type="dxa"/>
            <w:gridSpan w:val="6"/>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Agenţia Naţională pentru Reglementare în Energetică;</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ÎS „Moldelectrica”</w:t>
            </w:r>
          </w:p>
          <w:p w:rsidR="00186EB2" w:rsidRPr="00BA3325" w:rsidRDefault="00186EB2" w:rsidP="00C7549B">
            <w:pPr>
              <w:spacing w:after="0" w:line="240" w:lineRule="auto"/>
              <w:rPr>
                <w:rFonts w:ascii="Times New Roman" w:hAnsi="Times New Roman"/>
                <w:sz w:val="20"/>
                <w:szCs w:val="20"/>
                <w:lang w:eastAsia="ru-RU"/>
              </w:rPr>
            </w:pPr>
          </w:p>
        </w:tc>
        <w:tc>
          <w:tcPr>
            <w:tcW w:w="2317" w:type="dxa"/>
            <w:gridSpan w:val="5"/>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 2017;</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Acordul de Asociere (Anexa VIII la capitolul 14)</w:t>
            </w:r>
          </w:p>
          <w:p w:rsidR="00186EB2" w:rsidRPr="00BA3325" w:rsidRDefault="00186EB2" w:rsidP="00C7549B">
            <w:pPr>
              <w:spacing w:after="0" w:line="240" w:lineRule="auto"/>
              <w:rPr>
                <w:rFonts w:ascii="Times New Roman" w:hAnsi="Times New Roman"/>
                <w:sz w:val="20"/>
                <w:szCs w:val="20"/>
                <w:lang w:eastAsia="ru-RU"/>
              </w:rPr>
            </w:pPr>
          </w:p>
        </w:tc>
        <w:tc>
          <w:tcPr>
            <w:tcW w:w="1828" w:type="dxa"/>
            <w:gridSpan w:val="4"/>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Autorii prezentului Regulament estimează că doar Agenţia Naţională pentru Reglementare în Energetică</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 ar putea suporta unele costuri suplimentare,  elaborării şi publicării unui nou Regulament. </w:t>
            </w:r>
            <w:r w:rsidRPr="00BA3325">
              <w:rPr>
                <w:rFonts w:ascii="Times New Roman" w:hAnsi="Times New Roman"/>
                <w:sz w:val="20"/>
                <w:szCs w:val="20"/>
              </w:rPr>
              <w:lastRenderedPageBreak/>
              <w:t>Costurile estimative vor alcătui  aproximativ 4 000 lei.</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Sursa de acoperire a cheltuielilor – bugetul Agenţiei</w:t>
            </w:r>
          </w:p>
        </w:tc>
      </w:tr>
      <w:tr w:rsidR="00186EB2" w:rsidRPr="00BA3325" w:rsidTr="00C7549B">
        <w:trPr>
          <w:trHeight w:val="3328"/>
        </w:trPr>
        <w:tc>
          <w:tcPr>
            <w:tcW w:w="567" w:type="dxa"/>
            <w:vMerge w:val="restart"/>
          </w:tcPr>
          <w:p w:rsidR="00186EB2" w:rsidRPr="00BA3325" w:rsidRDefault="00186EB2" w:rsidP="00C7549B">
            <w:pPr>
              <w:keepNext/>
              <w:keepLines/>
              <w:spacing w:after="0" w:line="240" w:lineRule="auto"/>
              <w:outlineLvl w:val="2"/>
              <w:rPr>
                <w:rFonts w:ascii="Times New Roman" w:eastAsia="SimSun" w:hAnsi="Times New Roman"/>
                <w:b/>
                <w:sz w:val="20"/>
                <w:szCs w:val="20"/>
                <w:highlight w:val="yellow"/>
              </w:rPr>
            </w:pPr>
          </w:p>
        </w:tc>
        <w:tc>
          <w:tcPr>
            <w:tcW w:w="3747" w:type="dxa"/>
            <w:gridSpan w:val="9"/>
            <w:tcBorders>
              <w:bottom w:val="single" w:sz="4" w:space="0" w:color="auto"/>
            </w:tcBorders>
          </w:tcPr>
          <w:p w:rsidR="00186EB2" w:rsidRPr="00BA3325" w:rsidRDefault="00186EB2" w:rsidP="00C7549B">
            <w:pPr>
              <w:pStyle w:val="Default"/>
              <w:contextualSpacing/>
              <w:rPr>
                <w:b/>
                <w:color w:val="auto"/>
                <w:sz w:val="20"/>
                <w:szCs w:val="20"/>
                <w:lang w:val="ro-RO"/>
              </w:rPr>
            </w:pPr>
            <w:bookmarkStart w:id="10" w:name="OLE_LINK14"/>
            <w:bookmarkStart w:id="11" w:name="OLE_LINK15"/>
            <w:r w:rsidRPr="00BA3325">
              <w:rPr>
                <w:b/>
                <w:bCs/>
                <w:color w:val="auto"/>
                <w:sz w:val="20"/>
                <w:szCs w:val="20"/>
                <w:lang w:val="ro-RO"/>
              </w:rPr>
              <w:t xml:space="preserve">Regulamentul (UE, Euratom) nr.617/2010 </w:t>
            </w:r>
            <w:r w:rsidRPr="00BA3325">
              <w:rPr>
                <w:color w:val="auto"/>
                <w:sz w:val="20"/>
                <w:szCs w:val="20"/>
                <w:lang w:val="ro-RO"/>
              </w:rPr>
              <w:t xml:space="preserve">al Consiliului din 24 iunie 2010 </w:t>
            </w:r>
            <w:bookmarkStart w:id="12" w:name="OLE_LINK10"/>
            <w:bookmarkStart w:id="13" w:name="OLE_LINK13"/>
            <w:r w:rsidRPr="00BA3325">
              <w:rPr>
                <w:color w:val="auto"/>
                <w:sz w:val="20"/>
                <w:szCs w:val="20"/>
                <w:lang w:val="ro-RO"/>
              </w:rPr>
              <w:t>privind informarea Comisiei cu privire la proiectele de investiţii în infrastructura energetică din cadrul Uniunii Europene</w:t>
            </w:r>
          </w:p>
          <w:bookmarkEnd w:id="10"/>
          <w:bookmarkEnd w:id="11"/>
          <w:bookmarkEnd w:id="12"/>
          <w:bookmarkEnd w:id="13"/>
          <w:p w:rsidR="00186EB2" w:rsidRPr="00BA3325" w:rsidRDefault="00186EB2" w:rsidP="00C7549B">
            <w:pPr>
              <w:keepNext/>
              <w:keepLines/>
              <w:spacing w:after="0" w:line="240" w:lineRule="auto"/>
              <w:outlineLvl w:val="2"/>
              <w:rPr>
                <w:rFonts w:ascii="Times New Roman" w:hAnsi="Times New Roman"/>
                <w:b/>
                <w:bCs/>
                <w:i/>
                <w:sz w:val="20"/>
                <w:szCs w:val="20"/>
                <w:lang w:eastAsia="ru-RU"/>
              </w:rPr>
            </w:pPr>
          </w:p>
          <w:p w:rsidR="00186EB2" w:rsidRPr="00BA3325" w:rsidRDefault="00186EB2" w:rsidP="00C7549B">
            <w:pPr>
              <w:keepNext/>
              <w:keepLines/>
              <w:spacing w:after="0" w:line="240" w:lineRule="auto"/>
              <w:outlineLvl w:val="2"/>
              <w:rPr>
                <w:rFonts w:ascii="Times New Roman" w:eastAsia="Calibri" w:hAnsi="Times New Roman"/>
                <w:b/>
                <w:bCs/>
                <w:sz w:val="20"/>
                <w:szCs w:val="20"/>
              </w:rPr>
            </w:pPr>
          </w:p>
        </w:tc>
        <w:tc>
          <w:tcPr>
            <w:tcW w:w="2490" w:type="dxa"/>
            <w:gridSpan w:val="2"/>
            <w:tcBorders>
              <w:bottom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b/>
                <w:sz w:val="20"/>
                <w:szCs w:val="20"/>
              </w:rPr>
              <w:t>SLT 2.</w:t>
            </w:r>
            <w:r w:rsidRPr="00BA3325">
              <w:rPr>
                <w:rFonts w:ascii="Times New Roman" w:hAnsi="Times New Roman"/>
                <w:sz w:val="20"/>
                <w:szCs w:val="20"/>
                <w:lang w:eastAsia="ru-RU"/>
              </w:rPr>
              <w:t xml:space="preserve"> </w:t>
            </w:r>
            <w:r w:rsidRPr="00BA3325">
              <w:rPr>
                <w:rFonts w:ascii="Times New Roman" w:hAnsi="Times New Roman"/>
                <w:b/>
                <w:sz w:val="20"/>
                <w:szCs w:val="20"/>
                <w:lang w:eastAsia="ru-RU"/>
              </w:rPr>
              <w:t>Act nou</w:t>
            </w:r>
          </w:p>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 xml:space="preserve">Proiectul hotărîrii Guvernului pentru aprobarea Regulamentului privind informarea Comisiei cu privire la proiectele de investiţii în infrastructura energetică din cadrul Uniunii Europene. </w:t>
            </w:r>
            <w:r w:rsidRPr="00BA3325">
              <w:rPr>
                <w:rFonts w:ascii="Times New Roman" w:hAnsi="Times New Roman"/>
                <w:sz w:val="20"/>
                <w:szCs w:val="20"/>
                <w:lang w:eastAsia="ru-RU"/>
              </w:rPr>
              <w:br/>
            </w:r>
          </w:p>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Transpune:</w:t>
            </w:r>
          </w:p>
          <w:p w:rsidR="00186EB2" w:rsidRPr="00BA3325" w:rsidRDefault="00186EB2" w:rsidP="00C7549B">
            <w:pPr>
              <w:spacing w:after="0" w:line="240" w:lineRule="auto"/>
              <w:rPr>
                <w:rFonts w:ascii="Times New Roman" w:hAnsi="Times New Roman"/>
                <w:b/>
                <w:sz w:val="20"/>
                <w:szCs w:val="20"/>
                <w:lang w:eastAsia="ru-RU"/>
              </w:rPr>
            </w:pPr>
            <w:r w:rsidRPr="00BA3325">
              <w:rPr>
                <w:rFonts w:ascii="Times New Roman" w:hAnsi="Times New Roman"/>
                <w:sz w:val="20"/>
                <w:szCs w:val="20"/>
                <w:lang w:eastAsia="ru-RU"/>
              </w:rPr>
              <w:t xml:space="preserve">Regulamentul (UE, Euroatom) nr. 617/2010 </w:t>
            </w:r>
          </w:p>
        </w:tc>
        <w:tc>
          <w:tcPr>
            <w:tcW w:w="1701" w:type="dxa"/>
            <w:gridSpan w:val="5"/>
            <w:tcBorders>
              <w:bottom w:val="single" w:sz="4" w:space="0" w:color="auto"/>
            </w:tcBorders>
          </w:tcPr>
          <w:p w:rsidR="00186EB2" w:rsidRPr="00BA3325" w:rsidRDefault="00186EB2" w:rsidP="00C7549B">
            <w:pPr>
              <w:spacing w:after="0" w:line="240" w:lineRule="auto"/>
              <w:rPr>
                <w:rFonts w:ascii="Times New Roman" w:hAnsi="Times New Roman"/>
                <w:b/>
                <w:sz w:val="20"/>
                <w:szCs w:val="20"/>
                <w:lang w:eastAsia="ru-RU"/>
              </w:rPr>
            </w:pPr>
            <w:r w:rsidRPr="00BA3325">
              <w:rPr>
                <w:rFonts w:ascii="Times New Roman" w:hAnsi="Times New Roman"/>
                <w:sz w:val="20"/>
                <w:szCs w:val="20"/>
              </w:rPr>
              <w:t>Hotărîre de Guvern intrată în vigoare</w:t>
            </w:r>
          </w:p>
        </w:tc>
        <w:tc>
          <w:tcPr>
            <w:tcW w:w="1985" w:type="dxa"/>
            <w:gridSpan w:val="6"/>
            <w:tcBorders>
              <w:bottom w:val="single" w:sz="4" w:space="0" w:color="auto"/>
            </w:tcBorders>
          </w:tcPr>
          <w:p w:rsidR="00186EB2" w:rsidRPr="00BA3325" w:rsidRDefault="00186EB2" w:rsidP="00C7549B">
            <w:pPr>
              <w:tabs>
                <w:tab w:val="left" w:pos="73"/>
                <w:tab w:val="left" w:pos="11520"/>
              </w:tabs>
              <w:spacing w:after="0" w:line="240" w:lineRule="auto"/>
              <w:contextualSpacing/>
              <w:rPr>
                <w:rFonts w:ascii="Times New Roman" w:hAnsi="Times New Roman"/>
                <w:sz w:val="20"/>
                <w:szCs w:val="20"/>
              </w:rPr>
            </w:pPr>
            <w:r w:rsidRPr="00BA3325">
              <w:rPr>
                <w:rFonts w:ascii="Times New Roman" w:hAnsi="Times New Roman"/>
                <w:sz w:val="20"/>
                <w:szCs w:val="20"/>
                <w:lang w:eastAsia="ru-RU"/>
              </w:rPr>
              <w:t>Ministerul Economiei</w:t>
            </w:r>
          </w:p>
        </w:tc>
        <w:tc>
          <w:tcPr>
            <w:tcW w:w="2317" w:type="dxa"/>
            <w:gridSpan w:val="5"/>
            <w:tcBorders>
              <w:bottom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Trimestrul IV, 2017</w:t>
            </w:r>
          </w:p>
        </w:tc>
        <w:tc>
          <w:tcPr>
            <w:tcW w:w="1828" w:type="dxa"/>
            <w:gridSpan w:val="4"/>
            <w:tcBorders>
              <w:bottom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În limitele resurselor bugetare</w:t>
            </w:r>
          </w:p>
        </w:tc>
      </w:tr>
      <w:tr w:rsidR="00186EB2" w:rsidRPr="00BA3325" w:rsidTr="00C7549B">
        <w:trPr>
          <w:trHeight w:val="1229"/>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val="restart"/>
            <w:tcBorders>
              <w:top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u w:val="single"/>
                <w:lang w:eastAsia="ru-RU"/>
              </w:rPr>
              <w:t>Prospectarea şi explorarea hidrocarburilor</w:t>
            </w:r>
          </w:p>
          <w:p w:rsidR="00186EB2" w:rsidRPr="00BA3325" w:rsidRDefault="00186EB2" w:rsidP="00C7549B">
            <w:pPr>
              <w:pStyle w:val="Default"/>
              <w:contextualSpacing/>
              <w:rPr>
                <w:color w:val="auto"/>
                <w:sz w:val="20"/>
                <w:szCs w:val="20"/>
                <w:u w:val="single"/>
                <w:lang w:val="ro-RO"/>
              </w:rPr>
            </w:pPr>
            <w:bookmarkStart w:id="14" w:name="OLE_LINK18"/>
            <w:bookmarkStart w:id="15" w:name="OLE_LINK19"/>
            <w:bookmarkStart w:id="16" w:name="OLE_LINK20"/>
            <w:r w:rsidRPr="00BA3325">
              <w:rPr>
                <w:b/>
                <w:bCs/>
                <w:color w:val="auto"/>
                <w:sz w:val="20"/>
                <w:szCs w:val="20"/>
                <w:lang w:val="ro-RO"/>
              </w:rPr>
              <w:t>Directiva 94/22/CE</w:t>
            </w:r>
            <w:bookmarkStart w:id="17" w:name="OLE_LINK16"/>
            <w:bookmarkStart w:id="18" w:name="OLE_LINK17"/>
            <w:r w:rsidRPr="00BA3325">
              <w:rPr>
                <w:color w:val="auto"/>
                <w:sz w:val="20"/>
                <w:szCs w:val="20"/>
                <w:lang w:val="ro-RO"/>
              </w:rPr>
              <w:t>privind condiţiile de acordare şi folosire a autorizaţiilor de prospectare, explorare şi extracţie a hidrocarburilor</w:t>
            </w:r>
          </w:p>
          <w:bookmarkEnd w:id="14"/>
          <w:bookmarkEnd w:id="15"/>
          <w:bookmarkEnd w:id="16"/>
          <w:bookmarkEnd w:id="17"/>
          <w:bookmarkEnd w:id="18"/>
          <w:p w:rsidR="00186EB2" w:rsidRPr="00BA3325" w:rsidRDefault="00186EB2" w:rsidP="00C7549B">
            <w:pPr>
              <w:spacing w:after="0" w:line="240" w:lineRule="auto"/>
              <w:rPr>
                <w:rFonts w:ascii="Times New Roman" w:hAnsi="Times New Roman"/>
                <w:i/>
                <w:sz w:val="20"/>
                <w:szCs w:val="20"/>
                <w:lang w:eastAsia="ru-RU"/>
              </w:rPr>
            </w:pPr>
          </w:p>
          <w:p w:rsidR="00186EB2" w:rsidRPr="00BA3325" w:rsidRDefault="00186EB2" w:rsidP="00C7549B">
            <w:pPr>
              <w:spacing w:after="0" w:line="240" w:lineRule="auto"/>
              <w:rPr>
                <w:rFonts w:ascii="Times New Roman" w:hAnsi="Times New Roman"/>
                <w:i/>
                <w:sz w:val="20"/>
                <w:szCs w:val="20"/>
                <w:lang w:eastAsia="ru-RU"/>
              </w:rPr>
            </w:pPr>
          </w:p>
          <w:p w:rsidR="00186EB2" w:rsidRPr="00BA3325" w:rsidRDefault="00186EB2" w:rsidP="00C7549B">
            <w:pPr>
              <w:spacing w:after="0" w:line="240" w:lineRule="auto"/>
              <w:rPr>
                <w:rFonts w:ascii="Times New Roman" w:hAnsi="Times New Roman"/>
                <w:b/>
                <w:sz w:val="20"/>
                <w:szCs w:val="20"/>
                <w:lang w:eastAsia="ru-RU"/>
              </w:rPr>
            </w:pPr>
          </w:p>
        </w:tc>
        <w:tc>
          <w:tcPr>
            <w:tcW w:w="2490" w:type="dxa"/>
            <w:gridSpan w:val="2"/>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t>LT2. Act nou</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Proiectul de lege privind petrolul.</w:t>
            </w:r>
          </w:p>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Transpune:</w:t>
            </w:r>
          </w:p>
          <w:p w:rsidR="00186EB2" w:rsidRPr="00C7549B" w:rsidRDefault="00186EB2" w:rsidP="00C7549B">
            <w:pPr>
              <w:spacing w:after="0" w:line="240" w:lineRule="auto"/>
              <w:rPr>
                <w:rFonts w:ascii="Times New Roman" w:hAnsi="Times New Roman"/>
                <w:b/>
                <w:sz w:val="20"/>
                <w:szCs w:val="20"/>
                <w:lang w:eastAsia="ru-RU"/>
              </w:rPr>
            </w:pPr>
            <w:r w:rsidRPr="00BA3325">
              <w:rPr>
                <w:rFonts w:ascii="Times New Roman" w:hAnsi="Times New Roman"/>
                <w:sz w:val="20"/>
                <w:szCs w:val="20"/>
                <w:lang w:eastAsia="ru-RU"/>
              </w:rPr>
              <w:t>Directiva 94/22/CE</w:t>
            </w:r>
          </w:p>
        </w:tc>
        <w:tc>
          <w:tcPr>
            <w:tcW w:w="1701"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Lege intrată în vigoare</w:t>
            </w:r>
          </w:p>
        </w:tc>
        <w:tc>
          <w:tcPr>
            <w:tcW w:w="1985"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Ministerul Mediului;</w:t>
            </w:r>
          </w:p>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Ministerul Economiei</w:t>
            </w:r>
          </w:p>
          <w:p w:rsidR="00186EB2" w:rsidRPr="00BA3325" w:rsidRDefault="00186EB2" w:rsidP="00C7549B">
            <w:pPr>
              <w:tabs>
                <w:tab w:val="left" w:pos="73"/>
                <w:tab w:val="left" w:pos="11520"/>
              </w:tabs>
              <w:spacing w:after="0" w:line="240" w:lineRule="auto"/>
              <w:contextualSpacing/>
              <w:rPr>
                <w:rFonts w:ascii="Times New Roman" w:hAnsi="Times New Roman"/>
                <w:sz w:val="20"/>
                <w:szCs w:val="20"/>
                <w:lang w:eastAsia="ru-RU"/>
              </w:rPr>
            </w:pPr>
          </w:p>
        </w:tc>
        <w:tc>
          <w:tcPr>
            <w:tcW w:w="2317"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IV, 2018</w:t>
            </w:r>
          </w:p>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Acordul de Asociere (Anexa VIII la capitolul 14) – septembrie 2017</w:t>
            </w:r>
          </w:p>
        </w:tc>
        <w:tc>
          <w:tcPr>
            <w:tcW w:w="1828" w:type="dxa"/>
            <w:gridSpan w:val="4"/>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bCs/>
                <w:sz w:val="20"/>
                <w:szCs w:val="20"/>
              </w:rPr>
              <w:t>În limitele resurselor bugetare</w:t>
            </w:r>
          </w:p>
        </w:tc>
      </w:tr>
      <w:tr w:rsidR="00186EB2" w:rsidRPr="00BA3325" w:rsidTr="00C7549B">
        <w:trPr>
          <w:trHeight w:val="648"/>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Pr>
          <w:p w:rsidR="00186EB2" w:rsidRPr="00BA3325" w:rsidRDefault="00186EB2" w:rsidP="00C7549B">
            <w:pPr>
              <w:spacing w:after="0" w:line="240" w:lineRule="auto"/>
              <w:rPr>
                <w:rFonts w:ascii="Times New Roman" w:hAnsi="Times New Roman"/>
                <w:b/>
                <w:bCs/>
                <w:sz w:val="20"/>
                <w:szCs w:val="20"/>
                <w:lang w:eastAsia="ru-RU"/>
              </w:rPr>
            </w:pPr>
          </w:p>
        </w:tc>
        <w:tc>
          <w:tcPr>
            <w:tcW w:w="2490" w:type="dxa"/>
            <w:gridSpan w:val="2"/>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b/>
                <w:sz w:val="20"/>
                <w:szCs w:val="20"/>
              </w:rPr>
              <w:t>I1.</w:t>
            </w:r>
            <w:r w:rsidRPr="00BA3325">
              <w:rPr>
                <w:rFonts w:ascii="Times New Roman" w:hAnsi="Times New Roman"/>
                <w:sz w:val="20"/>
                <w:szCs w:val="20"/>
              </w:rPr>
              <w:t xml:space="preserve"> </w:t>
            </w:r>
            <w:r w:rsidRPr="00BA3325">
              <w:rPr>
                <w:rFonts w:ascii="Times New Roman" w:hAnsi="Times New Roman"/>
                <w:sz w:val="20"/>
                <w:szCs w:val="20"/>
                <w:lang w:eastAsia="ru-RU"/>
              </w:rPr>
              <w:t>Cercetarea zăcămintelor existente</w:t>
            </w:r>
          </w:p>
        </w:tc>
        <w:tc>
          <w:tcPr>
            <w:tcW w:w="1701"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rPr>
              <w:t>Lucrări realizate; Studiu realizat</w:t>
            </w:r>
          </w:p>
        </w:tc>
        <w:tc>
          <w:tcPr>
            <w:tcW w:w="1985"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highlight w:val="yellow"/>
              </w:rPr>
            </w:pPr>
            <w:r w:rsidRPr="00BA3325">
              <w:rPr>
                <w:rFonts w:ascii="Times New Roman" w:hAnsi="Times New Roman"/>
                <w:sz w:val="20"/>
                <w:szCs w:val="20"/>
                <w:lang w:eastAsia="ru-RU"/>
              </w:rPr>
              <w:t>Ministerul Mediului</w:t>
            </w:r>
          </w:p>
        </w:tc>
        <w:tc>
          <w:tcPr>
            <w:tcW w:w="2317"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Trimestrul IV,  2019</w:t>
            </w:r>
          </w:p>
        </w:tc>
        <w:tc>
          <w:tcPr>
            <w:tcW w:w="1828" w:type="dxa"/>
            <w:gridSpan w:val="4"/>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rPr>
              <w:t>Surse financiare din partea agentului economic</w:t>
            </w:r>
          </w:p>
        </w:tc>
      </w:tr>
      <w:tr w:rsidR="00186EB2" w:rsidRPr="00BA3325" w:rsidTr="00C7549B">
        <w:trPr>
          <w:trHeight w:val="2400"/>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vMerge/>
            <w:tcBorders>
              <w:bottom w:val="single" w:sz="4" w:space="0" w:color="auto"/>
            </w:tcBorders>
          </w:tcPr>
          <w:p w:rsidR="00186EB2" w:rsidRPr="00BA3325" w:rsidRDefault="00186EB2" w:rsidP="00C7549B">
            <w:pPr>
              <w:spacing w:after="0" w:line="240" w:lineRule="auto"/>
              <w:rPr>
                <w:rFonts w:ascii="Times New Roman" w:hAnsi="Times New Roman"/>
                <w:i/>
                <w:sz w:val="20"/>
                <w:szCs w:val="20"/>
                <w:lang w:eastAsia="ru-RU"/>
              </w:rPr>
            </w:pPr>
          </w:p>
        </w:tc>
        <w:tc>
          <w:tcPr>
            <w:tcW w:w="2490" w:type="dxa"/>
            <w:gridSpan w:val="2"/>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t>SLT 3. Act nou</w:t>
            </w:r>
          </w:p>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rPr>
              <w:t xml:space="preserve"> </w:t>
            </w:r>
            <w:r w:rsidRPr="00BA3325">
              <w:rPr>
                <w:rFonts w:ascii="Times New Roman" w:hAnsi="Times New Roman"/>
                <w:sz w:val="20"/>
                <w:szCs w:val="20"/>
                <w:lang w:eastAsia="ru-RU"/>
              </w:rPr>
              <w:t>Proiectul hotărîrii Guvernului pentru aprobarea Regulamentului</w:t>
            </w:r>
            <w:r w:rsidRPr="00BA3325">
              <w:rPr>
                <w:rFonts w:ascii="Times New Roman" w:hAnsi="Times New Roman"/>
                <w:b/>
                <w:sz w:val="20"/>
                <w:szCs w:val="20"/>
                <w:lang w:eastAsia="ru-RU"/>
              </w:rPr>
              <w:t xml:space="preserve"> </w:t>
            </w:r>
            <w:r w:rsidRPr="00BA3325">
              <w:rPr>
                <w:rFonts w:ascii="Times New Roman" w:hAnsi="Times New Roman"/>
                <w:sz w:val="20"/>
                <w:szCs w:val="20"/>
                <w:lang w:eastAsia="ru-RU"/>
              </w:rPr>
              <w:t>privind condiţiile de acordare şi folosire a autorizaţiilor de prospectare, explorare şi extracție a hidrocarburilor.</w:t>
            </w:r>
          </w:p>
          <w:p w:rsidR="00186EB2" w:rsidRPr="00BA3325" w:rsidRDefault="00186EB2" w:rsidP="00C7549B">
            <w:pPr>
              <w:spacing w:after="0" w:line="240" w:lineRule="auto"/>
              <w:rPr>
                <w:rFonts w:ascii="Times New Roman" w:hAnsi="Times New Roman"/>
                <w:sz w:val="20"/>
                <w:szCs w:val="20"/>
                <w:lang w:eastAsia="ru-RU"/>
              </w:rPr>
            </w:pPr>
          </w:p>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Transpune:</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lang w:eastAsia="ru-RU"/>
              </w:rPr>
              <w:lastRenderedPageBreak/>
              <w:t>Directiva 94/22/CE</w:t>
            </w:r>
          </w:p>
        </w:tc>
        <w:tc>
          <w:tcPr>
            <w:tcW w:w="1701"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rPr>
              <w:lastRenderedPageBreak/>
              <w:t>Hotărîre de Guvern intrată în vigoare</w:t>
            </w:r>
          </w:p>
        </w:tc>
        <w:tc>
          <w:tcPr>
            <w:tcW w:w="1985"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lang w:eastAsia="ru-RU"/>
              </w:rPr>
              <w:t>Ministerul Mediului; Ministerul Economiei</w:t>
            </w:r>
          </w:p>
        </w:tc>
        <w:tc>
          <w:tcPr>
            <w:tcW w:w="2317"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IV, 2019;</w:t>
            </w:r>
          </w:p>
          <w:p w:rsidR="00186EB2" w:rsidRPr="00BA3325" w:rsidRDefault="00186EB2" w:rsidP="00C7549B">
            <w:pPr>
              <w:spacing w:after="0" w:line="240" w:lineRule="auto"/>
              <w:rPr>
                <w:rFonts w:ascii="Times New Roman" w:hAnsi="Times New Roman"/>
                <w:sz w:val="20"/>
                <w:szCs w:val="20"/>
                <w:highlight w:val="yellow"/>
              </w:rPr>
            </w:pPr>
            <w:r w:rsidRPr="00BA3325">
              <w:rPr>
                <w:rFonts w:ascii="Times New Roman" w:hAnsi="Times New Roman"/>
                <w:sz w:val="20"/>
                <w:szCs w:val="20"/>
                <w:lang w:eastAsia="ru-RU"/>
              </w:rPr>
              <w:t>Acordul de Asociere (Anexa VIII la capitolul 14) – septembrie 2017</w:t>
            </w:r>
          </w:p>
        </w:tc>
        <w:tc>
          <w:tcPr>
            <w:tcW w:w="1828" w:type="dxa"/>
            <w:gridSpan w:val="4"/>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bCs/>
                <w:sz w:val="20"/>
                <w:szCs w:val="20"/>
              </w:rPr>
            </w:pPr>
            <w:r w:rsidRPr="00BA3325">
              <w:rPr>
                <w:rFonts w:ascii="Times New Roman" w:hAnsi="Times New Roman"/>
                <w:bCs/>
                <w:sz w:val="20"/>
                <w:szCs w:val="20"/>
              </w:rPr>
              <w:t>În limitele resurselor bugetare</w:t>
            </w:r>
          </w:p>
        </w:tc>
      </w:tr>
      <w:tr w:rsidR="00186EB2" w:rsidRPr="00BA3325" w:rsidTr="00C7549B">
        <w:trPr>
          <w:trHeight w:val="3251"/>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i/>
                <w:sz w:val="20"/>
                <w:szCs w:val="20"/>
                <w:lang w:eastAsia="ru-RU"/>
              </w:rPr>
            </w:pPr>
            <w:r w:rsidRPr="00BA3325">
              <w:rPr>
                <w:rFonts w:ascii="Times New Roman" w:hAnsi="Times New Roman"/>
                <w:b/>
                <w:sz w:val="20"/>
                <w:szCs w:val="20"/>
              </w:rPr>
              <w:t>Decizia Consiliului nr. 2006/1005/CE</w:t>
            </w:r>
            <w:r w:rsidRPr="00BA3325">
              <w:rPr>
                <w:rFonts w:ascii="Times New Roman" w:hAnsi="Times New Roman"/>
                <w:sz w:val="20"/>
                <w:szCs w:val="20"/>
              </w:rPr>
              <w:t xml:space="preserve"> din 18 decembrie 2006 privind încheierea Acordului dintre Guvernul Statelor Unite ale Americii și Comunitatea Europeană </w:t>
            </w:r>
            <w:bookmarkStart w:id="19" w:name="OLE_LINK21"/>
            <w:bookmarkStart w:id="20" w:name="OLE_LINK22"/>
            <w:bookmarkStart w:id="21" w:name="OLE_LINK23"/>
            <w:r w:rsidRPr="00BA3325">
              <w:rPr>
                <w:rFonts w:ascii="Times New Roman" w:hAnsi="Times New Roman"/>
                <w:sz w:val="20"/>
                <w:szCs w:val="20"/>
              </w:rPr>
              <w:t>privind coordonarea programelor de etichetare referitoare la eficienţa energetică a echipamentelor de birou</w:t>
            </w:r>
            <w:bookmarkEnd w:id="19"/>
            <w:bookmarkEnd w:id="20"/>
            <w:bookmarkEnd w:id="21"/>
          </w:p>
        </w:tc>
        <w:tc>
          <w:tcPr>
            <w:tcW w:w="2490" w:type="dxa"/>
            <w:gridSpan w:val="2"/>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t>SLT 4. Act nou</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 Proiectul hotărîrii Guvernului</w:t>
            </w:r>
            <w:r w:rsidRPr="00BA3325">
              <w:rPr>
                <w:rFonts w:ascii="Times New Roman" w:hAnsi="Times New Roman"/>
                <w:b/>
                <w:sz w:val="20"/>
                <w:szCs w:val="20"/>
              </w:rPr>
              <w:t xml:space="preserve"> </w:t>
            </w:r>
            <w:r w:rsidRPr="00BA3325">
              <w:rPr>
                <w:rFonts w:ascii="Times New Roman" w:hAnsi="Times New Roman"/>
                <w:sz w:val="20"/>
                <w:szCs w:val="20"/>
              </w:rPr>
              <w:t>privind coordonarea programelor de etichetare referitoare la eficienţa energetică a echipamentelor de birou, ca urmare a aprobării legii privind etichetarea energetică.</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Transpune:</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Decizia Consiliului nr. 2006/1005/CE</w:t>
            </w:r>
          </w:p>
        </w:tc>
        <w:tc>
          <w:tcPr>
            <w:tcW w:w="1701" w:type="dxa"/>
            <w:gridSpan w:val="5"/>
            <w:tcBorders>
              <w:top w:val="single" w:sz="4" w:space="0" w:color="auto"/>
              <w:bottom w:val="single" w:sz="4" w:space="0" w:color="auto"/>
            </w:tcBorders>
          </w:tcPr>
          <w:p w:rsidR="00186EB2" w:rsidRPr="00BA3325" w:rsidRDefault="00186EB2" w:rsidP="00C7549B">
            <w:pPr>
              <w:tabs>
                <w:tab w:val="left" w:pos="73"/>
                <w:tab w:val="left" w:pos="11520"/>
              </w:tabs>
              <w:spacing w:after="0" w:line="240" w:lineRule="auto"/>
              <w:contextualSpacing/>
              <w:rPr>
                <w:rFonts w:ascii="Times New Roman" w:hAnsi="Times New Roman"/>
                <w:sz w:val="20"/>
                <w:szCs w:val="20"/>
                <w:lang w:eastAsia="ru-RU"/>
              </w:rPr>
            </w:pPr>
            <w:r w:rsidRPr="00BA3325">
              <w:rPr>
                <w:rFonts w:ascii="Times New Roman" w:hAnsi="Times New Roman"/>
                <w:sz w:val="20"/>
                <w:szCs w:val="20"/>
              </w:rPr>
              <w:t>Hotărîre de Guvern</w:t>
            </w:r>
            <w:r w:rsidRPr="00BA3325">
              <w:rPr>
                <w:rFonts w:ascii="Times New Roman" w:hAnsi="Times New Roman"/>
                <w:sz w:val="20"/>
                <w:szCs w:val="20"/>
                <w:lang w:eastAsia="ru-RU"/>
              </w:rPr>
              <w:t xml:space="preserve"> intrată în vigoare</w:t>
            </w:r>
            <w:r w:rsidRPr="00BA3325" w:rsidDel="005E23A1">
              <w:rPr>
                <w:rFonts w:ascii="Times New Roman" w:hAnsi="Times New Roman"/>
                <w:sz w:val="20"/>
                <w:szCs w:val="20"/>
              </w:rPr>
              <w:t xml:space="preserve"> </w:t>
            </w:r>
          </w:p>
        </w:tc>
        <w:tc>
          <w:tcPr>
            <w:tcW w:w="1985" w:type="dxa"/>
            <w:gridSpan w:val="6"/>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rPr>
              <w:t>Ministerul Economiei</w:t>
            </w:r>
          </w:p>
        </w:tc>
        <w:tc>
          <w:tcPr>
            <w:tcW w:w="2317" w:type="dxa"/>
            <w:gridSpan w:val="5"/>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Trimestrul IV, 2017;</w:t>
            </w:r>
          </w:p>
          <w:p w:rsidR="00186EB2" w:rsidRPr="00BA3325" w:rsidRDefault="00186EB2" w:rsidP="00C7549B">
            <w:pPr>
              <w:spacing w:after="0" w:line="240" w:lineRule="auto"/>
              <w:rPr>
                <w:rFonts w:ascii="Times New Roman" w:hAnsi="Times New Roman"/>
                <w:sz w:val="20"/>
                <w:szCs w:val="20"/>
              </w:rPr>
            </w:pPr>
          </w:p>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sz w:val="20"/>
                <w:szCs w:val="20"/>
              </w:rPr>
              <w:t>Acordul de Asociere (Anexa VIII la capitolul 14) – septembrie 2017</w:t>
            </w:r>
          </w:p>
        </w:tc>
        <w:tc>
          <w:tcPr>
            <w:tcW w:w="1828" w:type="dxa"/>
            <w:gridSpan w:val="4"/>
            <w:tcBorders>
              <w:top w:val="single" w:sz="4" w:space="0" w:color="auto"/>
              <w:bottom w:val="single" w:sz="4" w:space="0" w:color="auto"/>
            </w:tcBorders>
          </w:tcPr>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bCs/>
                <w:sz w:val="20"/>
                <w:szCs w:val="20"/>
              </w:rPr>
              <w:t>În limitele resurselor bugetare</w:t>
            </w:r>
          </w:p>
        </w:tc>
      </w:tr>
      <w:tr w:rsidR="00186EB2" w:rsidRPr="00BA3325" w:rsidTr="00C7549B">
        <w:trPr>
          <w:trHeight w:val="73"/>
        </w:trPr>
        <w:tc>
          <w:tcPr>
            <w:tcW w:w="567" w:type="dxa"/>
            <w:vMerge/>
          </w:tcPr>
          <w:p w:rsidR="00186EB2" w:rsidRPr="00BA3325" w:rsidRDefault="00186EB2" w:rsidP="00C7549B">
            <w:pPr>
              <w:spacing w:after="0" w:line="240" w:lineRule="auto"/>
              <w:rPr>
                <w:rFonts w:ascii="Times New Roman" w:eastAsia="SimSun" w:hAnsi="Times New Roman"/>
                <w:b/>
                <w:sz w:val="20"/>
                <w:szCs w:val="20"/>
              </w:rPr>
            </w:pPr>
          </w:p>
        </w:tc>
        <w:tc>
          <w:tcPr>
            <w:tcW w:w="3747" w:type="dxa"/>
            <w:gridSpan w:val="9"/>
            <w:tcBorders>
              <w:top w:val="single" w:sz="4" w:space="0" w:color="auto"/>
            </w:tcBorders>
          </w:tcPr>
          <w:p w:rsidR="00186EB2" w:rsidRPr="00BA3325" w:rsidRDefault="00186EB2" w:rsidP="00C7549B">
            <w:pPr>
              <w:spacing w:after="0" w:line="240" w:lineRule="auto"/>
              <w:rPr>
                <w:rFonts w:ascii="Times New Roman" w:hAnsi="Times New Roman"/>
                <w:b/>
                <w:sz w:val="20"/>
                <w:szCs w:val="20"/>
              </w:rPr>
            </w:pPr>
            <w:bookmarkStart w:id="22" w:name="OLE_LINK11"/>
            <w:bookmarkStart w:id="23" w:name="OLE_LINK12"/>
            <w:r w:rsidRPr="00BA3325">
              <w:rPr>
                <w:rFonts w:ascii="Times New Roman" w:hAnsi="Times New Roman"/>
                <w:b/>
                <w:sz w:val="20"/>
                <w:szCs w:val="20"/>
              </w:rPr>
              <w:t xml:space="preserve">Regulamentul (CE) nr. 1222/2009 </w:t>
            </w:r>
            <w:r w:rsidRPr="00BA3325">
              <w:rPr>
                <w:rFonts w:ascii="Times New Roman" w:hAnsi="Times New Roman"/>
                <w:sz w:val="20"/>
                <w:szCs w:val="20"/>
              </w:rPr>
              <w:t xml:space="preserve">al Parlamentului European și al Consiliului din 25 noiembrie </w:t>
            </w:r>
            <w:bookmarkStart w:id="24" w:name="OLE_LINK24"/>
            <w:bookmarkStart w:id="25" w:name="OLE_LINK25"/>
            <w:bookmarkStart w:id="26" w:name="OLE_LINK26"/>
            <w:r w:rsidRPr="00BA3325">
              <w:rPr>
                <w:rFonts w:ascii="Times New Roman" w:hAnsi="Times New Roman"/>
                <w:sz w:val="20"/>
                <w:szCs w:val="20"/>
              </w:rPr>
              <w:t>2009 privind etichetarea pneurilor în ceea ce priveşte eficienţa consumului de combustibil şi alţi parametri esenţiali</w:t>
            </w:r>
            <w:bookmarkEnd w:id="22"/>
            <w:bookmarkEnd w:id="23"/>
            <w:bookmarkEnd w:id="24"/>
            <w:bookmarkEnd w:id="25"/>
            <w:bookmarkEnd w:id="26"/>
          </w:p>
        </w:tc>
        <w:tc>
          <w:tcPr>
            <w:tcW w:w="2490" w:type="dxa"/>
            <w:gridSpan w:val="2"/>
            <w:tcBorders>
              <w:top w:val="single" w:sz="4" w:space="0" w:color="auto"/>
            </w:tcBorders>
          </w:tcPr>
          <w:p w:rsidR="00186EB2" w:rsidRPr="00BA3325" w:rsidRDefault="00186EB2" w:rsidP="00C7549B">
            <w:pPr>
              <w:spacing w:after="0" w:line="240" w:lineRule="auto"/>
              <w:rPr>
                <w:rFonts w:ascii="Times New Roman" w:hAnsi="Times New Roman"/>
                <w:b/>
                <w:sz w:val="20"/>
                <w:szCs w:val="20"/>
              </w:rPr>
            </w:pPr>
            <w:r w:rsidRPr="00BA3325">
              <w:rPr>
                <w:rFonts w:ascii="Times New Roman" w:hAnsi="Times New Roman"/>
                <w:b/>
                <w:sz w:val="20"/>
                <w:szCs w:val="20"/>
              </w:rPr>
              <w:t>SLT 5. Act nou</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 xml:space="preserve"> Proiectul hotărîrii Guvernului cu privire la aprobarea Regulamentului  privind etichetarea pneurilor în ceea ce priveşte eficienţa consumului de combustibil şi alţi parametri esenţiali, ca urmare a aprobării legii</w:t>
            </w:r>
            <w:r w:rsidR="00C7549B">
              <w:rPr>
                <w:rFonts w:ascii="Times New Roman" w:hAnsi="Times New Roman"/>
                <w:sz w:val="20"/>
                <w:szCs w:val="20"/>
              </w:rPr>
              <w:t xml:space="preserve"> privind etichetarea energetică</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Transpune:</w:t>
            </w:r>
          </w:p>
          <w:p w:rsidR="00186EB2" w:rsidRPr="00BA3325" w:rsidRDefault="00186EB2" w:rsidP="00C7549B">
            <w:pPr>
              <w:spacing w:after="0" w:line="240" w:lineRule="auto"/>
              <w:rPr>
                <w:rFonts w:ascii="Times New Roman" w:hAnsi="Times New Roman"/>
                <w:sz w:val="20"/>
                <w:szCs w:val="20"/>
              </w:rPr>
            </w:pPr>
            <w:r w:rsidRPr="00BA3325">
              <w:rPr>
                <w:rFonts w:ascii="Times New Roman" w:hAnsi="Times New Roman"/>
                <w:sz w:val="20"/>
                <w:szCs w:val="20"/>
              </w:rPr>
              <w:t>Regulamentul (CE) nr. 1222/2009</w:t>
            </w:r>
          </w:p>
        </w:tc>
        <w:tc>
          <w:tcPr>
            <w:tcW w:w="1701" w:type="dxa"/>
            <w:gridSpan w:val="5"/>
            <w:tcBorders>
              <w:top w:val="single" w:sz="4" w:space="0" w:color="auto"/>
            </w:tcBorders>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Hotărîre de Guvern   intrată în vigoare</w:t>
            </w:r>
          </w:p>
        </w:tc>
        <w:tc>
          <w:tcPr>
            <w:tcW w:w="1985" w:type="dxa"/>
            <w:gridSpan w:val="6"/>
            <w:tcBorders>
              <w:top w:val="single" w:sz="4" w:space="0" w:color="auto"/>
            </w:tcBorders>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Ministerul Economiei;</w:t>
            </w:r>
          </w:p>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 xml:space="preserve">Ministerul Transporturilor și Infrastructurii Drumurilor </w:t>
            </w:r>
          </w:p>
          <w:p w:rsidR="00186EB2" w:rsidRPr="00BA3325" w:rsidRDefault="00186EB2" w:rsidP="00C7549B">
            <w:pPr>
              <w:spacing w:after="0" w:line="240" w:lineRule="auto"/>
              <w:contextualSpacing/>
              <w:rPr>
                <w:rFonts w:ascii="Times New Roman" w:hAnsi="Times New Roman"/>
                <w:sz w:val="20"/>
                <w:szCs w:val="20"/>
              </w:rPr>
            </w:pPr>
          </w:p>
        </w:tc>
        <w:tc>
          <w:tcPr>
            <w:tcW w:w="2317" w:type="dxa"/>
            <w:gridSpan w:val="5"/>
            <w:tcBorders>
              <w:top w:val="single" w:sz="4" w:space="0" w:color="auto"/>
            </w:tcBorders>
          </w:tcPr>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Trimestrul IV, 2017;</w:t>
            </w:r>
          </w:p>
          <w:p w:rsidR="00186EB2" w:rsidRPr="00BA3325" w:rsidRDefault="00186EB2" w:rsidP="00C7549B">
            <w:pPr>
              <w:spacing w:after="0" w:line="240" w:lineRule="auto"/>
              <w:contextualSpacing/>
              <w:rPr>
                <w:rFonts w:ascii="Times New Roman" w:hAnsi="Times New Roman"/>
                <w:sz w:val="20"/>
                <w:szCs w:val="20"/>
              </w:rPr>
            </w:pPr>
            <w:r w:rsidRPr="00BA3325">
              <w:rPr>
                <w:rFonts w:ascii="Times New Roman" w:hAnsi="Times New Roman"/>
                <w:sz w:val="20"/>
                <w:szCs w:val="20"/>
              </w:rPr>
              <w:t>Acordul de Asociere (Anexa VIII la capitolul14) – septembrie 2017</w:t>
            </w:r>
          </w:p>
          <w:p w:rsidR="00186EB2" w:rsidRPr="00BA3325" w:rsidRDefault="00186EB2" w:rsidP="00C7549B">
            <w:pPr>
              <w:tabs>
                <w:tab w:val="left" w:pos="73"/>
                <w:tab w:val="left" w:pos="11520"/>
              </w:tabs>
              <w:spacing w:after="0" w:line="240" w:lineRule="auto"/>
              <w:contextualSpacing/>
              <w:rPr>
                <w:rFonts w:ascii="Times New Roman" w:hAnsi="Times New Roman"/>
                <w:bCs/>
                <w:sz w:val="20"/>
                <w:szCs w:val="20"/>
              </w:rPr>
            </w:pPr>
          </w:p>
        </w:tc>
        <w:tc>
          <w:tcPr>
            <w:tcW w:w="1828" w:type="dxa"/>
            <w:gridSpan w:val="4"/>
            <w:tcBorders>
              <w:top w:val="single" w:sz="4" w:space="0" w:color="auto"/>
            </w:tcBorders>
          </w:tcPr>
          <w:p w:rsidR="00186EB2" w:rsidRPr="00BA3325" w:rsidRDefault="00186EB2" w:rsidP="00C7549B">
            <w:pPr>
              <w:tabs>
                <w:tab w:val="left" w:pos="73"/>
                <w:tab w:val="left" w:pos="11520"/>
              </w:tabs>
              <w:spacing w:after="0" w:line="240" w:lineRule="auto"/>
              <w:contextualSpacing/>
              <w:rPr>
                <w:rFonts w:ascii="Times New Roman" w:hAnsi="Times New Roman"/>
                <w:bCs/>
                <w:sz w:val="20"/>
                <w:szCs w:val="20"/>
              </w:rPr>
            </w:pPr>
            <w:r w:rsidRPr="00BA3325">
              <w:rPr>
                <w:rFonts w:ascii="Times New Roman" w:hAnsi="Times New Roman"/>
                <w:bCs/>
                <w:sz w:val="20"/>
                <w:szCs w:val="20"/>
              </w:rPr>
              <w:t xml:space="preserve">În limitele resurselor bugetare; </w:t>
            </w:r>
          </w:p>
          <w:p w:rsidR="00186EB2" w:rsidRPr="00BA3325" w:rsidRDefault="00186EB2" w:rsidP="00C7549B">
            <w:pPr>
              <w:spacing w:after="0" w:line="240" w:lineRule="auto"/>
              <w:rPr>
                <w:rFonts w:ascii="Times New Roman" w:hAnsi="Times New Roman"/>
                <w:sz w:val="20"/>
                <w:szCs w:val="20"/>
                <w:lang w:eastAsia="ru-RU"/>
              </w:rPr>
            </w:pPr>
            <w:r w:rsidRPr="00BA3325">
              <w:rPr>
                <w:rFonts w:ascii="Times New Roman" w:hAnsi="Times New Roman"/>
                <w:bCs/>
                <w:sz w:val="20"/>
                <w:szCs w:val="20"/>
              </w:rPr>
              <w:t>cu suportul partenerilor de dezvoltare (Agenția Statelor Unite ale Americii pentru Dezvoltare Internațională, Secretariatul Comunității Energetice, UE etc.)</w:t>
            </w:r>
          </w:p>
        </w:tc>
      </w:tr>
    </w:tbl>
    <w:p w:rsidR="00BC70F6" w:rsidRDefault="00BC70F6"/>
    <w:tbl>
      <w:tblPr>
        <w:tblW w:w="14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
        <w:gridCol w:w="2616"/>
        <w:gridCol w:w="959"/>
        <w:gridCol w:w="345"/>
        <w:gridCol w:w="2336"/>
        <w:gridCol w:w="15"/>
        <w:gridCol w:w="383"/>
        <w:gridCol w:w="1257"/>
        <w:gridCol w:w="484"/>
        <w:gridCol w:w="1299"/>
        <w:gridCol w:w="73"/>
        <w:gridCol w:w="314"/>
        <w:gridCol w:w="14"/>
        <w:gridCol w:w="2318"/>
        <w:gridCol w:w="179"/>
        <w:gridCol w:w="1649"/>
      </w:tblGrid>
      <w:tr w:rsidR="00123FCC" w:rsidRPr="00FD6A43" w:rsidTr="00123FCC">
        <w:tc>
          <w:tcPr>
            <w:tcW w:w="14885" w:type="dxa"/>
            <w:gridSpan w:val="16"/>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sz w:val="20"/>
                <w:szCs w:val="20"/>
              </w:rPr>
              <w:lastRenderedPageBreak/>
              <w:t>CAPITOLUL 15. TRANSPORTURI</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80</w:t>
            </w:r>
          </w:p>
        </w:tc>
        <w:tc>
          <w:tcPr>
            <w:tcW w:w="14241" w:type="dxa"/>
            <w:gridSpan w:val="15"/>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Părțile: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(a)</w:t>
            </w:r>
            <w:r w:rsidRPr="00FD6A43">
              <w:rPr>
                <w:rFonts w:ascii="Times New Roman" w:hAnsi="Times New Roman"/>
                <w:sz w:val="20"/>
                <w:szCs w:val="20"/>
              </w:rPr>
              <w:t xml:space="preserve"> își extind și își consolidează cooperarea în domeniul transporturilor pentru a contribui la dezvoltarea unor sisteme de transport durabile;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(b)</w:t>
            </w:r>
            <w:r w:rsidRPr="00FD6A43">
              <w:rPr>
                <w:rFonts w:ascii="Times New Roman" w:hAnsi="Times New Roman"/>
                <w:sz w:val="20"/>
                <w:szCs w:val="20"/>
              </w:rPr>
              <w:t xml:space="preserve"> promovează operațiuni de transport eficiente, desfăşurate în condiții de siguranță și securitate, precum și intermodalitatea și interoperabilitatea sistemelor de transport;</w:t>
            </w: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
                <w:sz w:val="20"/>
                <w:szCs w:val="20"/>
              </w:rPr>
              <w:t>(c)</w:t>
            </w:r>
            <w:r w:rsidRPr="00FD6A43">
              <w:rPr>
                <w:rFonts w:ascii="Times New Roman" w:hAnsi="Times New Roman"/>
                <w:sz w:val="20"/>
                <w:szCs w:val="20"/>
              </w:rPr>
              <w:t xml:space="preserve"> depun eforturi pentru a îmbunătăți principalele legături de transport între teritoriile lor</w:t>
            </w:r>
          </w:p>
        </w:tc>
      </w:tr>
      <w:tr w:rsidR="00123FCC" w:rsidRPr="00FD6A43" w:rsidTr="00123FCC">
        <w:trPr>
          <w:trHeight w:val="2730"/>
        </w:trPr>
        <w:tc>
          <w:tcPr>
            <w:tcW w:w="644" w:type="dxa"/>
            <w:vMerge w:val="restart"/>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81</w:t>
            </w:r>
          </w:p>
        </w:tc>
        <w:tc>
          <w:tcPr>
            <w:tcW w:w="3920" w:type="dxa"/>
            <w:gridSpan w:val="3"/>
            <w:vMerge w:val="restart"/>
          </w:tcPr>
          <w:p w:rsidR="00123FCC" w:rsidRPr="00FD6A43" w:rsidRDefault="00123FCC" w:rsidP="00123FCC">
            <w:pPr>
              <w:pStyle w:val="Default"/>
              <w:contextualSpacing/>
              <w:rPr>
                <w:color w:val="auto"/>
                <w:sz w:val="20"/>
                <w:szCs w:val="20"/>
                <w:lang w:val="ro-RO"/>
              </w:rPr>
            </w:pPr>
            <w:r w:rsidRPr="00FD6A43">
              <w:rPr>
                <w:color w:val="auto"/>
                <w:sz w:val="20"/>
                <w:szCs w:val="20"/>
                <w:lang w:val="ro-RO"/>
              </w:rPr>
              <w:t xml:space="preserve">Cooperarea include, printre altele, următoarele domenii: </w:t>
            </w:r>
          </w:p>
          <w:p w:rsidR="00123FCC" w:rsidRPr="00FD6A43" w:rsidRDefault="00123FCC" w:rsidP="00123FCC">
            <w:pPr>
              <w:tabs>
                <w:tab w:val="left" w:pos="355"/>
              </w:tabs>
              <w:spacing w:after="0" w:line="240" w:lineRule="auto"/>
              <w:rPr>
                <w:rFonts w:ascii="Times New Roman" w:eastAsia="Calibri" w:hAnsi="Times New Roman"/>
                <w:b/>
                <w:bCs/>
                <w:sz w:val="20"/>
                <w:szCs w:val="20"/>
              </w:rPr>
            </w:pPr>
            <w:r w:rsidRPr="00FD6A43">
              <w:rPr>
                <w:rFonts w:ascii="Times New Roman" w:hAnsi="Times New Roman"/>
                <w:b/>
                <w:sz w:val="20"/>
                <w:szCs w:val="20"/>
              </w:rPr>
              <w:t>(a)</w:t>
            </w:r>
            <w:r w:rsidRPr="00FD6A43">
              <w:rPr>
                <w:rFonts w:ascii="Times New Roman" w:hAnsi="Times New Roman"/>
                <w:sz w:val="20"/>
                <w:szCs w:val="20"/>
              </w:rPr>
              <w:t xml:space="preserve"> Elaborarea unei politici naționale durabile în domeniul transporturilor care să reglementeze toate modurile de transport, în special pentru a asigura sisteme de transport eficiente și sigure și pentru a promova integrarea considerațiilor din domeniul transporturilor în alte domenii de politică</w:t>
            </w:r>
          </w:p>
        </w:tc>
        <w:tc>
          <w:tcPr>
            <w:tcW w:w="2351" w:type="dxa"/>
            <w:gridSpan w:val="2"/>
            <w:tcBorders>
              <w:bottom w:val="single" w:sz="4" w:space="0" w:color="auto"/>
            </w:tcBorders>
          </w:tcPr>
          <w:p w:rsidR="00123FCC" w:rsidRPr="00FD6A43" w:rsidRDefault="00123FCC" w:rsidP="00123FCC">
            <w:pPr>
              <w:tabs>
                <w:tab w:val="left" w:pos="316"/>
              </w:tabs>
              <w:spacing w:after="0" w:line="240" w:lineRule="auto"/>
              <w:rPr>
                <w:rFonts w:ascii="Times New Roman" w:hAnsi="Times New Roman"/>
                <w:sz w:val="20"/>
                <w:szCs w:val="20"/>
              </w:rPr>
            </w:pPr>
            <w:r w:rsidRPr="00FD6A43">
              <w:rPr>
                <w:rFonts w:ascii="Times New Roman" w:hAnsi="Times New Roman"/>
                <w:b/>
                <w:sz w:val="20"/>
                <w:szCs w:val="20"/>
              </w:rPr>
              <w:t xml:space="preserve">I1. </w:t>
            </w:r>
            <w:r w:rsidRPr="00FD6A43">
              <w:rPr>
                <w:rFonts w:ascii="Times New Roman" w:hAnsi="Times New Roman"/>
                <w:sz w:val="20"/>
                <w:szCs w:val="20"/>
              </w:rPr>
              <w:t>Finanţarea suficientă a lucrărilor de modernizare, reabilitare şi întreţinere a drumurilor publice</w:t>
            </w:r>
          </w:p>
          <w:p w:rsidR="00123FCC" w:rsidRPr="00FD6A43" w:rsidRDefault="00123FCC" w:rsidP="00123FCC">
            <w:pPr>
              <w:spacing w:after="0" w:line="240" w:lineRule="auto"/>
              <w:rPr>
                <w:rFonts w:ascii="Times New Roman" w:eastAsia="Calibri" w:hAnsi="Times New Roman"/>
                <w:b/>
                <w:bCs/>
                <w:sz w:val="20"/>
                <w:szCs w:val="20"/>
              </w:rPr>
            </w:pPr>
          </w:p>
        </w:tc>
        <w:tc>
          <w:tcPr>
            <w:tcW w:w="1640" w:type="dxa"/>
            <w:gridSpan w:val="2"/>
            <w:tcBorders>
              <w:bottom w:val="single" w:sz="4" w:space="0" w:color="auto"/>
            </w:tcBorders>
          </w:tcPr>
          <w:p w:rsidR="00123FCC" w:rsidRPr="00FD6A43" w:rsidRDefault="00123FCC" w:rsidP="00123FCC">
            <w:pPr>
              <w:tabs>
                <w:tab w:val="left" w:pos="31"/>
                <w:tab w:val="left" w:pos="315"/>
              </w:tabs>
              <w:spacing w:after="0" w:line="240" w:lineRule="auto"/>
              <w:rPr>
                <w:rFonts w:ascii="Times New Roman" w:hAnsi="Times New Roman"/>
                <w:bCs/>
                <w:sz w:val="20"/>
                <w:szCs w:val="20"/>
              </w:rPr>
            </w:pPr>
            <w:r w:rsidRPr="00FD6A43">
              <w:rPr>
                <w:rFonts w:ascii="Times New Roman" w:hAnsi="Times New Roman"/>
                <w:bCs/>
                <w:sz w:val="20"/>
                <w:szCs w:val="20"/>
              </w:rPr>
              <w:t>Mărimea fondului rutier nu mai mică de:</w:t>
            </w:r>
          </w:p>
          <w:p w:rsidR="00123FCC" w:rsidRPr="00FD6A43" w:rsidRDefault="00123FCC" w:rsidP="00123FCC">
            <w:pPr>
              <w:pStyle w:val="ListParagraph"/>
              <w:tabs>
                <w:tab w:val="left" w:pos="315"/>
              </w:tabs>
              <w:spacing w:after="0" w:line="240" w:lineRule="auto"/>
              <w:ind w:left="0"/>
              <w:rPr>
                <w:rFonts w:ascii="Times New Roman" w:hAnsi="Times New Roman"/>
                <w:bCs/>
                <w:sz w:val="20"/>
                <w:szCs w:val="20"/>
              </w:rPr>
            </w:pPr>
            <w:r w:rsidRPr="00FD6A43">
              <w:rPr>
                <w:rFonts w:ascii="Times New Roman" w:hAnsi="Times New Roman"/>
                <w:bCs/>
                <w:sz w:val="20"/>
                <w:szCs w:val="20"/>
              </w:rPr>
              <w:t>2017 – 1815 mil. lei;</w:t>
            </w:r>
          </w:p>
          <w:p w:rsidR="00123FCC" w:rsidRPr="00FD6A43" w:rsidRDefault="00123FCC" w:rsidP="00123FCC">
            <w:pPr>
              <w:pStyle w:val="ListParagraph"/>
              <w:tabs>
                <w:tab w:val="left" w:pos="315"/>
              </w:tabs>
              <w:spacing w:after="0" w:line="240" w:lineRule="auto"/>
              <w:ind w:left="0"/>
              <w:rPr>
                <w:rFonts w:ascii="Times New Roman" w:hAnsi="Times New Roman"/>
                <w:bCs/>
                <w:sz w:val="20"/>
                <w:szCs w:val="20"/>
              </w:rPr>
            </w:pPr>
            <w:r w:rsidRPr="00FD6A43">
              <w:rPr>
                <w:rFonts w:ascii="Times New Roman" w:hAnsi="Times New Roman"/>
                <w:bCs/>
                <w:sz w:val="20"/>
                <w:szCs w:val="20"/>
              </w:rPr>
              <w:t>2018 – 1995 mil. lei;</w:t>
            </w:r>
          </w:p>
          <w:p w:rsidR="00123FCC" w:rsidRPr="00FD6A43" w:rsidRDefault="00123FCC" w:rsidP="00123FCC">
            <w:pPr>
              <w:pStyle w:val="ListParagraph"/>
              <w:tabs>
                <w:tab w:val="left" w:pos="315"/>
              </w:tabs>
              <w:spacing w:after="0" w:line="240" w:lineRule="auto"/>
              <w:ind w:left="0"/>
              <w:rPr>
                <w:rFonts w:ascii="Times New Roman" w:hAnsi="Times New Roman"/>
                <w:bCs/>
                <w:sz w:val="20"/>
                <w:szCs w:val="20"/>
              </w:rPr>
            </w:pPr>
            <w:r w:rsidRPr="00FD6A43">
              <w:rPr>
                <w:rFonts w:ascii="Times New Roman" w:hAnsi="Times New Roman"/>
                <w:bCs/>
                <w:sz w:val="20"/>
                <w:szCs w:val="20"/>
              </w:rPr>
              <w:t>2019 – 2195 mil. lei</w:t>
            </w:r>
          </w:p>
          <w:p w:rsidR="00123FCC" w:rsidRPr="00FD6A43" w:rsidRDefault="00123FCC" w:rsidP="00123FCC">
            <w:pPr>
              <w:spacing w:after="0" w:line="240" w:lineRule="auto"/>
              <w:rPr>
                <w:rFonts w:ascii="Times New Roman" w:eastAsia="Calibri" w:hAnsi="Times New Roman"/>
                <w:b/>
                <w:bCs/>
                <w:sz w:val="20"/>
                <w:szCs w:val="20"/>
              </w:rPr>
            </w:pPr>
          </w:p>
        </w:tc>
        <w:tc>
          <w:tcPr>
            <w:tcW w:w="1783" w:type="dxa"/>
            <w:gridSpan w:val="2"/>
            <w:tcBorders>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Ministerul Finanțelor</w:t>
            </w:r>
          </w:p>
        </w:tc>
        <w:tc>
          <w:tcPr>
            <w:tcW w:w="2719" w:type="dxa"/>
            <w:gridSpan w:val="4"/>
            <w:tcBorders>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IV, 2019</w:t>
            </w:r>
          </w:p>
        </w:tc>
        <w:tc>
          <w:tcPr>
            <w:tcW w:w="1828" w:type="dxa"/>
            <w:gridSpan w:val="2"/>
            <w:tcBorders>
              <w:bottom w:val="single" w:sz="4" w:space="0" w:color="auto"/>
            </w:tcBorders>
          </w:tcPr>
          <w:p w:rsidR="00123FCC" w:rsidRPr="00FD6A43" w:rsidRDefault="00123FCC" w:rsidP="00123FCC">
            <w:pPr>
              <w:pStyle w:val="ListParagraph"/>
              <w:tabs>
                <w:tab w:val="left" w:pos="315"/>
              </w:tabs>
              <w:spacing w:after="0" w:line="240" w:lineRule="auto"/>
              <w:ind w:left="0"/>
              <w:rPr>
                <w:rFonts w:ascii="Times New Roman" w:hAnsi="Times New Roman"/>
                <w:bCs/>
                <w:sz w:val="20"/>
                <w:szCs w:val="20"/>
              </w:rPr>
            </w:pPr>
            <w:r w:rsidRPr="00FD6A43">
              <w:rPr>
                <w:rFonts w:ascii="Times New Roman" w:hAnsi="Times New Roman"/>
                <w:bCs/>
                <w:sz w:val="20"/>
                <w:szCs w:val="20"/>
              </w:rPr>
              <w:t>Mărimea fondului rutier nu mai mică de:</w:t>
            </w:r>
          </w:p>
          <w:p w:rsidR="00123FCC" w:rsidRPr="00FD6A43" w:rsidRDefault="00123FCC" w:rsidP="00123FCC">
            <w:pPr>
              <w:pStyle w:val="ListParagraph"/>
              <w:tabs>
                <w:tab w:val="left" w:pos="315"/>
              </w:tabs>
              <w:spacing w:after="0" w:line="240" w:lineRule="auto"/>
              <w:ind w:left="0"/>
              <w:rPr>
                <w:rFonts w:ascii="Times New Roman" w:hAnsi="Times New Roman"/>
                <w:bCs/>
                <w:sz w:val="20"/>
                <w:szCs w:val="20"/>
              </w:rPr>
            </w:pPr>
            <w:r w:rsidRPr="00FD6A43">
              <w:rPr>
                <w:rFonts w:ascii="Times New Roman" w:hAnsi="Times New Roman"/>
                <w:bCs/>
                <w:sz w:val="20"/>
                <w:szCs w:val="20"/>
              </w:rPr>
              <w:t>2017 – 1815 mil. lei;</w:t>
            </w:r>
          </w:p>
          <w:p w:rsidR="00123FCC" w:rsidRPr="00FD6A43" w:rsidRDefault="00123FCC" w:rsidP="00123FCC">
            <w:pPr>
              <w:pStyle w:val="ListParagraph"/>
              <w:tabs>
                <w:tab w:val="left" w:pos="315"/>
              </w:tabs>
              <w:spacing w:after="0" w:line="240" w:lineRule="auto"/>
              <w:ind w:left="0"/>
              <w:rPr>
                <w:rFonts w:ascii="Times New Roman" w:hAnsi="Times New Roman"/>
                <w:bCs/>
                <w:sz w:val="20"/>
                <w:szCs w:val="20"/>
              </w:rPr>
            </w:pPr>
            <w:r w:rsidRPr="00FD6A43">
              <w:rPr>
                <w:rFonts w:ascii="Times New Roman" w:hAnsi="Times New Roman"/>
                <w:bCs/>
                <w:sz w:val="20"/>
                <w:szCs w:val="20"/>
              </w:rPr>
              <w:t>2018 – 1995 mil. lei;</w:t>
            </w:r>
          </w:p>
          <w:p w:rsidR="00123FCC" w:rsidRPr="00FD6A43" w:rsidRDefault="00123FCC" w:rsidP="00123FCC">
            <w:pPr>
              <w:pStyle w:val="ListParagraph"/>
              <w:tabs>
                <w:tab w:val="left" w:pos="315"/>
              </w:tabs>
              <w:spacing w:after="0" w:line="240" w:lineRule="auto"/>
              <w:ind w:left="0"/>
              <w:rPr>
                <w:rFonts w:ascii="Times New Roman" w:hAnsi="Times New Roman"/>
                <w:bCs/>
                <w:sz w:val="20"/>
                <w:szCs w:val="20"/>
              </w:rPr>
            </w:pPr>
            <w:r w:rsidRPr="00FD6A43">
              <w:rPr>
                <w:rFonts w:ascii="Times New Roman" w:hAnsi="Times New Roman"/>
                <w:bCs/>
                <w:sz w:val="20"/>
                <w:szCs w:val="20"/>
              </w:rPr>
              <w:t>2019 – 2195 mil. lei;</w:t>
            </w:r>
          </w:p>
          <w:p w:rsidR="00123FCC" w:rsidRPr="00FD6A43" w:rsidRDefault="00123FCC" w:rsidP="00123FCC">
            <w:pPr>
              <w:pStyle w:val="ListParagraph"/>
              <w:tabs>
                <w:tab w:val="left" w:pos="315"/>
              </w:tabs>
              <w:spacing w:after="0" w:line="240" w:lineRule="auto"/>
              <w:ind w:left="0"/>
              <w:rPr>
                <w:rFonts w:ascii="Times New Roman" w:eastAsia="Calibri" w:hAnsi="Times New Roman"/>
                <w:b/>
                <w:bCs/>
                <w:sz w:val="20"/>
                <w:szCs w:val="20"/>
              </w:rPr>
            </w:pPr>
            <w:r w:rsidRPr="00FD6A43">
              <w:rPr>
                <w:rFonts w:ascii="Times New Roman" w:hAnsi="Times New Roman"/>
                <w:bCs/>
                <w:sz w:val="20"/>
                <w:szCs w:val="20"/>
              </w:rPr>
              <w:t>În limitele acumulărilor în fondul rutier</w:t>
            </w:r>
          </w:p>
        </w:tc>
      </w:tr>
      <w:tr w:rsidR="00123FCC" w:rsidRPr="00FD6A43" w:rsidTr="00123FCC">
        <w:trPr>
          <w:trHeight w:val="712"/>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tabs>
                <w:tab w:val="left" w:pos="355"/>
              </w:tabs>
              <w:spacing w:after="0" w:line="240" w:lineRule="auto"/>
              <w:rPr>
                <w:rFonts w:ascii="Times New Roman" w:hAnsi="Times New Roman"/>
                <w:sz w:val="20"/>
                <w:szCs w:val="20"/>
              </w:rPr>
            </w:pP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L1.</w:t>
            </w:r>
            <w:r w:rsidRPr="00FD6A43">
              <w:rPr>
                <w:rFonts w:ascii="Times New Roman" w:hAnsi="Times New Roman"/>
                <w:sz w:val="20"/>
                <w:szCs w:val="20"/>
              </w:rPr>
              <w:t xml:space="preserve"> </w:t>
            </w:r>
            <w:r w:rsidRPr="00FD6A43">
              <w:rPr>
                <w:rFonts w:ascii="Times New Roman" w:hAnsi="Times New Roman"/>
                <w:b/>
                <w:sz w:val="20"/>
                <w:szCs w:val="20"/>
              </w:rPr>
              <w:t>Act de modificare</w:t>
            </w: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sz w:val="20"/>
                <w:szCs w:val="20"/>
              </w:rPr>
              <w:t>Proiect</w:t>
            </w:r>
            <w:r>
              <w:rPr>
                <w:rFonts w:ascii="Times New Roman" w:hAnsi="Times New Roman"/>
                <w:sz w:val="20"/>
                <w:szCs w:val="20"/>
              </w:rPr>
              <w:t>ul</w:t>
            </w:r>
            <w:r w:rsidRPr="00FD6A43">
              <w:rPr>
                <w:rFonts w:ascii="Times New Roman" w:hAnsi="Times New Roman"/>
                <w:sz w:val="20"/>
                <w:szCs w:val="20"/>
              </w:rPr>
              <w:t xml:space="preserve"> de lege pentru modificarea unor acte legislative în vederea modificării cadrului legislativ în scopul atribuirii Fondului rutier a statutului de Fond independent de bugetul de stat cu destinație specială</w:t>
            </w: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Lege intrată în vigoare</w:t>
            </w: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Finanțelor</w:t>
            </w: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IV, 2019</w:t>
            </w:r>
          </w:p>
        </w:tc>
        <w:tc>
          <w:tcPr>
            <w:tcW w:w="1828" w:type="dxa"/>
            <w:gridSpan w:val="2"/>
            <w:tcBorders>
              <w:top w:val="single" w:sz="4" w:space="0" w:color="auto"/>
              <w:bottom w:val="single" w:sz="4" w:space="0" w:color="auto"/>
            </w:tcBorders>
          </w:tcPr>
          <w:p w:rsidR="00123FCC" w:rsidRPr="00FD6A43" w:rsidRDefault="00123FCC" w:rsidP="00123FCC">
            <w:pPr>
              <w:tabs>
                <w:tab w:val="left" w:pos="73"/>
                <w:tab w:val="left" w:pos="11520"/>
              </w:tabs>
              <w:spacing w:after="0" w:line="240" w:lineRule="auto"/>
              <w:contextualSpacing/>
              <w:rPr>
                <w:rFonts w:ascii="Times New Roman" w:hAnsi="Times New Roman"/>
                <w:bCs/>
                <w:sz w:val="20"/>
                <w:szCs w:val="20"/>
              </w:rPr>
            </w:pPr>
            <w:r w:rsidRPr="00FD6A43">
              <w:rPr>
                <w:rFonts w:ascii="Times New Roman" w:hAnsi="Times New Roman"/>
                <w:bCs/>
                <w:sz w:val="20"/>
                <w:szCs w:val="20"/>
              </w:rPr>
              <w:t xml:space="preserve">În limitele resurselor bugetare </w:t>
            </w:r>
          </w:p>
          <w:p w:rsidR="00123FCC" w:rsidRPr="00FD6A43" w:rsidRDefault="00123FCC" w:rsidP="00123FCC">
            <w:pPr>
              <w:spacing w:after="0" w:line="240" w:lineRule="auto"/>
              <w:rPr>
                <w:rFonts w:ascii="Times New Roman" w:hAnsi="Times New Roman"/>
                <w:bCs/>
                <w:sz w:val="20"/>
                <w:szCs w:val="20"/>
              </w:rPr>
            </w:pPr>
          </w:p>
        </w:tc>
      </w:tr>
      <w:tr w:rsidR="00123FCC" w:rsidRPr="00FD6A43" w:rsidTr="00123FCC">
        <w:trPr>
          <w:trHeight w:val="543"/>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tabs>
                <w:tab w:val="left" w:pos="355"/>
              </w:tabs>
              <w:spacing w:after="0" w:line="240" w:lineRule="auto"/>
              <w:rPr>
                <w:rFonts w:ascii="Times New Roman" w:hAnsi="Times New Roman"/>
                <w:sz w:val="20"/>
                <w:szCs w:val="20"/>
              </w:rPr>
            </w:pP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
                <w:bCs/>
                <w:sz w:val="20"/>
                <w:szCs w:val="20"/>
              </w:rPr>
              <w:t>I2.</w:t>
            </w:r>
            <w:r w:rsidRPr="00FD6A43">
              <w:rPr>
                <w:rFonts w:ascii="Times New Roman" w:hAnsi="Times New Roman"/>
                <w:bCs/>
                <w:sz w:val="20"/>
                <w:szCs w:val="20"/>
              </w:rPr>
              <w:t xml:space="preserve"> Crearea Agenției Naționale de Siguranță Rutieră în conformitate cu prevederile Legii nr. 131-XVI din 7 iunie 2007 privind siguranţa traficului rutier</w:t>
            </w: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Agenția Națională de Siguranță Rutieră creată și funcțională</w:t>
            </w: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Finanțelor;</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Afacerilor Interne;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Ministerul Tehnologiei Informației și Comunicațiilor;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Sănătății;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 xml:space="preserve">Ministerul Educației </w:t>
            </w: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lastRenderedPageBreak/>
              <w:t>Trimestrul IV, 2019</w:t>
            </w:r>
          </w:p>
        </w:tc>
        <w:tc>
          <w:tcPr>
            <w:tcW w:w="1828" w:type="dxa"/>
            <w:gridSpan w:val="2"/>
            <w:tcBorders>
              <w:top w:val="single" w:sz="4" w:space="0" w:color="auto"/>
              <w:bottom w:val="single" w:sz="4" w:space="0" w:color="auto"/>
            </w:tcBorders>
          </w:tcPr>
          <w:p w:rsidR="00123FCC" w:rsidRPr="00FD6A43" w:rsidRDefault="00123FCC" w:rsidP="00123FCC">
            <w:pPr>
              <w:tabs>
                <w:tab w:val="left" w:pos="73"/>
                <w:tab w:val="left" w:pos="11520"/>
              </w:tabs>
              <w:spacing w:after="0" w:line="240" w:lineRule="auto"/>
              <w:contextualSpacing/>
              <w:rPr>
                <w:rFonts w:ascii="Times New Roman" w:hAnsi="Times New Roman"/>
                <w:bCs/>
                <w:sz w:val="20"/>
                <w:szCs w:val="20"/>
              </w:rPr>
            </w:pPr>
            <w:r w:rsidRPr="00FD6A43">
              <w:rPr>
                <w:rFonts w:ascii="Times New Roman" w:hAnsi="Times New Roman"/>
                <w:bCs/>
                <w:sz w:val="20"/>
                <w:szCs w:val="20"/>
              </w:rPr>
              <w:t xml:space="preserve">În limitele resurselor bugetare </w:t>
            </w:r>
          </w:p>
          <w:p w:rsidR="00123FCC" w:rsidRPr="00FD6A43" w:rsidRDefault="00123FCC" w:rsidP="00123FCC">
            <w:pPr>
              <w:spacing w:after="0" w:line="240" w:lineRule="auto"/>
              <w:rPr>
                <w:rFonts w:ascii="Times New Roman" w:hAnsi="Times New Roman"/>
                <w:bCs/>
                <w:sz w:val="20"/>
                <w:szCs w:val="20"/>
              </w:rPr>
            </w:pPr>
          </w:p>
        </w:tc>
      </w:tr>
      <w:tr w:rsidR="00123FCC" w:rsidRPr="00FD6A43" w:rsidTr="00123FCC">
        <w:trPr>
          <w:trHeight w:val="642"/>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tabs>
                <w:tab w:val="left" w:pos="355"/>
              </w:tabs>
              <w:spacing w:after="0" w:line="240" w:lineRule="auto"/>
              <w:rPr>
                <w:rFonts w:ascii="Times New Roman" w:hAnsi="Times New Roman"/>
                <w:sz w:val="20"/>
                <w:szCs w:val="20"/>
              </w:rPr>
            </w:pP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
                <w:bCs/>
                <w:sz w:val="20"/>
                <w:szCs w:val="20"/>
              </w:rPr>
              <w:t>I3</w:t>
            </w:r>
            <w:r w:rsidRPr="00FD6A43">
              <w:rPr>
                <w:rFonts w:ascii="Times New Roman" w:hAnsi="Times New Roman"/>
                <w:bCs/>
                <w:sz w:val="20"/>
                <w:szCs w:val="20"/>
              </w:rPr>
              <w:t>. Implementarea sistemului de cîntărire în mișcare a vehiculelor</w:t>
            </w:r>
          </w:p>
          <w:p w:rsidR="00123FCC" w:rsidRPr="00FD6A43" w:rsidRDefault="00123FCC" w:rsidP="00123FCC">
            <w:pPr>
              <w:spacing w:after="0" w:line="240" w:lineRule="auto"/>
              <w:rPr>
                <w:rFonts w:ascii="Times New Roman" w:hAnsi="Times New Roman"/>
                <w:bCs/>
                <w:sz w:val="20"/>
                <w:szCs w:val="20"/>
              </w:rPr>
            </w:pP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Sistemul de cîntărire în mișcare a vehiculelor implementat</w:t>
            </w: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Afacerilor Interne</w:t>
            </w: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IV, 2019</w:t>
            </w:r>
          </w:p>
        </w:tc>
        <w:tc>
          <w:tcPr>
            <w:tcW w:w="1828" w:type="dxa"/>
            <w:gridSpan w:val="2"/>
            <w:tcBorders>
              <w:top w:val="single" w:sz="4" w:space="0" w:color="auto"/>
              <w:bottom w:val="single" w:sz="4" w:space="0" w:color="auto"/>
            </w:tcBorders>
          </w:tcPr>
          <w:p w:rsidR="00123FCC" w:rsidRPr="00FD6A43" w:rsidRDefault="00123FCC" w:rsidP="00123FCC">
            <w:pPr>
              <w:tabs>
                <w:tab w:val="left" w:pos="73"/>
                <w:tab w:val="left" w:pos="11520"/>
              </w:tabs>
              <w:spacing w:after="0" w:line="240" w:lineRule="auto"/>
              <w:contextualSpacing/>
              <w:rPr>
                <w:rFonts w:ascii="Times New Roman" w:hAnsi="Times New Roman"/>
                <w:bCs/>
                <w:sz w:val="20"/>
                <w:szCs w:val="20"/>
              </w:rPr>
            </w:pPr>
            <w:r w:rsidRPr="00FD6A43">
              <w:rPr>
                <w:rFonts w:ascii="Times New Roman" w:hAnsi="Times New Roman"/>
                <w:bCs/>
                <w:sz w:val="20"/>
                <w:szCs w:val="20"/>
              </w:rPr>
              <w:t xml:space="preserve">În limitele resurselor bugetare </w:t>
            </w:r>
          </w:p>
          <w:p w:rsidR="00123FCC" w:rsidRPr="00FD6A43" w:rsidRDefault="00123FCC" w:rsidP="00123FCC">
            <w:pPr>
              <w:tabs>
                <w:tab w:val="left" w:pos="73"/>
                <w:tab w:val="left" w:pos="11520"/>
              </w:tabs>
              <w:spacing w:after="0" w:line="240" w:lineRule="auto"/>
              <w:contextualSpacing/>
              <w:rPr>
                <w:rFonts w:ascii="Times New Roman" w:hAnsi="Times New Roman"/>
                <w:bCs/>
                <w:sz w:val="20"/>
                <w:szCs w:val="20"/>
              </w:rPr>
            </w:pPr>
          </w:p>
        </w:tc>
      </w:tr>
      <w:tr w:rsidR="00123FCC" w:rsidRPr="00FD6A43" w:rsidTr="00123FCC">
        <w:trPr>
          <w:trHeight w:val="642"/>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tabs>
                <w:tab w:val="left" w:pos="355"/>
              </w:tabs>
              <w:spacing w:after="0" w:line="240" w:lineRule="auto"/>
              <w:rPr>
                <w:rFonts w:ascii="Times New Roman" w:hAnsi="Times New Roman"/>
                <w:sz w:val="20"/>
                <w:szCs w:val="20"/>
              </w:rPr>
            </w:pPr>
          </w:p>
        </w:tc>
        <w:tc>
          <w:tcPr>
            <w:tcW w:w="2351" w:type="dxa"/>
            <w:gridSpan w:val="2"/>
            <w:tcBorders>
              <w:top w:val="single" w:sz="4" w:space="0" w:color="auto"/>
              <w:bottom w:val="single" w:sz="4" w:space="0" w:color="auto"/>
            </w:tcBorders>
            <w:shd w:val="clear" w:color="auto" w:fill="auto"/>
          </w:tcPr>
          <w:p w:rsidR="00123FCC" w:rsidRPr="00387633" w:rsidRDefault="00123FCC" w:rsidP="00123FCC">
            <w:pPr>
              <w:spacing w:after="0" w:line="240" w:lineRule="auto"/>
              <w:rPr>
                <w:rFonts w:ascii="Times New Roman" w:hAnsi="Times New Roman"/>
                <w:bCs/>
                <w:sz w:val="20"/>
                <w:szCs w:val="20"/>
              </w:rPr>
            </w:pPr>
            <w:r w:rsidRPr="00387633">
              <w:rPr>
                <w:rFonts w:ascii="Times New Roman" w:hAnsi="Times New Roman"/>
                <w:b/>
                <w:bCs/>
                <w:sz w:val="20"/>
                <w:szCs w:val="20"/>
              </w:rPr>
              <w:t>L2.</w:t>
            </w:r>
            <w:r w:rsidRPr="00387633">
              <w:rPr>
                <w:rFonts w:ascii="Times New Roman" w:hAnsi="Times New Roman"/>
                <w:bCs/>
                <w:sz w:val="20"/>
                <w:szCs w:val="20"/>
              </w:rPr>
              <w:t xml:space="preserve"> </w:t>
            </w:r>
            <w:r w:rsidRPr="00387633">
              <w:rPr>
                <w:rFonts w:ascii="Times New Roman" w:hAnsi="Times New Roman"/>
                <w:b/>
                <w:bCs/>
                <w:sz w:val="20"/>
                <w:szCs w:val="20"/>
              </w:rPr>
              <w:t>Act de modificare</w:t>
            </w:r>
          </w:p>
          <w:p w:rsidR="00123FCC" w:rsidRPr="00387633" w:rsidRDefault="00123FCC" w:rsidP="00123FCC">
            <w:pPr>
              <w:spacing w:after="0" w:line="240" w:lineRule="auto"/>
              <w:rPr>
                <w:rFonts w:ascii="Times New Roman" w:hAnsi="Times New Roman"/>
                <w:bCs/>
                <w:sz w:val="20"/>
                <w:szCs w:val="20"/>
              </w:rPr>
            </w:pPr>
            <w:r w:rsidRPr="00387633">
              <w:rPr>
                <w:rFonts w:ascii="Times New Roman" w:hAnsi="Times New Roman"/>
                <w:bCs/>
                <w:sz w:val="20"/>
                <w:szCs w:val="20"/>
              </w:rPr>
              <w:t>Proiectul de lege cu privire la modificarea și completarea Legii nr. 599-XIV din 30 septembrie 1999 pentru aprobarea Codului navigației maritime comerciale al Republicii Moldova</w:t>
            </w: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Lege intrată în vigoare</w:t>
            </w: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şi Infrastructurii Drumurilor</w:t>
            </w: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  2017</w:t>
            </w:r>
          </w:p>
        </w:tc>
        <w:tc>
          <w:tcPr>
            <w:tcW w:w="1828" w:type="dxa"/>
            <w:gridSpan w:val="2"/>
            <w:tcBorders>
              <w:top w:val="single" w:sz="4" w:space="0" w:color="auto"/>
              <w:bottom w:val="single" w:sz="4" w:space="0" w:color="auto"/>
            </w:tcBorders>
          </w:tcPr>
          <w:p w:rsidR="00123FCC" w:rsidRPr="00FD6A43" w:rsidRDefault="00123FCC" w:rsidP="00123FCC">
            <w:pPr>
              <w:tabs>
                <w:tab w:val="left" w:pos="73"/>
                <w:tab w:val="left" w:pos="11520"/>
              </w:tabs>
              <w:spacing w:after="0" w:line="240" w:lineRule="auto"/>
              <w:contextualSpacing/>
              <w:rPr>
                <w:rFonts w:ascii="Times New Roman" w:hAnsi="Times New Roman"/>
                <w:bCs/>
                <w:sz w:val="20"/>
                <w:szCs w:val="20"/>
              </w:rPr>
            </w:pPr>
            <w:r w:rsidRPr="00FD6A43">
              <w:rPr>
                <w:rFonts w:ascii="Times New Roman" w:hAnsi="Times New Roman"/>
                <w:bCs/>
                <w:sz w:val="20"/>
                <w:szCs w:val="20"/>
              </w:rPr>
              <w:t xml:space="preserve">În limitele resurselor bugetare </w:t>
            </w:r>
          </w:p>
          <w:p w:rsidR="00123FCC" w:rsidRPr="00FD6A43" w:rsidRDefault="00123FCC" w:rsidP="00123FCC">
            <w:pPr>
              <w:spacing w:after="0" w:line="240" w:lineRule="auto"/>
              <w:rPr>
                <w:rFonts w:ascii="Times New Roman" w:hAnsi="Times New Roman"/>
                <w:bCs/>
                <w:sz w:val="20"/>
                <w:szCs w:val="20"/>
              </w:rPr>
            </w:pPr>
          </w:p>
        </w:tc>
      </w:tr>
      <w:tr w:rsidR="00123FCC" w:rsidRPr="00FD6A43" w:rsidTr="00123FCC">
        <w:trPr>
          <w:trHeight w:val="642"/>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tabs>
                <w:tab w:val="left" w:pos="355"/>
              </w:tabs>
              <w:spacing w:after="0" w:line="240" w:lineRule="auto"/>
              <w:rPr>
                <w:rFonts w:ascii="Times New Roman" w:hAnsi="Times New Roman"/>
                <w:sz w:val="20"/>
                <w:szCs w:val="20"/>
              </w:rPr>
            </w:pP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Cs/>
                <w:color w:val="000000"/>
                <w:sz w:val="20"/>
                <w:szCs w:val="20"/>
              </w:rPr>
            </w:pPr>
            <w:r w:rsidRPr="00FD6A43">
              <w:rPr>
                <w:rFonts w:ascii="Times New Roman" w:hAnsi="Times New Roman"/>
                <w:b/>
                <w:bCs/>
                <w:color w:val="000000"/>
                <w:sz w:val="20"/>
                <w:szCs w:val="20"/>
              </w:rPr>
              <w:t>SL1.</w:t>
            </w:r>
            <w:r>
              <w:rPr>
                <w:rFonts w:ascii="Times New Roman" w:hAnsi="Times New Roman"/>
                <w:bCs/>
                <w:color w:val="000000"/>
                <w:sz w:val="20"/>
                <w:szCs w:val="20"/>
              </w:rPr>
              <w:t xml:space="preserve"> </w:t>
            </w:r>
            <w:r w:rsidRPr="00FD6A43">
              <w:rPr>
                <w:rFonts w:ascii="Times New Roman" w:hAnsi="Times New Roman"/>
                <w:b/>
                <w:bCs/>
                <w:color w:val="000000"/>
                <w:sz w:val="20"/>
                <w:szCs w:val="20"/>
              </w:rPr>
              <w:t>Act nou</w:t>
            </w:r>
          </w:p>
          <w:p w:rsidR="00123FCC" w:rsidRPr="00FD6A43" w:rsidDel="00CD1C04" w:rsidRDefault="00123FCC" w:rsidP="00123FCC">
            <w:pPr>
              <w:spacing w:after="0" w:line="240" w:lineRule="auto"/>
              <w:rPr>
                <w:rFonts w:ascii="Times New Roman" w:hAnsi="Times New Roman"/>
                <w:b/>
                <w:bCs/>
                <w:sz w:val="20"/>
                <w:szCs w:val="20"/>
              </w:rPr>
            </w:pPr>
            <w:r w:rsidRPr="00FD6A43">
              <w:rPr>
                <w:rFonts w:ascii="Times New Roman" w:hAnsi="Times New Roman"/>
                <w:bCs/>
                <w:color w:val="000000"/>
                <w:sz w:val="20"/>
                <w:szCs w:val="20"/>
              </w:rPr>
              <w:t>Proiectul hotărîrii Guvernului cu privire la aprobarea regulamentului de funcționare a Agenției Navale</w:t>
            </w: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color w:val="000000"/>
                <w:sz w:val="20"/>
                <w:szCs w:val="20"/>
              </w:rPr>
              <w:t>Hotărîre de Guvern intrată în vigoare</w:t>
            </w: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color w:val="000000"/>
                <w:sz w:val="20"/>
                <w:szCs w:val="20"/>
              </w:rPr>
              <w:t>Ministerul Transporturilor şi Infrastructurii Drumurilor</w:t>
            </w: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II, 2017</w:t>
            </w:r>
          </w:p>
        </w:tc>
        <w:tc>
          <w:tcPr>
            <w:tcW w:w="1828" w:type="dxa"/>
            <w:gridSpan w:val="2"/>
            <w:tcBorders>
              <w:top w:val="single" w:sz="4" w:space="0" w:color="auto"/>
              <w:bottom w:val="single" w:sz="4" w:space="0" w:color="auto"/>
            </w:tcBorders>
          </w:tcPr>
          <w:p w:rsidR="00123FCC" w:rsidRPr="00FD6A43" w:rsidRDefault="00123FCC" w:rsidP="00123FCC">
            <w:pPr>
              <w:tabs>
                <w:tab w:val="left" w:pos="73"/>
                <w:tab w:val="left" w:pos="11520"/>
              </w:tabs>
              <w:spacing w:after="0" w:line="240" w:lineRule="auto"/>
              <w:contextualSpacing/>
              <w:rPr>
                <w:rFonts w:ascii="Times New Roman" w:hAnsi="Times New Roman"/>
                <w:bCs/>
                <w:sz w:val="20"/>
                <w:szCs w:val="20"/>
              </w:rPr>
            </w:pPr>
            <w:r w:rsidRPr="00FD6A43">
              <w:rPr>
                <w:rFonts w:ascii="Times New Roman" w:hAnsi="Times New Roman"/>
                <w:bCs/>
                <w:sz w:val="20"/>
                <w:szCs w:val="20"/>
              </w:rPr>
              <w:t xml:space="preserve">În limitele resurselor bugetare </w:t>
            </w:r>
          </w:p>
          <w:p w:rsidR="00123FCC" w:rsidRPr="00FD6A43" w:rsidRDefault="00123FCC" w:rsidP="00123FCC">
            <w:pPr>
              <w:tabs>
                <w:tab w:val="left" w:pos="73"/>
                <w:tab w:val="left" w:pos="11520"/>
              </w:tabs>
              <w:spacing w:after="0" w:line="240" w:lineRule="auto"/>
              <w:contextualSpacing/>
              <w:rPr>
                <w:rFonts w:ascii="Times New Roman" w:hAnsi="Times New Roman"/>
                <w:bCs/>
                <w:sz w:val="20"/>
                <w:szCs w:val="20"/>
              </w:rPr>
            </w:pPr>
          </w:p>
        </w:tc>
      </w:tr>
      <w:tr w:rsidR="00123FCC" w:rsidRPr="00FD6A43" w:rsidTr="00123FCC">
        <w:trPr>
          <w:trHeight w:val="226"/>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tabs>
                <w:tab w:val="left" w:pos="355"/>
              </w:tabs>
              <w:spacing w:after="0" w:line="240" w:lineRule="auto"/>
              <w:rPr>
                <w:rFonts w:ascii="Times New Roman" w:hAnsi="Times New Roman"/>
                <w:sz w:val="20"/>
                <w:szCs w:val="20"/>
              </w:rPr>
            </w:pP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
                <w:bCs/>
                <w:sz w:val="20"/>
                <w:szCs w:val="20"/>
              </w:rPr>
              <w:t>I4.</w:t>
            </w:r>
            <w:r w:rsidRPr="00FD6A43">
              <w:rPr>
                <w:rFonts w:ascii="Times New Roman" w:hAnsi="Times New Roman"/>
                <w:bCs/>
                <w:sz w:val="20"/>
                <w:szCs w:val="20"/>
              </w:rPr>
              <w:t xml:space="preserve"> Crearea Biroului de Investigare a Accidentelor</w:t>
            </w: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Biroul de Investigare a Accidentelor creat</w:t>
            </w: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şi Infrastructurii Drumurilor</w:t>
            </w: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II, 2017</w:t>
            </w:r>
          </w:p>
        </w:tc>
        <w:tc>
          <w:tcPr>
            <w:tcW w:w="1828" w:type="dxa"/>
            <w:gridSpan w:val="2"/>
            <w:tcBorders>
              <w:top w:val="single" w:sz="4" w:space="0" w:color="auto"/>
              <w:bottom w:val="single" w:sz="4" w:space="0" w:color="auto"/>
            </w:tcBorders>
          </w:tcPr>
          <w:p w:rsidR="00123FCC" w:rsidRPr="00FD6A43" w:rsidRDefault="00123FCC" w:rsidP="00123FCC">
            <w:pPr>
              <w:tabs>
                <w:tab w:val="left" w:pos="73"/>
                <w:tab w:val="left" w:pos="11520"/>
              </w:tabs>
              <w:spacing w:after="0" w:line="240" w:lineRule="auto"/>
              <w:contextualSpacing/>
              <w:rPr>
                <w:rFonts w:ascii="Times New Roman" w:hAnsi="Times New Roman"/>
                <w:bCs/>
                <w:sz w:val="20"/>
                <w:szCs w:val="20"/>
              </w:rPr>
            </w:pPr>
            <w:r w:rsidRPr="00FD6A43">
              <w:rPr>
                <w:rFonts w:ascii="Times New Roman" w:hAnsi="Times New Roman"/>
                <w:bCs/>
                <w:sz w:val="20"/>
                <w:szCs w:val="20"/>
              </w:rPr>
              <w:t xml:space="preserve">În limitele resurselor bugetare </w:t>
            </w:r>
          </w:p>
          <w:p w:rsidR="00123FCC" w:rsidRPr="00FD6A43" w:rsidRDefault="00123FCC" w:rsidP="00123FCC">
            <w:pPr>
              <w:spacing w:after="0" w:line="240" w:lineRule="auto"/>
              <w:rPr>
                <w:rFonts w:ascii="Times New Roman" w:hAnsi="Times New Roman"/>
                <w:bCs/>
                <w:sz w:val="20"/>
                <w:szCs w:val="20"/>
              </w:rPr>
            </w:pPr>
          </w:p>
        </w:tc>
      </w:tr>
      <w:tr w:rsidR="00123FCC" w:rsidRPr="00FD6A43" w:rsidTr="00123FCC">
        <w:trPr>
          <w:trHeight w:val="419"/>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val="restart"/>
            <w:tcBorders>
              <w:top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(b)</w:t>
            </w:r>
            <w:r w:rsidRPr="00FD6A43">
              <w:rPr>
                <w:rFonts w:ascii="Times New Roman" w:hAnsi="Times New Roman"/>
                <w:sz w:val="20"/>
                <w:szCs w:val="20"/>
              </w:rPr>
              <w:t xml:space="preserve"> Elaborarea unor strategii sectoriale prin prisma politicii naționale în domeniul transportului (inclusiv cerințele legale pentru modernizarea echipamentului tehnic și a flotelor de transport, în conformitate cu cele mai înalte standarde internaționale) rutier, feroviar, pe căi navigabile interioare, aerian, precum și a intermodalității, inclusiv a calendarelor și a obiectivelor de referință în materie de punere în aplicare, a definirii responsabilităților administrative și a </w:t>
            </w:r>
            <w:r w:rsidRPr="00FD6A43">
              <w:rPr>
                <w:rFonts w:ascii="Times New Roman" w:hAnsi="Times New Roman"/>
                <w:sz w:val="20"/>
                <w:szCs w:val="20"/>
              </w:rPr>
              <w:lastRenderedPageBreak/>
              <w:t>planurilor financiare</w:t>
            </w: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lastRenderedPageBreak/>
              <w:t>I5</w:t>
            </w:r>
            <w:r w:rsidRPr="00FD6A43">
              <w:rPr>
                <w:rFonts w:ascii="Times New Roman" w:hAnsi="Times New Roman"/>
                <w:sz w:val="20"/>
                <w:szCs w:val="20"/>
              </w:rPr>
              <w:t xml:space="preserve">. Elaborarea şi implementarea normelor tehnice şi standardelor ajustate la cerinţele internaţionale și ale Uniunii Europene în domeniul infrastructurii prin conlucrare cu Compania de Autostrăzi și Drumuri Naționale din România  </w:t>
            </w: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8 normative tehnice din domeniul drumurilor preluate de la Partea română, ajustate și aprobate în Republica Moldova</w:t>
            </w: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Ministerul Dezvoltării Regionale şi Construcţiilor</w:t>
            </w: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IV, 2019</w:t>
            </w:r>
          </w:p>
        </w:tc>
        <w:tc>
          <w:tcPr>
            <w:tcW w:w="1828"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Cs/>
                <w:sz w:val="20"/>
                <w:szCs w:val="20"/>
              </w:rPr>
              <w:t xml:space="preserve">În limitele resurselor bugetare </w:t>
            </w:r>
          </w:p>
        </w:tc>
      </w:tr>
      <w:tr w:rsidR="00123FCC" w:rsidRPr="00FD6A43" w:rsidTr="00123FCC">
        <w:trPr>
          <w:trHeight w:val="1262"/>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 xml:space="preserve">I6. </w:t>
            </w:r>
            <w:r w:rsidRPr="00FD6A43">
              <w:rPr>
                <w:rFonts w:ascii="Times New Roman" w:hAnsi="Times New Roman"/>
                <w:sz w:val="20"/>
                <w:szCs w:val="20"/>
              </w:rPr>
              <w:t xml:space="preserve"> Elaborarea şi implementarea unei noi politici privind eficientizarea întreținerii drumurilor locale</w:t>
            </w: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Politica privind eficientizarea întreținerii drumurilor locale aprobată</w:t>
            </w: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rPr>
                <w:rFonts w:ascii="Times New Roman" w:eastAsia="Calibri" w:hAnsi="Times New Roman"/>
                <w:b/>
                <w:bCs/>
                <w:sz w:val="20"/>
                <w:szCs w:val="20"/>
              </w:rPr>
            </w:pP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IV, 2019</w:t>
            </w:r>
          </w:p>
        </w:tc>
        <w:tc>
          <w:tcPr>
            <w:tcW w:w="1828"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Cs/>
                <w:sz w:val="20"/>
                <w:szCs w:val="20"/>
              </w:rPr>
              <w:t xml:space="preserve">În </w:t>
            </w:r>
            <w:r>
              <w:rPr>
                <w:rFonts w:ascii="Times New Roman" w:hAnsi="Times New Roman"/>
                <w:bCs/>
                <w:sz w:val="20"/>
                <w:szCs w:val="20"/>
              </w:rPr>
              <w:t>limitele resurselor bugetare; D</w:t>
            </w:r>
            <w:r w:rsidRPr="00FD6A43">
              <w:rPr>
                <w:rFonts w:ascii="Times New Roman" w:hAnsi="Times New Roman"/>
                <w:bCs/>
                <w:sz w:val="20"/>
                <w:szCs w:val="20"/>
              </w:rPr>
              <w:t>in sursele  Fondului rutier</w:t>
            </w:r>
          </w:p>
        </w:tc>
      </w:tr>
      <w:tr w:rsidR="00123FCC" w:rsidRPr="00FD6A43" w:rsidTr="00123FCC">
        <w:trPr>
          <w:trHeight w:val="1851"/>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Borders>
              <w:top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b/>
                <w:sz w:val="20"/>
                <w:szCs w:val="20"/>
              </w:rPr>
              <w:t>I7.</w:t>
            </w:r>
            <w:r w:rsidRPr="00FD6A43">
              <w:rPr>
                <w:rFonts w:ascii="Times New Roman" w:hAnsi="Times New Roman"/>
                <w:sz w:val="20"/>
                <w:szCs w:val="20"/>
              </w:rPr>
              <w:t xml:space="preserve"> Asigurarea reabilitării, modernizării, reparaţiei şi întreţinerii corespunzătoare</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 xml:space="preserve">a drumurilor din reţeaua prioritară de drumuri naţionale </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420 km de drumuri naționale reabilitate/ construite</w:t>
            </w:r>
          </w:p>
        </w:tc>
        <w:tc>
          <w:tcPr>
            <w:tcW w:w="1783" w:type="dxa"/>
            <w:gridSpan w:val="2"/>
            <w:tcBorders>
              <w:top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autorităţile publice locale;</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Ministerul Finanţelor</w:t>
            </w:r>
          </w:p>
        </w:tc>
        <w:tc>
          <w:tcPr>
            <w:tcW w:w="2719" w:type="dxa"/>
            <w:gridSpan w:val="4"/>
            <w:tcBorders>
              <w:top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IV, 2019</w:t>
            </w:r>
          </w:p>
        </w:tc>
        <w:tc>
          <w:tcPr>
            <w:tcW w:w="1828" w:type="dxa"/>
            <w:gridSpan w:val="2"/>
            <w:tcBorders>
              <w:top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Pr>
                <w:rFonts w:ascii="Times New Roman" w:hAnsi="Times New Roman"/>
                <w:bCs/>
                <w:sz w:val="20"/>
                <w:szCs w:val="20"/>
              </w:rPr>
              <w:t>În limitele resurselor bugetare, d</w:t>
            </w:r>
            <w:r w:rsidRPr="00FD6A43">
              <w:rPr>
                <w:rFonts w:ascii="Times New Roman" w:hAnsi="Times New Roman"/>
                <w:bCs/>
                <w:sz w:val="20"/>
                <w:szCs w:val="20"/>
              </w:rPr>
              <w:t>in surse externe şi din Fondul rutier</w:t>
            </w:r>
          </w:p>
        </w:tc>
      </w:tr>
      <w:tr w:rsidR="00123FCC" w:rsidRPr="00FD6A43" w:rsidTr="00123FCC">
        <w:trPr>
          <w:trHeight w:val="468"/>
        </w:trPr>
        <w:tc>
          <w:tcPr>
            <w:tcW w:w="644" w:type="dxa"/>
            <w:vMerge w:val="restart"/>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val="restart"/>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(c)</w:t>
            </w:r>
            <w:r w:rsidRPr="00FD6A43">
              <w:rPr>
                <w:rFonts w:ascii="Times New Roman" w:hAnsi="Times New Roman"/>
                <w:sz w:val="20"/>
                <w:szCs w:val="20"/>
              </w:rPr>
              <w:t xml:space="preserve"> Îmbunătățirea politicii în domeniul infrastructurii în vederea unei mai bune identificări și evaluări a proiectelor de infrastructură pentru diferitele moduri de transport</w:t>
            </w:r>
          </w:p>
        </w:tc>
        <w:tc>
          <w:tcPr>
            <w:tcW w:w="2351" w:type="dxa"/>
            <w:gridSpan w:val="2"/>
            <w:tcBorders>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I8.</w:t>
            </w:r>
            <w:r w:rsidRPr="00FD6A43">
              <w:rPr>
                <w:rFonts w:ascii="Times New Roman" w:hAnsi="Times New Roman"/>
                <w:sz w:val="20"/>
                <w:szCs w:val="20"/>
              </w:rPr>
              <w:t xml:space="preserve"> Asigurarea reparaţiei  drumurilor locale</w:t>
            </w:r>
          </w:p>
        </w:tc>
        <w:tc>
          <w:tcPr>
            <w:tcW w:w="1640" w:type="dxa"/>
            <w:gridSpan w:val="2"/>
            <w:tcBorders>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600 km de drumuri locale reparate</w:t>
            </w:r>
          </w:p>
        </w:tc>
        <w:tc>
          <w:tcPr>
            <w:tcW w:w="1783" w:type="dxa"/>
            <w:gridSpan w:val="2"/>
            <w:tcBorders>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Ministerul Transporturilor şi Infrastructurii Drumurilor</w:t>
            </w:r>
          </w:p>
        </w:tc>
        <w:tc>
          <w:tcPr>
            <w:tcW w:w="2719" w:type="dxa"/>
            <w:gridSpan w:val="4"/>
            <w:tcBorders>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IV</w:t>
            </w:r>
            <w:r>
              <w:rPr>
                <w:rFonts w:ascii="Times New Roman" w:hAnsi="Times New Roman"/>
                <w:sz w:val="20"/>
                <w:szCs w:val="20"/>
              </w:rPr>
              <w:t>,</w:t>
            </w:r>
            <w:r w:rsidRPr="00FD6A43">
              <w:rPr>
                <w:rFonts w:ascii="Times New Roman" w:hAnsi="Times New Roman"/>
                <w:sz w:val="20"/>
                <w:szCs w:val="20"/>
              </w:rPr>
              <w:t xml:space="preserve"> 2019</w:t>
            </w:r>
          </w:p>
        </w:tc>
        <w:tc>
          <w:tcPr>
            <w:tcW w:w="1828" w:type="dxa"/>
            <w:gridSpan w:val="2"/>
            <w:tcBorders>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Cs/>
                <w:sz w:val="20"/>
                <w:szCs w:val="20"/>
              </w:rPr>
              <w:t>În limitele resurselor bugetare şi din Fondul rutier</w:t>
            </w:r>
          </w:p>
        </w:tc>
      </w:tr>
      <w:tr w:rsidR="00123FCC" w:rsidRPr="00FD6A43" w:rsidTr="00123FCC">
        <w:trPr>
          <w:trHeight w:val="598"/>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I9.</w:t>
            </w:r>
            <w:r w:rsidRPr="00FD6A43">
              <w:rPr>
                <w:rFonts w:ascii="Times New Roman" w:hAnsi="Times New Roman"/>
                <w:sz w:val="20"/>
                <w:szCs w:val="20"/>
              </w:rPr>
              <w:t xml:space="preserve"> Implementarea proiectului pilot pentru întreținerea bazată pe performanță prin aplicarea contractelor multianuale de întreținere</w:t>
            </w: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Proiect pilot implementat; Raport de implementare a proiectului pilot elaborat</w:t>
            </w: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Ministerul Transporturilor şi Infrastructurii Drumurilor</w:t>
            </w: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IV, 2019</w:t>
            </w:r>
          </w:p>
        </w:tc>
        <w:tc>
          <w:tcPr>
            <w:tcW w:w="1828"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Pr>
                <w:rFonts w:ascii="Times New Roman" w:hAnsi="Times New Roman"/>
                <w:bCs/>
                <w:sz w:val="20"/>
                <w:szCs w:val="20"/>
              </w:rPr>
              <w:t>În limitele resurselor bugetare; D</w:t>
            </w:r>
            <w:r w:rsidRPr="00FD6A43">
              <w:rPr>
                <w:rFonts w:ascii="Times New Roman" w:hAnsi="Times New Roman"/>
                <w:bCs/>
                <w:sz w:val="20"/>
                <w:szCs w:val="20"/>
              </w:rPr>
              <w:t>in surse externe</w:t>
            </w:r>
          </w:p>
        </w:tc>
      </w:tr>
      <w:tr w:rsidR="00123FCC" w:rsidRPr="00FD6A43" w:rsidTr="00123FCC">
        <w:trPr>
          <w:trHeight w:val="375"/>
        </w:trPr>
        <w:tc>
          <w:tcPr>
            <w:tcW w:w="644" w:type="dxa"/>
            <w:vMerge w:val="restart"/>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val="restart"/>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 xml:space="preserve">(d) </w:t>
            </w:r>
            <w:r w:rsidRPr="00FD6A43">
              <w:rPr>
                <w:rFonts w:ascii="Times New Roman" w:hAnsi="Times New Roman"/>
                <w:sz w:val="20"/>
                <w:szCs w:val="20"/>
              </w:rPr>
              <w:t>Dezvoltarea unor strategii de finanţare care pun accentul pe întreţinere, pe constrîngerile în materie de capacităţi şi pe infrastructurile de legătură care lipsesc, precum şi activarea şi promovarea participării sectorului privat la proiecte de transport</w:t>
            </w:r>
          </w:p>
        </w:tc>
        <w:tc>
          <w:tcPr>
            <w:tcW w:w="2351" w:type="dxa"/>
            <w:gridSpan w:val="2"/>
            <w:vMerge w:val="restart"/>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
                <w:bCs/>
                <w:sz w:val="20"/>
                <w:szCs w:val="20"/>
              </w:rPr>
              <w:t>I10.</w:t>
            </w:r>
            <w:r w:rsidRPr="00FD6A43">
              <w:rPr>
                <w:rFonts w:ascii="Times New Roman" w:eastAsia="Calibri" w:hAnsi="Times New Roman"/>
                <w:bCs/>
                <w:sz w:val="20"/>
                <w:szCs w:val="20"/>
              </w:rPr>
              <w:t xml:space="preserve"> Implementarea  Strategiei de transport și logistică pentru 2013-2022/Planului de acțiuni</w:t>
            </w:r>
          </w:p>
        </w:tc>
        <w:tc>
          <w:tcPr>
            <w:tcW w:w="1640" w:type="dxa"/>
            <w:gridSpan w:val="2"/>
            <w:vMerge w:val="restart"/>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Cs/>
                <w:sz w:val="20"/>
                <w:szCs w:val="20"/>
              </w:rPr>
              <w:t>Nivelul</w:t>
            </w:r>
            <w:r>
              <w:rPr>
                <w:rFonts w:ascii="Times New Roman" w:eastAsia="Calibri" w:hAnsi="Times New Roman"/>
                <w:bCs/>
                <w:sz w:val="20"/>
                <w:szCs w:val="20"/>
              </w:rPr>
              <w:t xml:space="preserve"> de implementare a Strategiei (r</w:t>
            </w:r>
            <w:r w:rsidRPr="00FD6A43">
              <w:rPr>
                <w:rFonts w:ascii="Times New Roman" w:eastAsia="Calibri" w:hAnsi="Times New Roman"/>
                <w:bCs/>
                <w:sz w:val="20"/>
                <w:szCs w:val="20"/>
              </w:rPr>
              <w:t>aport)</w:t>
            </w:r>
          </w:p>
        </w:tc>
        <w:tc>
          <w:tcPr>
            <w:tcW w:w="1783" w:type="dxa"/>
            <w:gridSpan w:val="2"/>
            <w:vMerge w:val="restart"/>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Ministerul Transporturilor şi Infrastructurii Drumurilor</w:t>
            </w:r>
          </w:p>
        </w:tc>
        <w:tc>
          <w:tcPr>
            <w:tcW w:w="2719" w:type="dxa"/>
            <w:gridSpan w:val="4"/>
            <w:tcBorders>
              <w:bottom w:val="single" w:sz="4" w:space="0" w:color="auto"/>
            </w:tcBorders>
          </w:tcPr>
          <w:p w:rsidR="00123FCC" w:rsidRPr="00FD6A43" w:rsidRDefault="00123FCC" w:rsidP="00123FCC">
            <w:pPr>
              <w:spacing w:after="0" w:line="240" w:lineRule="auto"/>
              <w:ind w:firstLine="10"/>
              <w:rPr>
                <w:rFonts w:ascii="Times New Roman" w:hAnsi="Times New Roman"/>
                <w:sz w:val="20"/>
                <w:szCs w:val="20"/>
              </w:rPr>
            </w:pPr>
            <w:r w:rsidRPr="00FD6A43">
              <w:rPr>
                <w:rFonts w:ascii="Times New Roman" w:hAnsi="Times New Roman"/>
                <w:bCs/>
                <w:sz w:val="20"/>
                <w:szCs w:val="20"/>
              </w:rPr>
              <w:t>Trimestrul IV, 2017</w:t>
            </w:r>
          </w:p>
        </w:tc>
        <w:tc>
          <w:tcPr>
            <w:tcW w:w="1828" w:type="dxa"/>
            <w:gridSpan w:val="2"/>
            <w:vMerge w:val="restart"/>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Cs/>
                <w:sz w:val="20"/>
                <w:szCs w:val="20"/>
              </w:rPr>
              <w:t>În limitele resurselor bugetare</w:t>
            </w:r>
          </w:p>
        </w:tc>
      </w:tr>
      <w:tr w:rsidR="00123FCC" w:rsidRPr="00FD6A43" w:rsidTr="00123FCC">
        <w:trPr>
          <w:trHeight w:val="438"/>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vMerge/>
          </w:tcPr>
          <w:p w:rsidR="00123FCC" w:rsidRPr="00FD6A43" w:rsidRDefault="00123FCC" w:rsidP="00123FCC">
            <w:pPr>
              <w:spacing w:after="0" w:line="240" w:lineRule="auto"/>
              <w:rPr>
                <w:rFonts w:ascii="Times New Roman" w:eastAsia="Calibri" w:hAnsi="Times New Roman"/>
                <w:bCs/>
                <w:sz w:val="20"/>
                <w:szCs w:val="20"/>
              </w:rPr>
            </w:pPr>
          </w:p>
        </w:tc>
        <w:tc>
          <w:tcPr>
            <w:tcW w:w="1640" w:type="dxa"/>
            <w:gridSpan w:val="2"/>
            <w:vMerge/>
          </w:tcPr>
          <w:p w:rsidR="00123FCC" w:rsidRPr="00FD6A43" w:rsidRDefault="00123FCC" w:rsidP="00123FCC">
            <w:pPr>
              <w:spacing w:after="0" w:line="240" w:lineRule="auto"/>
              <w:rPr>
                <w:rFonts w:ascii="Times New Roman" w:eastAsia="Calibri" w:hAnsi="Times New Roman"/>
                <w:bCs/>
                <w:sz w:val="20"/>
                <w:szCs w:val="20"/>
              </w:rPr>
            </w:pPr>
          </w:p>
        </w:tc>
        <w:tc>
          <w:tcPr>
            <w:tcW w:w="1783" w:type="dxa"/>
            <w:gridSpan w:val="2"/>
            <w:vMerge/>
          </w:tcPr>
          <w:p w:rsidR="00123FCC" w:rsidRPr="00FD6A43" w:rsidRDefault="00123FCC" w:rsidP="00123FCC">
            <w:pPr>
              <w:spacing w:after="0" w:line="240" w:lineRule="auto"/>
              <w:rPr>
                <w:rFonts w:ascii="Times New Roman" w:hAnsi="Times New Roman"/>
                <w:sz w:val="20"/>
                <w:szCs w:val="20"/>
              </w:rPr>
            </w:pP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ind w:firstLine="10"/>
              <w:rPr>
                <w:rFonts w:ascii="Times New Roman" w:hAnsi="Times New Roman"/>
                <w:bCs/>
                <w:sz w:val="20"/>
                <w:szCs w:val="20"/>
              </w:rPr>
            </w:pPr>
            <w:r w:rsidRPr="00FD6A43">
              <w:rPr>
                <w:rFonts w:ascii="Times New Roman" w:hAnsi="Times New Roman"/>
                <w:bCs/>
                <w:sz w:val="20"/>
                <w:szCs w:val="20"/>
              </w:rPr>
              <w:t>Trimestrul IV, 2018</w:t>
            </w:r>
          </w:p>
        </w:tc>
        <w:tc>
          <w:tcPr>
            <w:tcW w:w="1828" w:type="dxa"/>
            <w:gridSpan w:val="2"/>
            <w:vMerge/>
          </w:tcPr>
          <w:p w:rsidR="00123FCC" w:rsidRPr="00FD6A43" w:rsidRDefault="00123FCC" w:rsidP="00123FCC">
            <w:pPr>
              <w:spacing w:after="0" w:line="240" w:lineRule="auto"/>
              <w:rPr>
                <w:rFonts w:ascii="Times New Roman" w:eastAsia="Calibri" w:hAnsi="Times New Roman"/>
                <w:b/>
                <w:bCs/>
                <w:sz w:val="20"/>
                <w:szCs w:val="20"/>
              </w:rPr>
            </w:pPr>
          </w:p>
        </w:tc>
      </w:tr>
      <w:tr w:rsidR="00123FCC" w:rsidRPr="00FD6A43" w:rsidTr="00123FCC">
        <w:trPr>
          <w:trHeight w:val="438"/>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vMerge/>
            <w:tcBorders>
              <w:bottom w:val="single" w:sz="4" w:space="0" w:color="auto"/>
            </w:tcBorders>
          </w:tcPr>
          <w:p w:rsidR="00123FCC" w:rsidRPr="00FD6A43" w:rsidRDefault="00123FCC" w:rsidP="00123FCC">
            <w:pPr>
              <w:spacing w:after="0" w:line="240" w:lineRule="auto"/>
              <w:rPr>
                <w:rFonts w:ascii="Times New Roman" w:eastAsia="Calibri" w:hAnsi="Times New Roman"/>
                <w:bCs/>
                <w:sz w:val="20"/>
                <w:szCs w:val="20"/>
              </w:rPr>
            </w:pPr>
          </w:p>
        </w:tc>
        <w:tc>
          <w:tcPr>
            <w:tcW w:w="1640" w:type="dxa"/>
            <w:gridSpan w:val="2"/>
            <w:vMerge/>
            <w:tcBorders>
              <w:bottom w:val="single" w:sz="4" w:space="0" w:color="auto"/>
            </w:tcBorders>
          </w:tcPr>
          <w:p w:rsidR="00123FCC" w:rsidRPr="00FD6A43" w:rsidRDefault="00123FCC" w:rsidP="00123FCC">
            <w:pPr>
              <w:spacing w:after="0" w:line="240" w:lineRule="auto"/>
              <w:rPr>
                <w:rFonts w:ascii="Times New Roman" w:eastAsia="Calibri" w:hAnsi="Times New Roman"/>
                <w:bCs/>
                <w:sz w:val="20"/>
                <w:szCs w:val="20"/>
              </w:rPr>
            </w:pPr>
          </w:p>
        </w:tc>
        <w:tc>
          <w:tcPr>
            <w:tcW w:w="1783" w:type="dxa"/>
            <w:gridSpan w:val="2"/>
            <w:vMerge/>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ind w:firstLine="10"/>
              <w:rPr>
                <w:rFonts w:ascii="Times New Roman" w:hAnsi="Times New Roman"/>
                <w:bCs/>
                <w:sz w:val="20"/>
                <w:szCs w:val="20"/>
              </w:rPr>
            </w:pPr>
            <w:r w:rsidRPr="00FD6A43">
              <w:rPr>
                <w:rFonts w:ascii="Times New Roman" w:hAnsi="Times New Roman"/>
                <w:bCs/>
                <w:sz w:val="20"/>
                <w:szCs w:val="20"/>
              </w:rPr>
              <w:t>Trimestrul IV, 2019</w:t>
            </w:r>
          </w:p>
        </w:tc>
        <w:tc>
          <w:tcPr>
            <w:tcW w:w="1828" w:type="dxa"/>
            <w:gridSpan w:val="2"/>
            <w:vMerge/>
            <w:tcBorders>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p>
        </w:tc>
      </w:tr>
      <w:tr w:rsidR="00123FCC" w:rsidRPr="00FD6A43" w:rsidTr="00123FCC">
        <w:trPr>
          <w:trHeight w:val="1579"/>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
                <w:bCs/>
                <w:sz w:val="20"/>
                <w:szCs w:val="20"/>
              </w:rPr>
              <w:t>I11.</w:t>
            </w:r>
            <w:r w:rsidRPr="00FD6A43">
              <w:rPr>
                <w:rFonts w:ascii="Times New Roman" w:eastAsia="Calibri" w:hAnsi="Times New Roman"/>
                <w:bCs/>
                <w:sz w:val="20"/>
                <w:szCs w:val="20"/>
              </w:rPr>
              <w:t xml:space="preserve"> Modernizarea Aeroportului Bălți</w:t>
            </w: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sz w:val="20"/>
                <w:szCs w:val="20"/>
              </w:rPr>
              <w:t>Aeroportul Internațional Bălți modernizat și funcțional</w:t>
            </w: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şi Infrastructurii Drumurilor</w:t>
            </w: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2018</w:t>
            </w:r>
          </w:p>
        </w:tc>
        <w:tc>
          <w:tcPr>
            <w:tcW w:w="1828" w:type="dxa"/>
            <w:gridSpan w:val="2"/>
            <w:tcBorders>
              <w:top w:val="single" w:sz="4" w:space="0" w:color="auto"/>
              <w:bottom w:val="single" w:sz="4" w:space="0" w:color="auto"/>
            </w:tcBorders>
          </w:tcPr>
          <w:p w:rsidR="00123FCC" w:rsidRPr="005369A4" w:rsidRDefault="00123FCC" w:rsidP="00123FCC">
            <w:pPr>
              <w:spacing w:after="0" w:line="240" w:lineRule="auto"/>
              <w:contextualSpacing/>
              <w:rPr>
                <w:rFonts w:ascii="Times New Roman" w:hAnsi="Times New Roman"/>
                <w:sz w:val="20"/>
                <w:szCs w:val="20"/>
              </w:rPr>
            </w:pPr>
            <w:r w:rsidRPr="005369A4">
              <w:rPr>
                <w:rFonts w:ascii="Times New Roman" w:hAnsi="Times New Roman"/>
                <w:sz w:val="20"/>
                <w:szCs w:val="20"/>
              </w:rPr>
              <w:t>4,4 mil. lei;</w:t>
            </w:r>
          </w:p>
          <w:p w:rsidR="00123FCC" w:rsidRPr="005369A4" w:rsidRDefault="00123FCC" w:rsidP="00123FCC">
            <w:pPr>
              <w:spacing w:after="0" w:line="240" w:lineRule="auto"/>
              <w:contextualSpacing/>
              <w:rPr>
                <w:rFonts w:ascii="Times New Roman" w:hAnsi="Times New Roman"/>
                <w:sz w:val="20"/>
                <w:szCs w:val="20"/>
              </w:rPr>
            </w:pPr>
            <w:r w:rsidRPr="005369A4">
              <w:rPr>
                <w:rFonts w:ascii="Times New Roman" w:hAnsi="Times New Roman"/>
                <w:sz w:val="20"/>
                <w:szCs w:val="20"/>
              </w:rPr>
              <w:t>0,05 mil.</w:t>
            </w:r>
            <w:r>
              <w:rPr>
                <w:rFonts w:ascii="Times New Roman" w:hAnsi="Times New Roman"/>
                <w:sz w:val="20"/>
                <w:szCs w:val="20"/>
              </w:rPr>
              <w:t xml:space="preserve"> lei –</w:t>
            </w:r>
          </w:p>
          <w:p w:rsidR="00123FCC" w:rsidRPr="005369A4" w:rsidRDefault="00123FCC" w:rsidP="00123FCC">
            <w:pPr>
              <w:spacing w:after="0" w:line="240" w:lineRule="auto"/>
              <w:contextualSpacing/>
              <w:rPr>
                <w:rFonts w:ascii="Times New Roman" w:hAnsi="Times New Roman"/>
                <w:sz w:val="20"/>
                <w:szCs w:val="20"/>
              </w:rPr>
            </w:pPr>
            <w:r>
              <w:rPr>
                <w:rFonts w:ascii="Times New Roman" w:hAnsi="Times New Roman"/>
                <w:sz w:val="20"/>
                <w:szCs w:val="20"/>
              </w:rPr>
              <w:t>din b</w:t>
            </w:r>
            <w:r w:rsidRPr="005369A4">
              <w:rPr>
                <w:rFonts w:ascii="Times New Roman" w:hAnsi="Times New Roman"/>
                <w:sz w:val="20"/>
                <w:szCs w:val="20"/>
              </w:rPr>
              <w:t>ugetul de stat;</w:t>
            </w:r>
          </w:p>
          <w:p w:rsidR="00123FCC" w:rsidRPr="005369A4" w:rsidRDefault="00123FCC" w:rsidP="00123FCC">
            <w:pPr>
              <w:spacing w:after="0" w:line="240" w:lineRule="auto"/>
              <w:rPr>
                <w:rFonts w:ascii="Times New Roman" w:hAnsi="Times New Roman"/>
                <w:sz w:val="20"/>
                <w:szCs w:val="20"/>
              </w:rPr>
            </w:pPr>
            <w:r w:rsidRPr="005369A4">
              <w:rPr>
                <w:rFonts w:ascii="Times New Roman" w:hAnsi="Times New Roman"/>
                <w:sz w:val="20"/>
                <w:szCs w:val="20"/>
              </w:rPr>
              <w:t xml:space="preserve">4,35 mil. </w:t>
            </w:r>
            <w:r>
              <w:rPr>
                <w:rFonts w:ascii="Times New Roman" w:hAnsi="Times New Roman"/>
                <w:sz w:val="20"/>
                <w:szCs w:val="20"/>
              </w:rPr>
              <w:t>lei – din</w:t>
            </w:r>
          </w:p>
          <w:p w:rsidR="00123FCC" w:rsidRPr="005369A4" w:rsidRDefault="00123FCC" w:rsidP="00123FCC">
            <w:pPr>
              <w:spacing w:after="0" w:line="240" w:lineRule="auto"/>
              <w:rPr>
                <w:rFonts w:ascii="Times New Roman" w:hAnsi="Times New Roman"/>
                <w:sz w:val="20"/>
                <w:szCs w:val="20"/>
              </w:rPr>
            </w:pPr>
            <w:r w:rsidRPr="005369A4">
              <w:rPr>
                <w:rFonts w:ascii="Times New Roman" w:hAnsi="Times New Roman"/>
                <w:sz w:val="20"/>
                <w:szCs w:val="20"/>
              </w:rPr>
              <w:t xml:space="preserve">surse externe </w:t>
            </w:r>
            <w:r>
              <w:rPr>
                <w:rFonts w:ascii="Times New Roman" w:hAnsi="Times New Roman"/>
                <w:sz w:val="20"/>
                <w:szCs w:val="20"/>
              </w:rPr>
              <w:t>(</w:t>
            </w:r>
            <w:r w:rsidRPr="005369A4">
              <w:rPr>
                <w:rFonts w:ascii="Times New Roman" w:hAnsi="Times New Roman"/>
                <w:sz w:val="20"/>
                <w:szCs w:val="20"/>
              </w:rPr>
              <w:t>Comisia Europeană</w:t>
            </w:r>
            <w:r>
              <w:rPr>
                <w:rFonts w:ascii="Times New Roman" w:hAnsi="Times New Roman"/>
                <w:sz w:val="20"/>
                <w:szCs w:val="20"/>
              </w:rPr>
              <w:t>)</w:t>
            </w:r>
            <w:r w:rsidRPr="005369A4">
              <w:rPr>
                <w:rFonts w:ascii="Times New Roman" w:hAnsi="Times New Roman"/>
                <w:sz w:val="20"/>
                <w:szCs w:val="20"/>
              </w:rPr>
              <w:t>;</w:t>
            </w:r>
          </w:p>
          <w:p w:rsidR="00123FCC" w:rsidRPr="00FD6A43" w:rsidRDefault="00123FCC" w:rsidP="00123FCC">
            <w:pPr>
              <w:spacing w:after="0" w:line="240" w:lineRule="auto"/>
              <w:rPr>
                <w:rFonts w:ascii="Times New Roman" w:eastAsia="Calibri" w:hAnsi="Times New Roman"/>
                <w:b/>
                <w:bCs/>
                <w:sz w:val="20"/>
                <w:szCs w:val="20"/>
                <w:highlight w:val="yellow"/>
              </w:rPr>
            </w:pPr>
          </w:p>
        </w:tc>
      </w:tr>
      <w:tr w:rsidR="00123FCC" w:rsidRPr="00FD6A43" w:rsidTr="00123FCC">
        <w:trPr>
          <w:trHeight w:val="521"/>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
                <w:bCs/>
                <w:sz w:val="20"/>
                <w:szCs w:val="20"/>
              </w:rPr>
              <w:t>I12.</w:t>
            </w:r>
            <w:r w:rsidRPr="00FD6A43">
              <w:rPr>
                <w:rFonts w:ascii="Times New Roman" w:eastAsia="Calibri" w:hAnsi="Times New Roman"/>
                <w:bCs/>
                <w:sz w:val="20"/>
                <w:szCs w:val="20"/>
              </w:rPr>
              <w:t xml:space="preserve"> Crearea Fondului aviației civile</w:t>
            </w: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Fondul aviației civile creat</w:t>
            </w: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şi Infrastructurii Drumurilor</w:t>
            </w: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2018</w:t>
            </w:r>
          </w:p>
        </w:tc>
        <w:tc>
          <w:tcPr>
            <w:tcW w:w="1828" w:type="dxa"/>
            <w:gridSpan w:val="2"/>
            <w:tcBorders>
              <w:top w:val="single" w:sz="4" w:space="0" w:color="auto"/>
              <w:bottom w:val="single" w:sz="4" w:space="0" w:color="auto"/>
            </w:tcBorders>
          </w:tcPr>
          <w:p w:rsidR="00123FCC" w:rsidRPr="005369A4" w:rsidRDefault="00123FCC" w:rsidP="00123FCC">
            <w:pPr>
              <w:spacing w:after="0" w:line="240" w:lineRule="auto"/>
              <w:contextualSpacing/>
              <w:rPr>
                <w:rFonts w:ascii="Times New Roman" w:hAnsi="Times New Roman"/>
                <w:sz w:val="20"/>
                <w:szCs w:val="20"/>
              </w:rPr>
            </w:pPr>
            <w:r w:rsidRPr="005369A4">
              <w:rPr>
                <w:rFonts w:ascii="Times New Roman" w:hAnsi="Times New Roman"/>
                <w:sz w:val="20"/>
                <w:szCs w:val="20"/>
              </w:rPr>
              <w:t>150 000 lei;</w:t>
            </w:r>
          </w:p>
          <w:p w:rsidR="00123FCC" w:rsidRPr="005369A4" w:rsidRDefault="00123FCC" w:rsidP="00123FCC">
            <w:pPr>
              <w:spacing w:after="0" w:line="240" w:lineRule="auto"/>
              <w:contextualSpacing/>
              <w:rPr>
                <w:rFonts w:ascii="Times New Roman" w:hAnsi="Times New Roman"/>
                <w:sz w:val="20"/>
                <w:szCs w:val="20"/>
              </w:rPr>
            </w:pPr>
            <w:r w:rsidRPr="005369A4">
              <w:rPr>
                <w:rFonts w:ascii="Times New Roman" w:hAnsi="Times New Roman"/>
                <w:sz w:val="20"/>
                <w:szCs w:val="20"/>
              </w:rPr>
              <w:t>25 000 lei</w:t>
            </w:r>
            <w:r>
              <w:rPr>
                <w:rFonts w:ascii="Times New Roman" w:hAnsi="Times New Roman"/>
                <w:sz w:val="20"/>
                <w:szCs w:val="20"/>
              </w:rPr>
              <w:t xml:space="preserve"> – din</w:t>
            </w:r>
          </w:p>
          <w:p w:rsidR="00123FCC" w:rsidRPr="005369A4" w:rsidRDefault="00123FCC" w:rsidP="00123FCC">
            <w:pPr>
              <w:spacing w:after="0" w:line="240" w:lineRule="auto"/>
              <w:contextualSpacing/>
              <w:rPr>
                <w:rFonts w:ascii="Times New Roman" w:hAnsi="Times New Roman"/>
                <w:sz w:val="20"/>
                <w:szCs w:val="20"/>
              </w:rPr>
            </w:pPr>
            <w:r>
              <w:rPr>
                <w:rFonts w:ascii="Times New Roman" w:hAnsi="Times New Roman"/>
                <w:sz w:val="20"/>
                <w:szCs w:val="20"/>
              </w:rPr>
              <w:t>b</w:t>
            </w:r>
            <w:r w:rsidRPr="005369A4">
              <w:rPr>
                <w:rFonts w:ascii="Times New Roman" w:hAnsi="Times New Roman"/>
                <w:sz w:val="20"/>
                <w:szCs w:val="20"/>
              </w:rPr>
              <w:t>ugetul de stat;</w:t>
            </w:r>
          </w:p>
          <w:p w:rsidR="00123FCC" w:rsidRPr="00FD6A43" w:rsidRDefault="00123FCC" w:rsidP="00123FCC">
            <w:pPr>
              <w:spacing w:after="0" w:line="240" w:lineRule="auto"/>
              <w:rPr>
                <w:rFonts w:ascii="Times New Roman" w:hAnsi="Times New Roman"/>
                <w:sz w:val="20"/>
                <w:szCs w:val="20"/>
              </w:rPr>
            </w:pPr>
            <w:r w:rsidRPr="005369A4">
              <w:rPr>
                <w:rFonts w:ascii="Times New Roman" w:hAnsi="Times New Roman"/>
                <w:sz w:val="20"/>
                <w:szCs w:val="20"/>
              </w:rPr>
              <w:t xml:space="preserve">125 000 – </w:t>
            </w:r>
            <w:r>
              <w:rPr>
                <w:rFonts w:ascii="Times New Roman" w:hAnsi="Times New Roman"/>
                <w:sz w:val="20"/>
                <w:szCs w:val="20"/>
              </w:rPr>
              <w:t xml:space="preserve">din </w:t>
            </w:r>
            <w:r w:rsidRPr="005369A4">
              <w:rPr>
                <w:rFonts w:ascii="Times New Roman" w:hAnsi="Times New Roman"/>
                <w:sz w:val="20"/>
                <w:szCs w:val="20"/>
              </w:rPr>
              <w:t xml:space="preserve">surse </w:t>
            </w:r>
            <w:r w:rsidRPr="005369A4">
              <w:rPr>
                <w:rFonts w:ascii="Times New Roman" w:hAnsi="Times New Roman"/>
                <w:sz w:val="20"/>
                <w:szCs w:val="20"/>
              </w:rPr>
              <w:lastRenderedPageBreak/>
              <w:t>externe</w:t>
            </w:r>
          </w:p>
        </w:tc>
      </w:tr>
      <w:tr w:rsidR="00123FCC" w:rsidRPr="00FD6A43" w:rsidTr="00123FCC">
        <w:trPr>
          <w:trHeight w:val="135"/>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
                <w:bCs/>
                <w:sz w:val="20"/>
                <w:szCs w:val="20"/>
              </w:rPr>
              <w:t>I13</w:t>
            </w:r>
            <w:r w:rsidRPr="00FD6A43">
              <w:rPr>
                <w:rFonts w:ascii="Times New Roman" w:eastAsia="Calibri" w:hAnsi="Times New Roman"/>
                <w:bCs/>
                <w:sz w:val="20"/>
                <w:szCs w:val="20"/>
              </w:rPr>
              <w:t>. Restructurarea Căilor Ferate din Moldova</w:t>
            </w: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bCs/>
                <w:sz w:val="20"/>
                <w:szCs w:val="20"/>
              </w:rPr>
              <w:t>Reabilitarea a 50 km de linii ferate prioritare</w:t>
            </w: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şi Infrastructurii Drumurilor</w:t>
            </w: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Trimestrul II, 2019</w:t>
            </w:r>
          </w:p>
        </w:tc>
        <w:tc>
          <w:tcPr>
            <w:tcW w:w="1828"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bCs/>
                <w:sz w:val="20"/>
                <w:szCs w:val="20"/>
              </w:rPr>
              <w:t>50 mil. euro din sursele externe</w:t>
            </w:r>
          </w:p>
        </w:tc>
      </w:tr>
      <w:tr w:rsidR="00123FCC" w:rsidRPr="00FD6A43" w:rsidTr="00123FCC">
        <w:trPr>
          <w:trHeight w:val="973"/>
        </w:trPr>
        <w:tc>
          <w:tcPr>
            <w:tcW w:w="644" w:type="dxa"/>
            <w:vMerge w:val="restart"/>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val="restart"/>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(e)</w:t>
            </w:r>
            <w:r w:rsidRPr="00FD6A43">
              <w:rPr>
                <w:rFonts w:ascii="Times New Roman" w:hAnsi="Times New Roman"/>
                <w:sz w:val="20"/>
                <w:szCs w:val="20"/>
              </w:rPr>
              <w:t xml:space="preserve"> Aderarea la organizațiile și acordurile internaționale relevante în domeniul transporturilor, inclusiv la procedurile de asigurare a punerii în aplicare riguroase și a respectării eficace a acordurilor și a convențiilor internaționale în domeniul transporturilor</w:t>
            </w:r>
          </w:p>
        </w:tc>
        <w:tc>
          <w:tcPr>
            <w:tcW w:w="2351" w:type="dxa"/>
            <w:gridSpan w:val="2"/>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L3.</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E76458"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de lege cu privire la aderarea Republicii Moldova la Convenția privind transporturile internaționale feroviare (COTIF) d</w:t>
            </w:r>
            <w:r>
              <w:rPr>
                <w:rFonts w:ascii="Times New Roman" w:hAnsi="Times New Roman"/>
                <w:sz w:val="20"/>
                <w:szCs w:val="20"/>
              </w:rPr>
              <w:t>in 9 mai 1980, semnată la Berna</w:t>
            </w:r>
          </w:p>
        </w:tc>
        <w:tc>
          <w:tcPr>
            <w:tcW w:w="1640" w:type="dxa"/>
            <w:gridSpan w:val="2"/>
            <w:tcBorders>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Lege intrată în vigoare</w:t>
            </w:r>
          </w:p>
        </w:tc>
        <w:tc>
          <w:tcPr>
            <w:tcW w:w="1783" w:type="dxa"/>
            <w:gridSpan w:val="2"/>
            <w:tcBorders>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Ministerul Transporturilor şi Infrastructurii Drumurilor</w:t>
            </w:r>
          </w:p>
        </w:tc>
        <w:tc>
          <w:tcPr>
            <w:tcW w:w="2719" w:type="dxa"/>
            <w:gridSpan w:val="4"/>
            <w:tcBorders>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 2019</w:t>
            </w:r>
          </w:p>
          <w:p w:rsidR="00123FCC" w:rsidRPr="00FD6A43" w:rsidRDefault="00123FCC" w:rsidP="00123FCC">
            <w:pPr>
              <w:spacing w:after="0" w:line="240" w:lineRule="auto"/>
              <w:contextualSpacing/>
              <w:rPr>
                <w:rFonts w:ascii="Times New Roman" w:hAnsi="Times New Roman"/>
                <w:sz w:val="20"/>
                <w:szCs w:val="20"/>
              </w:rPr>
            </w:pPr>
          </w:p>
          <w:p w:rsidR="00123FCC" w:rsidRPr="00FD6A43" w:rsidRDefault="00123FCC" w:rsidP="00123FCC">
            <w:pPr>
              <w:spacing w:after="0" w:line="240" w:lineRule="auto"/>
              <w:contextualSpacing/>
              <w:rPr>
                <w:rFonts w:ascii="Times New Roman" w:hAnsi="Times New Roman"/>
                <w:b/>
                <w:bCs/>
                <w:sz w:val="20"/>
                <w:szCs w:val="20"/>
              </w:rPr>
            </w:pPr>
            <w:r w:rsidRPr="00FD6A43">
              <w:rPr>
                <w:rFonts w:ascii="Times New Roman" w:hAnsi="Times New Roman"/>
                <w:i/>
                <w:sz w:val="20"/>
                <w:szCs w:val="20"/>
              </w:rPr>
              <w:t>(</w:t>
            </w:r>
            <w:r w:rsidRPr="00FD77E5">
              <w:rPr>
                <w:rFonts w:ascii="Times New Roman" w:hAnsi="Times New Roman"/>
                <w:b/>
                <w:i/>
                <w:sz w:val="20"/>
                <w:szCs w:val="20"/>
              </w:rPr>
              <w:t>Notă:</w:t>
            </w:r>
            <w:r>
              <w:rPr>
                <w:rFonts w:ascii="Times New Roman" w:hAnsi="Times New Roman"/>
                <w:b/>
                <w:i/>
                <w:sz w:val="20"/>
                <w:szCs w:val="20"/>
              </w:rPr>
              <w:t xml:space="preserve"> </w:t>
            </w:r>
            <w:r w:rsidRPr="00FD77E5">
              <w:rPr>
                <w:rFonts w:ascii="Times New Roman" w:hAnsi="Times New Roman"/>
                <w:i/>
                <w:sz w:val="20"/>
                <w:szCs w:val="20"/>
              </w:rPr>
              <w:t>D</w:t>
            </w:r>
            <w:r w:rsidRPr="00FD6A43">
              <w:rPr>
                <w:rFonts w:ascii="Times New Roman" w:hAnsi="Times New Roman"/>
                <w:i/>
                <w:sz w:val="20"/>
                <w:szCs w:val="20"/>
              </w:rPr>
              <w:t>upă aprobarea Noului Cod feroviar)</w:t>
            </w:r>
          </w:p>
        </w:tc>
        <w:tc>
          <w:tcPr>
            <w:tcW w:w="1828" w:type="dxa"/>
            <w:gridSpan w:val="2"/>
            <w:tcBorders>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Cs/>
                <w:sz w:val="20"/>
                <w:szCs w:val="20"/>
              </w:rPr>
              <w:t>În limitele resurselor bugetare</w:t>
            </w:r>
          </w:p>
        </w:tc>
      </w:tr>
      <w:tr w:rsidR="00123FCC" w:rsidRPr="00FD6A43" w:rsidTr="00123FCC">
        <w:trPr>
          <w:trHeight w:val="699"/>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L4.</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Proiectul de lege cu privire la  aderarea Republicii Moldova la Protocolul privind aspecte specifice ale echipamentelor aeronautice,</w:t>
            </w:r>
            <w:r w:rsidRPr="00FD6A43">
              <w:rPr>
                <w:rFonts w:ascii="Times New Roman" w:hAnsi="Times New Roman"/>
                <w:bCs/>
                <w:sz w:val="20"/>
                <w:szCs w:val="20"/>
              </w:rPr>
              <w:t xml:space="preserve"> adoptat la Cape Town, la 16 noiembrie 2001</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Lege intrată în vigoare</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Ministerul Transporturilor şi Infrastructurii Drumurilor</w:t>
            </w:r>
          </w:p>
        </w:tc>
        <w:tc>
          <w:tcPr>
            <w:tcW w:w="2719" w:type="dxa"/>
            <w:gridSpan w:val="4"/>
            <w:tcBorders>
              <w:top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IV, 2017</w:t>
            </w:r>
          </w:p>
        </w:tc>
        <w:tc>
          <w:tcPr>
            <w:tcW w:w="1828" w:type="dxa"/>
            <w:gridSpan w:val="2"/>
            <w:tcBorders>
              <w:top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Cs/>
                <w:sz w:val="20"/>
                <w:szCs w:val="20"/>
              </w:rPr>
              <w:t>În limitele resurselor bugetare</w:t>
            </w:r>
          </w:p>
        </w:tc>
      </w:tr>
      <w:tr w:rsidR="00123FCC" w:rsidRPr="00FD6A43" w:rsidTr="00123FCC">
        <w:trPr>
          <w:trHeight w:val="1309"/>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(g)</w:t>
            </w:r>
            <w:r w:rsidRPr="00FD6A43">
              <w:rPr>
                <w:rFonts w:ascii="Times New Roman" w:hAnsi="Times New Roman"/>
                <w:sz w:val="20"/>
                <w:szCs w:val="20"/>
              </w:rPr>
              <w:t xml:space="preserve"> Promovarea utilizării sistemelor inteligente de transport și a tehnologiei informației în gestionarea și exploatarea tuturor modurilor de transport, precum și sprijinirea intermodalității și a cooperării în utilizarea sistemelor spațiale și a aplicațiilor comerciale care facilitează transportul</w:t>
            </w: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I14</w:t>
            </w:r>
            <w:r w:rsidRPr="00FD6A43">
              <w:rPr>
                <w:rFonts w:ascii="Times New Roman" w:hAnsi="Times New Roman"/>
                <w:sz w:val="20"/>
                <w:szCs w:val="20"/>
              </w:rPr>
              <w:t>.</w:t>
            </w:r>
            <w:r w:rsidRPr="00FD6A43">
              <w:rPr>
                <w:rFonts w:ascii="Times New Roman" w:hAnsi="Times New Roman"/>
                <w:sz w:val="20"/>
                <w:szCs w:val="20"/>
                <w:lang w:eastAsia="ru-RU"/>
              </w:rPr>
              <w:t xml:space="preserve"> </w:t>
            </w:r>
            <w:r w:rsidRPr="00FD6A43">
              <w:rPr>
                <w:rFonts w:ascii="Times New Roman" w:hAnsi="Times New Roman"/>
                <w:sz w:val="20"/>
                <w:szCs w:val="20"/>
              </w:rPr>
              <w:t>Elaborarea unui sistem de soft integral pentru transportul naval</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b/>
                <w:sz w:val="20"/>
                <w:szCs w:val="20"/>
              </w:rPr>
            </w:pP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Sistem implementat</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şi Infrastructurii Drumurilor</w:t>
            </w:r>
          </w:p>
        </w:tc>
        <w:tc>
          <w:tcPr>
            <w:tcW w:w="2719" w:type="dxa"/>
            <w:gridSpan w:val="4"/>
            <w:tcBorders>
              <w:top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IV, 2019</w:t>
            </w:r>
          </w:p>
        </w:tc>
        <w:tc>
          <w:tcPr>
            <w:tcW w:w="1828" w:type="dxa"/>
            <w:gridSpan w:val="2"/>
            <w:tcBorders>
              <w:top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1 500 000 euro din fonduri oferite de donatorii internaționali</w:t>
            </w:r>
          </w:p>
        </w:tc>
      </w:tr>
      <w:tr w:rsidR="00123FCC" w:rsidRPr="00FD6A43" w:rsidTr="00123FCC">
        <w:trPr>
          <w:trHeight w:val="835"/>
        </w:trPr>
        <w:tc>
          <w:tcPr>
            <w:tcW w:w="644" w:type="dxa"/>
            <w:vMerge w:val="restart"/>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82</w:t>
            </w:r>
          </w:p>
        </w:tc>
        <w:tc>
          <w:tcPr>
            <w:tcW w:w="3920" w:type="dxa"/>
            <w:gridSpan w:val="3"/>
            <w:vMerge w:val="restart"/>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 xml:space="preserve">(1) </w:t>
            </w:r>
            <w:r w:rsidRPr="00FD6A43">
              <w:rPr>
                <w:rFonts w:ascii="Times New Roman" w:hAnsi="Times New Roman"/>
                <w:sz w:val="20"/>
                <w:szCs w:val="20"/>
              </w:rPr>
              <w:t xml:space="preserve">Cooperarea vizează, de asemenea, îmbunătățirea circulației pasagerilor și a bunurilor, sporirea fluidității fluxurilor de transport dintre Republica Moldova, Uniunea Europeană și țările terțe din regiune, prin eliminarea obstacolelor administrative, tehnice și de alt tip, îmbunătățirea rețelelor de transport și modernizarea infrastructurii în special pe axele principale care leagă părțile. </w:t>
            </w:r>
            <w:r w:rsidRPr="00FD6A43">
              <w:rPr>
                <w:rFonts w:ascii="Times New Roman" w:hAnsi="Times New Roman"/>
                <w:sz w:val="20"/>
                <w:szCs w:val="20"/>
              </w:rPr>
              <w:lastRenderedPageBreak/>
              <w:t>Această cooperare include acțiuni menite să faciliteze procesul de trecere a frontierei</w:t>
            </w:r>
          </w:p>
        </w:tc>
        <w:tc>
          <w:tcPr>
            <w:tcW w:w="2351" w:type="dxa"/>
            <w:gridSpan w:val="2"/>
            <w:tcBorders>
              <w:bottom w:val="single" w:sz="4" w:space="0" w:color="auto"/>
            </w:tcBorders>
          </w:tcPr>
          <w:p w:rsidR="00123FCC" w:rsidRPr="00FD6A43" w:rsidRDefault="00123FCC" w:rsidP="00123FCC">
            <w:pPr>
              <w:tabs>
                <w:tab w:val="left" w:pos="287"/>
              </w:tabs>
              <w:spacing w:after="0" w:line="240" w:lineRule="auto"/>
              <w:rPr>
                <w:rFonts w:ascii="Times New Roman" w:hAnsi="Times New Roman"/>
                <w:sz w:val="20"/>
                <w:szCs w:val="20"/>
                <w:lang w:eastAsia="de-DE"/>
              </w:rPr>
            </w:pPr>
            <w:r w:rsidRPr="00FD6A43">
              <w:rPr>
                <w:rFonts w:ascii="Times New Roman" w:hAnsi="Times New Roman"/>
                <w:b/>
                <w:sz w:val="20"/>
                <w:szCs w:val="20"/>
                <w:lang w:eastAsia="de-DE"/>
              </w:rPr>
              <w:lastRenderedPageBreak/>
              <w:t>I1.</w:t>
            </w:r>
            <w:r w:rsidRPr="00FD6A43">
              <w:rPr>
                <w:rFonts w:ascii="Times New Roman" w:hAnsi="Times New Roman"/>
                <w:sz w:val="20"/>
                <w:szCs w:val="20"/>
                <w:lang w:eastAsia="de-DE"/>
              </w:rPr>
              <w:t xml:space="preserve"> Continuarea modernizării şi reabilitării infrastructurii de transport prioritare pe direcţiile de conexiune cu TEN-T și țările terțe din regiune, și anume:</w:t>
            </w:r>
          </w:p>
          <w:p w:rsidR="00123FCC" w:rsidRPr="00FD6A43" w:rsidRDefault="00123FCC" w:rsidP="00123FCC">
            <w:pPr>
              <w:tabs>
                <w:tab w:val="left" w:pos="287"/>
              </w:tabs>
              <w:spacing w:after="0" w:line="240" w:lineRule="auto"/>
              <w:rPr>
                <w:rFonts w:ascii="Times New Roman" w:hAnsi="Times New Roman"/>
                <w:sz w:val="20"/>
                <w:szCs w:val="20"/>
                <w:lang w:eastAsia="de-DE"/>
              </w:rPr>
            </w:pPr>
            <w:r w:rsidRPr="00FD6A43">
              <w:rPr>
                <w:rFonts w:ascii="Times New Roman" w:hAnsi="Times New Roman"/>
                <w:sz w:val="20"/>
                <w:szCs w:val="20"/>
                <w:lang w:eastAsia="de-DE"/>
              </w:rPr>
              <w:t xml:space="preserve">a) reabilitarea drumului  R16 Bălți – Fălești – </w:t>
            </w:r>
            <w:r w:rsidRPr="00FD6A43">
              <w:rPr>
                <w:rFonts w:ascii="Times New Roman" w:hAnsi="Times New Roman"/>
                <w:sz w:val="20"/>
                <w:szCs w:val="20"/>
                <w:lang w:eastAsia="de-DE"/>
              </w:rPr>
              <w:lastRenderedPageBreak/>
              <w:t>Sculeni;</w:t>
            </w:r>
          </w:p>
          <w:p w:rsidR="00123FCC" w:rsidRPr="00FD6A43" w:rsidRDefault="00123FCC" w:rsidP="00123FCC">
            <w:pPr>
              <w:tabs>
                <w:tab w:val="left" w:pos="287"/>
              </w:tabs>
              <w:spacing w:after="0" w:line="240" w:lineRule="auto"/>
              <w:rPr>
                <w:rFonts w:ascii="Times New Roman" w:hAnsi="Times New Roman"/>
                <w:sz w:val="20"/>
                <w:szCs w:val="20"/>
                <w:lang w:eastAsia="de-DE"/>
              </w:rPr>
            </w:pPr>
            <w:r w:rsidRPr="00FD6A43">
              <w:rPr>
                <w:rFonts w:ascii="Times New Roman" w:hAnsi="Times New Roman"/>
                <w:sz w:val="20"/>
                <w:szCs w:val="20"/>
                <w:lang w:eastAsia="de-DE"/>
              </w:rPr>
              <w:t>b) reabilitarea și extinderea drumului M3 Chișinău – Cimișlia – Vulcănești – Giurgiulești</w:t>
            </w:r>
          </w:p>
          <w:p w:rsidR="00123FCC" w:rsidRPr="00FD6A43" w:rsidRDefault="00123FCC" w:rsidP="00123FCC">
            <w:pPr>
              <w:tabs>
                <w:tab w:val="left" w:pos="287"/>
              </w:tabs>
              <w:spacing w:after="0" w:line="240" w:lineRule="auto"/>
              <w:rPr>
                <w:rFonts w:ascii="Times New Roman" w:hAnsi="Times New Roman"/>
                <w:color w:val="000000"/>
                <w:sz w:val="20"/>
                <w:szCs w:val="20"/>
                <w:lang w:eastAsia="de-DE"/>
              </w:rPr>
            </w:pPr>
            <w:r w:rsidRPr="00FD6A43">
              <w:rPr>
                <w:rFonts w:ascii="Times New Roman" w:hAnsi="Times New Roman"/>
                <w:sz w:val="20"/>
                <w:szCs w:val="20"/>
                <w:lang w:eastAsia="de-DE"/>
              </w:rPr>
              <w:t>c)</w:t>
            </w:r>
            <w:r w:rsidRPr="00FD6A43">
              <w:rPr>
                <w:rFonts w:ascii="Times New Roman" w:hAnsi="Times New Roman"/>
                <w:color w:val="000000"/>
                <w:sz w:val="20"/>
                <w:szCs w:val="20"/>
                <w:lang w:eastAsia="de-DE"/>
              </w:rPr>
              <w:t xml:space="preserve"> reabilitarea drumului  R1 Chișinău – Ungheni – Sculeni;</w:t>
            </w:r>
          </w:p>
          <w:p w:rsidR="00123FCC" w:rsidRPr="00FD6A43" w:rsidRDefault="00123FCC" w:rsidP="00123FCC">
            <w:pPr>
              <w:tabs>
                <w:tab w:val="left" w:pos="287"/>
              </w:tabs>
              <w:spacing w:after="0" w:line="240" w:lineRule="auto"/>
              <w:rPr>
                <w:rFonts w:ascii="Times New Roman" w:eastAsia="Calibri" w:hAnsi="Times New Roman"/>
                <w:b/>
                <w:bCs/>
                <w:sz w:val="20"/>
                <w:szCs w:val="20"/>
              </w:rPr>
            </w:pPr>
            <w:r w:rsidRPr="00FD6A43">
              <w:rPr>
                <w:rFonts w:ascii="Times New Roman" w:hAnsi="Times New Roman"/>
                <w:color w:val="000000"/>
                <w:sz w:val="20"/>
                <w:szCs w:val="20"/>
                <w:lang w:eastAsia="de-DE"/>
              </w:rPr>
              <w:t xml:space="preserve">d) reabilitarea drumului   R9 Soroca –Arionești </w:t>
            </w:r>
            <w:r w:rsidRPr="00FD6A43">
              <w:rPr>
                <w:rFonts w:ascii="Times New Roman" w:hAnsi="Times New Roman"/>
                <w:sz w:val="20"/>
                <w:szCs w:val="20"/>
                <w:lang w:eastAsia="de-DE"/>
              </w:rPr>
              <w:t> </w:t>
            </w:r>
          </w:p>
        </w:tc>
        <w:tc>
          <w:tcPr>
            <w:tcW w:w="1640" w:type="dxa"/>
            <w:gridSpan w:val="2"/>
            <w:tcBorders>
              <w:bottom w:val="single" w:sz="4" w:space="0" w:color="auto"/>
            </w:tcBorders>
          </w:tcPr>
          <w:p w:rsidR="00123FCC" w:rsidRPr="00FD6A43" w:rsidRDefault="00123FCC" w:rsidP="00123FCC">
            <w:pPr>
              <w:pStyle w:val="ListParagraph"/>
              <w:tabs>
                <w:tab w:val="left" w:pos="319"/>
              </w:tabs>
              <w:spacing w:after="0" w:line="240" w:lineRule="auto"/>
              <w:ind w:left="0"/>
              <w:rPr>
                <w:rFonts w:ascii="Times New Roman" w:hAnsi="Times New Roman"/>
                <w:sz w:val="20"/>
                <w:szCs w:val="20"/>
              </w:rPr>
            </w:pPr>
            <w:r w:rsidRPr="00FD6A43">
              <w:rPr>
                <w:rFonts w:ascii="Times New Roman" w:hAnsi="Times New Roman"/>
                <w:sz w:val="20"/>
                <w:szCs w:val="20"/>
              </w:rPr>
              <w:lastRenderedPageBreak/>
              <w:t>a) 55 km ai drumului R16 reabilitați;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b) 31 km reabilitați și 66 km pe drumul M3 construiți (ocoliri ale localităților);</w:t>
            </w:r>
          </w:p>
          <w:p w:rsidR="00123FCC" w:rsidRPr="00FD6A43" w:rsidRDefault="00123FCC" w:rsidP="00123FCC">
            <w:pPr>
              <w:spacing w:after="0" w:line="240" w:lineRule="auto"/>
              <w:rPr>
                <w:rFonts w:ascii="Times New Roman" w:hAnsi="Times New Roman"/>
                <w:color w:val="000000"/>
                <w:sz w:val="20"/>
                <w:szCs w:val="20"/>
              </w:rPr>
            </w:pPr>
            <w:r w:rsidRPr="00FD6A43">
              <w:rPr>
                <w:rFonts w:ascii="Times New Roman" w:hAnsi="Times New Roman"/>
                <w:color w:val="000000"/>
                <w:sz w:val="20"/>
                <w:szCs w:val="20"/>
              </w:rPr>
              <w:lastRenderedPageBreak/>
              <w:t>c) 104 km ai drumului R1 reabilitați;</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color w:val="000000"/>
                <w:sz w:val="20"/>
                <w:szCs w:val="20"/>
              </w:rPr>
              <w:t>d) 31 km ai drumului R9 reabilitați</w:t>
            </w:r>
          </w:p>
        </w:tc>
        <w:tc>
          <w:tcPr>
            <w:tcW w:w="1783" w:type="dxa"/>
            <w:gridSpan w:val="2"/>
            <w:tcBorders>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lastRenderedPageBreak/>
              <w:t>Ministerul Transporturilor şi Infrastructurii Drumurilor; Ministerul Finanţelor; Serviciul Vamal</w:t>
            </w:r>
          </w:p>
          <w:p w:rsidR="00123FCC" w:rsidRPr="00FD6A43" w:rsidRDefault="00123FCC" w:rsidP="00123FCC">
            <w:pPr>
              <w:spacing w:after="0" w:line="240" w:lineRule="auto"/>
              <w:rPr>
                <w:rFonts w:ascii="Times New Roman" w:eastAsia="Calibri" w:hAnsi="Times New Roman"/>
                <w:b/>
                <w:bCs/>
                <w:sz w:val="20"/>
                <w:szCs w:val="20"/>
              </w:rPr>
            </w:pPr>
          </w:p>
        </w:tc>
        <w:tc>
          <w:tcPr>
            <w:tcW w:w="2719" w:type="dxa"/>
            <w:gridSpan w:val="4"/>
            <w:tcBorders>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IV, 2019</w:t>
            </w:r>
          </w:p>
        </w:tc>
        <w:tc>
          <w:tcPr>
            <w:tcW w:w="1828" w:type="dxa"/>
            <w:gridSpan w:val="2"/>
            <w:tcBorders>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Cs/>
                <w:sz w:val="20"/>
                <w:szCs w:val="20"/>
              </w:rPr>
              <w:t>În limitele resurselor bugetare şi din fondurile externe</w:t>
            </w:r>
          </w:p>
        </w:tc>
      </w:tr>
      <w:tr w:rsidR="00123FCC" w:rsidRPr="00FD6A43" w:rsidTr="00123FCC">
        <w:trPr>
          <w:trHeight w:val="398"/>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vMerge w:val="restart"/>
            <w:tcBorders>
              <w:top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lang w:eastAsia="de-DE"/>
              </w:rPr>
              <w:t>I2.</w:t>
            </w:r>
            <w:r w:rsidRPr="00FD6A43">
              <w:rPr>
                <w:rFonts w:ascii="Times New Roman" w:hAnsi="Times New Roman"/>
                <w:sz w:val="20"/>
                <w:szCs w:val="20"/>
                <w:lang w:eastAsia="de-DE"/>
              </w:rPr>
              <w:t xml:space="preserve"> Modernizarea şi reabilitarea infrastructurii de transport feroviar prioritare pe direcțiile de conexiune cu TEN-T</w:t>
            </w: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lang w:eastAsia="de-DE"/>
              </w:rPr>
              <w:t>a) Proiectele prioritare identificate</w:t>
            </w:r>
          </w:p>
        </w:tc>
        <w:tc>
          <w:tcPr>
            <w:tcW w:w="1783" w:type="dxa"/>
            <w:gridSpan w:val="2"/>
            <w:vMerge w:val="restart"/>
            <w:tcBorders>
              <w:top w:val="single" w:sz="4" w:space="0" w:color="auto"/>
            </w:tcBorders>
          </w:tcPr>
          <w:p w:rsidR="00123FCC" w:rsidRPr="00FD6A43" w:rsidRDefault="00123FCC" w:rsidP="00123FCC">
            <w:pPr>
              <w:spacing w:after="0" w:line="240" w:lineRule="auto"/>
              <w:rPr>
                <w:rFonts w:ascii="Times New Roman" w:hAnsi="Times New Roman"/>
                <w:sz w:val="20"/>
                <w:szCs w:val="20"/>
                <w:lang w:eastAsia="de-DE"/>
              </w:rPr>
            </w:pPr>
            <w:r w:rsidRPr="00FD6A43">
              <w:rPr>
                <w:rFonts w:ascii="Times New Roman" w:hAnsi="Times New Roman"/>
                <w:sz w:val="20"/>
                <w:szCs w:val="20"/>
                <w:lang w:eastAsia="de-DE"/>
              </w:rPr>
              <w:t>Ministerul Transporturilor și Infrastructurii Drumurilor;</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lang w:eastAsia="de-DE"/>
              </w:rPr>
              <w:t>Căile Ferate din Moldova</w:t>
            </w: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sz w:val="20"/>
                <w:szCs w:val="20"/>
                <w:lang w:eastAsia="de-DE"/>
              </w:rPr>
              <w:t>Trimestrul I, 2017</w:t>
            </w:r>
          </w:p>
        </w:tc>
        <w:tc>
          <w:tcPr>
            <w:tcW w:w="1828" w:type="dxa"/>
            <w:gridSpan w:val="2"/>
            <w:vMerge w:val="restart"/>
            <w:tcBorders>
              <w:top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lang w:eastAsia="de-DE"/>
              </w:rPr>
            </w:pPr>
            <w:r w:rsidRPr="00FD6A43">
              <w:rPr>
                <w:rFonts w:ascii="Times New Roman" w:hAnsi="Times New Roman"/>
                <w:sz w:val="20"/>
                <w:szCs w:val="20"/>
                <w:lang w:eastAsia="de-DE"/>
              </w:rPr>
              <w:t>Din sursele externe (oferite de Banca Europeană pentru Reconstrucție și Dezvoltare;</w:t>
            </w:r>
          </w:p>
          <w:p w:rsidR="00123FCC" w:rsidRPr="00FD6A43" w:rsidRDefault="00123FCC" w:rsidP="00123FCC">
            <w:pPr>
              <w:spacing w:after="0" w:line="240" w:lineRule="auto"/>
              <w:rPr>
                <w:rFonts w:ascii="Times New Roman" w:hAnsi="Times New Roman"/>
                <w:sz w:val="20"/>
                <w:szCs w:val="20"/>
                <w:lang w:eastAsia="de-DE"/>
              </w:rPr>
            </w:pPr>
            <w:r>
              <w:rPr>
                <w:rFonts w:ascii="Times New Roman" w:hAnsi="Times New Roman"/>
                <w:sz w:val="20"/>
                <w:szCs w:val="20"/>
                <w:lang w:eastAsia="de-DE"/>
              </w:rPr>
              <w:t>Banca Europeană de Investiții,</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lang w:eastAsia="de-DE"/>
              </w:rPr>
              <w:t>Uniunea Europeană)</w:t>
            </w:r>
          </w:p>
        </w:tc>
      </w:tr>
      <w:tr w:rsidR="00123FCC" w:rsidRPr="00FD6A43" w:rsidTr="00123FCC">
        <w:trPr>
          <w:trHeight w:val="598"/>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vMerge/>
          </w:tcPr>
          <w:p w:rsidR="00123FCC" w:rsidRPr="00FD6A43" w:rsidRDefault="00123FCC" w:rsidP="00123FCC">
            <w:pPr>
              <w:tabs>
                <w:tab w:val="left" w:pos="287"/>
              </w:tabs>
              <w:spacing w:after="0" w:line="240" w:lineRule="auto"/>
              <w:rPr>
                <w:rFonts w:ascii="Times New Roman" w:hAnsi="Times New Roman"/>
                <w:sz w:val="20"/>
                <w:szCs w:val="20"/>
                <w:lang w:eastAsia="de-DE"/>
              </w:rPr>
            </w:pP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lang w:eastAsia="de-DE"/>
              </w:rPr>
              <w:t>b) Fișele de proiecte elaborate</w:t>
            </w:r>
          </w:p>
        </w:tc>
        <w:tc>
          <w:tcPr>
            <w:tcW w:w="1783" w:type="dxa"/>
            <w:gridSpan w:val="2"/>
            <w:vMerge/>
          </w:tcPr>
          <w:p w:rsidR="00123FCC" w:rsidRPr="00FD6A43" w:rsidRDefault="00123FCC" w:rsidP="00123FCC">
            <w:pPr>
              <w:spacing w:after="0" w:line="240" w:lineRule="auto"/>
              <w:rPr>
                <w:rFonts w:ascii="Times New Roman" w:eastAsia="Calibri" w:hAnsi="Times New Roman"/>
                <w:b/>
                <w:bCs/>
                <w:sz w:val="20"/>
                <w:szCs w:val="20"/>
              </w:rPr>
            </w:pP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sz w:val="20"/>
                <w:szCs w:val="20"/>
                <w:lang w:eastAsia="de-DE"/>
              </w:rPr>
              <w:t>Trimestrul II, 2017</w:t>
            </w:r>
          </w:p>
        </w:tc>
        <w:tc>
          <w:tcPr>
            <w:tcW w:w="1828" w:type="dxa"/>
            <w:gridSpan w:val="2"/>
            <w:vMerge/>
            <w:shd w:val="clear" w:color="auto" w:fill="auto"/>
          </w:tcPr>
          <w:p w:rsidR="00123FCC" w:rsidRPr="00FD6A43" w:rsidRDefault="00123FCC" w:rsidP="00123FCC">
            <w:pPr>
              <w:spacing w:after="0" w:line="240" w:lineRule="auto"/>
              <w:rPr>
                <w:rFonts w:ascii="Times New Roman" w:eastAsia="Calibri" w:hAnsi="Times New Roman"/>
                <w:b/>
                <w:bCs/>
                <w:sz w:val="20"/>
                <w:szCs w:val="20"/>
              </w:rPr>
            </w:pPr>
          </w:p>
        </w:tc>
      </w:tr>
      <w:tr w:rsidR="00123FCC" w:rsidRPr="00FD6A43" w:rsidTr="00123FCC">
        <w:trPr>
          <w:trHeight w:val="542"/>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vMerge/>
          </w:tcPr>
          <w:p w:rsidR="00123FCC" w:rsidRPr="00FD6A43" w:rsidRDefault="00123FCC" w:rsidP="00123FCC">
            <w:pPr>
              <w:tabs>
                <w:tab w:val="left" w:pos="287"/>
              </w:tabs>
              <w:spacing w:after="0" w:line="240" w:lineRule="auto"/>
              <w:rPr>
                <w:rFonts w:ascii="Times New Roman" w:hAnsi="Times New Roman"/>
                <w:sz w:val="20"/>
                <w:szCs w:val="20"/>
                <w:lang w:eastAsia="de-DE"/>
              </w:rPr>
            </w:pP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lang w:eastAsia="de-DE"/>
              </w:rPr>
              <w:t>c)</w:t>
            </w:r>
            <w:r w:rsidRPr="00FD6A43">
              <w:rPr>
                <w:rFonts w:ascii="Times New Roman" w:hAnsi="Times New Roman"/>
                <w:sz w:val="20"/>
                <w:szCs w:val="20"/>
              </w:rPr>
              <w:t xml:space="preserve"> </w:t>
            </w:r>
            <w:r w:rsidRPr="00FD6A43">
              <w:rPr>
                <w:rFonts w:ascii="Times New Roman" w:hAnsi="Times New Roman"/>
                <w:sz w:val="20"/>
                <w:szCs w:val="20"/>
                <w:lang w:eastAsia="de-DE"/>
              </w:rPr>
              <w:t>Procedura de tender pentru asistența tehnică inițiată</w:t>
            </w:r>
          </w:p>
        </w:tc>
        <w:tc>
          <w:tcPr>
            <w:tcW w:w="1783" w:type="dxa"/>
            <w:gridSpan w:val="2"/>
            <w:vMerge/>
          </w:tcPr>
          <w:p w:rsidR="00123FCC" w:rsidRPr="00FD6A43" w:rsidRDefault="00123FCC" w:rsidP="00123FCC">
            <w:pPr>
              <w:spacing w:after="0" w:line="240" w:lineRule="auto"/>
              <w:rPr>
                <w:rFonts w:ascii="Times New Roman" w:eastAsia="Calibri" w:hAnsi="Times New Roman"/>
                <w:b/>
                <w:bCs/>
                <w:sz w:val="20"/>
                <w:szCs w:val="20"/>
              </w:rPr>
            </w:pP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sz w:val="20"/>
                <w:szCs w:val="20"/>
                <w:lang w:eastAsia="de-DE"/>
              </w:rPr>
              <w:t>Trimestrul IV, 2017</w:t>
            </w:r>
          </w:p>
        </w:tc>
        <w:tc>
          <w:tcPr>
            <w:tcW w:w="1828" w:type="dxa"/>
            <w:gridSpan w:val="2"/>
            <w:vMerge/>
            <w:shd w:val="clear" w:color="auto" w:fill="auto"/>
          </w:tcPr>
          <w:p w:rsidR="00123FCC" w:rsidRPr="00FD6A43" w:rsidRDefault="00123FCC" w:rsidP="00123FCC">
            <w:pPr>
              <w:spacing w:after="0" w:line="240" w:lineRule="auto"/>
              <w:rPr>
                <w:rFonts w:ascii="Times New Roman" w:eastAsia="Calibri" w:hAnsi="Times New Roman"/>
                <w:b/>
                <w:bCs/>
                <w:sz w:val="20"/>
                <w:szCs w:val="20"/>
              </w:rPr>
            </w:pPr>
          </w:p>
        </w:tc>
      </w:tr>
      <w:tr w:rsidR="00123FCC" w:rsidRPr="00FD6A43" w:rsidTr="00123FCC">
        <w:trPr>
          <w:trHeight w:val="411"/>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vMerge/>
          </w:tcPr>
          <w:p w:rsidR="00123FCC" w:rsidRPr="00FD6A43" w:rsidRDefault="00123FCC" w:rsidP="00123FCC">
            <w:pPr>
              <w:tabs>
                <w:tab w:val="left" w:pos="287"/>
              </w:tabs>
              <w:spacing w:after="0" w:line="240" w:lineRule="auto"/>
              <w:rPr>
                <w:rFonts w:ascii="Times New Roman" w:hAnsi="Times New Roman"/>
                <w:sz w:val="20"/>
                <w:szCs w:val="20"/>
                <w:lang w:eastAsia="de-DE"/>
              </w:rPr>
            </w:pP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lang w:eastAsia="de-DE"/>
              </w:rPr>
              <w:t>d)</w:t>
            </w:r>
            <w:r w:rsidRPr="00FD6A43">
              <w:rPr>
                <w:rFonts w:ascii="Times New Roman" w:hAnsi="Times New Roman"/>
                <w:sz w:val="20"/>
                <w:szCs w:val="20"/>
              </w:rPr>
              <w:t xml:space="preserve"> </w:t>
            </w:r>
            <w:r w:rsidRPr="00FD6A43">
              <w:rPr>
                <w:rFonts w:ascii="Times New Roman" w:hAnsi="Times New Roman"/>
                <w:sz w:val="20"/>
                <w:szCs w:val="20"/>
                <w:lang w:eastAsia="de-DE"/>
              </w:rPr>
              <w:t>Studii de fezabilitate realizate</w:t>
            </w:r>
          </w:p>
        </w:tc>
        <w:tc>
          <w:tcPr>
            <w:tcW w:w="1783" w:type="dxa"/>
            <w:gridSpan w:val="2"/>
            <w:vMerge/>
          </w:tcPr>
          <w:p w:rsidR="00123FCC" w:rsidRPr="00FD6A43" w:rsidRDefault="00123FCC" w:rsidP="00123FCC">
            <w:pPr>
              <w:spacing w:after="0" w:line="240" w:lineRule="auto"/>
              <w:rPr>
                <w:rFonts w:ascii="Times New Roman" w:eastAsia="Calibri" w:hAnsi="Times New Roman"/>
                <w:b/>
                <w:bCs/>
                <w:sz w:val="20"/>
                <w:szCs w:val="20"/>
              </w:rPr>
            </w:pP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sz w:val="20"/>
                <w:szCs w:val="20"/>
                <w:lang w:eastAsia="de-DE"/>
              </w:rPr>
              <w:t>Trimestrul III, 2018</w:t>
            </w:r>
          </w:p>
        </w:tc>
        <w:tc>
          <w:tcPr>
            <w:tcW w:w="1828" w:type="dxa"/>
            <w:gridSpan w:val="2"/>
            <w:vMerge/>
            <w:shd w:val="clear" w:color="auto" w:fill="auto"/>
          </w:tcPr>
          <w:p w:rsidR="00123FCC" w:rsidRPr="00FD6A43" w:rsidRDefault="00123FCC" w:rsidP="00123FCC">
            <w:pPr>
              <w:spacing w:after="0" w:line="240" w:lineRule="auto"/>
              <w:rPr>
                <w:rFonts w:ascii="Times New Roman" w:eastAsia="Calibri" w:hAnsi="Times New Roman"/>
                <w:b/>
                <w:bCs/>
                <w:sz w:val="20"/>
                <w:szCs w:val="20"/>
              </w:rPr>
            </w:pPr>
          </w:p>
        </w:tc>
      </w:tr>
      <w:tr w:rsidR="00123FCC" w:rsidRPr="00FD6A43" w:rsidTr="00123FCC">
        <w:trPr>
          <w:trHeight w:val="505"/>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vMerge/>
          </w:tcPr>
          <w:p w:rsidR="00123FCC" w:rsidRPr="00FD6A43" w:rsidRDefault="00123FCC" w:rsidP="00123FCC">
            <w:pPr>
              <w:tabs>
                <w:tab w:val="left" w:pos="287"/>
              </w:tabs>
              <w:spacing w:after="0" w:line="240" w:lineRule="auto"/>
              <w:rPr>
                <w:rFonts w:ascii="Times New Roman" w:hAnsi="Times New Roman"/>
                <w:sz w:val="20"/>
                <w:szCs w:val="20"/>
                <w:lang w:eastAsia="de-DE"/>
              </w:rPr>
            </w:pPr>
          </w:p>
        </w:tc>
        <w:tc>
          <w:tcPr>
            <w:tcW w:w="1640" w:type="dxa"/>
            <w:gridSpan w:val="2"/>
            <w:tcBorders>
              <w:top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lang w:eastAsia="de-DE"/>
              </w:rPr>
              <w:t>e)</w:t>
            </w:r>
            <w:r w:rsidRPr="00FD6A43">
              <w:rPr>
                <w:rFonts w:ascii="Times New Roman" w:hAnsi="Times New Roman"/>
                <w:sz w:val="20"/>
                <w:szCs w:val="20"/>
              </w:rPr>
              <w:t xml:space="preserve"> I</w:t>
            </w:r>
            <w:r w:rsidRPr="00FD6A43">
              <w:rPr>
                <w:rFonts w:ascii="Times New Roman" w:hAnsi="Times New Roman"/>
                <w:sz w:val="20"/>
                <w:szCs w:val="20"/>
                <w:lang w:eastAsia="de-DE"/>
              </w:rPr>
              <w:t>mplementarea proiectelor</w:t>
            </w:r>
          </w:p>
        </w:tc>
        <w:tc>
          <w:tcPr>
            <w:tcW w:w="1783" w:type="dxa"/>
            <w:gridSpan w:val="2"/>
            <w:vMerge/>
          </w:tcPr>
          <w:p w:rsidR="00123FCC" w:rsidRPr="00FD6A43" w:rsidRDefault="00123FCC" w:rsidP="00123FCC">
            <w:pPr>
              <w:spacing w:after="0" w:line="240" w:lineRule="auto"/>
              <w:rPr>
                <w:rFonts w:ascii="Times New Roman" w:eastAsia="Calibri" w:hAnsi="Times New Roman"/>
                <w:b/>
                <w:bCs/>
                <w:sz w:val="20"/>
                <w:szCs w:val="20"/>
              </w:rPr>
            </w:pPr>
          </w:p>
        </w:tc>
        <w:tc>
          <w:tcPr>
            <w:tcW w:w="2719" w:type="dxa"/>
            <w:gridSpan w:val="4"/>
            <w:tcBorders>
              <w:top w:val="single" w:sz="4" w:space="0" w:color="auto"/>
            </w:tcBorders>
          </w:tcPr>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sz w:val="20"/>
                <w:szCs w:val="20"/>
                <w:lang w:eastAsia="de-DE"/>
              </w:rPr>
              <w:t>Trimestrul IV, 2018</w:t>
            </w:r>
          </w:p>
        </w:tc>
        <w:tc>
          <w:tcPr>
            <w:tcW w:w="1828" w:type="dxa"/>
            <w:gridSpan w:val="2"/>
            <w:vMerge/>
            <w:shd w:val="clear" w:color="auto" w:fill="auto"/>
          </w:tcPr>
          <w:p w:rsidR="00123FCC" w:rsidRPr="00FD6A43" w:rsidRDefault="00123FCC" w:rsidP="00123FCC">
            <w:pPr>
              <w:spacing w:after="0" w:line="240" w:lineRule="auto"/>
              <w:rPr>
                <w:rFonts w:ascii="Times New Roman" w:eastAsia="Calibri" w:hAnsi="Times New Roman"/>
                <w:b/>
                <w:bCs/>
                <w:sz w:val="20"/>
                <w:szCs w:val="20"/>
              </w:rPr>
            </w:pP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83</w:t>
            </w:r>
          </w:p>
        </w:tc>
        <w:tc>
          <w:tcPr>
            <w:tcW w:w="3920" w:type="dxa"/>
            <w:gridSpan w:val="3"/>
            <w:tcBorders>
              <w:right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Va avea loc un dialog periodic cu privire la aspectele reglementate de prezentul capitol</w:t>
            </w:r>
          </w:p>
          <w:p w:rsidR="00123FCC" w:rsidRPr="00FD6A43" w:rsidRDefault="00123FCC" w:rsidP="00123FCC">
            <w:pPr>
              <w:spacing w:after="0" w:line="240" w:lineRule="auto"/>
              <w:contextualSpacing/>
              <w:rPr>
                <w:rFonts w:ascii="Times New Roman" w:hAnsi="Times New Roman"/>
                <w:sz w:val="20"/>
                <w:szCs w:val="20"/>
              </w:rPr>
            </w:pPr>
          </w:p>
        </w:tc>
        <w:tc>
          <w:tcPr>
            <w:tcW w:w="2351" w:type="dxa"/>
            <w:gridSpan w:val="2"/>
            <w:tcBorders>
              <w:left w:val="single" w:sz="4" w:space="0" w:color="auto"/>
              <w:right w:val="single" w:sz="4" w:space="0" w:color="auto"/>
            </w:tcBorders>
            <w:shd w:val="clear" w:color="auto" w:fill="auto"/>
          </w:tcPr>
          <w:p w:rsidR="00123FCC" w:rsidRPr="00FD6A43" w:rsidRDefault="00123FCC" w:rsidP="00123FCC">
            <w:pPr>
              <w:spacing w:after="0" w:line="240" w:lineRule="auto"/>
              <w:contextualSpacing/>
              <w:rPr>
                <w:rFonts w:ascii="Times New Roman" w:hAnsi="Times New Roman"/>
                <w:sz w:val="20"/>
                <w:szCs w:val="20"/>
              </w:rPr>
            </w:pPr>
            <w:r>
              <w:rPr>
                <w:rFonts w:ascii="Times New Roman" w:hAnsi="Times New Roman"/>
                <w:b/>
                <w:sz w:val="20"/>
                <w:szCs w:val="20"/>
              </w:rPr>
              <w:t>I</w:t>
            </w:r>
            <w:r w:rsidRPr="00FD6A43">
              <w:rPr>
                <w:rFonts w:ascii="Times New Roman" w:hAnsi="Times New Roman"/>
                <w:b/>
                <w:sz w:val="20"/>
                <w:szCs w:val="20"/>
              </w:rPr>
              <w:t>1.</w:t>
            </w:r>
            <w:r w:rsidRPr="00FD6A43">
              <w:rPr>
                <w:rFonts w:ascii="Times New Roman" w:hAnsi="Times New Roman"/>
                <w:sz w:val="20"/>
                <w:szCs w:val="20"/>
              </w:rPr>
              <w:t xml:space="preserve"> Organizarea de  cel puţin o dată pe an a reuniunilor clusterului 3 al Subcomitetului II </w:t>
            </w:r>
            <w:r w:rsidRPr="00FD6A43">
              <w:rPr>
                <w:rFonts w:ascii="Times New Roman" w:hAnsi="Times New Roman"/>
                <w:bCs/>
                <w:sz w:val="20"/>
                <w:szCs w:val="20"/>
              </w:rPr>
              <w:t>Energie, mediu, politici climatice, transport și protecție civilă</w:t>
            </w:r>
          </w:p>
        </w:tc>
        <w:tc>
          <w:tcPr>
            <w:tcW w:w="1640" w:type="dxa"/>
            <w:gridSpan w:val="2"/>
            <w:tcBorders>
              <w:left w:val="single" w:sz="4" w:space="0" w:color="auto"/>
              <w:right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Reuniune desfăşurată; Concluzii operaţionale aprobate</w:t>
            </w:r>
          </w:p>
        </w:tc>
        <w:tc>
          <w:tcPr>
            <w:tcW w:w="1783" w:type="dxa"/>
            <w:gridSpan w:val="2"/>
            <w:tcBorders>
              <w:left w:val="single" w:sz="4" w:space="0" w:color="auto"/>
              <w:right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 xml:space="preserve">Ministerul Transporturilor </w:t>
            </w:r>
            <w:r w:rsidRPr="00FD6A43">
              <w:rPr>
                <w:rFonts w:ascii="Times New Roman" w:hAnsi="Times New Roman"/>
                <w:sz w:val="20"/>
                <w:szCs w:val="20"/>
                <w:lang w:eastAsia="de-DE"/>
              </w:rPr>
              <w:t>și Infrastructurii Drumurilor</w:t>
            </w:r>
            <w:r w:rsidRPr="00FD6A43">
              <w:rPr>
                <w:rFonts w:ascii="Times New Roman" w:hAnsi="Times New Roman"/>
                <w:sz w:val="20"/>
                <w:szCs w:val="20"/>
              </w:rPr>
              <w:t>;</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Economiei;</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left w:val="single" w:sz="4" w:space="0" w:color="auto"/>
              <w:right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IV, 2018</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IV, 2019</w:t>
            </w:r>
          </w:p>
        </w:tc>
        <w:tc>
          <w:tcPr>
            <w:tcW w:w="1828" w:type="dxa"/>
            <w:gridSpan w:val="2"/>
            <w:tcBorders>
              <w:left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84</w:t>
            </w:r>
          </w:p>
        </w:tc>
        <w:tc>
          <w:tcPr>
            <w:tcW w:w="14241" w:type="dxa"/>
            <w:gridSpan w:val="15"/>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Părțile cooperează în ceea ce privește îmbunătățirea legăturilor de transport în conformitate cu dispozițiile menționate în anexa IX la prezentul acord</w:t>
            </w:r>
          </w:p>
        </w:tc>
      </w:tr>
      <w:tr w:rsidR="00123FCC" w:rsidRPr="00FD6A43" w:rsidTr="00123FCC">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Pr>
          <w:p w:rsidR="00123FCC" w:rsidRPr="00FD6A43" w:rsidRDefault="00123FCC" w:rsidP="00123FCC">
            <w:pPr>
              <w:autoSpaceDE w:val="0"/>
              <w:autoSpaceDN w:val="0"/>
              <w:adjustRightInd w:val="0"/>
              <w:spacing w:after="0" w:line="240" w:lineRule="auto"/>
              <w:contextualSpacing/>
              <w:rPr>
                <w:rFonts w:ascii="Times New Roman" w:hAnsi="Times New Roman"/>
                <w:i/>
                <w:sz w:val="20"/>
                <w:szCs w:val="20"/>
              </w:rPr>
            </w:pPr>
            <w:r w:rsidRPr="00FD6A43">
              <w:rPr>
                <w:rFonts w:ascii="Times New Roman" w:hAnsi="Times New Roman"/>
                <w:i/>
                <w:sz w:val="20"/>
                <w:szCs w:val="20"/>
              </w:rPr>
              <w:t>Anexa IX</w:t>
            </w:r>
          </w:p>
          <w:p w:rsidR="00123FCC" w:rsidRPr="00FD6A43" w:rsidRDefault="00123FCC" w:rsidP="00123FCC">
            <w:pPr>
              <w:autoSpaceDE w:val="0"/>
              <w:autoSpaceDN w:val="0"/>
              <w:adjustRightInd w:val="0"/>
              <w:spacing w:after="0" w:line="240" w:lineRule="auto"/>
              <w:rPr>
                <w:rFonts w:ascii="Times New Roman" w:eastAsia="Calibri" w:hAnsi="Times New Roman"/>
                <w:b/>
                <w:bCs/>
                <w:sz w:val="20"/>
                <w:szCs w:val="20"/>
              </w:rPr>
            </w:pPr>
            <w:r w:rsidRPr="00FD6A43">
              <w:rPr>
                <w:rFonts w:ascii="Times New Roman" w:hAnsi="Times New Roman"/>
                <w:sz w:val="20"/>
                <w:szCs w:val="20"/>
              </w:rPr>
              <w:t xml:space="preserve">2. În acest context, părțile recunosc importanța punerii în aplicare a principalelor măsuri prioritare ale strategiei privind investițiile în infrastructura de transport din Republica Moldova, care vizează reabilitarea și extinderea unor legături feroviare și rutiere </w:t>
            </w:r>
            <w:r w:rsidRPr="00FD6A43">
              <w:rPr>
                <w:rFonts w:ascii="Times New Roman" w:hAnsi="Times New Roman"/>
                <w:sz w:val="20"/>
                <w:szCs w:val="20"/>
              </w:rPr>
              <w:lastRenderedPageBreak/>
              <w:t>de importanță internațională ce traversează teritoriul Republicii Moldova, începînd cu drumurile naționale M3 Chișinău – Giurgiulești și M14 Brest – Briceni – Tiraspol – Odessa, precum și actualizarea și modernizarea conexiunilor feroviare cu țările învecinate, utilizate pentru traficul internațional și pentru tranzit</w:t>
            </w:r>
          </w:p>
        </w:tc>
        <w:tc>
          <w:tcPr>
            <w:tcW w:w="2351"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lastRenderedPageBreak/>
              <w:t>I1.</w:t>
            </w:r>
            <w:r w:rsidRPr="00FD6A43">
              <w:rPr>
                <w:rFonts w:ascii="Times New Roman" w:hAnsi="Times New Roman"/>
                <w:sz w:val="20"/>
                <w:szCs w:val="20"/>
              </w:rPr>
              <w:t xml:space="preserve"> Promovarea proiectului de reabilitare a drumului M14 Brest – Briceni – Chișinău - Tiraspol – Odessa și finalizarea reabilitării drumului M3 Chișinău – </w:t>
            </w:r>
            <w:r w:rsidRPr="00FD6A43">
              <w:rPr>
                <w:rFonts w:ascii="Times New Roman" w:hAnsi="Times New Roman"/>
                <w:sz w:val="20"/>
                <w:szCs w:val="20"/>
              </w:rPr>
              <w:lastRenderedPageBreak/>
              <w:t>Cimișlia – Vulcănești –  Giurgiulești</w:t>
            </w:r>
          </w:p>
        </w:tc>
        <w:tc>
          <w:tcPr>
            <w:tcW w:w="1640"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lastRenderedPageBreak/>
              <w:t xml:space="preserve">M14 Brest – Briceni – Chișinău – Tiraspol – Odessa; </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 xml:space="preserve">Finanțare identificată </w:t>
            </w:r>
            <w:r w:rsidRPr="00FD6A43">
              <w:rPr>
                <w:rFonts w:ascii="Times New Roman" w:hAnsi="Times New Roman"/>
                <w:sz w:val="20"/>
                <w:szCs w:val="20"/>
              </w:rPr>
              <w:lastRenderedPageBreak/>
              <w:t>pentru reabilitarea sectorului  Criva – Bălți;</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 xml:space="preserve">Studiu de fezabilitate și documentația de proiect pentru reabilitarea și extinderea sectorului Chișinău – Bălți elaborate; </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M3 Chișinău – Cimișlia – Vulcănești –  Giurgiulești;</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 xml:space="preserve">31 km reabilitați și 66 km construiți (ocoliri ale localităților) </w:t>
            </w:r>
          </w:p>
        </w:tc>
        <w:tc>
          <w:tcPr>
            <w:tcW w:w="1783"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lastRenderedPageBreak/>
              <w:t>Ministerul Transporturilor şi Infrastructurii Drumurilor</w:t>
            </w:r>
          </w:p>
          <w:p w:rsidR="00123FCC" w:rsidRPr="00FD6A43" w:rsidRDefault="00123FCC" w:rsidP="00123FCC">
            <w:pPr>
              <w:spacing w:after="0" w:line="240" w:lineRule="auto"/>
              <w:rPr>
                <w:rFonts w:ascii="Times New Roman" w:eastAsia="Calibri" w:hAnsi="Times New Roman"/>
                <w:b/>
                <w:sz w:val="20"/>
                <w:szCs w:val="20"/>
              </w:rPr>
            </w:pPr>
          </w:p>
        </w:tc>
        <w:tc>
          <w:tcPr>
            <w:tcW w:w="2719" w:type="dxa"/>
            <w:gridSpan w:val="4"/>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IV, 2019</w:t>
            </w:r>
          </w:p>
        </w:tc>
        <w:tc>
          <w:tcPr>
            <w:tcW w:w="1828"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Cs/>
                <w:sz w:val="20"/>
                <w:szCs w:val="20"/>
              </w:rPr>
              <w:t>În limitele resurselor bugetare şi din fondurile externe</w:t>
            </w:r>
          </w:p>
        </w:tc>
      </w:tr>
      <w:tr w:rsidR="00123FCC" w:rsidRPr="00A41DD7" w:rsidTr="00123FCC">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14241" w:type="dxa"/>
            <w:gridSpan w:val="15"/>
            <w:shd w:val="clear" w:color="auto" w:fill="FFFFFF" w:themeFill="background1"/>
          </w:tcPr>
          <w:p w:rsidR="00123FCC" w:rsidRPr="00A41DD7" w:rsidRDefault="00123FCC" w:rsidP="00123FCC">
            <w:pPr>
              <w:spacing w:after="0" w:line="240" w:lineRule="auto"/>
              <w:rPr>
                <w:rFonts w:ascii="Times New Roman" w:eastAsia="Calibri" w:hAnsi="Times New Roman"/>
                <w:b/>
                <w:bCs/>
                <w:color w:val="FFFFFF" w:themeColor="background1"/>
                <w:sz w:val="20"/>
                <w:szCs w:val="20"/>
              </w:rPr>
            </w:pPr>
            <w:r w:rsidRPr="00A41DD7">
              <w:rPr>
                <w:rFonts w:ascii="Times New Roman" w:hAnsi="Times New Roman"/>
                <w:b/>
                <w:sz w:val="20"/>
                <w:szCs w:val="20"/>
              </w:rPr>
              <w:t>(e)</w:t>
            </w:r>
            <w:r w:rsidRPr="00A41DD7">
              <w:rPr>
                <w:rFonts w:ascii="Times New Roman" w:hAnsi="Times New Roman"/>
                <w:sz w:val="20"/>
                <w:szCs w:val="20"/>
              </w:rPr>
              <w:t xml:space="preserve"> Adoptarea unor acțiuni de facilitare a trecerii frontierei, în conformitate cu dispozițiile capitolului 5 (Regimul vamal și facilitarea comerțului) din titlul V (Comerț și aspecte legate de comerț) din prezentul acord, care vizează îmbunătățirea funcționării rețelei de transport în vederea îmbunătățirii fluidității fluxurilor de transport dintre UE, Republica Moldova și partenerii regionali</w:t>
            </w:r>
          </w:p>
        </w:tc>
      </w:tr>
      <w:tr w:rsidR="00123FCC" w:rsidRPr="00FD6A43" w:rsidTr="00123FCC">
        <w:tc>
          <w:tcPr>
            <w:tcW w:w="644" w:type="dxa"/>
            <w:vMerge w:val="restart"/>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val="restart"/>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(h)</w:t>
            </w:r>
            <w:r w:rsidRPr="00FD6A43">
              <w:rPr>
                <w:rFonts w:ascii="Times New Roman" w:hAnsi="Times New Roman"/>
                <w:sz w:val="20"/>
                <w:szCs w:val="20"/>
              </w:rPr>
              <w:t xml:space="preserve"> Dezvoltarea, la nivel regional, a unor sisteme eficiente de gestionare a traficului, cum ar fi Sistemul european de management al traficului feroviar (ERTMS), care să asigure rentabilitatea, interoperabilitatea și un nivel ridicat al calității</w:t>
            </w:r>
          </w:p>
        </w:tc>
        <w:tc>
          <w:tcPr>
            <w:tcW w:w="2351" w:type="dxa"/>
            <w:gridSpan w:val="2"/>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b/>
                <w:sz w:val="20"/>
                <w:szCs w:val="20"/>
              </w:rPr>
              <w:t>I2.</w:t>
            </w:r>
            <w:r>
              <w:rPr>
                <w:rFonts w:ascii="Times New Roman" w:hAnsi="Times New Roman"/>
                <w:b/>
                <w:sz w:val="20"/>
                <w:szCs w:val="20"/>
              </w:rPr>
              <w:t xml:space="preserve"> </w:t>
            </w:r>
            <w:r w:rsidRPr="00FD6A43">
              <w:rPr>
                <w:rFonts w:ascii="Times New Roman" w:hAnsi="Times New Roman"/>
                <w:sz w:val="20"/>
                <w:szCs w:val="20"/>
              </w:rPr>
              <w:t>Crearea serviciului de monitorizare şi dirijare a navelor maritime, ca subdiviziune a Agenției Navale a Republicii Moldova</w:t>
            </w:r>
          </w:p>
        </w:tc>
        <w:tc>
          <w:tcPr>
            <w:tcW w:w="1640" w:type="dxa"/>
            <w:gridSpan w:val="2"/>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Cs/>
                <w:sz w:val="20"/>
                <w:szCs w:val="20"/>
              </w:rPr>
              <w:t>Serviciu creat și funcțional</w:t>
            </w:r>
          </w:p>
        </w:tc>
        <w:tc>
          <w:tcPr>
            <w:tcW w:w="1783"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rPr>
                <w:rFonts w:ascii="Times New Roman" w:eastAsia="Calibri" w:hAnsi="Times New Roman"/>
                <w:bCs/>
                <w:sz w:val="20"/>
                <w:szCs w:val="20"/>
              </w:rPr>
            </w:pPr>
          </w:p>
        </w:tc>
        <w:tc>
          <w:tcPr>
            <w:tcW w:w="2719" w:type="dxa"/>
            <w:gridSpan w:val="4"/>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Trimestrul II, 2017</w:t>
            </w:r>
          </w:p>
          <w:p w:rsidR="00123FCC" w:rsidRPr="00FD6A43" w:rsidRDefault="00123FCC" w:rsidP="00123FCC">
            <w:pPr>
              <w:spacing w:after="0" w:line="240" w:lineRule="auto"/>
              <w:rPr>
                <w:rFonts w:ascii="Times New Roman" w:hAnsi="Times New Roman"/>
                <w:sz w:val="20"/>
                <w:szCs w:val="20"/>
              </w:rPr>
            </w:pPr>
          </w:p>
        </w:tc>
        <w:tc>
          <w:tcPr>
            <w:tcW w:w="1828" w:type="dxa"/>
            <w:gridSpan w:val="2"/>
            <w:shd w:val="clear" w:color="auto" w:fill="FFFFFF" w:themeFill="background1"/>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Cs/>
                <w:sz w:val="20"/>
                <w:szCs w:val="20"/>
              </w:rPr>
              <w:t>În limitele resurselor bugetare</w:t>
            </w:r>
          </w:p>
        </w:tc>
      </w:tr>
      <w:tr w:rsidR="00123FCC" w:rsidRPr="00FD6A43" w:rsidTr="00123FCC">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Pr>
          <w:p w:rsidR="00123FCC" w:rsidRPr="00FD6A43" w:rsidRDefault="00123FCC" w:rsidP="00123FCC">
            <w:pPr>
              <w:spacing w:after="0" w:line="240" w:lineRule="auto"/>
              <w:rPr>
                <w:rFonts w:ascii="Times New Roman" w:hAnsi="Times New Roman"/>
                <w:b/>
                <w:sz w:val="20"/>
                <w:szCs w:val="20"/>
                <w:lang w:eastAsia="de-DE"/>
              </w:rPr>
            </w:pPr>
            <w:r w:rsidRPr="00FD6A43">
              <w:rPr>
                <w:rFonts w:ascii="Times New Roman" w:hAnsi="Times New Roman"/>
                <w:b/>
                <w:sz w:val="20"/>
                <w:szCs w:val="20"/>
              </w:rPr>
              <w:t>I3</w:t>
            </w:r>
            <w:r w:rsidRPr="00FD6A43">
              <w:rPr>
                <w:rFonts w:ascii="Times New Roman" w:hAnsi="Times New Roman"/>
                <w:sz w:val="20"/>
                <w:szCs w:val="20"/>
              </w:rPr>
              <w:t>. Colaborarea cu Agenția Europeană pentru Siguranța Maritimă în vederea utilizării sistemului SafeSeaNet</w:t>
            </w:r>
          </w:p>
        </w:tc>
        <w:tc>
          <w:tcPr>
            <w:tcW w:w="1640" w:type="dxa"/>
            <w:gridSpan w:val="2"/>
          </w:tcPr>
          <w:p w:rsidR="00123FCC" w:rsidRPr="00FD6A43" w:rsidRDefault="00123FCC" w:rsidP="00123FCC">
            <w:pPr>
              <w:spacing w:after="0" w:line="240" w:lineRule="auto"/>
              <w:rPr>
                <w:rFonts w:ascii="Times New Roman" w:hAnsi="Times New Roman"/>
                <w:sz w:val="20"/>
                <w:szCs w:val="20"/>
              </w:rPr>
            </w:pPr>
            <w:r>
              <w:rPr>
                <w:rFonts w:ascii="Times New Roman" w:eastAsia="Calibri" w:hAnsi="Times New Roman"/>
                <w:bCs/>
                <w:sz w:val="20"/>
                <w:szCs w:val="20"/>
              </w:rPr>
              <w:t>Sistem</w:t>
            </w:r>
            <w:r w:rsidRPr="00FD6A43">
              <w:rPr>
                <w:rFonts w:ascii="Times New Roman" w:eastAsia="Calibri" w:hAnsi="Times New Roman"/>
                <w:bCs/>
                <w:sz w:val="20"/>
                <w:szCs w:val="20"/>
              </w:rPr>
              <w:t xml:space="preserve"> național</w:t>
            </w:r>
            <w:r>
              <w:rPr>
                <w:rFonts w:ascii="Times New Roman" w:eastAsia="Calibri" w:hAnsi="Times New Roman"/>
                <w:bCs/>
                <w:sz w:val="20"/>
                <w:szCs w:val="20"/>
              </w:rPr>
              <w:t xml:space="preserve"> integrat</w:t>
            </w:r>
            <w:r w:rsidRPr="00FD6A43">
              <w:rPr>
                <w:rFonts w:ascii="Times New Roman" w:eastAsia="Calibri" w:hAnsi="Times New Roman"/>
                <w:bCs/>
                <w:sz w:val="20"/>
                <w:szCs w:val="20"/>
              </w:rPr>
              <w:t xml:space="preserve"> în sistemul european SafeSeaNet</w:t>
            </w:r>
          </w:p>
        </w:tc>
        <w:tc>
          <w:tcPr>
            <w:tcW w:w="1783"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contextualSpacing/>
              <w:rPr>
                <w:rFonts w:ascii="Times New Roman" w:hAnsi="Times New Roman"/>
                <w:sz w:val="20"/>
                <w:szCs w:val="20"/>
              </w:rPr>
            </w:pPr>
          </w:p>
        </w:tc>
        <w:tc>
          <w:tcPr>
            <w:tcW w:w="2719" w:type="dxa"/>
            <w:gridSpan w:val="4"/>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bCs/>
                <w:sz w:val="20"/>
                <w:szCs w:val="20"/>
              </w:rPr>
              <w:t>Trimestrul IV, 2019</w:t>
            </w:r>
          </w:p>
        </w:tc>
        <w:tc>
          <w:tcPr>
            <w:tcW w:w="1828" w:type="dxa"/>
            <w:gridSpan w:val="2"/>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tc>
      </w:tr>
      <w:tr w:rsidR="00123FCC" w:rsidRPr="00FD6A43" w:rsidTr="00123FCC">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Pr>
          <w:p w:rsidR="00123FCC" w:rsidRPr="00FD6A43" w:rsidRDefault="00123FCC" w:rsidP="00123FCC">
            <w:pPr>
              <w:spacing w:after="0" w:line="240" w:lineRule="auto"/>
              <w:rPr>
                <w:rFonts w:ascii="Times New Roman" w:hAnsi="Times New Roman"/>
                <w:b/>
                <w:sz w:val="20"/>
                <w:szCs w:val="20"/>
                <w:lang w:eastAsia="de-DE"/>
              </w:rPr>
            </w:pPr>
            <w:r w:rsidRPr="00FD6A43">
              <w:rPr>
                <w:rFonts w:ascii="Times New Roman" w:hAnsi="Times New Roman"/>
                <w:b/>
                <w:sz w:val="20"/>
                <w:szCs w:val="20"/>
              </w:rPr>
              <w:t>I4.</w:t>
            </w:r>
            <w:r w:rsidRPr="00FD6A43">
              <w:rPr>
                <w:rFonts w:ascii="Times New Roman" w:hAnsi="Times New Roman"/>
                <w:sz w:val="20"/>
                <w:szCs w:val="20"/>
              </w:rPr>
              <w:t xml:space="preserve"> Adaptarea parțială a sistemului național la Sistemul european de management al traficului feroviar prin implementarea </w:t>
            </w:r>
            <w:r w:rsidRPr="00FD6A43">
              <w:rPr>
                <w:rFonts w:ascii="Times New Roman" w:hAnsi="Times New Roman"/>
                <w:sz w:val="20"/>
                <w:szCs w:val="20"/>
              </w:rPr>
              <w:lastRenderedPageBreak/>
              <w:t>prevederilor Directivei 2016/798/UE</w:t>
            </w:r>
          </w:p>
        </w:tc>
        <w:tc>
          <w:tcPr>
            <w:tcW w:w="1640"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bCs/>
                <w:sz w:val="20"/>
                <w:szCs w:val="20"/>
              </w:rPr>
              <w:lastRenderedPageBreak/>
              <w:t xml:space="preserve">Sistem național parțial compatibil cu </w:t>
            </w:r>
            <w:r w:rsidRPr="00FD6A43">
              <w:rPr>
                <w:rFonts w:ascii="Times New Roman" w:hAnsi="Times New Roman"/>
                <w:sz w:val="20"/>
                <w:szCs w:val="20"/>
              </w:rPr>
              <w:t>Sistemul european de management al traficului feroviar</w:t>
            </w:r>
          </w:p>
        </w:tc>
        <w:tc>
          <w:tcPr>
            <w:tcW w:w="1783"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Căile Ferate din Moldova</w:t>
            </w:r>
          </w:p>
          <w:p w:rsidR="00123FCC" w:rsidRPr="00FD6A43" w:rsidRDefault="00123FCC" w:rsidP="00123FCC">
            <w:pPr>
              <w:spacing w:after="0" w:line="240" w:lineRule="auto"/>
              <w:contextualSpacing/>
              <w:rPr>
                <w:rFonts w:ascii="Times New Roman" w:hAnsi="Times New Roman"/>
                <w:sz w:val="20"/>
                <w:szCs w:val="20"/>
              </w:rPr>
            </w:pPr>
          </w:p>
        </w:tc>
        <w:tc>
          <w:tcPr>
            <w:tcW w:w="2719" w:type="dxa"/>
            <w:gridSpan w:val="4"/>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bCs/>
                <w:sz w:val="20"/>
                <w:szCs w:val="20"/>
              </w:rPr>
              <w:lastRenderedPageBreak/>
              <w:t>Trimestrul II, 2019</w:t>
            </w:r>
          </w:p>
        </w:tc>
        <w:tc>
          <w:tcPr>
            <w:tcW w:w="1828" w:type="dxa"/>
            <w:gridSpan w:val="2"/>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 și din asistența financiară externă</w:t>
            </w:r>
          </w:p>
        </w:tc>
      </w:tr>
      <w:tr w:rsidR="00123FCC" w:rsidRPr="00FD6A43" w:rsidTr="00123FCC">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 xml:space="preserve">4. </w:t>
            </w:r>
            <w:r w:rsidRPr="00FD6A43">
              <w:rPr>
                <w:rFonts w:ascii="Times New Roman" w:hAnsi="Times New Roman"/>
                <w:sz w:val="20"/>
                <w:szCs w:val="20"/>
              </w:rPr>
              <w:t>Părţile vor coopera pentru a stabili reţeaua strategică de transport a Republicii Moldova conectată la reţeaua TEN-T și la reţelele din regiune</w:t>
            </w:r>
          </w:p>
        </w:tc>
        <w:tc>
          <w:tcPr>
            <w:tcW w:w="2351"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lang w:eastAsia="de-DE"/>
              </w:rPr>
              <w:t>I5.</w:t>
            </w:r>
            <w:r w:rsidRPr="00FD6A43">
              <w:rPr>
                <w:rFonts w:ascii="Times New Roman" w:hAnsi="Times New Roman"/>
                <w:sz w:val="20"/>
                <w:szCs w:val="20"/>
                <w:lang w:eastAsia="de-DE"/>
              </w:rPr>
              <w:t xml:space="preserve">  Actualizarea, după caz, a propunerilor pe marginea reţelei strategice de conectare a regiunii Parteneriatului Estic (inclusiv Moldova) la TEN-T, aprobată în cadrul Reuniunii Miniştrilor Transporturilor UE şi Parteneriatului Estic şi Consiliul Miniştrilor Transporturilor UE la 20-21 iunie 2016 la Rotterdam</w:t>
            </w:r>
          </w:p>
        </w:tc>
        <w:tc>
          <w:tcPr>
            <w:tcW w:w="1640"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Sectorul Edineț – Otaci – frontiera cu Ucraina (drumul național R8) inclus în rețeaua de conexiune la TEN-T</w:t>
            </w:r>
          </w:p>
        </w:tc>
        <w:tc>
          <w:tcPr>
            <w:tcW w:w="1783"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Ministerul Transporturilor şi Infrastructurii Drumurilor</w:t>
            </w:r>
          </w:p>
        </w:tc>
        <w:tc>
          <w:tcPr>
            <w:tcW w:w="2719" w:type="dxa"/>
            <w:gridSpan w:val="4"/>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IV, 2019</w:t>
            </w:r>
          </w:p>
        </w:tc>
        <w:tc>
          <w:tcPr>
            <w:tcW w:w="1828"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Cs/>
                <w:sz w:val="20"/>
                <w:szCs w:val="20"/>
              </w:rPr>
              <w:t>În limitele resurselor bugetare</w:t>
            </w:r>
          </w:p>
        </w:tc>
      </w:tr>
      <w:tr w:rsidR="00123FCC" w:rsidRPr="00FD6A43" w:rsidTr="00123FCC">
        <w:trPr>
          <w:trHeight w:val="655"/>
        </w:trPr>
        <w:tc>
          <w:tcPr>
            <w:tcW w:w="644" w:type="dxa"/>
            <w:vMerge w:val="restart"/>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val="restart"/>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Borders>
              <w:bottom w:val="single" w:sz="4" w:space="0" w:color="auto"/>
            </w:tcBorders>
          </w:tcPr>
          <w:p w:rsidR="00123FCC" w:rsidRPr="00FD6A43" w:rsidRDefault="00123FCC" w:rsidP="00123FCC">
            <w:pPr>
              <w:spacing w:after="0" w:line="240" w:lineRule="auto"/>
              <w:contextualSpacing/>
              <w:rPr>
                <w:rFonts w:ascii="Times New Roman" w:hAnsi="Times New Roman"/>
                <w:sz w:val="20"/>
                <w:szCs w:val="20"/>
                <w:lang w:eastAsia="de-DE"/>
              </w:rPr>
            </w:pPr>
            <w:r w:rsidRPr="00FD6A43">
              <w:rPr>
                <w:rFonts w:ascii="Times New Roman" w:hAnsi="Times New Roman"/>
                <w:b/>
                <w:sz w:val="20"/>
                <w:szCs w:val="20"/>
                <w:lang w:eastAsia="de-DE"/>
              </w:rPr>
              <w:t>I6.</w:t>
            </w:r>
            <w:r w:rsidRPr="00FD6A43">
              <w:rPr>
                <w:rFonts w:ascii="Times New Roman" w:hAnsi="Times New Roman"/>
                <w:sz w:val="20"/>
                <w:szCs w:val="20"/>
                <w:lang w:eastAsia="de-DE"/>
              </w:rPr>
              <w:t xml:space="preserve"> În baza Listei proiectelor prioritare spre finanţare de către UE, aprobată odată cu Reţeaua strategică de conectare a regiunii Parteneriatul Estic (inclusiv Moldova) la TEN-T (iunie 2016, Rotterdam), sînt identificate următoarele obiective pe termen mediu: </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lang w:eastAsia="de-DE"/>
              </w:rPr>
              <w:t xml:space="preserve">a) promovarea construcţiei podului Ungheni (MD) – Ungheni (RO) peste rîul Prut, și promovarea  proiectului de conexiune a acestuia la drumul național M14 </w:t>
            </w:r>
          </w:p>
        </w:tc>
        <w:tc>
          <w:tcPr>
            <w:tcW w:w="1640" w:type="dxa"/>
            <w:gridSpan w:val="2"/>
            <w:tcBorders>
              <w:bottom w:val="single" w:sz="4" w:space="0" w:color="auto"/>
            </w:tcBorders>
          </w:tcPr>
          <w:p w:rsidR="00123FCC" w:rsidRPr="00FD6A43" w:rsidRDefault="00123FCC" w:rsidP="00123FCC">
            <w:pPr>
              <w:spacing w:after="0" w:line="240" w:lineRule="auto"/>
              <w:rPr>
                <w:rFonts w:ascii="Times New Roman" w:hAnsi="Times New Roman"/>
                <w:sz w:val="20"/>
                <w:szCs w:val="20"/>
                <w:lang w:eastAsia="de-DE"/>
              </w:rPr>
            </w:pPr>
            <w:r>
              <w:rPr>
                <w:rFonts w:ascii="Times New Roman" w:hAnsi="Times New Roman"/>
                <w:sz w:val="20"/>
                <w:szCs w:val="20"/>
              </w:rPr>
              <w:t>Nivel</w:t>
            </w:r>
            <w:r w:rsidRPr="00FD6A43">
              <w:rPr>
                <w:rFonts w:ascii="Times New Roman" w:hAnsi="Times New Roman"/>
                <w:sz w:val="20"/>
                <w:szCs w:val="20"/>
              </w:rPr>
              <w:t xml:space="preserve"> de finalizare a construcţiei podului peste rîul Prut în regiunea </w:t>
            </w:r>
            <w:r w:rsidRPr="00FD6A43">
              <w:rPr>
                <w:rFonts w:ascii="Times New Roman" w:hAnsi="Times New Roman"/>
                <w:sz w:val="20"/>
                <w:szCs w:val="20"/>
                <w:lang w:eastAsia="de-DE"/>
              </w:rPr>
              <w:t>Ungheni (MD) –Ungheni (RO);</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color w:val="000000"/>
                <w:sz w:val="20"/>
                <w:szCs w:val="20"/>
                <w:lang w:eastAsia="de-DE"/>
              </w:rPr>
              <w:t>Statutul proiectului de construcție a conexiunii acestuia la drumul național M14</w:t>
            </w:r>
          </w:p>
        </w:tc>
        <w:tc>
          <w:tcPr>
            <w:tcW w:w="1783" w:type="dxa"/>
            <w:gridSpan w:val="2"/>
            <w:tcBorders>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rPr>
                <w:rFonts w:ascii="Times New Roman" w:eastAsia="Calibri" w:hAnsi="Times New Roman"/>
                <w:b/>
                <w:bCs/>
                <w:sz w:val="20"/>
                <w:szCs w:val="20"/>
              </w:rPr>
            </w:pPr>
          </w:p>
        </w:tc>
        <w:tc>
          <w:tcPr>
            <w:tcW w:w="2719" w:type="dxa"/>
            <w:gridSpan w:val="4"/>
            <w:tcBorders>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IV, 2019</w:t>
            </w:r>
          </w:p>
        </w:tc>
        <w:tc>
          <w:tcPr>
            <w:tcW w:w="1828" w:type="dxa"/>
            <w:gridSpan w:val="2"/>
            <w:tcBorders>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Cs/>
                <w:sz w:val="20"/>
                <w:szCs w:val="20"/>
              </w:rPr>
              <w:t>În limitele resurselor bugetare şi din fondurile externe</w:t>
            </w:r>
          </w:p>
        </w:tc>
      </w:tr>
      <w:tr w:rsidR="00123FCC" w:rsidRPr="00FD6A43" w:rsidTr="00123FCC">
        <w:trPr>
          <w:trHeight w:val="935"/>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lang w:eastAsia="de-DE"/>
              </w:rPr>
              <w:t>b) reabilitarea drumului naţional M 14 Brest – Briceni – Chişinău – Odessa pe tronsonul Chişinău–Criva</w:t>
            </w:r>
          </w:p>
        </w:tc>
        <w:tc>
          <w:tcPr>
            <w:tcW w:w="1640" w:type="dxa"/>
            <w:gridSpan w:val="2"/>
            <w:tcBorders>
              <w:top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Finanțare identificată pentru reabilitarea sectorului  Criva – Bălți;</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lastRenderedPageBreak/>
              <w:t>Studiu de fezabilitate și documentația de proiect pentru reabilitarea și extinderea sectorului Chișinău – Bălți elaborate</w:t>
            </w:r>
          </w:p>
        </w:tc>
        <w:tc>
          <w:tcPr>
            <w:tcW w:w="1783" w:type="dxa"/>
            <w:gridSpan w:val="2"/>
            <w:tcBorders>
              <w:top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lastRenderedPageBreak/>
              <w:t>Ministerul Transporturilor şi Infrastructurii Drumurilor</w:t>
            </w:r>
          </w:p>
          <w:p w:rsidR="00123FCC" w:rsidRPr="00FD6A43" w:rsidRDefault="00123FCC" w:rsidP="00123FCC">
            <w:pPr>
              <w:spacing w:after="0" w:line="240" w:lineRule="auto"/>
              <w:rPr>
                <w:rFonts w:ascii="Times New Roman" w:eastAsia="Calibri" w:hAnsi="Times New Roman"/>
                <w:b/>
                <w:bCs/>
                <w:sz w:val="20"/>
                <w:szCs w:val="20"/>
              </w:rPr>
            </w:pPr>
          </w:p>
        </w:tc>
        <w:tc>
          <w:tcPr>
            <w:tcW w:w="2719" w:type="dxa"/>
            <w:gridSpan w:val="4"/>
            <w:tcBorders>
              <w:top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IV, 2019</w:t>
            </w:r>
          </w:p>
        </w:tc>
        <w:tc>
          <w:tcPr>
            <w:tcW w:w="1828" w:type="dxa"/>
            <w:gridSpan w:val="2"/>
            <w:tcBorders>
              <w:top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Cs/>
                <w:sz w:val="20"/>
                <w:szCs w:val="20"/>
              </w:rPr>
              <w:t>În limitele resurselor bugetare şi din fondurile externe</w:t>
            </w:r>
          </w:p>
        </w:tc>
      </w:tr>
      <w:tr w:rsidR="00123FCC" w:rsidRPr="00FD6A43" w:rsidTr="00123FCC">
        <w:tc>
          <w:tcPr>
            <w:tcW w:w="644" w:type="dxa"/>
            <w:vMerge w:val="restart"/>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lastRenderedPageBreak/>
              <w:t>85</w:t>
            </w:r>
          </w:p>
        </w:tc>
        <w:tc>
          <w:tcPr>
            <w:tcW w:w="14241" w:type="dxa"/>
            <w:gridSpan w:val="15"/>
          </w:tcPr>
          <w:p w:rsidR="00123FCC" w:rsidRPr="00FD6A43" w:rsidRDefault="00123FCC" w:rsidP="00123FCC">
            <w:pPr>
              <w:tabs>
                <w:tab w:val="left" w:pos="73"/>
                <w:tab w:val="left" w:pos="11520"/>
              </w:tabs>
              <w:spacing w:after="0" w:line="240" w:lineRule="auto"/>
              <w:contextualSpacing/>
              <w:rPr>
                <w:rFonts w:ascii="Times New Roman" w:hAnsi="Times New Roman"/>
                <w:b/>
                <w:bCs/>
                <w:sz w:val="20"/>
                <w:szCs w:val="20"/>
              </w:rPr>
            </w:pPr>
            <w:r w:rsidRPr="00FD6A43">
              <w:rPr>
                <w:rFonts w:ascii="Times New Roman" w:hAnsi="Times New Roman"/>
                <w:sz w:val="20"/>
                <w:szCs w:val="20"/>
              </w:rPr>
              <w:t>Republica Moldova realizează apropierea legislației sale naționale de actele normative ale UE și de instrumentele internaționale menționate în anexa X și în anexa XXVIII D la prezentul acord, în conformitate cu dispozițiile din anexele respective</w:t>
            </w:r>
          </w:p>
        </w:tc>
      </w:tr>
      <w:tr w:rsidR="00123FCC" w:rsidRPr="00FD6A43" w:rsidTr="00123FCC">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14241" w:type="dxa"/>
            <w:gridSpan w:val="15"/>
          </w:tcPr>
          <w:p w:rsidR="00123FCC" w:rsidRPr="00FD6A43" w:rsidRDefault="00123FCC" w:rsidP="00123FCC">
            <w:pPr>
              <w:tabs>
                <w:tab w:val="left" w:pos="73"/>
                <w:tab w:val="left" w:pos="11520"/>
              </w:tabs>
              <w:spacing w:after="0" w:line="240" w:lineRule="auto"/>
              <w:contextualSpacing/>
              <w:rPr>
                <w:rFonts w:ascii="Times New Roman" w:hAnsi="Times New Roman"/>
                <w:b/>
                <w:sz w:val="20"/>
                <w:szCs w:val="20"/>
              </w:rPr>
            </w:pPr>
            <w:r w:rsidRPr="00FD6A43">
              <w:rPr>
                <w:rFonts w:ascii="Times New Roman" w:hAnsi="Times New Roman"/>
                <w:b/>
                <w:sz w:val="20"/>
                <w:szCs w:val="20"/>
              </w:rPr>
              <w:t>Transport rutier</w:t>
            </w:r>
          </w:p>
        </w:tc>
      </w:tr>
      <w:tr w:rsidR="00123FCC" w:rsidRPr="00FD6A43" w:rsidTr="00123FCC">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Pr>
          <w:p w:rsidR="00123FCC" w:rsidRPr="00FD6A43" w:rsidRDefault="00123FCC" w:rsidP="00123FCC">
            <w:pPr>
              <w:tabs>
                <w:tab w:val="left" w:pos="73"/>
                <w:tab w:val="left" w:pos="11520"/>
              </w:tabs>
              <w:spacing w:after="0" w:line="240" w:lineRule="auto"/>
              <w:contextualSpacing/>
              <w:rPr>
                <w:rFonts w:ascii="Times New Roman" w:hAnsi="Times New Roman"/>
                <w:sz w:val="20"/>
                <w:szCs w:val="20"/>
              </w:rPr>
            </w:pPr>
            <w:r w:rsidRPr="00FD6A43">
              <w:rPr>
                <w:rFonts w:ascii="Times New Roman" w:hAnsi="Times New Roman"/>
                <w:sz w:val="20"/>
                <w:szCs w:val="20"/>
                <w:u w:val="single"/>
              </w:rPr>
              <w:t>Condiții tehnice</w:t>
            </w:r>
            <w:r w:rsidRPr="00FD6A43">
              <w:rPr>
                <w:rFonts w:ascii="Times New Roman" w:hAnsi="Times New Roman"/>
                <w:sz w:val="20"/>
                <w:szCs w:val="20"/>
              </w:rPr>
              <w:t xml:space="preserve"> </w:t>
            </w:r>
          </w:p>
          <w:p w:rsidR="00123FCC" w:rsidRPr="00FD6A43" w:rsidRDefault="00123FCC" w:rsidP="00123FCC">
            <w:pPr>
              <w:tabs>
                <w:tab w:val="left" w:pos="73"/>
                <w:tab w:val="left" w:pos="11520"/>
              </w:tabs>
              <w:spacing w:after="0" w:line="240" w:lineRule="auto"/>
              <w:contextualSpacing/>
              <w:rPr>
                <w:rFonts w:ascii="Times New Roman" w:hAnsi="Times New Roman"/>
                <w:sz w:val="20"/>
                <w:szCs w:val="20"/>
              </w:rPr>
            </w:pPr>
            <w:r w:rsidRPr="00FD6A43">
              <w:rPr>
                <w:rFonts w:ascii="Times New Roman" w:hAnsi="Times New Roman"/>
                <w:b/>
                <w:sz w:val="20"/>
                <w:szCs w:val="20"/>
              </w:rPr>
              <w:t>Directiva 96/53/CE</w:t>
            </w:r>
            <w:r w:rsidRPr="00FD6A43">
              <w:rPr>
                <w:rFonts w:ascii="Times New Roman" w:hAnsi="Times New Roman"/>
                <w:sz w:val="20"/>
                <w:szCs w:val="20"/>
              </w:rPr>
              <w:t xml:space="preserve"> a Consiliului din 25 iulie 1996 de stabilire, pentru anumite vehicule rutiere care circulă în interiorul Comunității, a dimensiunilor maxime autorizate în traficul național și internațional</w:t>
            </w:r>
          </w:p>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Pr>
          <w:p w:rsidR="00123FCC" w:rsidRPr="00FD6A43" w:rsidRDefault="00123FCC" w:rsidP="00123FCC">
            <w:pPr>
              <w:tabs>
                <w:tab w:val="num" w:pos="284"/>
                <w:tab w:val="left" w:pos="709"/>
              </w:tabs>
              <w:spacing w:after="0" w:line="240" w:lineRule="auto"/>
              <w:ind w:hanging="18"/>
              <w:rPr>
                <w:rFonts w:ascii="Times New Roman" w:hAnsi="Times New Roman"/>
                <w:b/>
                <w:sz w:val="20"/>
                <w:szCs w:val="20"/>
              </w:rPr>
            </w:pPr>
            <w:r>
              <w:rPr>
                <w:rFonts w:ascii="Times New Roman" w:hAnsi="Times New Roman"/>
                <w:b/>
                <w:sz w:val="20"/>
                <w:szCs w:val="20"/>
              </w:rPr>
              <w:t>SLT1.</w:t>
            </w:r>
            <w:r w:rsidRPr="00FD6A43">
              <w:rPr>
                <w:rFonts w:ascii="Times New Roman" w:hAnsi="Times New Roman"/>
                <w:b/>
                <w:sz w:val="20"/>
                <w:szCs w:val="20"/>
              </w:rPr>
              <w:t xml:space="preserve"> Act nou</w:t>
            </w:r>
          </w:p>
          <w:p w:rsidR="00123FCC" w:rsidRPr="00FD6A43" w:rsidRDefault="00123FCC" w:rsidP="00123FCC">
            <w:pPr>
              <w:tabs>
                <w:tab w:val="num" w:pos="284"/>
                <w:tab w:val="left" w:pos="709"/>
              </w:tabs>
              <w:spacing w:after="0" w:line="240" w:lineRule="auto"/>
              <w:ind w:hanging="18"/>
              <w:rPr>
                <w:rFonts w:ascii="Times New Roman" w:hAnsi="Times New Roman"/>
                <w:sz w:val="20"/>
                <w:szCs w:val="20"/>
              </w:rPr>
            </w:pPr>
            <w:r w:rsidRPr="00FD6A43">
              <w:rPr>
                <w:rFonts w:ascii="Times New Roman" w:hAnsi="Times New Roman"/>
                <w:sz w:val="20"/>
                <w:szCs w:val="20"/>
              </w:rPr>
              <w:t>Proiectul hotărîrii Guvernului pentru aprobarea Regulamentului cu privire la efectuarea pe drumurile publice a transporturilor rutiere cu greutăţi şi/sau gabarite ce depăşesc limitele stabilite;</w:t>
            </w:r>
          </w:p>
          <w:p w:rsidR="00123FCC" w:rsidRPr="00FD6A43" w:rsidRDefault="00123FCC" w:rsidP="00123FCC">
            <w:pPr>
              <w:tabs>
                <w:tab w:val="num" w:pos="284"/>
                <w:tab w:val="left" w:pos="709"/>
              </w:tabs>
              <w:spacing w:after="0" w:line="240" w:lineRule="auto"/>
              <w:ind w:hanging="18"/>
              <w:rPr>
                <w:rFonts w:ascii="Times New Roman" w:hAnsi="Times New Roman"/>
                <w:sz w:val="20"/>
                <w:szCs w:val="20"/>
              </w:rPr>
            </w:pPr>
            <w:r w:rsidRPr="00FD6A43">
              <w:rPr>
                <w:rFonts w:ascii="Times New Roman" w:hAnsi="Times New Roman"/>
                <w:sz w:val="20"/>
                <w:szCs w:val="20"/>
              </w:rPr>
              <w:t xml:space="preserve">Transpune: </w:t>
            </w:r>
          </w:p>
          <w:p w:rsidR="00123FCC" w:rsidRPr="00FD6A43" w:rsidRDefault="00123FCC" w:rsidP="00123FCC">
            <w:pPr>
              <w:tabs>
                <w:tab w:val="num" w:pos="284"/>
                <w:tab w:val="left" w:pos="709"/>
              </w:tabs>
              <w:spacing w:after="0" w:line="240" w:lineRule="auto"/>
              <w:ind w:hanging="18"/>
              <w:rPr>
                <w:rFonts w:ascii="Times New Roman" w:hAnsi="Times New Roman"/>
                <w:i/>
                <w:sz w:val="20"/>
                <w:szCs w:val="20"/>
              </w:rPr>
            </w:pPr>
            <w:r w:rsidRPr="00FD6A43">
              <w:rPr>
                <w:rFonts w:ascii="Times New Roman" w:hAnsi="Times New Roman"/>
                <w:sz w:val="20"/>
                <w:szCs w:val="20"/>
              </w:rPr>
              <w:t>Directiva 96/53/CE</w:t>
            </w:r>
          </w:p>
        </w:tc>
        <w:tc>
          <w:tcPr>
            <w:tcW w:w="1640"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83"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şi Infrastructurii Drumurilor</w:t>
            </w:r>
          </w:p>
        </w:tc>
        <w:tc>
          <w:tcPr>
            <w:tcW w:w="2719" w:type="dxa"/>
            <w:gridSpan w:val="4"/>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 xml:space="preserve">sociere </w:t>
            </w:r>
            <w:r w:rsidRPr="00FD6A43">
              <w:rPr>
                <w:rFonts w:ascii="Times New Roman" w:hAnsi="Times New Roman"/>
                <w:sz w:val="20"/>
                <w:szCs w:val="20"/>
              </w:rPr>
              <w:t xml:space="preserve"> (anexa X la </w:t>
            </w:r>
            <w:r>
              <w:rPr>
                <w:rFonts w:ascii="Times New Roman" w:hAnsi="Times New Roman"/>
                <w:sz w:val="20"/>
                <w:szCs w:val="20"/>
              </w:rPr>
              <w:t>capitolul 15)  -</w:t>
            </w:r>
            <w:r w:rsidRPr="00FD6A43">
              <w:rPr>
                <w:rFonts w:ascii="Times New Roman" w:hAnsi="Times New Roman"/>
                <w:sz w:val="20"/>
                <w:szCs w:val="20"/>
              </w:rPr>
              <w:t xml:space="preserve"> Anexa X</w:t>
            </w:r>
            <w:r>
              <w:rPr>
                <w:rFonts w:ascii="Times New Roman" w:hAnsi="Times New Roman"/>
                <w:sz w:val="20"/>
                <w:szCs w:val="20"/>
              </w:rPr>
              <w:t xml:space="preserve"> </w:t>
            </w:r>
            <w:r w:rsidRPr="00FD6A43">
              <w:rPr>
                <w:rFonts w:ascii="Times New Roman" w:hAnsi="Times New Roman"/>
                <w:sz w:val="20"/>
                <w:szCs w:val="20"/>
              </w:rPr>
              <w:t xml:space="preserve"> - septembrie 2017</w:t>
            </w:r>
          </w:p>
          <w:p w:rsidR="00123FCC" w:rsidRPr="00FD6A43" w:rsidRDefault="00123FCC" w:rsidP="00123FCC">
            <w:pPr>
              <w:spacing w:after="0" w:line="240" w:lineRule="auto"/>
              <w:rPr>
                <w:rFonts w:ascii="Times New Roman" w:hAnsi="Times New Roman"/>
                <w:sz w:val="20"/>
                <w:szCs w:val="20"/>
              </w:rPr>
            </w:pPr>
          </w:p>
        </w:tc>
        <w:tc>
          <w:tcPr>
            <w:tcW w:w="1828" w:type="dxa"/>
            <w:gridSpan w:val="2"/>
          </w:tcPr>
          <w:p w:rsidR="00123FCC" w:rsidRPr="00FD6A43" w:rsidRDefault="00123FCC" w:rsidP="00123FCC">
            <w:pPr>
              <w:tabs>
                <w:tab w:val="left" w:pos="73"/>
                <w:tab w:val="left" w:pos="11520"/>
              </w:tabs>
              <w:spacing w:after="0" w:line="240" w:lineRule="auto"/>
              <w:contextualSpacing/>
              <w:rPr>
                <w:rFonts w:ascii="Times New Roman" w:hAnsi="Times New Roman"/>
                <w:bCs/>
                <w:sz w:val="20"/>
                <w:szCs w:val="20"/>
              </w:rPr>
            </w:pPr>
            <w:r w:rsidRPr="00FD6A43">
              <w:rPr>
                <w:rFonts w:ascii="Times New Roman" w:hAnsi="Times New Roman"/>
                <w:bCs/>
                <w:sz w:val="20"/>
                <w:szCs w:val="20"/>
              </w:rPr>
              <w:t xml:space="preserve">În limitele resurselor bugetare </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Pr>
          <w:p w:rsidR="00123FCC" w:rsidRPr="00FD6A43" w:rsidRDefault="00123FCC" w:rsidP="00123FCC">
            <w:pPr>
              <w:pStyle w:val="Default"/>
              <w:contextualSpacing/>
              <w:rPr>
                <w:color w:val="auto"/>
                <w:sz w:val="20"/>
                <w:szCs w:val="20"/>
                <w:lang w:val="ro-RO"/>
              </w:rPr>
            </w:pPr>
            <w:r w:rsidRPr="00FD6A43">
              <w:rPr>
                <w:color w:val="auto"/>
                <w:sz w:val="20"/>
                <w:szCs w:val="20"/>
                <w:u w:val="single"/>
                <w:lang w:val="ro-RO"/>
              </w:rPr>
              <w:t>Condiții tehnice</w:t>
            </w:r>
            <w:r w:rsidRPr="00FD6A43">
              <w:rPr>
                <w:color w:val="auto"/>
                <w:sz w:val="20"/>
                <w:szCs w:val="20"/>
                <w:lang w:val="ro-RO"/>
              </w:rPr>
              <w:t xml:space="preserve"> </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Directiva</w:t>
            </w:r>
            <w:r w:rsidRPr="00FD6A43">
              <w:rPr>
                <w:rFonts w:ascii="Times New Roman" w:hAnsi="Times New Roman"/>
                <w:sz w:val="20"/>
                <w:szCs w:val="20"/>
              </w:rPr>
              <w:t xml:space="preserve"> </w:t>
            </w:r>
            <w:r w:rsidRPr="00FD6A43">
              <w:rPr>
                <w:rFonts w:ascii="Times New Roman" w:hAnsi="Times New Roman"/>
                <w:b/>
                <w:sz w:val="20"/>
                <w:szCs w:val="20"/>
              </w:rPr>
              <w:t>2009/40/CE</w:t>
            </w:r>
            <w:r w:rsidRPr="00FD6A43">
              <w:rPr>
                <w:rFonts w:ascii="Times New Roman" w:hAnsi="Times New Roman"/>
                <w:sz w:val="20"/>
                <w:szCs w:val="20"/>
              </w:rPr>
              <w:t xml:space="preserve"> a Parlamentului European și a Consiliului din 6 mai 2009 privind inspecția tehnică auto pentru autovehicule și remorcile acestora</w:t>
            </w:r>
          </w:p>
        </w:tc>
        <w:tc>
          <w:tcPr>
            <w:tcW w:w="2351" w:type="dxa"/>
            <w:gridSpan w:val="2"/>
          </w:tcPr>
          <w:p w:rsidR="00123FCC" w:rsidRPr="00FD6A43" w:rsidRDefault="00123FCC" w:rsidP="00123FCC">
            <w:pPr>
              <w:pStyle w:val="NoSpacing1"/>
              <w:contextualSpacing/>
              <w:rPr>
                <w:rFonts w:ascii="Times New Roman" w:hAnsi="Times New Roman"/>
                <w:b/>
                <w:szCs w:val="20"/>
                <w:lang w:val="ro-RO" w:eastAsia="en-US"/>
              </w:rPr>
            </w:pPr>
            <w:r w:rsidRPr="00FD6A43">
              <w:rPr>
                <w:rFonts w:ascii="Times New Roman" w:hAnsi="Times New Roman"/>
                <w:b/>
                <w:szCs w:val="20"/>
                <w:lang w:val="ro-RO" w:eastAsia="en-US"/>
              </w:rPr>
              <w:t>SLT2. Act nou</w:t>
            </w:r>
          </w:p>
          <w:p w:rsidR="00123FCC" w:rsidRPr="00FD6A43" w:rsidRDefault="00123FCC" w:rsidP="00123FCC">
            <w:pPr>
              <w:pStyle w:val="NoSpacing1"/>
              <w:contextualSpacing/>
              <w:rPr>
                <w:rFonts w:ascii="Times New Roman" w:hAnsi="Times New Roman"/>
                <w:i/>
                <w:szCs w:val="20"/>
                <w:lang w:val="ro-RO"/>
              </w:rPr>
            </w:pPr>
            <w:r w:rsidRPr="00FD6A43">
              <w:rPr>
                <w:rFonts w:ascii="Times New Roman" w:hAnsi="Times New Roman"/>
                <w:szCs w:val="20"/>
                <w:lang w:val="ro-RO"/>
              </w:rPr>
              <w:t>Proiectul hotărîrii Guvernului pentru aprobarea Regulamentului cu privire la inspecţia tehnică periodică a vehiculelor rutiere;</w:t>
            </w:r>
          </w:p>
          <w:p w:rsidR="00123FCC" w:rsidRPr="00FD6A43" w:rsidRDefault="00123FCC" w:rsidP="00123FCC">
            <w:pPr>
              <w:pStyle w:val="NoSpacing1"/>
              <w:contextualSpacing/>
              <w:rPr>
                <w:rFonts w:ascii="Times New Roman" w:hAnsi="Times New Roman"/>
                <w:szCs w:val="20"/>
                <w:lang w:val="ro-RO"/>
              </w:rPr>
            </w:pPr>
            <w:r w:rsidRPr="00FD6A43">
              <w:rPr>
                <w:rFonts w:ascii="Times New Roman" w:hAnsi="Times New Roman"/>
                <w:szCs w:val="20"/>
                <w:lang w:val="ro-RO"/>
              </w:rPr>
              <w:t xml:space="preserve">Transpune: </w:t>
            </w:r>
          </w:p>
          <w:p w:rsidR="00123FCC" w:rsidRPr="00FD6A43" w:rsidRDefault="00123FCC" w:rsidP="00123FCC">
            <w:pPr>
              <w:pStyle w:val="NoSpacing1"/>
              <w:contextualSpacing/>
              <w:rPr>
                <w:rFonts w:ascii="Times New Roman" w:hAnsi="Times New Roman"/>
                <w:szCs w:val="20"/>
                <w:lang w:val="ro-RO"/>
              </w:rPr>
            </w:pPr>
            <w:r w:rsidRPr="00FD6A43">
              <w:rPr>
                <w:rStyle w:val="Strong"/>
                <w:rFonts w:ascii="Times New Roman" w:hAnsi="Times New Roman"/>
                <w:b w:val="0"/>
                <w:szCs w:val="20"/>
                <w:bdr w:val="none" w:sz="0" w:space="0" w:color="auto" w:frame="1"/>
                <w:shd w:val="clear" w:color="auto" w:fill="FFFFFF"/>
                <w:lang w:val="ro-RO"/>
              </w:rPr>
              <w:t>Directiva 2014/45/UE/ care a abrogat</w:t>
            </w:r>
            <w:r w:rsidRPr="00FD6A43">
              <w:rPr>
                <w:rStyle w:val="Strong"/>
                <w:rFonts w:ascii="Times New Roman" w:hAnsi="Times New Roman"/>
                <w:szCs w:val="20"/>
                <w:bdr w:val="none" w:sz="0" w:space="0" w:color="auto" w:frame="1"/>
                <w:shd w:val="clear" w:color="auto" w:fill="FFFFFF"/>
                <w:lang w:val="ro-RO"/>
              </w:rPr>
              <w:t xml:space="preserve">  </w:t>
            </w:r>
            <w:r w:rsidRPr="00FD6A43">
              <w:rPr>
                <w:rFonts w:ascii="Times New Roman" w:hAnsi="Times New Roman"/>
                <w:szCs w:val="20"/>
                <w:lang w:val="ro-RO"/>
              </w:rPr>
              <w:t>Directiva 2009/40/CE</w:t>
            </w:r>
          </w:p>
        </w:tc>
        <w:tc>
          <w:tcPr>
            <w:tcW w:w="1640"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83"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2719" w:type="dxa"/>
            <w:gridSpan w:val="4"/>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 xml:space="preserve">sociere </w:t>
            </w:r>
            <w:r w:rsidRPr="00FD6A43">
              <w:rPr>
                <w:rFonts w:ascii="Times New Roman" w:hAnsi="Times New Roman"/>
                <w:sz w:val="20"/>
                <w:szCs w:val="20"/>
              </w:rPr>
              <w:t xml:space="preserve"> (anexa X la capitolul 15)  -</w:t>
            </w:r>
            <w:r>
              <w:rPr>
                <w:rFonts w:ascii="Times New Roman" w:hAnsi="Times New Roman"/>
                <w:sz w:val="20"/>
                <w:szCs w:val="20"/>
              </w:rPr>
              <w:t xml:space="preserve"> </w:t>
            </w:r>
            <w:r w:rsidRPr="00FD6A43">
              <w:rPr>
                <w:rFonts w:ascii="Times New Roman" w:hAnsi="Times New Roman"/>
                <w:sz w:val="20"/>
                <w:szCs w:val="20"/>
              </w:rPr>
              <w:t>septembrie 2017</w:t>
            </w:r>
          </w:p>
          <w:p w:rsidR="00123FCC" w:rsidRPr="00FD6A43" w:rsidRDefault="00123FCC" w:rsidP="00123FCC">
            <w:pPr>
              <w:spacing w:after="0" w:line="240" w:lineRule="auto"/>
              <w:rPr>
                <w:rFonts w:ascii="Times New Roman" w:hAnsi="Times New Roman"/>
                <w:sz w:val="20"/>
                <w:szCs w:val="20"/>
              </w:rPr>
            </w:pPr>
          </w:p>
        </w:tc>
        <w:tc>
          <w:tcPr>
            <w:tcW w:w="1828" w:type="dxa"/>
            <w:gridSpan w:val="2"/>
          </w:tcPr>
          <w:p w:rsidR="00123FCC" w:rsidRPr="00FD6A43" w:rsidRDefault="00123FCC" w:rsidP="00123FCC">
            <w:pPr>
              <w:tabs>
                <w:tab w:val="left" w:pos="73"/>
                <w:tab w:val="left" w:pos="11520"/>
              </w:tabs>
              <w:spacing w:after="0" w:line="240" w:lineRule="auto"/>
              <w:contextualSpacing/>
              <w:rPr>
                <w:rFonts w:ascii="Times New Roman" w:hAnsi="Times New Roman"/>
                <w:bCs/>
                <w:sz w:val="20"/>
                <w:szCs w:val="20"/>
              </w:rPr>
            </w:pPr>
            <w:r w:rsidRPr="00FD6A43">
              <w:rPr>
                <w:rFonts w:ascii="Times New Roman" w:hAnsi="Times New Roman"/>
                <w:bCs/>
                <w:sz w:val="20"/>
                <w:szCs w:val="20"/>
              </w:rPr>
              <w:t xml:space="preserve">În limitele resurselor bugetare </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Pr>
          <w:p w:rsidR="00123FCC" w:rsidRPr="00FD6A43" w:rsidRDefault="00123FCC" w:rsidP="00123FCC">
            <w:pPr>
              <w:pStyle w:val="NoSpacing1"/>
              <w:contextualSpacing/>
              <w:rPr>
                <w:rFonts w:ascii="Times New Roman" w:hAnsi="Times New Roman"/>
                <w:i/>
                <w:szCs w:val="20"/>
                <w:lang w:val="ro-RO" w:eastAsia="en-US"/>
              </w:rPr>
            </w:pPr>
            <w:r w:rsidRPr="00FD6A43">
              <w:rPr>
                <w:rFonts w:ascii="Times New Roman" w:hAnsi="Times New Roman"/>
                <w:szCs w:val="20"/>
                <w:u w:val="single"/>
                <w:lang w:val="ro-RO" w:eastAsia="en-US"/>
              </w:rPr>
              <w:t>Condiții sociale</w:t>
            </w:r>
          </w:p>
          <w:p w:rsidR="00123FCC" w:rsidRPr="00FD6A43" w:rsidRDefault="00123FCC" w:rsidP="00123FCC">
            <w:pPr>
              <w:pStyle w:val="NoSpacing1"/>
              <w:contextualSpacing/>
              <w:rPr>
                <w:rFonts w:ascii="Times New Roman" w:hAnsi="Times New Roman"/>
                <w:szCs w:val="20"/>
                <w:u w:val="single"/>
                <w:lang w:val="ro-RO" w:eastAsia="en-US"/>
              </w:rPr>
            </w:pPr>
            <w:r w:rsidRPr="00FD6A43">
              <w:rPr>
                <w:rFonts w:ascii="Times New Roman" w:hAnsi="Times New Roman"/>
                <w:b/>
                <w:szCs w:val="20"/>
                <w:lang w:val="ro-RO" w:eastAsia="en-US"/>
              </w:rPr>
              <w:t>Directiva</w:t>
            </w:r>
            <w:r w:rsidRPr="00FD6A43">
              <w:rPr>
                <w:rFonts w:ascii="Times New Roman" w:hAnsi="Times New Roman"/>
                <w:szCs w:val="20"/>
                <w:lang w:val="ro-RO" w:eastAsia="en-US"/>
              </w:rPr>
              <w:t xml:space="preserve"> </w:t>
            </w:r>
            <w:r w:rsidRPr="00FD6A43">
              <w:rPr>
                <w:rFonts w:ascii="Times New Roman" w:hAnsi="Times New Roman"/>
                <w:b/>
                <w:szCs w:val="20"/>
                <w:lang w:val="ro-RO" w:eastAsia="en-US"/>
              </w:rPr>
              <w:t>2006/22/CE</w:t>
            </w:r>
            <w:r w:rsidRPr="00FD6A43">
              <w:rPr>
                <w:rFonts w:ascii="Times New Roman" w:hAnsi="Times New Roman"/>
                <w:szCs w:val="20"/>
                <w:lang w:val="ro-RO" w:eastAsia="en-US"/>
              </w:rPr>
              <w:t xml:space="preserve"> a Parlamentului European și a Consiliului din 15 martie 2006 privind condițiile minime pentru punerea în aplicare a Regulamentelor (CEE) nr. 3820/85 și (CEE) nr. 3821/85 ale Consiliului privind legislația socială referitoare la activitățile de </w:t>
            </w:r>
            <w:r w:rsidRPr="00FD6A43">
              <w:rPr>
                <w:rFonts w:ascii="Times New Roman" w:hAnsi="Times New Roman"/>
                <w:szCs w:val="20"/>
                <w:lang w:val="ro-RO" w:eastAsia="en-US"/>
              </w:rPr>
              <w:lastRenderedPageBreak/>
              <w:t>transport rutier</w:t>
            </w:r>
          </w:p>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vMerge w:val="restart"/>
          </w:tcPr>
          <w:p w:rsidR="00123FCC" w:rsidRPr="00FD6A43" w:rsidRDefault="00123FCC" w:rsidP="00123FCC">
            <w:pPr>
              <w:pStyle w:val="NoSpacing1"/>
              <w:contextualSpacing/>
              <w:rPr>
                <w:rFonts w:ascii="Times New Roman" w:hAnsi="Times New Roman"/>
                <w:szCs w:val="20"/>
                <w:lang w:val="ro-RO" w:eastAsia="en-US"/>
              </w:rPr>
            </w:pPr>
            <w:r w:rsidRPr="00FD6A43">
              <w:rPr>
                <w:rFonts w:ascii="Times New Roman" w:hAnsi="Times New Roman"/>
                <w:b/>
                <w:szCs w:val="20"/>
                <w:lang w:val="ro-RO" w:eastAsia="en-US"/>
              </w:rPr>
              <w:lastRenderedPageBreak/>
              <w:t>L1. Act de modificare</w:t>
            </w:r>
          </w:p>
          <w:p w:rsidR="00123FCC" w:rsidRPr="00FD6A43" w:rsidRDefault="00123FCC" w:rsidP="00123FCC">
            <w:pPr>
              <w:pStyle w:val="NoSpacing1"/>
              <w:contextualSpacing/>
              <w:rPr>
                <w:rFonts w:ascii="Times New Roman" w:hAnsi="Times New Roman"/>
                <w:szCs w:val="20"/>
                <w:lang w:val="ro-RO" w:eastAsia="en-US"/>
              </w:rPr>
            </w:pPr>
            <w:r w:rsidRPr="00FD6A43">
              <w:rPr>
                <w:rFonts w:ascii="Times New Roman" w:hAnsi="Times New Roman"/>
                <w:szCs w:val="20"/>
                <w:lang w:val="ro-RO" w:eastAsia="en-US"/>
              </w:rPr>
              <w:t xml:space="preserve">Proiectul de lege privind modificarea Codului transporturilor rutiere nr. 150 din 17 iulie 2014; </w:t>
            </w:r>
          </w:p>
          <w:p w:rsidR="00123FCC" w:rsidRPr="00FD6A43" w:rsidRDefault="00123FCC" w:rsidP="00123FCC">
            <w:pPr>
              <w:pStyle w:val="NoSpacing1"/>
              <w:contextualSpacing/>
              <w:rPr>
                <w:rFonts w:ascii="Times New Roman" w:hAnsi="Times New Roman"/>
                <w:szCs w:val="20"/>
                <w:lang w:val="ro-RO" w:eastAsia="en-US"/>
              </w:rPr>
            </w:pPr>
            <w:r w:rsidRPr="00FD6A43">
              <w:rPr>
                <w:rFonts w:ascii="Times New Roman" w:hAnsi="Times New Roman"/>
                <w:szCs w:val="20"/>
                <w:lang w:val="ro-RO" w:eastAsia="en-US"/>
              </w:rPr>
              <w:t>Transpune:</w:t>
            </w:r>
          </w:p>
          <w:p w:rsidR="00123FCC" w:rsidRPr="00FD6A43" w:rsidRDefault="00123FCC" w:rsidP="00123FCC">
            <w:pPr>
              <w:pStyle w:val="NoSpacing1"/>
              <w:numPr>
                <w:ilvl w:val="0"/>
                <w:numId w:val="9"/>
              </w:numPr>
              <w:ind w:left="0"/>
              <w:contextualSpacing/>
              <w:rPr>
                <w:rFonts w:ascii="Times New Roman" w:hAnsi="Times New Roman"/>
                <w:szCs w:val="20"/>
                <w:lang w:val="ro-RO" w:eastAsia="en-US"/>
              </w:rPr>
            </w:pPr>
            <w:r w:rsidRPr="00FD6A43">
              <w:rPr>
                <w:rFonts w:ascii="Times New Roman" w:hAnsi="Times New Roman"/>
                <w:szCs w:val="20"/>
                <w:lang w:val="ro-RO" w:eastAsia="en-US"/>
              </w:rPr>
              <w:t xml:space="preserve">Directiva 2006/22/CE </w:t>
            </w:r>
          </w:p>
          <w:p w:rsidR="00123FCC" w:rsidRPr="00FD6A43" w:rsidRDefault="00123FCC" w:rsidP="00123FCC">
            <w:pPr>
              <w:pStyle w:val="NoSpacing1"/>
              <w:contextualSpacing/>
              <w:rPr>
                <w:rFonts w:ascii="Times New Roman" w:hAnsi="Times New Roman"/>
                <w:szCs w:val="20"/>
                <w:lang w:val="ro-RO"/>
              </w:rPr>
            </w:pPr>
            <w:r w:rsidRPr="00FD6A43">
              <w:rPr>
                <w:rFonts w:ascii="Times New Roman" w:hAnsi="Times New Roman"/>
                <w:szCs w:val="20"/>
                <w:lang w:val="ro-RO"/>
              </w:rPr>
              <w:lastRenderedPageBreak/>
              <w:t>Directiva 2002/15/CE</w:t>
            </w:r>
          </w:p>
        </w:tc>
        <w:tc>
          <w:tcPr>
            <w:tcW w:w="1640" w:type="dxa"/>
            <w:gridSpan w:val="2"/>
            <w:vMerge w:val="restart"/>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Lege intrată în vigoare</w:t>
            </w:r>
          </w:p>
          <w:p w:rsidR="00123FCC" w:rsidRPr="00FD6A43" w:rsidRDefault="00123FCC" w:rsidP="00123FCC">
            <w:pPr>
              <w:spacing w:after="0" w:line="240" w:lineRule="auto"/>
              <w:rPr>
                <w:rFonts w:ascii="Times New Roman" w:hAnsi="Times New Roman"/>
                <w:sz w:val="20"/>
                <w:szCs w:val="20"/>
              </w:rPr>
            </w:pPr>
          </w:p>
        </w:tc>
        <w:tc>
          <w:tcPr>
            <w:tcW w:w="1783" w:type="dxa"/>
            <w:gridSpan w:val="2"/>
            <w:vMerge w:val="restart"/>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rPr>
                <w:rFonts w:ascii="Times New Roman" w:hAnsi="Times New Roman"/>
                <w:sz w:val="20"/>
                <w:szCs w:val="20"/>
              </w:rPr>
            </w:pPr>
          </w:p>
        </w:tc>
        <w:tc>
          <w:tcPr>
            <w:tcW w:w="2719" w:type="dxa"/>
            <w:gridSpan w:val="4"/>
            <w:vMerge w:val="restart"/>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 xml:space="preserve">sociere </w:t>
            </w:r>
            <w:r w:rsidRPr="00FD6A43">
              <w:rPr>
                <w:rFonts w:ascii="Times New Roman" w:hAnsi="Times New Roman"/>
                <w:sz w:val="20"/>
                <w:szCs w:val="20"/>
              </w:rPr>
              <w:t xml:space="preserve"> (anexa X la capitolul 15)  -septembrie 2017</w:t>
            </w:r>
          </w:p>
          <w:p w:rsidR="00123FCC" w:rsidRPr="00FD6A43" w:rsidRDefault="00123FCC" w:rsidP="00123FCC">
            <w:pPr>
              <w:spacing w:after="0" w:line="240" w:lineRule="auto"/>
              <w:rPr>
                <w:rFonts w:ascii="Times New Roman" w:hAnsi="Times New Roman"/>
                <w:sz w:val="20"/>
                <w:szCs w:val="20"/>
              </w:rPr>
            </w:pPr>
          </w:p>
        </w:tc>
        <w:tc>
          <w:tcPr>
            <w:tcW w:w="1828" w:type="dxa"/>
            <w:gridSpan w:val="2"/>
            <w:vMerge w:val="restart"/>
          </w:tcPr>
          <w:p w:rsidR="00123FCC" w:rsidRPr="00FD6A43" w:rsidRDefault="00123FCC" w:rsidP="00123FCC">
            <w:pPr>
              <w:tabs>
                <w:tab w:val="left" w:pos="73"/>
                <w:tab w:val="left" w:pos="11520"/>
              </w:tabs>
              <w:spacing w:after="0" w:line="240" w:lineRule="auto"/>
              <w:contextualSpacing/>
              <w:rPr>
                <w:rFonts w:ascii="Times New Roman" w:hAnsi="Times New Roman"/>
                <w:bCs/>
                <w:sz w:val="20"/>
                <w:szCs w:val="20"/>
              </w:rPr>
            </w:pPr>
            <w:r w:rsidRPr="00FD6A43">
              <w:rPr>
                <w:rFonts w:ascii="Times New Roman" w:hAnsi="Times New Roman"/>
                <w:bCs/>
                <w:sz w:val="20"/>
                <w:szCs w:val="20"/>
              </w:rPr>
              <w:t xml:space="preserve">În limitele resurselor bugetare </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u w:val="single"/>
              </w:rPr>
              <w:t>Condiții sociale</w:t>
            </w:r>
            <w:r w:rsidRPr="00FD6A43">
              <w:rPr>
                <w:rFonts w:ascii="Times New Roman" w:hAnsi="Times New Roman"/>
                <w:sz w:val="20"/>
                <w:szCs w:val="20"/>
              </w:rPr>
              <w:t xml:space="preserve"> </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Directiva</w:t>
            </w:r>
            <w:r w:rsidRPr="00FD6A43">
              <w:rPr>
                <w:rFonts w:ascii="Times New Roman" w:hAnsi="Times New Roman"/>
                <w:sz w:val="20"/>
                <w:szCs w:val="20"/>
              </w:rPr>
              <w:t xml:space="preserve"> </w:t>
            </w:r>
            <w:r w:rsidRPr="00FD6A43">
              <w:rPr>
                <w:rFonts w:ascii="Times New Roman" w:hAnsi="Times New Roman"/>
                <w:b/>
                <w:sz w:val="20"/>
                <w:szCs w:val="20"/>
              </w:rPr>
              <w:t>2002/15/CE</w:t>
            </w:r>
            <w:r w:rsidRPr="00FD6A43">
              <w:rPr>
                <w:rFonts w:ascii="Times New Roman" w:hAnsi="Times New Roman"/>
                <w:sz w:val="20"/>
                <w:szCs w:val="20"/>
              </w:rPr>
              <w:t xml:space="preserve"> a Parlamentului European și a Consiliului din 11 martie 2002 privind organizarea timpului de lucru al persoanelor care efectuează activități mobile de transport rutier</w:t>
            </w:r>
          </w:p>
        </w:tc>
        <w:tc>
          <w:tcPr>
            <w:tcW w:w="2351" w:type="dxa"/>
            <w:gridSpan w:val="2"/>
            <w:vMerge/>
          </w:tcPr>
          <w:p w:rsidR="00123FCC" w:rsidRPr="00FD6A43" w:rsidRDefault="00123FCC" w:rsidP="00123FCC">
            <w:pPr>
              <w:pStyle w:val="NoSpacing1"/>
              <w:contextualSpacing/>
              <w:rPr>
                <w:rFonts w:ascii="Times New Roman" w:hAnsi="Times New Roman"/>
                <w:szCs w:val="20"/>
                <w:u w:val="single"/>
                <w:lang w:val="ro-RO"/>
              </w:rPr>
            </w:pPr>
          </w:p>
        </w:tc>
        <w:tc>
          <w:tcPr>
            <w:tcW w:w="1640" w:type="dxa"/>
            <w:gridSpan w:val="2"/>
            <w:vMerge/>
          </w:tcPr>
          <w:p w:rsidR="00123FCC" w:rsidRPr="00FD6A43" w:rsidRDefault="00123FCC" w:rsidP="00123FCC">
            <w:pPr>
              <w:spacing w:after="0" w:line="240" w:lineRule="auto"/>
              <w:rPr>
                <w:rFonts w:ascii="Times New Roman" w:hAnsi="Times New Roman"/>
                <w:sz w:val="20"/>
                <w:szCs w:val="20"/>
              </w:rPr>
            </w:pPr>
          </w:p>
        </w:tc>
        <w:tc>
          <w:tcPr>
            <w:tcW w:w="1783" w:type="dxa"/>
            <w:gridSpan w:val="2"/>
            <w:vMerge/>
          </w:tcPr>
          <w:p w:rsidR="00123FCC" w:rsidRPr="00FD6A43" w:rsidRDefault="00123FCC" w:rsidP="00123FCC">
            <w:pPr>
              <w:spacing w:after="0" w:line="240" w:lineRule="auto"/>
              <w:rPr>
                <w:rFonts w:ascii="Times New Roman" w:hAnsi="Times New Roman"/>
                <w:sz w:val="20"/>
                <w:szCs w:val="20"/>
              </w:rPr>
            </w:pPr>
          </w:p>
        </w:tc>
        <w:tc>
          <w:tcPr>
            <w:tcW w:w="2719" w:type="dxa"/>
            <w:gridSpan w:val="4"/>
            <w:vMerge/>
          </w:tcPr>
          <w:p w:rsidR="00123FCC" w:rsidRPr="00FD6A43" w:rsidRDefault="00123FCC" w:rsidP="00123FCC">
            <w:pPr>
              <w:spacing w:after="0" w:line="240" w:lineRule="auto"/>
              <w:rPr>
                <w:rFonts w:ascii="Times New Roman" w:hAnsi="Times New Roman"/>
                <w:sz w:val="20"/>
                <w:szCs w:val="20"/>
              </w:rPr>
            </w:pPr>
          </w:p>
        </w:tc>
        <w:tc>
          <w:tcPr>
            <w:tcW w:w="1828" w:type="dxa"/>
            <w:gridSpan w:val="2"/>
            <w:vMerge/>
          </w:tcPr>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14241" w:type="dxa"/>
            <w:gridSpan w:val="15"/>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i/>
                <w:sz w:val="20"/>
                <w:szCs w:val="20"/>
              </w:rPr>
              <w:t>Transport feroviar</w:t>
            </w:r>
          </w:p>
        </w:tc>
      </w:tr>
      <w:tr w:rsidR="00123FCC" w:rsidRPr="00FD6A43" w:rsidTr="00123FCC">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val="restart"/>
          </w:tcPr>
          <w:p w:rsidR="00123FCC" w:rsidRPr="00FD6A43" w:rsidRDefault="00123FCC" w:rsidP="00123FCC">
            <w:pPr>
              <w:spacing w:after="0" w:line="240" w:lineRule="auto"/>
              <w:rPr>
                <w:rFonts w:ascii="Times New Roman" w:hAnsi="Times New Roman"/>
                <w:sz w:val="20"/>
                <w:szCs w:val="20"/>
                <w:u w:val="single"/>
              </w:rPr>
            </w:pPr>
            <w:r w:rsidRPr="00FD6A43">
              <w:rPr>
                <w:rFonts w:ascii="Times New Roman" w:hAnsi="Times New Roman"/>
                <w:sz w:val="20"/>
                <w:szCs w:val="20"/>
                <w:u w:val="single"/>
              </w:rPr>
              <w:t>Acces la piață și infrastructuri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Directiva</w:t>
            </w:r>
            <w:r w:rsidRPr="00FD6A43">
              <w:rPr>
                <w:rFonts w:ascii="Times New Roman" w:hAnsi="Times New Roman"/>
                <w:sz w:val="20"/>
                <w:szCs w:val="20"/>
              </w:rPr>
              <w:t xml:space="preserve"> </w:t>
            </w:r>
            <w:r w:rsidRPr="00FD6A43">
              <w:rPr>
                <w:rFonts w:ascii="Times New Roman" w:hAnsi="Times New Roman"/>
                <w:b/>
                <w:sz w:val="20"/>
                <w:szCs w:val="20"/>
              </w:rPr>
              <w:t>2012/34/UE</w:t>
            </w:r>
            <w:r w:rsidRPr="00FD6A43">
              <w:rPr>
                <w:rFonts w:ascii="Times New Roman" w:hAnsi="Times New Roman"/>
                <w:sz w:val="20"/>
                <w:szCs w:val="20"/>
              </w:rPr>
              <w:t xml:space="preserve"> a Parlamentului European și a Consiliului din </w:t>
            </w:r>
            <w:r>
              <w:rPr>
                <w:rFonts w:ascii="Times New Roman" w:hAnsi="Times New Roman"/>
                <w:sz w:val="20"/>
                <w:szCs w:val="20"/>
              </w:rPr>
              <w:t xml:space="preserve">21 noiembrie 2012 </w:t>
            </w:r>
            <w:r w:rsidRPr="00FD6A43">
              <w:rPr>
                <w:rFonts w:ascii="Times New Roman" w:hAnsi="Times New Roman"/>
                <w:sz w:val="20"/>
                <w:szCs w:val="20"/>
              </w:rPr>
              <w:t>privind instituirea spațiului feroviar unic european;</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Directiva</w:t>
            </w:r>
            <w:r w:rsidRPr="00FD6A43">
              <w:rPr>
                <w:rFonts w:ascii="Times New Roman" w:hAnsi="Times New Roman"/>
                <w:sz w:val="20"/>
                <w:szCs w:val="20"/>
              </w:rPr>
              <w:t xml:space="preserve"> </w:t>
            </w:r>
            <w:r w:rsidRPr="00FD6A43">
              <w:rPr>
                <w:rFonts w:ascii="Times New Roman" w:hAnsi="Times New Roman"/>
                <w:b/>
                <w:sz w:val="20"/>
                <w:szCs w:val="20"/>
              </w:rPr>
              <w:t>2001/14/CE</w:t>
            </w:r>
            <w:r w:rsidRPr="00FD6A43">
              <w:rPr>
                <w:rFonts w:ascii="Times New Roman" w:hAnsi="Times New Roman"/>
                <w:sz w:val="20"/>
                <w:szCs w:val="20"/>
              </w:rPr>
              <w:t xml:space="preserve"> a Parlamentului European și a Consiliului din 26 februarie 2001 privind alocarea capacităților de infrastructură feroviară, tarifarea utilizării infrastructurii feroviare și certificarea în materie de siguranță;</w:t>
            </w:r>
          </w:p>
          <w:p w:rsidR="00123FCC" w:rsidRPr="00FD6A43" w:rsidRDefault="00123FCC" w:rsidP="00123FCC">
            <w:pPr>
              <w:spacing w:after="0" w:line="240" w:lineRule="auto"/>
              <w:rPr>
                <w:rFonts w:ascii="Times New Roman" w:hAnsi="Times New Roman"/>
                <w:sz w:val="20"/>
                <w:szCs w:val="20"/>
              </w:rPr>
            </w:pPr>
            <w:r w:rsidRPr="00A41DD7">
              <w:rPr>
                <w:rFonts w:ascii="Times New Roman" w:hAnsi="Times New Roman"/>
                <w:b/>
                <w:sz w:val="20"/>
                <w:szCs w:val="20"/>
              </w:rPr>
              <w:t>Regulamentul (UE) nr. 913/2010</w:t>
            </w:r>
            <w:r w:rsidRPr="00FD6A43">
              <w:rPr>
                <w:rFonts w:ascii="Times New Roman" w:hAnsi="Times New Roman"/>
                <w:sz w:val="20"/>
                <w:szCs w:val="20"/>
              </w:rPr>
              <w:t xml:space="preserve"> al Parlamentului European și al Consiliului din 22 septembrie 2010 privind rețeaua feroviară europeană pentru un transport de marfă competitiv;</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u w:val="single"/>
              </w:rPr>
            </w:pPr>
            <w:r w:rsidRPr="00FD6A43">
              <w:rPr>
                <w:rFonts w:ascii="Times New Roman" w:hAnsi="Times New Roman"/>
                <w:sz w:val="20"/>
                <w:szCs w:val="20"/>
                <w:u w:val="single"/>
              </w:rPr>
              <w:t>Norme tehnice și de siguranță, interoperabilitate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Directiva</w:t>
            </w:r>
            <w:r w:rsidRPr="00FD6A43">
              <w:rPr>
                <w:rFonts w:ascii="Times New Roman" w:hAnsi="Times New Roman"/>
                <w:sz w:val="20"/>
                <w:szCs w:val="20"/>
              </w:rPr>
              <w:t xml:space="preserve"> </w:t>
            </w:r>
            <w:r w:rsidRPr="00FD6A43">
              <w:rPr>
                <w:rFonts w:ascii="Times New Roman" w:hAnsi="Times New Roman"/>
                <w:b/>
                <w:sz w:val="20"/>
                <w:szCs w:val="20"/>
              </w:rPr>
              <w:t>2004/49/CE</w:t>
            </w:r>
            <w:r w:rsidRPr="00FD6A43">
              <w:rPr>
                <w:rFonts w:ascii="Times New Roman" w:hAnsi="Times New Roman"/>
                <w:sz w:val="20"/>
                <w:szCs w:val="20"/>
              </w:rPr>
              <w:t xml:space="preserve"> a Parlamentului European și a Consiliului din 29 aprilie 2004 privind siguranța căilor ferate comunitare;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Directiva</w:t>
            </w:r>
            <w:r w:rsidRPr="00FD6A43">
              <w:rPr>
                <w:rFonts w:ascii="Times New Roman" w:hAnsi="Times New Roman"/>
                <w:sz w:val="20"/>
                <w:szCs w:val="20"/>
              </w:rPr>
              <w:t xml:space="preserve"> </w:t>
            </w:r>
            <w:r w:rsidRPr="00FD6A43">
              <w:rPr>
                <w:rFonts w:ascii="Times New Roman" w:hAnsi="Times New Roman"/>
                <w:b/>
                <w:sz w:val="20"/>
                <w:szCs w:val="20"/>
              </w:rPr>
              <w:t>2007/59/CE</w:t>
            </w:r>
            <w:r w:rsidRPr="00FD6A43">
              <w:rPr>
                <w:rFonts w:ascii="Times New Roman" w:hAnsi="Times New Roman"/>
                <w:sz w:val="20"/>
                <w:szCs w:val="20"/>
              </w:rPr>
              <w:t xml:space="preserve"> a Parlamentului European şi a Consiliului din 23 octombrie 2007 privind certificarea mecanicilor de locomotivă care conduc locomotive și trenuri în sistemul feroviar comunitar;</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Directiva</w:t>
            </w:r>
            <w:r w:rsidRPr="00FD6A43">
              <w:rPr>
                <w:rFonts w:ascii="Times New Roman" w:hAnsi="Times New Roman"/>
                <w:sz w:val="20"/>
                <w:szCs w:val="20"/>
              </w:rPr>
              <w:t xml:space="preserve"> </w:t>
            </w:r>
            <w:r w:rsidRPr="00FD6A43">
              <w:rPr>
                <w:rFonts w:ascii="Times New Roman" w:hAnsi="Times New Roman"/>
                <w:b/>
                <w:sz w:val="20"/>
                <w:szCs w:val="20"/>
              </w:rPr>
              <w:t>2008/57/CE</w:t>
            </w:r>
            <w:r w:rsidRPr="00FD6A43">
              <w:rPr>
                <w:rFonts w:ascii="Times New Roman" w:hAnsi="Times New Roman"/>
                <w:sz w:val="20"/>
                <w:szCs w:val="20"/>
              </w:rPr>
              <w:t xml:space="preserve"> a Parlamentului European şi a Consiliului din 17 iunie 2008 privind interoperabilitatea sistemului feroviar în Comunitate (reformare);</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u w:val="single"/>
              </w:rPr>
            </w:pPr>
            <w:r w:rsidRPr="00FD6A43">
              <w:rPr>
                <w:rFonts w:ascii="Times New Roman" w:hAnsi="Times New Roman"/>
                <w:sz w:val="20"/>
                <w:szCs w:val="20"/>
                <w:u w:val="single"/>
              </w:rPr>
              <w:lastRenderedPageBreak/>
              <w:t>Alte aspecte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Regulamentul (CE) nr. 1370/2007</w:t>
            </w:r>
            <w:r w:rsidRPr="00FD6A43">
              <w:rPr>
                <w:rFonts w:ascii="Times New Roman" w:hAnsi="Times New Roman"/>
                <w:sz w:val="20"/>
                <w:szCs w:val="20"/>
              </w:rPr>
              <w:t xml:space="preserve"> al Parlamentului European şi al Consiliului din 23 octombrie 2007 privind serviciile publice de transport feroviar şi rutier de călători şi de abrogare a Regulamentelor (CEE) nr. 1191/69 şi nr. 1107/70 ale Consiliului;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Regulamentul (CE) nr. 1371/2007</w:t>
            </w:r>
            <w:r w:rsidRPr="00FD6A43">
              <w:rPr>
                <w:rFonts w:ascii="Times New Roman" w:hAnsi="Times New Roman"/>
                <w:sz w:val="20"/>
                <w:szCs w:val="20"/>
              </w:rPr>
              <w:t xml:space="preserve"> al Parlamentului European și al Consiliului din 23octombrie 2007 privind drepturile și obligațiile călătorilor din transportul feroviar; </w:t>
            </w:r>
          </w:p>
          <w:p w:rsidR="00123FCC" w:rsidRPr="00FD6A43" w:rsidRDefault="00123FCC" w:rsidP="00123FCC">
            <w:pPr>
              <w:spacing w:after="0" w:line="240" w:lineRule="auto"/>
              <w:rPr>
                <w:rFonts w:ascii="Times New Roman" w:hAnsi="Times New Roman"/>
                <w:sz w:val="20"/>
                <w:szCs w:val="20"/>
                <w:u w:val="single"/>
              </w:rPr>
            </w:pPr>
          </w:p>
          <w:p w:rsidR="00123FCC" w:rsidRPr="00FD6A43" w:rsidRDefault="00123FCC" w:rsidP="00123FCC">
            <w:pPr>
              <w:spacing w:after="0" w:line="240" w:lineRule="auto"/>
              <w:rPr>
                <w:rFonts w:ascii="Times New Roman" w:hAnsi="Times New Roman"/>
                <w:sz w:val="20"/>
                <w:szCs w:val="20"/>
                <w:u w:val="single"/>
              </w:rPr>
            </w:pPr>
            <w:r w:rsidRPr="00FD6A43">
              <w:rPr>
                <w:rFonts w:ascii="Times New Roman" w:hAnsi="Times New Roman"/>
                <w:sz w:val="20"/>
                <w:szCs w:val="20"/>
                <w:u w:val="single"/>
              </w:rPr>
              <w:t>Transport combinat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Directiva</w:t>
            </w:r>
            <w:r w:rsidRPr="00FD6A43">
              <w:rPr>
                <w:rFonts w:ascii="Times New Roman" w:hAnsi="Times New Roman"/>
                <w:sz w:val="20"/>
                <w:szCs w:val="20"/>
              </w:rPr>
              <w:t xml:space="preserve"> </w:t>
            </w:r>
            <w:r w:rsidRPr="00FD6A43">
              <w:rPr>
                <w:rFonts w:ascii="Times New Roman" w:hAnsi="Times New Roman"/>
                <w:b/>
                <w:sz w:val="20"/>
                <w:szCs w:val="20"/>
              </w:rPr>
              <w:t>92/106/CEE</w:t>
            </w:r>
            <w:r w:rsidRPr="00FD6A43">
              <w:rPr>
                <w:rFonts w:ascii="Times New Roman" w:hAnsi="Times New Roman"/>
                <w:sz w:val="20"/>
                <w:szCs w:val="20"/>
              </w:rPr>
              <w:t xml:space="preserve"> a Consiliului din 7 decembrie1992 privind stabilirea unor norme comune pentru anumite tipuri de transport combinat de mărfuri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între statele membre</w:t>
            </w:r>
          </w:p>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lastRenderedPageBreak/>
              <w:t>LT1</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de lege pentru aprobarea Codului feroviar al Republicii Moldova;</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 Directiva 2012/34/UE/ care a abrogat Directiva 91/440/CE și Directiva 2001/14;</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 Regulamentul (UE) 913/2010;</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3. Directiva 2016/798/UE/ implementare din 16 iunie 2019/ care a abrogat Directiva 2004/49/CE; </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4. Directiva 2007/59/CE;</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5. Directiva 2016/797/UE și Directiva 2016/798/UE/ implementare din 16 iunie 2019/ care a abrogat Directiva 2008/57/CE/;</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6. Regulamentul (CE) nr. 1370/2007;</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7. Regulamentul (CE) nr. 1371/2007;</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i/>
                <w:sz w:val="20"/>
                <w:szCs w:val="20"/>
              </w:rPr>
            </w:pPr>
            <w:r w:rsidRPr="00FD6A43">
              <w:rPr>
                <w:rFonts w:ascii="Times New Roman" w:hAnsi="Times New Roman"/>
                <w:sz w:val="20"/>
                <w:szCs w:val="20"/>
              </w:rPr>
              <w:t>8. Directiva 92/106/CEE</w:t>
            </w:r>
          </w:p>
          <w:p w:rsidR="00123FCC" w:rsidRPr="00FD6A43" w:rsidRDefault="00123FCC" w:rsidP="00123FCC">
            <w:pPr>
              <w:spacing w:after="0" w:line="240" w:lineRule="auto"/>
              <w:rPr>
                <w:rFonts w:ascii="Times New Roman" w:hAnsi="Times New Roman"/>
                <w:sz w:val="20"/>
                <w:szCs w:val="20"/>
                <w:u w:val="single"/>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640"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Lege intrată în vigoare</w:t>
            </w:r>
          </w:p>
        </w:tc>
        <w:tc>
          <w:tcPr>
            <w:tcW w:w="1783"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și Infrastructurii Drumurilor</w:t>
            </w:r>
          </w:p>
        </w:tc>
        <w:tc>
          <w:tcPr>
            <w:tcW w:w="2719" w:type="dxa"/>
            <w:gridSpan w:val="4"/>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II, 2019;</w:t>
            </w:r>
          </w:p>
          <w:p w:rsidR="00123FCC" w:rsidRPr="00FD6A43" w:rsidRDefault="00123FCC" w:rsidP="00123FCC">
            <w:pPr>
              <w:spacing w:after="0" w:line="240" w:lineRule="auto"/>
              <w:contextualSpacing/>
              <w:rPr>
                <w:rFonts w:ascii="Times New Roman" w:hAnsi="Times New Roman"/>
                <w:sz w:val="20"/>
                <w:szCs w:val="20"/>
              </w:rPr>
            </w:pPr>
          </w:p>
          <w:p w:rsidR="00123FCC" w:rsidRPr="00FD6A43" w:rsidRDefault="00123FCC" w:rsidP="00123FCC">
            <w:pPr>
              <w:spacing w:after="0" w:line="240" w:lineRule="auto"/>
              <w:contextualSpacing/>
              <w:rPr>
                <w:rFonts w:ascii="Times New Roman" w:hAnsi="Times New Roman"/>
                <w:sz w:val="20"/>
                <w:szCs w:val="20"/>
              </w:rPr>
            </w:pPr>
          </w:p>
          <w:p w:rsidR="00123FCC" w:rsidRPr="00FD6A43" w:rsidRDefault="00123FCC" w:rsidP="00123FCC">
            <w:pPr>
              <w:spacing w:after="0" w:line="240" w:lineRule="auto"/>
              <w:contextualSpacing/>
              <w:rPr>
                <w:rFonts w:ascii="Times New Roman" w:hAnsi="Times New Roman"/>
                <w:sz w:val="20"/>
                <w:szCs w:val="20"/>
              </w:rPr>
            </w:pPr>
          </w:p>
          <w:p w:rsidR="00123FCC" w:rsidRPr="00FD6A43" w:rsidRDefault="00123FCC" w:rsidP="00123FCC">
            <w:pPr>
              <w:spacing w:after="0" w:line="240" w:lineRule="auto"/>
              <w:contextualSpacing/>
              <w:rPr>
                <w:rFonts w:ascii="Times New Roman" w:hAnsi="Times New Roman"/>
                <w:sz w:val="20"/>
                <w:szCs w:val="20"/>
              </w:rPr>
            </w:pPr>
          </w:p>
          <w:p w:rsidR="00123FCC" w:rsidRPr="00FD6A43" w:rsidRDefault="00123FCC" w:rsidP="00123FCC">
            <w:pPr>
              <w:spacing w:after="0" w:line="240" w:lineRule="auto"/>
              <w:contextualSpacing/>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 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 xml:space="preserve">sociere </w:t>
            </w:r>
            <w:r w:rsidRPr="00FD6A43">
              <w:rPr>
                <w:rFonts w:ascii="Times New Roman" w:hAnsi="Times New Roman"/>
                <w:sz w:val="20"/>
                <w:szCs w:val="20"/>
              </w:rPr>
              <w:t xml:space="preserve"> (anexa X la capitolul 15)  - septembrie 2018;</w:t>
            </w:r>
          </w:p>
          <w:p w:rsidR="00123FCC" w:rsidRDefault="00123FCC" w:rsidP="00123FCC">
            <w:pPr>
              <w:spacing w:after="0" w:line="240" w:lineRule="auto"/>
              <w:rPr>
                <w:rFonts w:ascii="Times New Roman" w:hAnsi="Times New Roman"/>
                <w:sz w:val="20"/>
                <w:szCs w:val="20"/>
              </w:rPr>
            </w:pPr>
          </w:p>
          <w:p w:rsidR="00123FCC"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 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 xml:space="preserve">sociere </w:t>
            </w:r>
            <w:r w:rsidRPr="00FD6A43">
              <w:rPr>
                <w:rFonts w:ascii="Times New Roman" w:hAnsi="Times New Roman"/>
                <w:sz w:val="20"/>
                <w:szCs w:val="20"/>
              </w:rPr>
              <w:t xml:space="preserve"> (anexa X la capitolul 15)  - septembrie 2018;</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3. 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 xml:space="preserve">sociere </w:t>
            </w:r>
            <w:r w:rsidRPr="00FD6A43">
              <w:rPr>
                <w:rFonts w:ascii="Times New Roman" w:hAnsi="Times New Roman"/>
                <w:sz w:val="20"/>
                <w:szCs w:val="20"/>
              </w:rPr>
              <w:t xml:space="preserve"> (anexa X la capitolul 15)  - septembrie 2018;</w:t>
            </w:r>
          </w:p>
          <w:p w:rsidR="00123FCC" w:rsidRPr="00FD6A43" w:rsidRDefault="00123FCC" w:rsidP="00123FCC">
            <w:pPr>
              <w:spacing w:after="0" w:line="240" w:lineRule="auto"/>
              <w:rPr>
                <w:rFonts w:ascii="Times New Roman" w:hAnsi="Times New Roman"/>
                <w:sz w:val="20"/>
                <w:szCs w:val="20"/>
              </w:rPr>
            </w:pPr>
          </w:p>
          <w:p w:rsidR="00123FCC"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4. 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 xml:space="preserve">sociere </w:t>
            </w:r>
            <w:r w:rsidRPr="00FD6A43">
              <w:rPr>
                <w:rFonts w:ascii="Times New Roman" w:hAnsi="Times New Roman"/>
                <w:sz w:val="20"/>
                <w:szCs w:val="20"/>
              </w:rPr>
              <w:t xml:space="preserve"> (anexa X la capitolul 15)  - septembrie 2018;</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5. 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 xml:space="preserve">sociere </w:t>
            </w:r>
            <w:r w:rsidRPr="00FD6A43">
              <w:rPr>
                <w:rFonts w:ascii="Times New Roman" w:hAnsi="Times New Roman"/>
                <w:sz w:val="20"/>
                <w:szCs w:val="20"/>
              </w:rPr>
              <w:t xml:space="preserve"> (anexa X la capitolul 15)  - septembrie 2018;</w:t>
            </w:r>
          </w:p>
          <w:p w:rsidR="00123FCC" w:rsidRDefault="00123FCC" w:rsidP="00123FCC">
            <w:pPr>
              <w:spacing w:after="0" w:line="240" w:lineRule="auto"/>
              <w:rPr>
                <w:rFonts w:ascii="Times New Roman" w:hAnsi="Times New Roman"/>
                <w:sz w:val="20"/>
                <w:szCs w:val="20"/>
              </w:rPr>
            </w:pPr>
          </w:p>
          <w:p w:rsidR="00123FCC"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6. 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 xml:space="preserve">sociere </w:t>
            </w:r>
            <w:r w:rsidRPr="00FD6A43">
              <w:rPr>
                <w:rFonts w:ascii="Times New Roman" w:hAnsi="Times New Roman"/>
                <w:sz w:val="20"/>
                <w:szCs w:val="20"/>
              </w:rPr>
              <w:t xml:space="preserve"> (anexa </w:t>
            </w:r>
            <w:r w:rsidRPr="00FD6A43">
              <w:rPr>
                <w:rFonts w:ascii="Times New Roman" w:hAnsi="Times New Roman"/>
                <w:sz w:val="20"/>
                <w:szCs w:val="20"/>
              </w:rPr>
              <w:lastRenderedPageBreak/>
              <w:t>X la capitolul 15)  - septembrie 2020;</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7. 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 xml:space="preserve">sociere </w:t>
            </w:r>
            <w:r w:rsidRPr="00FD6A43">
              <w:rPr>
                <w:rFonts w:ascii="Times New Roman" w:hAnsi="Times New Roman"/>
                <w:sz w:val="20"/>
                <w:szCs w:val="20"/>
              </w:rPr>
              <w:t xml:space="preserve"> (anexa X la capitolul 15)  - septembrie 2018;</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8. 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 xml:space="preserve">sociere </w:t>
            </w:r>
            <w:r w:rsidRPr="00FD6A43">
              <w:rPr>
                <w:rFonts w:ascii="Times New Roman" w:hAnsi="Times New Roman"/>
                <w:sz w:val="20"/>
                <w:szCs w:val="20"/>
              </w:rPr>
              <w:t xml:space="preserve"> (anexa X la capitolul 15)  - septembrie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 xml:space="preserve">sociere </w:t>
            </w:r>
            <w:r w:rsidRPr="00FD6A43">
              <w:rPr>
                <w:rFonts w:ascii="Times New Roman" w:hAnsi="Times New Roman"/>
                <w:sz w:val="20"/>
                <w:szCs w:val="20"/>
              </w:rPr>
              <w:t xml:space="preserve">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 septembrie 2017</w:t>
            </w:r>
          </w:p>
          <w:p w:rsidR="00123FCC" w:rsidRPr="00FD6A43" w:rsidRDefault="00123FCC" w:rsidP="00123FCC">
            <w:pPr>
              <w:spacing w:after="0" w:line="240" w:lineRule="auto"/>
              <w:rPr>
                <w:rFonts w:ascii="Times New Roman" w:hAnsi="Times New Roman"/>
                <w:sz w:val="20"/>
                <w:szCs w:val="20"/>
              </w:rPr>
            </w:pPr>
          </w:p>
        </w:tc>
        <w:tc>
          <w:tcPr>
            <w:tcW w:w="1828"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lastRenderedPageBreak/>
              <w:t>În limitele resurselor bugetare şi din sursele externe oferite de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Banca Europeană pentru Reconstrucție şi Dezvoltare</w:t>
            </w:r>
          </w:p>
        </w:tc>
      </w:tr>
      <w:tr w:rsidR="00123FCC" w:rsidRPr="00FD6A43" w:rsidTr="00123FCC">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L1.  Act nou</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Proiectul de lege privind înființarea Autorității de siguranță feroviară</w:t>
            </w:r>
          </w:p>
        </w:tc>
        <w:tc>
          <w:tcPr>
            <w:tcW w:w="1640"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Lege intrată în vigoare</w:t>
            </w:r>
          </w:p>
        </w:tc>
        <w:tc>
          <w:tcPr>
            <w:tcW w:w="1783"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și Infrastructurii Drumurilor</w:t>
            </w:r>
          </w:p>
          <w:p w:rsidR="00123FCC" w:rsidRPr="00FD6A43" w:rsidRDefault="00123FCC" w:rsidP="00123FCC">
            <w:pPr>
              <w:spacing w:after="0" w:line="240" w:lineRule="auto"/>
              <w:rPr>
                <w:rFonts w:ascii="Times New Roman" w:hAnsi="Times New Roman"/>
                <w:sz w:val="20"/>
                <w:szCs w:val="20"/>
              </w:rPr>
            </w:pPr>
          </w:p>
        </w:tc>
        <w:tc>
          <w:tcPr>
            <w:tcW w:w="271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 </w:t>
            </w:r>
            <w:r>
              <w:rPr>
                <w:rFonts w:ascii="Times New Roman" w:hAnsi="Times New Roman"/>
                <w:sz w:val="20"/>
                <w:szCs w:val="20"/>
              </w:rPr>
              <w:t xml:space="preserve"> 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 xml:space="preserve">sociere </w:t>
            </w:r>
            <w:r w:rsidRPr="00FD6A43">
              <w:rPr>
                <w:rFonts w:ascii="Times New Roman" w:hAnsi="Times New Roman"/>
                <w:sz w:val="20"/>
                <w:szCs w:val="20"/>
              </w:rPr>
              <w:t xml:space="preserve"> </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 septembrie 2018</w:t>
            </w:r>
          </w:p>
          <w:p w:rsidR="00123FCC" w:rsidRPr="00FD6A43" w:rsidRDefault="00123FCC" w:rsidP="00123FCC">
            <w:pPr>
              <w:spacing w:after="0" w:line="240" w:lineRule="auto"/>
              <w:rPr>
                <w:rFonts w:ascii="Times New Roman" w:hAnsi="Times New Roman"/>
                <w:sz w:val="20"/>
                <w:szCs w:val="20"/>
              </w:rPr>
            </w:pPr>
          </w:p>
        </w:tc>
        <w:tc>
          <w:tcPr>
            <w:tcW w:w="1828" w:type="dxa"/>
            <w:gridSpan w:val="2"/>
          </w:tcPr>
          <w:p w:rsidR="00123FCC" w:rsidRPr="00FD6A43" w:rsidRDefault="00123FCC" w:rsidP="00123FCC">
            <w:pPr>
              <w:tabs>
                <w:tab w:val="left" w:pos="73"/>
                <w:tab w:val="left" w:pos="11520"/>
              </w:tabs>
              <w:spacing w:after="0" w:line="240" w:lineRule="auto"/>
              <w:contextualSpacing/>
              <w:rPr>
                <w:rFonts w:ascii="Times New Roman" w:hAnsi="Times New Roman"/>
                <w:bCs/>
                <w:sz w:val="20"/>
                <w:szCs w:val="20"/>
              </w:rPr>
            </w:pPr>
            <w:r w:rsidRPr="00FD6A43">
              <w:rPr>
                <w:rFonts w:ascii="Times New Roman" w:hAnsi="Times New Roman"/>
                <w:bCs/>
                <w:sz w:val="20"/>
                <w:szCs w:val="20"/>
              </w:rPr>
              <w:t xml:space="preserve">În limitele resurselor bugetare </w:t>
            </w:r>
          </w:p>
          <w:p w:rsidR="00123FCC" w:rsidRPr="00FD6A43" w:rsidRDefault="00123FCC" w:rsidP="00123FCC">
            <w:pPr>
              <w:tabs>
                <w:tab w:val="left" w:pos="73"/>
                <w:tab w:val="left" w:pos="11520"/>
              </w:tabs>
              <w:spacing w:after="0" w:line="240" w:lineRule="auto"/>
              <w:contextualSpacing/>
              <w:rPr>
                <w:rFonts w:ascii="Times New Roman" w:hAnsi="Times New Roman"/>
                <w:bCs/>
                <w:sz w:val="20"/>
                <w:szCs w:val="20"/>
              </w:rPr>
            </w:pPr>
          </w:p>
        </w:tc>
      </w:tr>
      <w:tr w:rsidR="00123FCC" w:rsidRPr="00FD6A43" w:rsidTr="00123FCC">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Pr>
          <w:p w:rsidR="00123FCC" w:rsidRPr="00FD6A43" w:rsidRDefault="00123FCC" w:rsidP="00123FCC">
            <w:pPr>
              <w:spacing w:after="0" w:line="240" w:lineRule="auto"/>
              <w:rPr>
                <w:rFonts w:ascii="Times New Roman" w:hAnsi="Times New Roman"/>
                <w:sz w:val="20"/>
                <w:szCs w:val="20"/>
                <w:u w:val="single"/>
              </w:rPr>
            </w:pPr>
            <w:r w:rsidRPr="00FD6A43">
              <w:rPr>
                <w:rFonts w:ascii="Times New Roman" w:hAnsi="Times New Roman"/>
                <w:sz w:val="20"/>
                <w:szCs w:val="20"/>
                <w:u w:val="single"/>
              </w:rPr>
              <w:t>Norme tehnice și de siguranță, interoperabilitate</w:t>
            </w:r>
          </w:p>
          <w:p w:rsidR="00123FCC" w:rsidRPr="00FD6A43" w:rsidRDefault="00123FCC" w:rsidP="00123FCC">
            <w:pPr>
              <w:spacing w:after="0" w:line="240" w:lineRule="auto"/>
              <w:rPr>
                <w:rFonts w:ascii="Times New Roman" w:hAnsi="Times New Roman"/>
                <w:sz w:val="20"/>
                <w:szCs w:val="20"/>
                <w:u w:val="single"/>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Directiva</w:t>
            </w:r>
            <w:r w:rsidRPr="00FD6A43">
              <w:rPr>
                <w:rFonts w:ascii="Times New Roman" w:hAnsi="Times New Roman"/>
                <w:sz w:val="20"/>
                <w:szCs w:val="20"/>
              </w:rPr>
              <w:t xml:space="preserve"> </w:t>
            </w:r>
            <w:r w:rsidRPr="00FD6A43">
              <w:rPr>
                <w:rFonts w:ascii="Times New Roman" w:hAnsi="Times New Roman"/>
                <w:b/>
                <w:sz w:val="20"/>
                <w:szCs w:val="20"/>
              </w:rPr>
              <w:t>2001/14/CE</w:t>
            </w:r>
            <w:r w:rsidRPr="00FD6A43">
              <w:rPr>
                <w:rFonts w:ascii="Times New Roman" w:hAnsi="Times New Roman"/>
                <w:sz w:val="20"/>
                <w:szCs w:val="20"/>
              </w:rPr>
              <w:t xml:space="preserve"> a Parlamentului European și a Consiliului din 26 februarie 2001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privind alocarea capacităților de infrastructură feroviară, tarifarea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utilizării infrastructurii feroviare și certificarea în materie de siguranță.</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Directiva 2004/49/CE</w:t>
            </w:r>
            <w:r w:rsidRPr="00FD6A43">
              <w:rPr>
                <w:rFonts w:ascii="Times New Roman" w:hAnsi="Times New Roman"/>
                <w:sz w:val="20"/>
                <w:szCs w:val="20"/>
              </w:rPr>
              <w:t xml:space="preserve"> a Parlamentului European și a Consiliului din 29 aprilie 2004 privind siguranța căilor ferate comunitare.</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Directiva</w:t>
            </w:r>
            <w:r w:rsidRPr="00FD6A43">
              <w:rPr>
                <w:rFonts w:ascii="Times New Roman" w:hAnsi="Times New Roman"/>
                <w:sz w:val="20"/>
                <w:szCs w:val="20"/>
              </w:rPr>
              <w:t xml:space="preserve"> </w:t>
            </w:r>
            <w:r w:rsidRPr="00FD6A43">
              <w:rPr>
                <w:rFonts w:ascii="Times New Roman" w:hAnsi="Times New Roman"/>
                <w:b/>
                <w:sz w:val="20"/>
                <w:szCs w:val="20"/>
              </w:rPr>
              <w:t>2008/57/CE</w:t>
            </w:r>
            <w:r w:rsidRPr="00FD6A43">
              <w:rPr>
                <w:rFonts w:ascii="Times New Roman" w:hAnsi="Times New Roman"/>
                <w:sz w:val="20"/>
                <w:szCs w:val="20"/>
              </w:rPr>
              <w:t xml:space="preserve"> a Parlamentului European şi a Consiliului din 17iunie 2008 privind interoperabilitatea sistemului feroviar în Comunitate  (reformare).</w:t>
            </w:r>
          </w:p>
        </w:tc>
        <w:tc>
          <w:tcPr>
            <w:tcW w:w="2351" w:type="dxa"/>
            <w:gridSpan w:val="2"/>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SLT1. Act nou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cu privire la aprobarea Regulamentului Autorității de siguranță feroviară;</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 Directiva 2012/34/UE/ care a abrogat Directiva 2001/14/CE;</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 Directiva 2016/798/UE/ implementare din 16 iunie 2019/ care a abrogat Directiva 2004/49/CE/;</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3. Directiva 2016/797/UE și Directiva 2016/798/UE/ implementare din 16 iunie 2019/ care a abrogat Directiva 2008/57/CE/ </w:t>
            </w:r>
          </w:p>
        </w:tc>
        <w:tc>
          <w:tcPr>
            <w:tcW w:w="1640"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83"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și Infrastructurii Drumurilor</w:t>
            </w:r>
          </w:p>
        </w:tc>
        <w:tc>
          <w:tcPr>
            <w:tcW w:w="271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 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 xml:space="preserve">sociere </w:t>
            </w:r>
            <w:r w:rsidRPr="00FD6A43">
              <w:rPr>
                <w:rFonts w:ascii="Times New Roman" w:hAnsi="Times New Roman"/>
                <w:sz w:val="20"/>
                <w:szCs w:val="20"/>
              </w:rPr>
              <w:t xml:space="preserve"> (anexa X la capitolul 15)  - septembrie 2018;</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 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 xml:space="preserve">sociere </w:t>
            </w:r>
            <w:r w:rsidRPr="00FD6A43">
              <w:rPr>
                <w:rFonts w:ascii="Times New Roman" w:hAnsi="Times New Roman"/>
                <w:sz w:val="20"/>
                <w:szCs w:val="20"/>
              </w:rPr>
              <w:t xml:space="preserve"> (anexa X la capitolul 15)  - septembrie 2018;</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3. 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 xml:space="preserve">sociere </w:t>
            </w:r>
            <w:r w:rsidRPr="00FD6A43">
              <w:rPr>
                <w:rFonts w:ascii="Times New Roman" w:hAnsi="Times New Roman"/>
                <w:sz w:val="20"/>
                <w:szCs w:val="20"/>
              </w:rPr>
              <w:t xml:space="preserve"> (anexa X la capitolul 15)  - septembrie 2018</w:t>
            </w:r>
          </w:p>
        </w:tc>
        <w:tc>
          <w:tcPr>
            <w:tcW w:w="1828" w:type="dxa"/>
            <w:gridSpan w:val="2"/>
          </w:tcPr>
          <w:p w:rsidR="00123FCC" w:rsidRPr="00FD6A43" w:rsidRDefault="00123FCC" w:rsidP="00123FCC">
            <w:pPr>
              <w:tabs>
                <w:tab w:val="left" w:pos="73"/>
                <w:tab w:val="left" w:pos="11520"/>
              </w:tabs>
              <w:spacing w:after="0" w:line="240" w:lineRule="auto"/>
              <w:contextualSpacing/>
              <w:rPr>
                <w:rFonts w:ascii="Times New Roman" w:hAnsi="Times New Roman"/>
                <w:bCs/>
                <w:sz w:val="20"/>
                <w:szCs w:val="20"/>
              </w:rPr>
            </w:pPr>
            <w:r w:rsidRPr="00FD6A43">
              <w:rPr>
                <w:rFonts w:ascii="Times New Roman" w:hAnsi="Times New Roman"/>
                <w:bCs/>
                <w:sz w:val="20"/>
                <w:szCs w:val="20"/>
              </w:rPr>
              <w:t xml:space="preserve">În limitele resurselor bugetare </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14241" w:type="dxa"/>
            <w:gridSpan w:val="15"/>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i/>
                <w:sz w:val="20"/>
                <w:szCs w:val="20"/>
              </w:rPr>
              <w:t>Transport naval</w:t>
            </w:r>
          </w:p>
        </w:tc>
      </w:tr>
      <w:tr w:rsidR="00123FCC" w:rsidRPr="00FD6A43" w:rsidTr="00123FCC">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Pr>
          <w:p w:rsidR="00123FCC" w:rsidRPr="00FD6A43" w:rsidRDefault="00123FCC" w:rsidP="00123FCC">
            <w:pPr>
              <w:pStyle w:val="NoSpacing1"/>
              <w:contextualSpacing/>
              <w:rPr>
                <w:rFonts w:ascii="Times New Roman" w:hAnsi="Times New Roman"/>
                <w:b/>
                <w:szCs w:val="20"/>
                <w:lang w:val="ro-RO" w:eastAsia="en-US"/>
              </w:rPr>
            </w:pPr>
            <w:r w:rsidRPr="00FD6A43">
              <w:rPr>
                <w:rFonts w:ascii="Times New Roman" w:hAnsi="Times New Roman"/>
                <w:b/>
                <w:szCs w:val="20"/>
                <w:lang w:val="ro-RO" w:eastAsia="en-US"/>
              </w:rPr>
              <w:t>Apropiere</w:t>
            </w:r>
          </w:p>
          <w:p w:rsidR="00123FCC" w:rsidRPr="00FD6A43" w:rsidRDefault="00123FCC" w:rsidP="00123FCC">
            <w:pPr>
              <w:pStyle w:val="NoSpacing1"/>
              <w:contextualSpacing/>
              <w:rPr>
                <w:rFonts w:ascii="Times New Roman" w:hAnsi="Times New Roman"/>
                <w:b/>
                <w:szCs w:val="20"/>
                <w:lang w:val="ro-RO" w:eastAsia="en-US"/>
              </w:rPr>
            </w:pPr>
            <w:r w:rsidRPr="00FD6A43">
              <w:rPr>
                <w:rFonts w:ascii="Times New Roman" w:hAnsi="Times New Roman"/>
                <w:b/>
                <w:szCs w:val="20"/>
                <w:u w:val="single"/>
                <w:lang w:val="ro-RO"/>
              </w:rPr>
              <w:t>Funcționarea pieței</w:t>
            </w:r>
          </w:p>
          <w:p w:rsidR="00123FCC" w:rsidRPr="00FD6A43" w:rsidRDefault="00123FCC" w:rsidP="00123FCC">
            <w:pPr>
              <w:pStyle w:val="ListParagraph"/>
              <w:tabs>
                <w:tab w:val="left" w:pos="162"/>
              </w:tabs>
              <w:spacing w:after="0" w:line="240" w:lineRule="auto"/>
              <w:ind w:left="0"/>
              <w:rPr>
                <w:rFonts w:ascii="Times New Roman" w:hAnsi="Times New Roman"/>
                <w:sz w:val="20"/>
                <w:szCs w:val="20"/>
              </w:rPr>
            </w:pPr>
            <w:r w:rsidRPr="00FD6A43">
              <w:rPr>
                <w:rFonts w:ascii="Times New Roman" w:hAnsi="Times New Roman"/>
                <w:b/>
                <w:sz w:val="20"/>
                <w:szCs w:val="20"/>
              </w:rPr>
              <w:t xml:space="preserve">Directiva 96/75/CE </w:t>
            </w:r>
            <w:r w:rsidRPr="00FD6A43">
              <w:rPr>
                <w:rFonts w:ascii="Times New Roman" w:hAnsi="Times New Roman"/>
                <w:sz w:val="20"/>
                <w:szCs w:val="20"/>
              </w:rPr>
              <w:t>a Consiliului din 19 noiembrie 1996 privind sistemele de navlosire și de stabilire a prețurilor în transportul național și internațional pe căile navigabile interioare în Comunitate;</w:t>
            </w:r>
          </w:p>
          <w:p w:rsidR="00123FCC" w:rsidRPr="00FD6A43" w:rsidRDefault="00123FCC" w:rsidP="00123FCC">
            <w:pPr>
              <w:pStyle w:val="NoSpacing1"/>
              <w:contextualSpacing/>
              <w:rPr>
                <w:rFonts w:ascii="Times New Roman" w:hAnsi="Times New Roman"/>
                <w:b/>
                <w:szCs w:val="20"/>
                <w:lang w:val="ro-RO" w:eastAsia="en-US"/>
              </w:rPr>
            </w:pPr>
            <w:r w:rsidRPr="00FD6A43">
              <w:rPr>
                <w:rFonts w:ascii="Times New Roman" w:hAnsi="Times New Roman"/>
                <w:b/>
                <w:szCs w:val="20"/>
                <w:lang w:val="ro-RO" w:eastAsia="en-US"/>
              </w:rPr>
              <w:t>Apropiere: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bCs/>
                <w:sz w:val="20"/>
                <w:szCs w:val="20"/>
              </w:rPr>
              <w:t xml:space="preserve">Directiva 2008/68/CE </w:t>
            </w:r>
            <w:r w:rsidRPr="00FD6A43">
              <w:rPr>
                <w:rFonts w:ascii="Times New Roman" w:hAnsi="Times New Roman"/>
                <w:bCs/>
                <w:sz w:val="20"/>
                <w:szCs w:val="20"/>
              </w:rPr>
              <w:t>a Parlamentului European și a Consiliului din 24 septembrie 2008 privind transportul interior de mărfuri periculoase;</w:t>
            </w:r>
          </w:p>
          <w:p w:rsidR="00123FCC" w:rsidRPr="00FD6A43" w:rsidRDefault="00123FCC" w:rsidP="00123FCC">
            <w:pPr>
              <w:pStyle w:val="NoSpacing1"/>
              <w:contextualSpacing/>
              <w:rPr>
                <w:rFonts w:ascii="Times New Roman" w:hAnsi="Times New Roman"/>
                <w:b/>
                <w:szCs w:val="20"/>
                <w:lang w:val="ro-RO" w:eastAsia="en-US"/>
              </w:rPr>
            </w:pPr>
            <w:r w:rsidRPr="00FD6A43">
              <w:rPr>
                <w:rFonts w:ascii="Times New Roman" w:hAnsi="Times New Roman"/>
                <w:b/>
                <w:szCs w:val="20"/>
                <w:lang w:val="ro-RO" w:eastAsia="en-US"/>
              </w:rPr>
              <w:t>Apropiere:</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 xml:space="preserve">Directiva 2005/44/CE </w:t>
            </w:r>
            <w:r w:rsidRPr="00FD6A43">
              <w:rPr>
                <w:rFonts w:ascii="Times New Roman" w:hAnsi="Times New Roman"/>
                <w:sz w:val="20"/>
                <w:szCs w:val="20"/>
              </w:rPr>
              <w:t>a Parlamentului European și a Consiliului din 7 septembrie 2005 privind serviciile de informații fluviale (RIS) armonizate pe căile navigabile interioare de pe teritoriul Comunității</w:t>
            </w:r>
          </w:p>
        </w:tc>
        <w:tc>
          <w:tcPr>
            <w:tcW w:w="2351" w:type="dxa"/>
            <w:gridSpan w:val="2"/>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L1. Act de modificare</w:t>
            </w:r>
          </w:p>
          <w:p w:rsidR="00123FCC" w:rsidRPr="00FD6A43" w:rsidRDefault="00123FCC" w:rsidP="00123FCC">
            <w:pPr>
              <w:pStyle w:val="NoSpacing1"/>
              <w:contextualSpacing/>
              <w:rPr>
                <w:rFonts w:ascii="Times New Roman" w:hAnsi="Times New Roman"/>
                <w:szCs w:val="20"/>
                <w:lang w:val="ro-RO" w:eastAsia="en-US"/>
              </w:rPr>
            </w:pPr>
            <w:r w:rsidRPr="00FD6A43">
              <w:rPr>
                <w:rFonts w:ascii="Times New Roman" w:hAnsi="Times New Roman"/>
                <w:szCs w:val="20"/>
                <w:lang w:val="ro-RO" w:eastAsia="en-US"/>
              </w:rPr>
              <w:t>Proiectul de lege de modificare a Legii nr. 176 din 12 iulie 2013 privind transportul naval intern al Republicii Moldova;</w:t>
            </w:r>
          </w:p>
          <w:p w:rsidR="00123FCC" w:rsidRPr="00FD6A43" w:rsidRDefault="00123FCC" w:rsidP="00123FCC">
            <w:pPr>
              <w:pStyle w:val="NoSpacing1"/>
              <w:contextualSpacing/>
              <w:rPr>
                <w:rFonts w:ascii="Times New Roman" w:hAnsi="Times New Roman"/>
                <w:szCs w:val="20"/>
                <w:lang w:val="ro-RO" w:eastAsia="en-US"/>
              </w:rPr>
            </w:pPr>
            <w:r w:rsidRPr="00FD6A43">
              <w:rPr>
                <w:rFonts w:ascii="Times New Roman" w:hAnsi="Times New Roman"/>
                <w:szCs w:val="20"/>
                <w:lang w:val="ro-RO" w:eastAsia="en-US"/>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Directiva 96/75/CE;</w:t>
            </w: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Directiva 2008/68/CE;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Directiva 2005/44/CE</w:t>
            </w:r>
          </w:p>
        </w:tc>
        <w:tc>
          <w:tcPr>
            <w:tcW w:w="1640"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Lege intrată în vigoare</w:t>
            </w:r>
          </w:p>
          <w:p w:rsidR="00123FCC" w:rsidRPr="00FD6A43" w:rsidRDefault="00123FCC" w:rsidP="00123FCC">
            <w:pPr>
              <w:spacing w:after="0" w:line="240" w:lineRule="auto"/>
              <w:rPr>
                <w:rFonts w:ascii="Times New Roman" w:hAnsi="Times New Roman"/>
                <w:sz w:val="20"/>
                <w:szCs w:val="20"/>
              </w:rPr>
            </w:pPr>
          </w:p>
        </w:tc>
        <w:tc>
          <w:tcPr>
            <w:tcW w:w="1783"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contextualSpacing/>
              <w:rPr>
                <w:rFonts w:ascii="Times New Roman" w:hAnsi="Times New Roman"/>
                <w:sz w:val="20"/>
                <w:szCs w:val="20"/>
              </w:rPr>
            </w:pPr>
          </w:p>
        </w:tc>
        <w:tc>
          <w:tcPr>
            <w:tcW w:w="271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 </w:t>
            </w:r>
            <w:r>
              <w:rPr>
                <w:rFonts w:ascii="Times New Roman" w:hAnsi="Times New Roman"/>
                <w:sz w:val="20"/>
                <w:szCs w:val="20"/>
              </w:rPr>
              <w:t xml:space="preserve"> 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 xml:space="preserve">sociere </w:t>
            </w:r>
            <w:r w:rsidRPr="00FD6A43">
              <w:rPr>
                <w:rFonts w:ascii="Times New Roman" w:hAnsi="Times New Roman"/>
                <w:sz w:val="20"/>
                <w:szCs w:val="20"/>
              </w:rPr>
              <w:t xml:space="preserve">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 septembrie 2017</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828" w:type="dxa"/>
            <w:gridSpan w:val="2"/>
          </w:tcPr>
          <w:p w:rsidR="00123FCC" w:rsidRPr="00FD6A43" w:rsidRDefault="00123FCC" w:rsidP="00123FCC">
            <w:pPr>
              <w:tabs>
                <w:tab w:val="left" w:pos="73"/>
                <w:tab w:val="left" w:pos="11520"/>
              </w:tabs>
              <w:spacing w:after="0" w:line="240" w:lineRule="auto"/>
              <w:contextualSpacing/>
              <w:rPr>
                <w:rFonts w:ascii="Times New Roman" w:hAnsi="Times New Roman"/>
                <w:bCs/>
                <w:sz w:val="20"/>
                <w:szCs w:val="20"/>
              </w:rPr>
            </w:pPr>
            <w:r w:rsidRPr="00FD6A43">
              <w:rPr>
                <w:rFonts w:ascii="Times New Roman" w:hAnsi="Times New Roman"/>
                <w:bCs/>
                <w:sz w:val="20"/>
                <w:szCs w:val="20"/>
              </w:rPr>
              <w:t xml:space="preserve">În limitele resurselor bugetare </w:t>
            </w:r>
          </w:p>
          <w:p w:rsidR="00123FCC" w:rsidRPr="00FD6A43" w:rsidRDefault="00123FCC" w:rsidP="00123FCC">
            <w:pPr>
              <w:tabs>
                <w:tab w:val="left" w:pos="73"/>
                <w:tab w:val="left" w:pos="11520"/>
              </w:tabs>
              <w:spacing w:after="0" w:line="240" w:lineRule="auto"/>
              <w:contextualSpacing/>
              <w:rPr>
                <w:rFonts w:ascii="Times New Roman" w:hAnsi="Times New Roman"/>
                <w:bCs/>
                <w:sz w:val="20"/>
                <w:szCs w:val="20"/>
              </w:rPr>
            </w:pPr>
          </w:p>
        </w:tc>
      </w:tr>
      <w:tr w:rsidR="00123FCC" w:rsidRPr="00FD6A43" w:rsidTr="00123FCC">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Pr>
          <w:p w:rsidR="00123FCC" w:rsidRPr="00FD6A43" w:rsidRDefault="00123FCC" w:rsidP="00123FCC">
            <w:pPr>
              <w:pStyle w:val="ListParagraph"/>
              <w:tabs>
                <w:tab w:val="left" w:pos="162"/>
              </w:tabs>
              <w:spacing w:after="0" w:line="240" w:lineRule="auto"/>
              <w:ind w:left="0"/>
              <w:rPr>
                <w:rFonts w:ascii="Times New Roman" w:hAnsi="Times New Roman"/>
                <w:sz w:val="20"/>
                <w:szCs w:val="20"/>
                <w:u w:val="single"/>
              </w:rPr>
            </w:pPr>
            <w:r w:rsidRPr="00FD6A43">
              <w:rPr>
                <w:rFonts w:ascii="Times New Roman" w:hAnsi="Times New Roman"/>
                <w:sz w:val="20"/>
                <w:szCs w:val="20"/>
                <w:u w:val="single"/>
              </w:rPr>
              <w:t>Accesul la profesie</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Directiva</w:t>
            </w:r>
            <w:r w:rsidRPr="00FD6A43">
              <w:rPr>
                <w:rFonts w:ascii="Times New Roman" w:hAnsi="Times New Roman"/>
                <w:sz w:val="20"/>
                <w:szCs w:val="20"/>
              </w:rPr>
              <w:t xml:space="preserve"> </w:t>
            </w:r>
            <w:r w:rsidRPr="00FD6A43">
              <w:rPr>
                <w:rFonts w:ascii="Times New Roman" w:hAnsi="Times New Roman"/>
                <w:b/>
                <w:sz w:val="20"/>
                <w:szCs w:val="20"/>
              </w:rPr>
              <w:t>87/540/CEE</w:t>
            </w:r>
            <w:r w:rsidRPr="00FD6A43">
              <w:rPr>
                <w:rFonts w:ascii="Times New Roman" w:hAnsi="Times New Roman"/>
                <w:sz w:val="20"/>
                <w:szCs w:val="20"/>
              </w:rPr>
              <w:t xml:space="preserve"> a Consiliului din 9 noiembrie 1987 privind inițierea profesiei de operator de transport de mărfuri pe cale navigabilă în transportul național și internațional și privind recunoașterea reciprocă a diplomelor, certificatelor și altor titluri oficiale de calificare pentru această activitate</w:t>
            </w:r>
          </w:p>
        </w:tc>
        <w:tc>
          <w:tcPr>
            <w:tcW w:w="2351" w:type="dxa"/>
            <w:gridSpan w:val="2"/>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SLT1</w:t>
            </w:r>
            <w:r>
              <w:rPr>
                <w:rFonts w:ascii="Times New Roman" w:hAnsi="Times New Roman"/>
                <w:b/>
                <w:sz w:val="20"/>
                <w:szCs w:val="20"/>
              </w:rPr>
              <w:t>.</w:t>
            </w:r>
            <w:r w:rsidRPr="00FD6A43">
              <w:rPr>
                <w:rFonts w:ascii="Times New Roman" w:hAnsi="Times New Roman"/>
                <w:b/>
                <w:sz w:val="20"/>
                <w:szCs w:val="20"/>
              </w:rPr>
              <w:t xml:space="preserve"> Act nou</w:t>
            </w:r>
          </w:p>
          <w:p w:rsidR="00123FCC" w:rsidRPr="00FD6A43" w:rsidRDefault="00123FCC" w:rsidP="00123FCC">
            <w:pPr>
              <w:pStyle w:val="ListParagraph"/>
              <w:tabs>
                <w:tab w:val="left" w:pos="162"/>
              </w:tabs>
              <w:spacing w:after="0" w:line="240" w:lineRule="auto"/>
              <w:ind w:left="0"/>
              <w:rPr>
                <w:rFonts w:ascii="Times New Roman" w:hAnsi="Times New Roman"/>
                <w:sz w:val="20"/>
                <w:szCs w:val="20"/>
              </w:rPr>
            </w:pPr>
            <w:r w:rsidRPr="00FD6A43">
              <w:rPr>
                <w:rFonts w:ascii="Times New Roman" w:hAnsi="Times New Roman"/>
                <w:sz w:val="20"/>
                <w:szCs w:val="20"/>
              </w:rPr>
              <w:t>Proiectul hotărîrii Guvernului privind accesul la profesia de transportator de mărfuri pe cale navigabilă în transportul naţional şi internaţional şi privind recunoaşterea reciprocă a diplomelor, certificatelor şi a altor titluri oficiale de calificare pentru această activitate;</w:t>
            </w:r>
          </w:p>
          <w:p w:rsidR="00123FCC" w:rsidRPr="00FD6A43" w:rsidRDefault="00123FCC" w:rsidP="00123FCC">
            <w:pPr>
              <w:pStyle w:val="ListParagraph"/>
              <w:tabs>
                <w:tab w:val="left" w:pos="162"/>
              </w:tabs>
              <w:spacing w:after="0" w:line="240" w:lineRule="auto"/>
              <w:ind w:left="0"/>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pStyle w:val="ListParagraph"/>
              <w:tabs>
                <w:tab w:val="left" w:pos="162"/>
              </w:tabs>
              <w:spacing w:after="0" w:line="240" w:lineRule="auto"/>
              <w:ind w:left="0"/>
              <w:rPr>
                <w:rFonts w:ascii="Times New Roman" w:hAnsi="Times New Roman"/>
                <w:i/>
                <w:sz w:val="20"/>
                <w:szCs w:val="20"/>
              </w:rPr>
            </w:pPr>
            <w:r w:rsidRPr="00FD6A43">
              <w:rPr>
                <w:rFonts w:ascii="Times New Roman" w:hAnsi="Times New Roman"/>
                <w:sz w:val="20"/>
                <w:szCs w:val="20"/>
              </w:rPr>
              <w:t>Directiva 87/540/CEE</w:t>
            </w:r>
          </w:p>
        </w:tc>
        <w:tc>
          <w:tcPr>
            <w:tcW w:w="1640"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83"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rPr>
                <w:rFonts w:ascii="Times New Roman" w:hAnsi="Times New Roman"/>
                <w:sz w:val="20"/>
                <w:szCs w:val="20"/>
              </w:rPr>
            </w:pPr>
          </w:p>
        </w:tc>
        <w:tc>
          <w:tcPr>
            <w:tcW w:w="271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 xml:space="preserve">sociere </w:t>
            </w:r>
            <w:r w:rsidRPr="00FD6A43">
              <w:rPr>
                <w:rFonts w:ascii="Times New Roman" w:hAnsi="Times New Roman"/>
                <w:sz w:val="20"/>
                <w:szCs w:val="20"/>
              </w:rPr>
              <w:t xml:space="preserve"> (anexa X la capitolul 15)  -septembrie 2017</w:t>
            </w:r>
          </w:p>
        </w:tc>
        <w:tc>
          <w:tcPr>
            <w:tcW w:w="1828" w:type="dxa"/>
            <w:gridSpan w:val="2"/>
          </w:tcPr>
          <w:p w:rsidR="00123FCC" w:rsidRPr="00FD6A43" w:rsidRDefault="00123FCC" w:rsidP="00123FCC">
            <w:pPr>
              <w:tabs>
                <w:tab w:val="left" w:pos="73"/>
                <w:tab w:val="left" w:pos="11520"/>
              </w:tabs>
              <w:spacing w:after="0" w:line="240" w:lineRule="auto"/>
              <w:contextualSpacing/>
              <w:rPr>
                <w:rFonts w:ascii="Times New Roman" w:hAnsi="Times New Roman"/>
                <w:bCs/>
                <w:sz w:val="20"/>
                <w:szCs w:val="20"/>
              </w:rPr>
            </w:pPr>
            <w:r w:rsidRPr="00FD6A43">
              <w:rPr>
                <w:rFonts w:ascii="Times New Roman" w:hAnsi="Times New Roman"/>
                <w:bCs/>
                <w:sz w:val="20"/>
                <w:szCs w:val="20"/>
              </w:rPr>
              <w:t xml:space="preserve">În limitele resurselor bugetare </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Pr>
          <w:p w:rsidR="00123FCC" w:rsidRPr="00FD6A43" w:rsidRDefault="00123FCC" w:rsidP="00123FCC">
            <w:pPr>
              <w:pStyle w:val="NoSpacing1"/>
              <w:contextualSpacing/>
              <w:rPr>
                <w:rFonts w:ascii="Times New Roman" w:hAnsi="Times New Roman"/>
                <w:szCs w:val="20"/>
                <w:u w:val="single"/>
                <w:lang w:val="ro-RO"/>
              </w:rPr>
            </w:pPr>
            <w:r w:rsidRPr="00FD6A43">
              <w:rPr>
                <w:rFonts w:ascii="Times New Roman" w:hAnsi="Times New Roman"/>
                <w:szCs w:val="20"/>
                <w:u w:val="single"/>
                <w:lang w:val="ro-RO"/>
              </w:rPr>
              <w:t>Siguranță</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Directiva</w:t>
            </w:r>
            <w:r w:rsidRPr="00FD6A43">
              <w:rPr>
                <w:rFonts w:ascii="Times New Roman" w:hAnsi="Times New Roman"/>
                <w:sz w:val="20"/>
                <w:szCs w:val="20"/>
              </w:rPr>
              <w:t xml:space="preserve"> </w:t>
            </w:r>
            <w:r w:rsidRPr="00FD6A43">
              <w:rPr>
                <w:rFonts w:ascii="Times New Roman" w:hAnsi="Times New Roman"/>
                <w:b/>
                <w:sz w:val="20"/>
                <w:szCs w:val="20"/>
              </w:rPr>
              <w:t>96/50/CE</w:t>
            </w:r>
            <w:r w:rsidRPr="00FD6A43">
              <w:rPr>
                <w:rFonts w:ascii="Times New Roman" w:hAnsi="Times New Roman"/>
                <w:sz w:val="20"/>
                <w:szCs w:val="20"/>
              </w:rPr>
              <w:t xml:space="preserve"> a Consiliului din 23 iulie 1996 privind armonizarea condițiilor de obținere a brevetelor de comandant de navă pentru transportul de mărfuri și călători pe căile navigabile interioare din Comunitate</w:t>
            </w:r>
          </w:p>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Pr>
          <w:p w:rsidR="00123FCC" w:rsidRPr="00FD6A43" w:rsidRDefault="00123FCC" w:rsidP="00123FCC">
            <w:pPr>
              <w:spacing w:after="0" w:line="240" w:lineRule="auto"/>
              <w:rPr>
                <w:rFonts w:ascii="Times New Roman" w:hAnsi="Times New Roman"/>
                <w:b/>
                <w:sz w:val="20"/>
                <w:szCs w:val="20"/>
              </w:rPr>
            </w:pPr>
            <w:r>
              <w:rPr>
                <w:rFonts w:ascii="Times New Roman" w:hAnsi="Times New Roman"/>
                <w:b/>
                <w:sz w:val="20"/>
                <w:szCs w:val="20"/>
              </w:rPr>
              <w:t xml:space="preserve">SLT2. </w:t>
            </w:r>
            <w:r w:rsidRPr="00FD6A43">
              <w:rPr>
                <w:rFonts w:ascii="Times New Roman" w:hAnsi="Times New Roman"/>
                <w:b/>
                <w:sz w:val="20"/>
                <w:szCs w:val="20"/>
              </w:rPr>
              <w:t>Act nou</w:t>
            </w:r>
          </w:p>
          <w:p w:rsidR="00123FCC" w:rsidRPr="00FD6A43" w:rsidRDefault="00123FCC" w:rsidP="00123FCC">
            <w:pPr>
              <w:pStyle w:val="NoSpacing1"/>
              <w:contextualSpacing/>
              <w:rPr>
                <w:rFonts w:ascii="Times New Roman" w:hAnsi="Times New Roman"/>
                <w:szCs w:val="20"/>
                <w:lang w:val="ro-RO" w:eastAsia="en-US"/>
              </w:rPr>
            </w:pPr>
            <w:r w:rsidRPr="00FD6A43">
              <w:rPr>
                <w:rFonts w:ascii="Times New Roman" w:hAnsi="Times New Roman"/>
                <w:szCs w:val="20"/>
                <w:lang w:val="ro-RO" w:eastAsia="en-US"/>
              </w:rPr>
              <w:t xml:space="preserve">Proiectul hotărîrii Guvernului privind condițiile de obținere a brevetelor de conducător al navei de navigație internă pentru transportarea mărfurilor și </w:t>
            </w:r>
            <w:r w:rsidRPr="00FD6A43">
              <w:rPr>
                <w:rFonts w:ascii="Times New Roman" w:hAnsi="Times New Roman"/>
                <w:szCs w:val="20"/>
                <w:lang w:val="ro-RO" w:eastAsia="en-US"/>
              </w:rPr>
              <w:lastRenderedPageBreak/>
              <w:t>călătorilor;</w:t>
            </w:r>
          </w:p>
          <w:p w:rsidR="00123FCC" w:rsidRPr="00FD6A43" w:rsidRDefault="00123FCC" w:rsidP="00123FCC">
            <w:pPr>
              <w:pStyle w:val="ListParagraph"/>
              <w:tabs>
                <w:tab w:val="left" w:pos="162"/>
              </w:tabs>
              <w:spacing w:after="0" w:line="240" w:lineRule="auto"/>
              <w:ind w:left="0"/>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pStyle w:val="NoSpacing1"/>
              <w:contextualSpacing/>
              <w:rPr>
                <w:rFonts w:ascii="Times New Roman" w:hAnsi="Times New Roman"/>
                <w:szCs w:val="20"/>
                <w:lang w:val="ro-RO" w:eastAsia="en-US"/>
              </w:rPr>
            </w:pPr>
            <w:r w:rsidRPr="00FD6A43">
              <w:rPr>
                <w:rFonts w:ascii="Times New Roman" w:hAnsi="Times New Roman"/>
                <w:szCs w:val="20"/>
                <w:lang w:val="ro-RO"/>
              </w:rPr>
              <w:t>Directiva 96/50/CE</w:t>
            </w:r>
          </w:p>
        </w:tc>
        <w:tc>
          <w:tcPr>
            <w:tcW w:w="1640"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Hotărîre de Guvern intrată în vigoare</w:t>
            </w:r>
          </w:p>
        </w:tc>
        <w:tc>
          <w:tcPr>
            <w:tcW w:w="1783"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rPr>
                <w:rFonts w:ascii="Times New Roman" w:hAnsi="Times New Roman"/>
                <w:sz w:val="20"/>
                <w:szCs w:val="20"/>
              </w:rPr>
            </w:pPr>
          </w:p>
        </w:tc>
        <w:tc>
          <w:tcPr>
            <w:tcW w:w="271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 xml:space="preserve">sociere </w:t>
            </w:r>
            <w:r w:rsidRPr="00FD6A43">
              <w:rPr>
                <w:rFonts w:ascii="Times New Roman" w:hAnsi="Times New Roman"/>
                <w:sz w:val="20"/>
                <w:szCs w:val="20"/>
              </w:rPr>
              <w:t xml:space="preserve"> (anexa X la capitolul 15)  - septembrie 2017</w:t>
            </w:r>
          </w:p>
        </w:tc>
        <w:tc>
          <w:tcPr>
            <w:tcW w:w="1828" w:type="dxa"/>
            <w:gridSpan w:val="2"/>
          </w:tcPr>
          <w:p w:rsidR="00123FCC" w:rsidRPr="00FD6A43" w:rsidRDefault="00123FCC" w:rsidP="00123FCC">
            <w:pPr>
              <w:tabs>
                <w:tab w:val="left" w:pos="73"/>
                <w:tab w:val="left" w:pos="11520"/>
              </w:tabs>
              <w:spacing w:after="0" w:line="240" w:lineRule="auto"/>
              <w:contextualSpacing/>
              <w:rPr>
                <w:rFonts w:ascii="Times New Roman" w:hAnsi="Times New Roman"/>
                <w:bCs/>
                <w:sz w:val="20"/>
                <w:szCs w:val="20"/>
              </w:rPr>
            </w:pPr>
            <w:r w:rsidRPr="00FD6A43">
              <w:rPr>
                <w:rFonts w:ascii="Times New Roman" w:hAnsi="Times New Roman"/>
                <w:bCs/>
                <w:sz w:val="20"/>
                <w:szCs w:val="20"/>
              </w:rPr>
              <w:t xml:space="preserve">În limitele resurselor bugetare </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Pr>
          <w:p w:rsidR="00123FCC" w:rsidRPr="00FD6A43" w:rsidRDefault="00123FCC" w:rsidP="00123FCC">
            <w:pPr>
              <w:pStyle w:val="NoSpacing1"/>
              <w:contextualSpacing/>
              <w:rPr>
                <w:rFonts w:ascii="Times New Roman" w:hAnsi="Times New Roman"/>
                <w:szCs w:val="20"/>
                <w:u w:val="single"/>
                <w:lang w:val="ro-RO"/>
              </w:rPr>
            </w:pPr>
            <w:r w:rsidRPr="00FD6A43">
              <w:rPr>
                <w:rFonts w:ascii="Times New Roman" w:hAnsi="Times New Roman"/>
                <w:szCs w:val="20"/>
                <w:u w:val="single"/>
                <w:lang w:val="ro-RO"/>
              </w:rPr>
              <w:t>Siguranță</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Directiva</w:t>
            </w:r>
            <w:r w:rsidRPr="00FD6A43">
              <w:rPr>
                <w:rFonts w:ascii="Times New Roman" w:hAnsi="Times New Roman"/>
                <w:sz w:val="20"/>
                <w:szCs w:val="20"/>
              </w:rPr>
              <w:t xml:space="preserve"> </w:t>
            </w:r>
            <w:r w:rsidRPr="00FD6A43">
              <w:rPr>
                <w:rFonts w:ascii="Times New Roman" w:hAnsi="Times New Roman"/>
                <w:b/>
                <w:sz w:val="20"/>
                <w:szCs w:val="20"/>
              </w:rPr>
              <w:t>2006/87/CE</w:t>
            </w:r>
            <w:r w:rsidRPr="00FD6A43">
              <w:rPr>
                <w:rFonts w:ascii="Times New Roman" w:hAnsi="Times New Roman"/>
                <w:sz w:val="20"/>
                <w:szCs w:val="20"/>
              </w:rPr>
              <w:t xml:space="preserve"> a Parlamentului European și a Consiliului din 12 decembrie 2006 de stabilire a cerințelor tehnice pentru navele de navigație interioară </w:t>
            </w:r>
          </w:p>
        </w:tc>
        <w:tc>
          <w:tcPr>
            <w:tcW w:w="2351" w:type="dxa"/>
            <w:gridSpan w:val="2"/>
          </w:tcPr>
          <w:p w:rsidR="00123FCC" w:rsidRPr="00FD6A43" w:rsidRDefault="00123FCC" w:rsidP="00123FCC">
            <w:pPr>
              <w:pStyle w:val="NoSpacing1"/>
              <w:contextualSpacing/>
              <w:rPr>
                <w:rFonts w:ascii="Times New Roman" w:hAnsi="Times New Roman"/>
                <w:b/>
                <w:szCs w:val="20"/>
                <w:lang w:val="ro-RO" w:eastAsia="en-US"/>
              </w:rPr>
            </w:pPr>
            <w:r w:rsidRPr="00FD6A43">
              <w:rPr>
                <w:rFonts w:ascii="Times New Roman" w:hAnsi="Times New Roman"/>
                <w:b/>
                <w:szCs w:val="20"/>
                <w:lang w:val="ro-RO" w:eastAsia="en-US"/>
              </w:rPr>
              <w:t>SLT3. Act nou</w:t>
            </w:r>
          </w:p>
          <w:p w:rsidR="00123FCC" w:rsidRPr="00FD6A43" w:rsidRDefault="00123FCC" w:rsidP="00123FCC">
            <w:pPr>
              <w:pStyle w:val="NoSpacing1"/>
              <w:contextualSpacing/>
              <w:rPr>
                <w:rFonts w:ascii="Times New Roman" w:hAnsi="Times New Roman"/>
                <w:szCs w:val="20"/>
                <w:lang w:val="ro-RO" w:eastAsia="en-US"/>
              </w:rPr>
            </w:pPr>
            <w:r w:rsidRPr="00FD6A43">
              <w:rPr>
                <w:rFonts w:ascii="Times New Roman" w:hAnsi="Times New Roman"/>
                <w:szCs w:val="20"/>
                <w:lang w:val="ro-RO" w:eastAsia="en-US"/>
              </w:rPr>
              <w:t>Proiectul hotărîrii Guvernului privind aprobarea cerințelor tehnice pentru navele de navigație interioară;</w:t>
            </w:r>
          </w:p>
          <w:p w:rsidR="00123FCC" w:rsidRPr="00FD6A43" w:rsidRDefault="00123FCC" w:rsidP="00123FCC">
            <w:pPr>
              <w:pStyle w:val="ListParagraph"/>
              <w:tabs>
                <w:tab w:val="left" w:pos="162"/>
              </w:tabs>
              <w:spacing w:after="0" w:line="240" w:lineRule="auto"/>
              <w:ind w:left="0"/>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pStyle w:val="NoSpacing1"/>
              <w:contextualSpacing/>
              <w:rPr>
                <w:rFonts w:ascii="Times New Roman" w:hAnsi="Times New Roman"/>
                <w:szCs w:val="20"/>
                <w:lang w:val="ro-RO" w:eastAsia="en-US"/>
              </w:rPr>
            </w:pPr>
            <w:r w:rsidRPr="00FD6A43">
              <w:rPr>
                <w:rFonts w:ascii="Times New Roman" w:hAnsi="Times New Roman"/>
                <w:szCs w:val="20"/>
                <w:lang w:val="ro-RO" w:eastAsia="en-US"/>
              </w:rPr>
              <w:t xml:space="preserve">Directiva 2016/629/UE/ care a abrogat </w:t>
            </w:r>
            <w:r w:rsidRPr="00FD6A43">
              <w:rPr>
                <w:rFonts w:ascii="Times New Roman" w:hAnsi="Times New Roman"/>
                <w:szCs w:val="20"/>
                <w:lang w:val="ro-RO"/>
              </w:rPr>
              <w:t>Directiva 2006/87/CE</w:t>
            </w:r>
          </w:p>
        </w:tc>
        <w:tc>
          <w:tcPr>
            <w:tcW w:w="1640"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83"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rPr>
                <w:rFonts w:ascii="Times New Roman" w:hAnsi="Times New Roman"/>
                <w:sz w:val="20"/>
                <w:szCs w:val="20"/>
              </w:rPr>
            </w:pPr>
          </w:p>
        </w:tc>
        <w:tc>
          <w:tcPr>
            <w:tcW w:w="271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 xml:space="preserve">sociere </w:t>
            </w:r>
            <w:r w:rsidRPr="00FD6A43">
              <w:rPr>
                <w:rFonts w:ascii="Times New Roman" w:hAnsi="Times New Roman"/>
                <w:sz w:val="20"/>
                <w:szCs w:val="20"/>
              </w:rPr>
              <w:t xml:space="preserve"> (anexa X la capitolul 15)  - septembrie 2019</w:t>
            </w:r>
          </w:p>
          <w:p w:rsidR="00123FCC" w:rsidRPr="00FD6A43" w:rsidRDefault="00123FCC" w:rsidP="00123FCC">
            <w:pPr>
              <w:spacing w:after="0" w:line="240" w:lineRule="auto"/>
              <w:rPr>
                <w:rFonts w:ascii="Times New Roman" w:hAnsi="Times New Roman"/>
                <w:sz w:val="20"/>
                <w:szCs w:val="20"/>
              </w:rPr>
            </w:pPr>
          </w:p>
        </w:tc>
        <w:tc>
          <w:tcPr>
            <w:tcW w:w="1828" w:type="dxa"/>
            <w:gridSpan w:val="2"/>
          </w:tcPr>
          <w:p w:rsidR="00123FCC" w:rsidRPr="00FD6A43" w:rsidRDefault="00123FCC" w:rsidP="00123FCC">
            <w:pPr>
              <w:tabs>
                <w:tab w:val="left" w:pos="73"/>
                <w:tab w:val="left" w:pos="11520"/>
              </w:tabs>
              <w:spacing w:after="0" w:line="240" w:lineRule="auto"/>
              <w:contextualSpacing/>
              <w:rPr>
                <w:rFonts w:ascii="Times New Roman" w:hAnsi="Times New Roman"/>
                <w:bCs/>
                <w:sz w:val="20"/>
                <w:szCs w:val="20"/>
              </w:rPr>
            </w:pPr>
            <w:r w:rsidRPr="00FD6A43">
              <w:rPr>
                <w:rFonts w:ascii="Times New Roman" w:hAnsi="Times New Roman"/>
                <w:bCs/>
                <w:sz w:val="20"/>
                <w:szCs w:val="20"/>
              </w:rPr>
              <w:t xml:space="preserve">În limitele resurselor bugetare </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14241" w:type="dxa"/>
            <w:gridSpan w:val="15"/>
          </w:tcPr>
          <w:p w:rsidR="00123FCC" w:rsidRPr="00FD6A43" w:rsidRDefault="00123FCC" w:rsidP="00123FCC">
            <w:pPr>
              <w:spacing w:after="0" w:line="240" w:lineRule="auto"/>
              <w:rPr>
                <w:rFonts w:ascii="Times New Roman" w:hAnsi="Times New Roman"/>
                <w:i/>
                <w:sz w:val="20"/>
                <w:szCs w:val="20"/>
              </w:rPr>
            </w:pPr>
            <w:r w:rsidRPr="00FD6A43">
              <w:rPr>
                <w:rFonts w:ascii="Times New Roman" w:hAnsi="Times New Roman"/>
                <w:b/>
                <w:i/>
                <w:sz w:val="20"/>
                <w:szCs w:val="20"/>
              </w:rPr>
              <w:t>Transport aerian</w:t>
            </w:r>
          </w:p>
        </w:tc>
      </w:tr>
      <w:tr w:rsidR="00123FCC" w:rsidRPr="00FD6A43" w:rsidTr="00123FCC">
        <w:trPr>
          <w:trHeight w:val="2687"/>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val="restart"/>
          </w:tcPr>
          <w:p w:rsidR="00123FCC" w:rsidRPr="00FD6A43" w:rsidRDefault="00123FCC" w:rsidP="00123FCC">
            <w:pPr>
              <w:tabs>
                <w:tab w:val="left" w:pos="317"/>
              </w:tabs>
              <w:spacing w:after="0" w:line="240" w:lineRule="auto"/>
              <w:contextualSpacing/>
              <w:rPr>
                <w:rFonts w:ascii="Times New Roman" w:hAnsi="Times New Roman"/>
                <w:bCs/>
                <w:sz w:val="20"/>
                <w:szCs w:val="20"/>
              </w:rPr>
            </w:pPr>
            <w:r w:rsidRPr="00FD6A43">
              <w:rPr>
                <w:rFonts w:ascii="Times New Roman" w:hAnsi="Times New Roman"/>
                <w:b/>
                <w:bCs/>
                <w:sz w:val="20"/>
                <w:szCs w:val="20"/>
              </w:rPr>
              <w:t>Regulamentul (CE) nr.</w:t>
            </w:r>
            <w:r w:rsidRPr="00FD6A43">
              <w:rPr>
                <w:rFonts w:ascii="Times New Roman" w:hAnsi="Times New Roman"/>
                <w:bCs/>
                <w:sz w:val="20"/>
                <w:szCs w:val="20"/>
              </w:rPr>
              <w:t xml:space="preserve"> </w:t>
            </w:r>
            <w:r w:rsidRPr="00FD6A43">
              <w:rPr>
                <w:rFonts w:ascii="Times New Roman" w:hAnsi="Times New Roman"/>
                <w:b/>
                <w:bCs/>
                <w:sz w:val="20"/>
                <w:szCs w:val="20"/>
              </w:rPr>
              <w:t>300/2008</w:t>
            </w:r>
            <w:r w:rsidRPr="00FD6A43">
              <w:rPr>
                <w:rFonts w:ascii="Times New Roman" w:hAnsi="Times New Roman"/>
                <w:bCs/>
                <w:sz w:val="20"/>
                <w:szCs w:val="20"/>
              </w:rPr>
              <w:t xml:space="preserve"> al Parlamentului European şi al Consiliului din 11 martie 2008 privind norme comune în domeniul securităţii aviaţiei civile şi de abrogare a Regulamentului (CE) nr. 2320/2002;</w:t>
            </w:r>
          </w:p>
          <w:p w:rsidR="00123FCC" w:rsidRPr="00FD6A43" w:rsidRDefault="00123FCC" w:rsidP="00123FCC">
            <w:pPr>
              <w:tabs>
                <w:tab w:val="left" w:pos="317"/>
              </w:tabs>
              <w:spacing w:after="0" w:line="240" w:lineRule="auto"/>
              <w:contextualSpacing/>
              <w:rPr>
                <w:rFonts w:ascii="Times New Roman" w:hAnsi="Times New Roman"/>
                <w:bCs/>
                <w:sz w:val="20"/>
                <w:szCs w:val="20"/>
              </w:rPr>
            </w:pPr>
            <w:r w:rsidRPr="00FD6A43">
              <w:rPr>
                <w:rFonts w:ascii="Times New Roman" w:hAnsi="Times New Roman"/>
                <w:b/>
                <w:bCs/>
                <w:sz w:val="20"/>
                <w:szCs w:val="20"/>
              </w:rPr>
              <w:t>Regulamentul (UE) nr</w:t>
            </w:r>
            <w:r w:rsidRPr="00FD6A43">
              <w:rPr>
                <w:rFonts w:ascii="Times New Roman" w:hAnsi="Times New Roman"/>
                <w:bCs/>
                <w:sz w:val="20"/>
                <w:szCs w:val="20"/>
              </w:rPr>
              <w:t xml:space="preserve">. </w:t>
            </w:r>
            <w:r w:rsidRPr="00FD6A43">
              <w:rPr>
                <w:rFonts w:ascii="Times New Roman" w:hAnsi="Times New Roman"/>
                <w:b/>
                <w:bCs/>
                <w:sz w:val="20"/>
                <w:szCs w:val="20"/>
              </w:rPr>
              <w:t>18/2010</w:t>
            </w:r>
            <w:r w:rsidRPr="00FD6A43">
              <w:rPr>
                <w:rFonts w:ascii="Times New Roman" w:hAnsi="Times New Roman"/>
                <w:bCs/>
                <w:sz w:val="20"/>
                <w:szCs w:val="20"/>
              </w:rPr>
              <w:t xml:space="preserve"> al Comisiei din 8 ianuarie 2010 de modificare a Regulamentului (CE) nr. 300/2008 al Parlamentului European şi al Consiliului în ceea ce priveşte specificaţiile pentru programele naţionale de control al calităţii în domeniul securităţii aviaţiei civile;</w:t>
            </w:r>
          </w:p>
          <w:p w:rsidR="00123FCC" w:rsidRPr="00FD6A43" w:rsidRDefault="00123FCC" w:rsidP="00123FCC">
            <w:pPr>
              <w:tabs>
                <w:tab w:val="left" w:pos="317"/>
              </w:tabs>
              <w:spacing w:after="0" w:line="240" w:lineRule="auto"/>
              <w:contextualSpacing/>
              <w:rPr>
                <w:rFonts w:ascii="Times New Roman" w:hAnsi="Times New Roman"/>
                <w:sz w:val="20"/>
                <w:szCs w:val="20"/>
                <w:lang w:eastAsia="zh-CN"/>
              </w:rPr>
            </w:pPr>
            <w:r w:rsidRPr="00FD6A43">
              <w:rPr>
                <w:rFonts w:ascii="Times New Roman" w:hAnsi="Times New Roman"/>
                <w:b/>
                <w:bCs/>
                <w:sz w:val="20"/>
                <w:szCs w:val="20"/>
              </w:rPr>
              <w:t>Regulamentul (UE) nr.</w:t>
            </w:r>
            <w:r w:rsidRPr="00FD6A43">
              <w:rPr>
                <w:rFonts w:ascii="Times New Roman" w:hAnsi="Times New Roman"/>
                <w:bCs/>
                <w:sz w:val="20"/>
                <w:szCs w:val="20"/>
              </w:rPr>
              <w:t xml:space="preserve"> </w:t>
            </w:r>
            <w:r w:rsidRPr="00FD6A43">
              <w:rPr>
                <w:rFonts w:ascii="Times New Roman" w:hAnsi="Times New Roman"/>
                <w:b/>
                <w:bCs/>
                <w:sz w:val="20"/>
                <w:szCs w:val="20"/>
              </w:rPr>
              <w:t>1254/2009</w:t>
            </w:r>
            <w:r w:rsidRPr="00FD6A43">
              <w:rPr>
                <w:rFonts w:ascii="Times New Roman" w:hAnsi="Times New Roman"/>
                <w:bCs/>
                <w:sz w:val="20"/>
                <w:szCs w:val="20"/>
              </w:rPr>
              <w:t xml:space="preserve"> al Comisiei din 18 decembrie 2009 de stabilire a criteriilor care să permită statelor membre să deroge de la standardele de bază comune privind securitatea aviaţiei civile şi să adopte măsuri de securitate alternative; </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bCs/>
                <w:sz w:val="20"/>
                <w:szCs w:val="20"/>
              </w:rPr>
              <w:t>Regulamentul (UE) nr.</w:t>
            </w:r>
            <w:r w:rsidRPr="00FD6A43">
              <w:rPr>
                <w:rFonts w:ascii="Times New Roman" w:hAnsi="Times New Roman"/>
                <w:bCs/>
                <w:sz w:val="20"/>
                <w:szCs w:val="20"/>
              </w:rPr>
              <w:t xml:space="preserve"> </w:t>
            </w:r>
            <w:r w:rsidRPr="00FD6A43">
              <w:rPr>
                <w:rFonts w:ascii="Times New Roman" w:hAnsi="Times New Roman"/>
                <w:b/>
                <w:bCs/>
                <w:sz w:val="20"/>
                <w:szCs w:val="20"/>
              </w:rPr>
              <w:t>72/2010</w:t>
            </w:r>
            <w:r w:rsidRPr="00FD6A43">
              <w:rPr>
                <w:rFonts w:ascii="Times New Roman" w:hAnsi="Times New Roman"/>
                <w:bCs/>
                <w:sz w:val="20"/>
                <w:szCs w:val="20"/>
              </w:rPr>
              <w:t xml:space="preserve"> al Comisiei din 26 ianuarie 2010 de stabilire a procedurilor de efectuare a inspecţiilor Comisiei în domeniul securităţii aeronautice</w:t>
            </w:r>
          </w:p>
        </w:tc>
        <w:tc>
          <w:tcPr>
            <w:tcW w:w="2351" w:type="dxa"/>
            <w:gridSpan w:val="2"/>
            <w:tcBorders>
              <w:bottom w:val="single" w:sz="4" w:space="0" w:color="auto"/>
            </w:tcBorders>
          </w:tcPr>
          <w:p w:rsidR="00123FCC" w:rsidRPr="00FD6A43" w:rsidRDefault="00123FCC" w:rsidP="00123FCC">
            <w:pPr>
              <w:spacing w:after="0" w:line="240" w:lineRule="auto"/>
              <w:contextualSpacing/>
              <w:rPr>
                <w:rFonts w:ascii="Times New Roman" w:hAnsi="Times New Roman"/>
                <w:sz w:val="20"/>
                <w:szCs w:val="20"/>
                <w:lang w:eastAsia="zh-CN"/>
              </w:rPr>
            </w:pPr>
            <w:r w:rsidRPr="00FD6A43">
              <w:rPr>
                <w:rFonts w:ascii="Times New Roman" w:hAnsi="Times New Roman"/>
                <w:b/>
                <w:sz w:val="20"/>
                <w:szCs w:val="20"/>
                <w:lang w:eastAsia="zh-CN"/>
              </w:rPr>
              <w:t>LT1.</w:t>
            </w:r>
            <w:r w:rsidRPr="00FD6A43">
              <w:rPr>
                <w:rFonts w:ascii="Times New Roman" w:hAnsi="Times New Roman"/>
                <w:sz w:val="20"/>
                <w:szCs w:val="20"/>
                <w:lang w:eastAsia="zh-CN"/>
              </w:rPr>
              <w:t xml:space="preserve"> </w:t>
            </w:r>
            <w:r w:rsidRPr="00FD6A43">
              <w:rPr>
                <w:rFonts w:ascii="Times New Roman" w:hAnsi="Times New Roman"/>
                <w:b/>
                <w:sz w:val="20"/>
                <w:szCs w:val="20"/>
                <w:lang w:eastAsia="zh-CN"/>
              </w:rPr>
              <w:t>Act nou</w:t>
            </w:r>
          </w:p>
          <w:p w:rsidR="00123FCC" w:rsidRPr="00FD6A43" w:rsidRDefault="00123FCC" w:rsidP="00123FCC">
            <w:pPr>
              <w:spacing w:after="0" w:line="240" w:lineRule="auto"/>
              <w:contextualSpacing/>
              <w:rPr>
                <w:rFonts w:ascii="Times New Roman" w:hAnsi="Times New Roman"/>
                <w:sz w:val="20"/>
                <w:szCs w:val="20"/>
                <w:lang w:eastAsia="zh-CN"/>
              </w:rPr>
            </w:pPr>
            <w:r w:rsidRPr="00FD6A43">
              <w:rPr>
                <w:rFonts w:ascii="Times New Roman" w:hAnsi="Times New Roman"/>
                <w:sz w:val="20"/>
                <w:szCs w:val="20"/>
                <w:lang w:eastAsia="zh-CN"/>
              </w:rPr>
              <w:t>Proiectul de lege privind securitatea aeronautică cu un nou cuprins;</w:t>
            </w:r>
          </w:p>
          <w:p w:rsidR="00123FCC" w:rsidRPr="00FD6A43" w:rsidRDefault="00123FCC" w:rsidP="00123FCC">
            <w:pPr>
              <w:spacing w:after="0" w:line="240" w:lineRule="auto"/>
              <w:contextualSpacing/>
              <w:rPr>
                <w:rFonts w:ascii="Times New Roman" w:hAnsi="Times New Roman"/>
                <w:sz w:val="20"/>
                <w:szCs w:val="20"/>
                <w:lang w:eastAsia="zh-CN"/>
              </w:rPr>
            </w:pPr>
            <w:r w:rsidRPr="00FD6A43">
              <w:rPr>
                <w:rFonts w:ascii="Times New Roman" w:hAnsi="Times New Roman"/>
                <w:sz w:val="20"/>
                <w:szCs w:val="20"/>
                <w:lang w:eastAsia="zh-CN"/>
              </w:rPr>
              <w:t>Transpune:</w:t>
            </w:r>
          </w:p>
          <w:p w:rsidR="00123FCC" w:rsidRPr="00FD6A43" w:rsidRDefault="00123FCC" w:rsidP="00123FCC">
            <w:pPr>
              <w:spacing w:after="0" w:line="240" w:lineRule="auto"/>
              <w:contextualSpacing/>
              <w:rPr>
                <w:rFonts w:ascii="Times New Roman" w:hAnsi="Times New Roman"/>
                <w:bCs/>
                <w:sz w:val="20"/>
                <w:szCs w:val="20"/>
              </w:rPr>
            </w:pPr>
            <w:r w:rsidRPr="00FD6A43">
              <w:rPr>
                <w:rFonts w:ascii="Times New Roman" w:hAnsi="Times New Roman"/>
                <w:bCs/>
                <w:sz w:val="20"/>
                <w:szCs w:val="20"/>
              </w:rPr>
              <w:t>1. Regulamentul (CE) nr. 300/2008;</w:t>
            </w:r>
          </w:p>
          <w:p w:rsidR="00123FCC" w:rsidRPr="00FD6A43" w:rsidRDefault="00123FCC" w:rsidP="00123FCC">
            <w:pPr>
              <w:spacing w:after="0" w:line="240" w:lineRule="auto"/>
              <w:contextualSpacing/>
              <w:rPr>
                <w:rFonts w:ascii="Times New Roman" w:hAnsi="Times New Roman"/>
                <w:bCs/>
                <w:sz w:val="20"/>
                <w:szCs w:val="20"/>
              </w:rPr>
            </w:pPr>
            <w:r w:rsidRPr="00FD6A43">
              <w:rPr>
                <w:rFonts w:ascii="Times New Roman" w:hAnsi="Times New Roman"/>
                <w:bCs/>
                <w:sz w:val="20"/>
                <w:szCs w:val="20"/>
              </w:rPr>
              <w:t>2. Regulamentul nr. 1254/2009/UE;</w:t>
            </w:r>
          </w:p>
          <w:p w:rsidR="00123FCC" w:rsidRPr="00E76458" w:rsidRDefault="00123FCC" w:rsidP="00123FCC">
            <w:pPr>
              <w:spacing w:after="0" w:line="240" w:lineRule="auto"/>
              <w:contextualSpacing/>
              <w:rPr>
                <w:rFonts w:ascii="Times New Roman" w:hAnsi="Times New Roman"/>
                <w:sz w:val="20"/>
                <w:szCs w:val="20"/>
              </w:rPr>
            </w:pPr>
            <w:r w:rsidRPr="00FD6A43">
              <w:rPr>
                <w:rFonts w:ascii="Times New Roman" w:hAnsi="Times New Roman"/>
                <w:bCs/>
                <w:sz w:val="20"/>
                <w:szCs w:val="20"/>
              </w:rPr>
              <w:t>3. Regulamentul (UE) nr. 72/2010</w:t>
            </w:r>
          </w:p>
        </w:tc>
        <w:tc>
          <w:tcPr>
            <w:tcW w:w="1640" w:type="dxa"/>
            <w:gridSpan w:val="2"/>
            <w:tcBorders>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Pr>
                <w:rFonts w:ascii="Times New Roman" w:hAnsi="Times New Roman"/>
                <w:sz w:val="20"/>
                <w:szCs w:val="20"/>
              </w:rPr>
              <w:t>Lege intrată în vigoare</w:t>
            </w:r>
          </w:p>
        </w:tc>
        <w:tc>
          <w:tcPr>
            <w:tcW w:w="1783" w:type="dxa"/>
            <w:gridSpan w:val="2"/>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w:t>
            </w:r>
            <w:r>
              <w:rPr>
                <w:rFonts w:ascii="Times New Roman" w:hAnsi="Times New Roman"/>
                <w:sz w:val="20"/>
                <w:szCs w:val="20"/>
              </w:rPr>
              <w:t>r şi Infrastructurii Drumurilor</w:t>
            </w:r>
          </w:p>
        </w:tc>
        <w:tc>
          <w:tcPr>
            <w:tcW w:w="2719" w:type="dxa"/>
            <w:gridSpan w:val="4"/>
            <w:tcBorders>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Trimestrul II, 2018;</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 xml:space="preserve">Conform Administrației de Stat a Aviației Civile – 3 ani de la momentul </w:t>
            </w:r>
            <w:r>
              <w:rPr>
                <w:rFonts w:ascii="Times New Roman" w:hAnsi="Times New Roman"/>
                <w:sz w:val="20"/>
                <w:szCs w:val="20"/>
              </w:rPr>
              <w:t>intrării în vigoare a Acordului</w:t>
            </w:r>
          </w:p>
        </w:tc>
        <w:tc>
          <w:tcPr>
            <w:tcW w:w="1828" w:type="dxa"/>
            <w:gridSpan w:val="2"/>
            <w:tcBorders>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20 000 lei;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Bugetul de stat;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Alte surse (asistenţă tehnică UE „</w:t>
            </w:r>
            <w:r w:rsidRPr="00FD6A43">
              <w:rPr>
                <w:rFonts w:ascii="Times New Roman" w:hAnsi="Times New Roman"/>
                <w:i/>
                <w:iCs/>
                <w:sz w:val="20"/>
                <w:szCs w:val="20"/>
              </w:rPr>
              <w:t>Suport şi asistenţă în domeniul aviaţiei civile ţărilor din Parteneriatul Estic şi Asia Centrală”</w:t>
            </w:r>
            <w:r>
              <w:rPr>
                <w:rFonts w:ascii="Times New Roman" w:hAnsi="Times New Roman"/>
                <w:sz w:val="20"/>
                <w:szCs w:val="20"/>
              </w:rPr>
              <w:t>)</w:t>
            </w:r>
          </w:p>
        </w:tc>
      </w:tr>
      <w:tr w:rsidR="00123FCC" w:rsidRPr="00FD6A43" w:rsidTr="00123FCC">
        <w:trPr>
          <w:trHeight w:val="2397"/>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b/>
                <w:sz w:val="20"/>
                <w:szCs w:val="20"/>
              </w:rPr>
            </w:pPr>
            <w:r>
              <w:rPr>
                <w:rFonts w:ascii="Times New Roman" w:hAnsi="Times New Roman"/>
                <w:b/>
                <w:sz w:val="20"/>
                <w:szCs w:val="20"/>
              </w:rPr>
              <w:t xml:space="preserve"> SLT1. </w:t>
            </w:r>
            <w:r w:rsidRPr="00FD6A43">
              <w:rPr>
                <w:rFonts w:ascii="Times New Roman" w:hAnsi="Times New Roman"/>
                <w:b/>
                <w:sz w:val="20"/>
                <w:szCs w:val="20"/>
              </w:rPr>
              <w:t>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iCs/>
                <w:sz w:val="20"/>
                <w:szCs w:val="20"/>
              </w:rPr>
              <w:t xml:space="preserve">Proiectul hotărîrii Guvernului cu privire la aprobarea </w:t>
            </w:r>
            <w:r w:rsidRPr="00FD6A43">
              <w:rPr>
                <w:rFonts w:ascii="Times New Roman" w:hAnsi="Times New Roman"/>
                <w:sz w:val="20"/>
                <w:szCs w:val="20"/>
              </w:rPr>
              <w:t>Programului naţional de securitate a aviaţiei civile;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lang w:eastAsia="zh-CN"/>
              </w:rPr>
            </w:pPr>
            <w:r w:rsidRPr="00FD6A43">
              <w:rPr>
                <w:rFonts w:ascii="Times New Roman" w:hAnsi="Times New Roman"/>
                <w:sz w:val="20"/>
                <w:szCs w:val="20"/>
              </w:rPr>
              <w:t xml:space="preserve">Regulamentul (UE) </w:t>
            </w:r>
            <w:r>
              <w:rPr>
                <w:rFonts w:ascii="Times New Roman" w:hAnsi="Times New Roman"/>
                <w:sz w:val="20"/>
                <w:szCs w:val="20"/>
              </w:rPr>
              <w:t>nr. 2</w:t>
            </w:r>
            <w:r w:rsidRPr="00FD6A43">
              <w:rPr>
                <w:rFonts w:ascii="Times New Roman" w:hAnsi="Times New Roman"/>
                <w:sz w:val="20"/>
                <w:szCs w:val="20"/>
              </w:rPr>
              <w:t xml:space="preserve">015/1998 </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rPr>
                <w:rFonts w:ascii="Times New Roman" w:hAnsi="Times New Roman"/>
                <w:sz w:val="20"/>
                <w:szCs w:val="20"/>
              </w:rPr>
            </w:pPr>
          </w:p>
        </w:tc>
        <w:tc>
          <w:tcPr>
            <w:tcW w:w="2719" w:type="dxa"/>
            <w:gridSpan w:val="4"/>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2018</w:t>
            </w:r>
          </w:p>
        </w:tc>
        <w:tc>
          <w:tcPr>
            <w:tcW w:w="1828"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resurselor  bugetare disponibile și din alte surse (asistență tehnică UE „</w:t>
            </w:r>
            <w:r w:rsidRPr="00FD6A43">
              <w:rPr>
                <w:rFonts w:ascii="Times New Roman" w:hAnsi="Times New Roman"/>
                <w:i/>
                <w:iCs/>
                <w:sz w:val="20"/>
                <w:szCs w:val="20"/>
              </w:rPr>
              <w:t>Suport şi asistenţă în domeniul aviaţiei civile ţărilor din Parteneriatul Estic şi Asia Centrală”</w:t>
            </w:r>
            <w:r w:rsidRPr="00FD6A43">
              <w:rPr>
                <w:rFonts w:ascii="Times New Roman" w:hAnsi="Times New Roman"/>
                <w:sz w:val="20"/>
                <w:szCs w:val="20"/>
              </w:rPr>
              <w:t>)</w:t>
            </w:r>
          </w:p>
        </w:tc>
      </w:tr>
      <w:tr w:rsidR="00123FCC" w:rsidRPr="00FD6A43" w:rsidTr="00123FCC">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Pr>
          <w:p w:rsidR="00123FCC" w:rsidRPr="00FD6A43" w:rsidRDefault="00123FCC" w:rsidP="00123FCC">
            <w:pPr>
              <w:spacing w:after="0" w:line="240" w:lineRule="auto"/>
              <w:rPr>
                <w:rFonts w:ascii="Times New Roman" w:hAnsi="Times New Roman"/>
                <w:i/>
                <w:sz w:val="20"/>
                <w:szCs w:val="20"/>
              </w:rPr>
            </w:pPr>
            <w:r w:rsidRPr="00FD6A43">
              <w:rPr>
                <w:rFonts w:ascii="Times New Roman" w:hAnsi="Times New Roman"/>
                <w:b/>
                <w:sz w:val="20"/>
                <w:szCs w:val="20"/>
              </w:rPr>
              <w:t>Regulamentul (UE) nr</w:t>
            </w:r>
            <w:r w:rsidRPr="00FD6A43">
              <w:rPr>
                <w:rFonts w:ascii="Times New Roman" w:hAnsi="Times New Roman"/>
                <w:sz w:val="20"/>
                <w:szCs w:val="20"/>
              </w:rPr>
              <w:t xml:space="preserve">. </w:t>
            </w:r>
            <w:r w:rsidRPr="00FD6A43">
              <w:rPr>
                <w:rFonts w:ascii="Times New Roman" w:hAnsi="Times New Roman"/>
                <w:b/>
                <w:sz w:val="20"/>
                <w:szCs w:val="20"/>
              </w:rPr>
              <w:t>598/2014</w:t>
            </w:r>
            <w:r w:rsidRPr="00FD6A43">
              <w:rPr>
                <w:rFonts w:ascii="Times New Roman" w:hAnsi="Times New Roman"/>
                <w:sz w:val="20"/>
                <w:szCs w:val="20"/>
              </w:rPr>
              <w:t xml:space="preserve"> al Parlamentului European și al Consiliului din 16 aprilie 2014 de stabilire a normelor și a procedurilor cu privire la introducerea </w:t>
            </w:r>
            <w:r w:rsidRPr="00FD6A43">
              <w:rPr>
                <w:rFonts w:ascii="Times New Roman" w:hAnsi="Times New Roman"/>
                <w:sz w:val="20"/>
                <w:szCs w:val="20"/>
              </w:rPr>
              <w:lastRenderedPageBreak/>
              <w:t>restricțiilor de operare referitoare la zgomot pe aeroporturile din Uniune în cadrul unei abordări echilibrate și de abrogare a Directivei 2002/30/CE</w:t>
            </w:r>
          </w:p>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b/>
                <w:sz w:val="20"/>
                <w:szCs w:val="20"/>
              </w:rPr>
              <w:lastRenderedPageBreak/>
              <w:t>SLT2.</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 xml:space="preserve">Proiectul hotărîrii Guvernului pentru aprobarea Regulamentului </w:t>
            </w:r>
            <w:r w:rsidRPr="00FD6A43">
              <w:rPr>
                <w:rFonts w:ascii="Times New Roman" w:hAnsi="Times New Roman"/>
                <w:sz w:val="20"/>
                <w:szCs w:val="20"/>
              </w:rPr>
              <w:lastRenderedPageBreak/>
              <w:t xml:space="preserve">de stabilire a normelor și procedurilor cu privire la introducerea restricțiilor de operare referitoare la zgomot pe aeroporturile din Republica Moldova în cadrul unei abordări echilibrate; </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Regulamentul (UE) nr. 598/2014</w:t>
            </w:r>
          </w:p>
        </w:tc>
        <w:tc>
          <w:tcPr>
            <w:tcW w:w="1640"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Hotărîre de Guvern intrată în vigoare</w:t>
            </w:r>
          </w:p>
        </w:tc>
        <w:tc>
          <w:tcPr>
            <w:tcW w:w="1783"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rPr>
                <w:rFonts w:ascii="Times New Roman" w:hAnsi="Times New Roman"/>
                <w:sz w:val="20"/>
                <w:szCs w:val="20"/>
              </w:rPr>
            </w:pPr>
          </w:p>
        </w:tc>
        <w:tc>
          <w:tcPr>
            <w:tcW w:w="2719" w:type="dxa"/>
            <w:gridSpan w:val="4"/>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lastRenderedPageBreak/>
              <w:t>Trimestrul IV, 2018;</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 xml:space="preserve">Conform Administrației de Stat a Aviației Civile – 2 ani de la momentul intrării în </w:t>
            </w:r>
            <w:r w:rsidRPr="00FD6A43">
              <w:rPr>
                <w:rFonts w:ascii="Times New Roman" w:hAnsi="Times New Roman"/>
                <w:sz w:val="20"/>
                <w:szCs w:val="20"/>
              </w:rPr>
              <w:lastRenderedPageBreak/>
              <w:t>vigoare a Acordului</w:t>
            </w:r>
          </w:p>
          <w:p w:rsidR="00123FCC" w:rsidRPr="00FD6A43" w:rsidRDefault="00123FCC" w:rsidP="00123FCC">
            <w:pPr>
              <w:spacing w:after="0" w:line="240" w:lineRule="auto"/>
              <w:rPr>
                <w:rFonts w:ascii="Times New Roman" w:hAnsi="Times New Roman"/>
                <w:sz w:val="20"/>
                <w:szCs w:val="20"/>
              </w:rPr>
            </w:pPr>
          </w:p>
        </w:tc>
        <w:tc>
          <w:tcPr>
            <w:tcW w:w="1828"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lastRenderedPageBreak/>
              <w:t>10 000 lei;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Bugetul de stat</w:t>
            </w:r>
          </w:p>
        </w:tc>
      </w:tr>
      <w:tr w:rsidR="00123FCC" w:rsidRPr="00FD6A43" w:rsidTr="00123FCC">
        <w:trPr>
          <w:trHeight w:val="2403"/>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Regulamentul (UE) nr.</w:t>
            </w:r>
            <w:r w:rsidRPr="00FD6A43">
              <w:rPr>
                <w:rFonts w:ascii="Times New Roman" w:hAnsi="Times New Roman"/>
                <w:sz w:val="20"/>
                <w:szCs w:val="20"/>
              </w:rPr>
              <w:t xml:space="preserve"> </w:t>
            </w:r>
            <w:r w:rsidRPr="00FD6A43">
              <w:rPr>
                <w:rFonts w:ascii="Times New Roman" w:hAnsi="Times New Roman"/>
                <w:b/>
                <w:sz w:val="20"/>
                <w:szCs w:val="20"/>
              </w:rPr>
              <w:t>139/2014</w:t>
            </w:r>
            <w:r w:rsidRPr="00FD6A43">
              <w:rPr>
                <w:rFonts w:ascii="Times New Roman" w:hAnsi="Times New Roman"/>
                <w:sz w:val="20"/>
                <w:szCs w:val="20"/>
              </w:rPr>
              <w:t xml:space="preserve"> al Comisiei din 12 februarie 2014 de stabilire a cerințelor tehnice și a procedurilor administrative referitoare la aerodromuri în temeiul Regulamentului (CE) nr. 216/2008 al Parlamentului European și al Consiliului</w:t>
            </w:r>
          </w:p>
        </w:tc>
        <w:tc>
          <w:tcPr>
            <w:tcW w:w="2351" w:type="dxa"/>
            <w:gridSpan w:val="2"/>
          </w:tcPr>
          <w:p w:rsidR="00123FCC" w:rsidRPr="00FD6A43" w:rsidRDefault="00123FCC" w:rsidP="00123FCC">
            <w:pPr>
              <w:spacing w:after="0" w:line="240" w:lineRule="auto"/>
              <w:contextualSpacing/>
              <w:rPr>
                <w:rFonts w:ascii="Times New Roman" w:hAnsi="Times New Roman"/>
                <w:b/>
                <w:sz w:val="20"/>
                <w:szCs w:val="20"/>
              </w:rPr>
            </w:pPr>
            <w:r w:rsidRPr="00FD6A43">
              <w:rPr>
                <w:rFonts w:ascii="Times New Roman" w:hAnsi="Times New Roman"/>
                <w:b/>
                <w:sz w:val="20"/>
                <w:szCs w:val="20"/>
              </w:rPr>
              <w:t>SLT3. Act nou</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Proiectul hotărîrii Guvernului pentru aprobarea Regulamentului privind procedurile administrative referitoare la aerodromuri;</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Transpune:</w:t>
            </w:r>
          </w:p>
          <w:p w:rsidR="00123FCC" w:rsidRPr="00E76458"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Regulamentul (UE) nr. 139/2014</w:t>
            </w:r>
          </w:p>
        </w:tc>
        <w:tc>
          <w:tcPr>
            <w:tcW w:w="1640"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83"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jc w:val="center"/>
              <w:rPr>
                <w:rFonts w:ascii="Times New Roman" w:hAnsi="Times New Roman"/>
                <w:sz w:val="20"/>
                <w:szCs w:val="20"/>
              </w:rPr>
            </w:pPr>
          </w:p>
        </w:tc>
        <w:tc>
          <w:tcPr>
            <w:tcW w:w="2719" w:type="dxa"/>
            <w:gridSpan w:val="4"/>
          </w:tcPr>
          <w:p w:rsidR="00123FCC" w:rsidRPr="00FD6A43" w:rsidRDefault="00123FCC" w:rsidP="00123FCC">
            <w:pPr>
              <w:tabs>
                <w:tab w:val="center" w:pos="4320"/>
                <w:tab w:val="right" w:pos="8640"/>
              </w:tabs>
              <w:spacing w:after="0" w:line="240" w:lineRule="auto"/>
              <w:contextualSpacing/>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Conform Administrației de Stat a Aviației Civile – 2 ani de la momentul intrării în vigoare a Acordului</w:t>
            </w:r>
          </w:p>
          <w:p w:rsidR="00123FCC" w:rsidRPr="00FD6A43" w:rsidRDefault="00123FCC" w:rsidP="00123FCC">
            <w:pPr>
              <w:spacing w:after="0" w:line="240" w:lineRule="auto"/>
              <w:rPr>
                <w:rFonts w:ascii="Times New Roman" w:hAnsi="Times New Roman"/>
                <w:sz w:val="20"/>
                <w:szCs w:val="20"/>
              </w:rPr>
            </w:pPr>
          </w:p>
        </w:tc>
        <w:tc>
          <w:tcPr>
            <w:tcW w:w="1828"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20 000 lei;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Bugetul de stat;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Alte surse (asistență tehnică UE „</w:t>
            </w:r>
            <w:r w:rsidRPr="00FD6A43">
              <w:rPr>
                <w:rFonts w:ascii="Times New Roman" w:hAnsi="Times New Roman"/>
                <w:i/>
                <w:iCs/>
                <w:sz w:val="20"/>
                <w:szCs w:val="20"/>
              </w:rPr>
              <w:t>Suport şi asistenţă în domeniul aviaţiei civile ţărilor din Parteneriatul Estic şi Asia Centrală”</w:t>
            </w:r>
            <w:r w:rsidRPr="00FD6A43">
              <w:rPr>
                <w:rFonts w:ascii="Times New Roman" w:hAnsi="Times New Roman"/>
                <w:sz w:val="20"/>
                <w:szCs w:val="20"/>
              </w:rPr>
              <w:t>)</w:t>
            </w:r>
          </w:p>
        </w:tc>
      </w:tr>
      <w:tr w:rsidR="00123FCC" w:rsidRPr="00FD6A43" w:rsidTr="00123FCC">
        <w:trPr>
          <w:trHeight w:val="552"/>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val="restart"/>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bCs/>
                <w:sz w:val="20"/>
                <w:szCs w:val="20"/>
              </w:rPr>
              <w:t>Directiva</w:t>
            </w:r>
            <w:r w:rsidRPr="00FD6A43">
              <w:rPr>
                <w:rFonts w:ascii="Times New Roman" w:hAnsi="Times New Roman"/>
                <w:bCs/>
                <w:sz w:val="20"/>
                <w:szCs w:val="20"/>
              </w:rPr>
              <w:t xml:space="preserve"> </w:t>
            </w:r>
            <w:r w:rsidRPr="00FD6A43">
              <w:rPr>
                <w:rFonts w:ascii="Times New Roman" w:hAnsi="Times New Roman"/>
                <w:b/>
                <w:bCs/>
                <w:sz w:val="20"/>
                <w:szCs w:val="20"/>
              </w:rPr>
              <w:t>96/67/CE</w:t>
            </w:r>
            <w:r w:rsidRPr="00FD6A43">
              <w:rPr>
                <w:rFonts w:ascii="Times New Roman" w:hAnsi="Times New Roman"/>
                <w:bCs/>
                <w:sz w:val="20"/>
                <w:szCs w:val="20"/>
              </w:rPr>
              <w:t xml:space="preserve"> a Consiliului din 15 octombrie 1996 privind accesul la piaţa serviciilor de handling la sol în aeroporturile Comunităţii</w:t>
            </w:r>
          </w:p>
        </w:tc>
        <w:tc>
          <w:tcPr>
            <w:tcW w:w="2351" w:type="dxa"/>
            <w:gridSpan w:val="2"/>
            <w:tcBorders>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b/>
                <w:sz w:val="20"/>
                <w:szCs w:val="20"/>
              </w:rPr>
              <w:t>SLT4</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Proiectul hotărîrii Guvernului pentru aprobarea Regulamentului privind accesul la piața serviciilor de handling la sol în aeroporturile Republicii Moldova;</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bCs/>
                <w:sz w:val="20"/>
                <w:szCs w:val="20"/>
              </w:rPr>
              <w:t>Directiva 96/67/CE</w:t>
            </w:r>
          </w:p>
        </w:tc>
        <w:tc>
          <w:tcPr>
            <w:tcW w:w="1640" w:type="dxa"/>
            <w:gridSpan w:val="2"/>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83" w:type="dxa"/>
            <w:gridSpan w:val="2"/>
            <w:tcBorders>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contextualSpacing/>
              <w:rPr>
                <w:rFonts w:ascii="Times New Roman" w:hAnsi="Times New Roman"/>
                <w:sz w:val="20"/>
                <w:szCs w:val="20"/>
              </w:rPr>
            </w:pPr>
          </w:p>
        </w:tc>
        <w:tc>
          <w:tcPr>
            <w:tcW w:w="2719" w:type="dxa"/>
            <w:gridSpan w:val="4"/>
            <w:tcBorders>
              <w:bottom w:val="single" w:sz="4" w:space="0" w:color="auto"/>
            </w:tcBorders>
          </w:tcPr>
          <w:p w:rsidR="00123FCC" w:rsidRPr="00FD6A43" w:rsidRDefault="00123FCC" w:rsidP="00123FCC">
            <w:pPr>
              <w:tabs>
                <w:tab w:val="center" w:pos="4320"/>
                <w:tab w:val="right" w:pos="8640"/>
              </w:tabs>
              <w:spacing w:after="0" w:line="240" w:lineRule="auto"/>
              <w:contextualSpacing/>
              <w:rPr>
                <w:rFonts w:ascii="Times New Roman" w:hAnsi="Times New Roman"/>
                <w:sz w:val="20"/>
                <w:szCs w:val="20"/>
              </w:rPr>
            </w:pPr>
            <w:r w:rsidRPr="00FD6A43">
              <w:rPr>
                <w:rFonts w:ascii="Times New Roman" w:hAnsi="Times New Roman"/>
                <w:sz w:val="20"/>
                <w:szCs w:val="20"/>
              </w:rPr>
              <w:t>Trimestrul I, 2018;</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Conform Administrației de Stat a Aviației Civile –  2 ani de la momentul intrării în vigoare a Acordului</w:t>
            </w:r>
          </w:p>
          <w:p w:rsidR="00123FCC" w:rsidRPr="00FD6A43" w:rsidRDefault="00123FCC" w:rsidP="00123FCC">
            <w:pPr>
              <w:spacing w:after="0" w:line="240" w:lineRule="auto"/>
              <w:rPr>
                <w:rFonts w:ascii="Times New Roman" w:hAnsi="Times New Roman"/>
                <w:sz w:val="20"/>
                <w:szCs w:val="20"/>
              </w:rPr>
            </w:pPr>
          </w:p>
        </w:tc>
        <w:tc>
          <w:tcPr>
            <w:tcW w:w="1828" w:type="dxa"/>
            <w:gridSpan w:val="2"/>
            <w:tcBorders>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10 000 lei;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Bugetul de stat;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Alte surse (asistență tehnică UE „</w:t>
            </w:r>
            <w:r w:rsidRPr="00FD6A43">
              <w:rPr>
                <w:rFonts w:ascii="Times New Roman" w:hAnsi="Times New Roman"/>
                <w:i/>
                <w:iCs/>
                <w:sz w:val="20"/>
                <w:szCs w:val="20"/>
              </w:rPr>
              <w:t>Suport şi asistenţă în domeniul aviaţiei civile ţărilor din Parteneriatul Estic şi Asia Centrală”</w:t>
            </w:r>
            <w:r w:rsidRPr="00FD6A43">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rPr>
          <w:trHeight w:val="234"/>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I1.</w:t>
            </w:r>
            <w:r w:rsidRPr="00FD6A43">
              <w:rPr>
                <w:rFonts w:ascii="Times New Roman" w:hAnsi="Times New Roman"/>
                <w:sz w:val="20"/>
                <w:szCs w:val="20"/>
              </w:rPr>
              <w:t xml:space="preserve"> Transpunerea elementelor din Directivă prin instituirea Comitetului Utilizatorilor din Aeroport</w:t>
            </w: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Comitet instituit</w:t>
            </w: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Economiei/ Comitetul de Supraveghere a Concesionării</w:t>
            </w: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 2017</w:t>
            </w:r>
          </w:p>
        </w:tc>
        <w:tc>
          <w:tcPr>
            <w:tcW w:w="1828"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p>
        </w:tc>
      </w:tr>
      <w:tr w:rsidR="00123FCC" w:rsidRPr="00FD6A43" w:rsidTr="00123FCC">
        <w:trPr>
          <w:trHeight w:val="2189"/>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b/>
                <w:bCs/>
                <w:sz w:val="20"/>
                <w:szCs w:val="20"/>
              </w:rPr>
              <w:t>Regulamentul (UE) nr.</w:t>
            </w:r>
            <w:r w:rsidRPr="00FD6A43">
              <w:rPr>
                <w:rFonts w:ascii="Times New Roman" w:hAnsi="Times New Roman"/>
                <w:bCs/>
                <w:sz w:val="20"/>
                <w:szCs w:val="20"/>
              </w:rPr>
              <w:t xml:space="preserve"> </w:t>
            </w:r>
            <w:r w:rsidRPr="00FD6A43">
              <w:rPr>
                <w:rFonts w:ascii="Times New Roman" w:hAnsi="Times New Roman"/>
                <w:b/>
                <w:bCs/>
                <w:sz w:val="20"/>
                <w:szCs w:val="20"/>
              </w:rPr>
              <w:t>996/2010</w:t>
            </w:r>
            <w:r w:rsidRPr="00FD6A43">
              <w:rPr>
                <w:rFonts w:ascii="Times New Roman" w:hAnsi="Times New Roman"/>
                <w:bCs/>
                <w:sz w:val="20"/>
                <w:szCs w:val="20"/>
              </w:rPr>
              <w:t xml:space="preserve"> al Parlamentului European şi al Consiliului din 20 octombrie 2010 privind investigarea şi prevenirea accidentelor şi incidentelor survenite în aviaţia civilă şi de abrogare a Directivei 94/56/CE </w:t>
            </w:r>
          </w:p>
        </w:tc>
        <w:tc>
          <w:tcPr>
            <w:tcW w:w="2351"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b/>
                <w:sz w:val="20"/>
                <w:szCs w:val="20"/>
              </w:rPr>
              <w:t>LT2</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spacing w:after="0" w:line="240" w:lineRule="auto"/>
              <w:contextualSpacing/>
              <w:rPr>
                <w:rFonts w:ascii="Times New Roman" w:hAnsi="Times New Roman"/>
                <w:bCs/>
                <w:sz w:val="20"/>
                <w:szCs w:val="20"/>
              </w:rPr>
            </w:pPr>
            <w:r w:rsidRPr="00FD6A43">
              <w:rPr>
                <w:rFonts w:ascii="Times New Roman" w:hAnsi="Times New Roman"/>
                <w:sz w:val="20"/>
                <w:szCs w:val="20"/>
              </w:rPr>
              <w:t>Proiectul de lege cu privire la investigarea accidentelor şi incidentelor în transporturi;</w:t>
            </w:r>
            <w:r w:rsidRPr="00FD6A43">
              <w:rPr>
                <w:rFonts w:ascii="Times New Roman" w:hAnsi="Times New Roman"/>
                <w:bCs/>
                <w:sz w:val="20"/>
                <w:szCs w:val="20"/>
              </w:rPr>
              <w:t xml:space="preserve"> </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contextualSpacing/>
              <w:rPr>
                <w:rFonts w:ascii="Times New Roman" w:hAnsi="Times New Roman"/>
                <w:bCs/>
                <w:sz w:val="20"/>
                <w:szCs w:val="20"/>
              </w:rPr>
            </w:pPr>
            <w:r w:rsidRPr="00FD6A43">
              <w:rPr>
                <w:rFonts w:ascii="Times New Roman" w:hAnsi="Times New Roman"/>
                <w:bCs/>
                <w:sz w:val="20"/>
                <w:szCs w:val="20"/>
              </w:rPr>
              <w:t>Regulamentul (UE) nr. 996/2010</w:t>
            </w:r>
          </w:p>
        </w:tc>
        <w:tc>
          <w:tcPr>
            <w:tcW w:w="1640"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Lege intrată în vigoare</w:t>
            </w:r>
          </w:p>
          <w:p w:rsidR="00123FCC" w:rsidRPr="00FD6A43" w:rsidRDefault="00123FCC" w:rsidP="00123FCC">
            <w:pPr>
              <w:spacing w:after="0" w:line="240" w:lineRule="auto"/>
              <w:outlineLvl w:val="0"/>
              <w:rPr>
                <w:rFonts w:ascii="Times New Roman" w:hAnsi="Times New Roman"/>
                <w:sz w:val="20"/>
                <w:szCs w:val="20"/>
              </w:rPr>
            </w:pPr>
          </w:p>
        </w:tc>
        <w:tc>
          <w:tcPr>
            <w:tcW w:w="1783"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outlineLvl w:val="0"/>
              <w:rPr>
                <w:rFonts w:ascii="Times New Roman" w:hAnsi="Times New Roman"/>
                <w:sz w:val="20"/>
                <w:szCs w:val="20"/>
              </w:rPr>
            </w:pPr>
          </w:p>
        </w:tc>
        <w:tc>
          <w:tcPr>
            <w:tcW w:w="2719" w:type="dxa"/>
            <w:gridSpan w:val="4"/>
          </w:tcPr>
          <w:p w:rsidR="00123FCC" w:rsidRPr="00FD6A43" w:rsidRDefault="00123FCC" w:rsidP="00123FCC">
            <w:pPr>
              <w:tabs>
                <w:tab w:val="center" w:pos="4320"/>
                <w:tab w:val="right" w:pos="8640"/>
              </w:tabs>
              <w:spacing w:after="0" w:line="240" w:lineRule="auto"/>
              <w:contextualSpacing/>
              <w:rPr>
                <w:rFonts w:ascii="Times New Roman" w:hAnsi="Times New Roman"/>
                <w:sz w:val="20"/>
                <w:szCs w:val="20"/>
              </w:rPr>
            </w:pPr>
            <w:r w:rsidRPr="00FD6A43">
              <w:rPr>
                <w:rFonts w:ascii="Times New Roman" w:hAnsi="Times New Roman"/>
                <w:sz w:val="20"/>
                <w:szCs w:val="20"/>
              </w:rPr>
              <w:t>Trimestrul III, 2017;</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Conform Administrației de Stat a Aviației Civile – 2 ani de la momentul intrării în vigoare a Acordului</w:t>
            </w:r>
          </w:p>
          <w:p w:rsidR="00123FCC" w:rsidRPr="00FD6A43" w:rsidRDefault="00123FCC" w:rsidP="00123FCC">
            <w:pPr>
              <w:spacing w:after="0" w:line="240" w:lineRule="auto"/>
              <w:outlineLvl w:val="0"/>
              <w:rPr>
                <w:rFonts w:ascii="Times New Roman" w:hAnsi="Times New Roman"/>
                <w:sz w:val="20"/>
                <w:szCs w:val="20"/>
              </w:rPr>
            </w:pPr>
          </w:p>
        </w:tc>
        <w:tc>
          <w:tcPr>
            <w:tcW w:w="1828"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70 000 lei;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Bugetul de stat</w:t>
            </w:r>
          </w:p>
        </w:tc>
      </w:tr>
      <w:tr w:rsidR="00123FCC" w:rsidRPr="00FD6A43" w:rsidTr="00123FCC">
        <w:trPr>
          <w:trHeight w:val="3107"/>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bCs/>
                <w:sz w:val="20"/>
                <w:szCs w:val="20"/>
              </w:rPr>
              <w:t>Regulamentul (UE) nr.</w:t>
            </w:r>
            <w:r w:rsidRPr="00FD6A43">
              <w:rPr>
                <w:rFonts w:ascii="Times New Roman" w:hAnsi="Times New Roman"/>
                <w:bCs/>
                <w:sz w:val="20"/>
                <w:szCs w:val="20"/>
              </w:rPr>
              <w:t xml:space="preserve"> </w:t>
            </w:r>
            <w:r w:rsidRPr="00FD6A43">
              <w:rPr>
                <w:rFonts w:ascii="Times New Roman" w:hAnsi="Times New Roman"/>
                <w:b/>
                <w:bCs/>
                <w:sz w:val="20"/>
                <w:szCs w:val="20"/>
              </w:rPr>
              <w:t>748/2012</w:t>
            </w:r>
            <w:r w:rsidRPr="00FD6A43">
              <w:rPr>
                <w:rFonts w:ascii="Times New Roman" w:hAnsi="Times New Roman"/>
                <w:bCs/>
                <w:sz w:val="20"/>
                <w:szCs w:val="20"/>
              </w:rPr>
              <w:t xml:space="preserve"> al Comisiei din 3 august 2012 de stabilire a normelor de punere în aplicare privind certificarea pentru navigabilitate şi mediu a aeronavelor şi a produselor, pieselor şi echipamentelor aferente, precum şi certificarea organizaţiilor de proiectare şi producţie (Text cu relevanţă pentru SEE)</w:t>
            </w:r>
          </w:p>
        </w:tc>
        <w:tc>
          <w:tcPr>
            <w:tcW w:w="2351"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b/>
                <w:sz w:val="20"/>
                <w:szCs w:val="20"/>
              </w:rPr>
              <w:t>LT3</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spacing w:after="0" w:line="240" w:lineRule="auto"/>
              <w:contextualSpacing/>
              <w:rPr>
                <w:rFonts w:ascii="Times New Roman" w:hAnsi="Times New Roman"/>
                <w:bCs/>
                <w:sz w:val="20"/>
                <w:szCs w:val="20"/>
              </w:rPr>
            </w:pPr>
            <w:r w:rsidRPr="00FD6A43">
              <w:rPr>
                <w:rFonts w:ascii="Times New Roman" w:hAnsi="Times New Roman"/>
                <w:sz w:val="20"/>
                <w:szCs w:val="20"/>
              </w:rPr>
              <w:t>Proiectul de lege cu privire la certificarea pentru navigabilitate și mediu a aeronavelor și a produselor, pieselor și echipamentelor aferente, precum și certificarea organizațiilor de proiectare și producție;</w:t>
            </w:r>
            <w:r w:rsidRPr="00FD6A43">
              <w:rPr>
                <w:rFonts w:ascii="Times New Roman" w:hAnsi="Times New Roman"/>
                <w:bCs/>
                <w:sz w:val="20"/>
                <w:szCs w:val="20"/>
              </w:rPr>
              <w:t xml:space="preserve"> Transpune:</w:t>
            </w:r>
          </w:p>
          <w:p w:rsidR="00123FCC" w:rsidRPr="00FD6A43" w:rsidRDefault="00123FCC" w:rsidP="00123FCC">
            <w:pPr>
              <w:spacing w:after="0" w:line="240" w:lineRule="auto"/>
              <w:contextualSpacing/>
              <w:rPr>
                <w:rFonts w:ascii="Times New Roman" w:hAnsi="Times New Roman"/>
                <w:bCs/>
                <w:sz w:val="20"/>
                <w:szCs w:val="20"/>
              </w:rPr>
            </w:pPr>
            <w:r w:rsidRPr="00FD6A43">
              <w:rPr>
                <w:rFonts w:ascii="Times New Roman" w:hAnsi="Times New Roman"/>
                <w:bCs/>
                <w:sz w:val="20"/>
                <w:szCs w:val="20"/>
              </w:rPr>
              <w:t>Regulamentul (UE) nr. </w:t>
            </w:r>
            <w:r>
              <w:rPr>
                <w:rFonts w:ascii="Times New Roman" w:hAnsi="Times New Roman"/>
                <w:bCs/>
                <w:sz w:val="20"/>
                <w:szCs w:val="20"/>
              </w:rPr>
              <w:t>748/2012</w:t>
            </w:r>
          </w:p>
        </w:tc>
        <w:tc>
          <w:tcPr>
            <w:tcW w:w="1640" w:type="dxa"/>
            <w:gridSpan w:val="2"/>
          </w:tcPr>
          <w:p w:rsidR="00123FCC" w:rsidRPr="00FD6A43" w:rsidRDefault="00123FCC" w:rsidP="00123FCC">
            <w:pPr>
              <w:spacing w:after="0" w:line="240" w:lineRule="auto"/>
              <w:contextualSpacing/>
              <w:rPr>
                <w:rFonts w:ascii="Times New Roman" w:hAnsi="Times New Roman"/>
                <w:sz w:val="20"/>
                <w:szCs w:val="20"/>
              </w:rPr>
            </w:pPr>
            <w:r>
              <w:rPr>
                <w:rFonts w:ascii="Times New Roman" w:hAnsi="Times New Roman"/>
                <w:sz w:val="20"/>
                <w:szCs w:val="20"/>
              </w:rPr>
              <w:t>Lege</w:t>
            </w:r>
            <w:r w:rsidRPr="00FD6A43">
              <w:rPr>
                <w:rFonts w:ascii="Times New Roman" w:hAnsi="Times New Roman"/>
                <w:sz w:val="20"/>
                <w:szCs w:val="20"/>
              </w:rPr>
              <w:t xml:space="preserve"> intrată în vigoare</w:t>
            </w:r>
          </w:p>
          <w:p w:rsidR="00123FCC" w:rsidRPr="00FD6A43" w:rsidRDefault="00123FCC" w:rsidP="00123FCC">
            <w:pPr>
              <w:spacing w:after="0" w:line="240" w:lineRule="auto"/>
              <w:rPr>
                <w:rFonts w:ascii="Times New Roman" w:hAnsi="Times New Roman"/>
                <w:sz w:val="20"/>
                <w:szCs w:val="20"/>
              </w:rPr>
            </w:pPr>
          </w:p>
        </w:tc>
        <w:tc>
          <w:tcPr>
            <w:tcW w:w="1783"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contextualSpacing/>
              <w:rPr>
                <w:rFonts w:ascii="Times New Roman" w:hAnsi="Times New Roman"/>
                <w:sz w:val="20"/>
                <w:szCs w:val="20"/>
              </w:rPr>
            </w:pPr>
          </w:p>
          <w:p w:rsidR="00123FCC" w:rsidRPr="00FD6A43" w:rsidRDefault="00123FCC" w:rsidP="00123FCC">
            <w:pPr>
              <w:rPr>
                <w:rFonts w:ascii="Times New Roman" w:hAnsi="Times New Roman"/>
                <w:sz w:val="20"/>
                <w:szCs w:val="20"/>
              </w:rPr>
            </w:pPr>
          </w:p>
        </w:tc>
        <w:tc>
          <w:tcPr>
            <w:tcW w:w="2719" w:type="dxa"/>
            <w:gridSpan w:val="4"/>
          </w:tcPr>
          <w:p w:rsidR="00123FCC" w:rsidRPr="00FD6A43" w:rsidRDefault="00123FCC" w:rsidP="00123FCC">
            <w:pPr>
              <w:tabs>
                <w:tab w:val="center" w:pos="4320"/>
                <w:tab w:val="right" w:pos="8640"/>
              </w:tabs>
              <w:spacing w:after="0" w:line="240" w:lineRule="auto"/>
              <w:contextualSpacing/>
              <w:rPr>
                <w:rFonts w:ascii="Times New Roman" w:hAnsi="Times New Roman"/>
                <w:sz w:val="20"/>
                <w:szCs w:val="20"/>
              </w:rPr>
            </w:pPr>
            <w:r w:rsidRPr="00FD6A43">
              <w:rPr>
                <w:rFonts w:ascii="Times New Roman" w:hAnsi="Times New Roman"/>
                <w:sz w:val="20"/>
                <w:szCs w:val="20"/>
              </w:rPr>
              <w:t>Trimestrul I, 2019;</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Conform Administrației de Stat a Aviației Civile – 2 ani de la momentul intrării în vigoare a Acordului</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rPr>
                <w:rFonts w:ascii="Times New Roman" w:hAnsi="Times New Roman"/>
                <w:sz w:val="20"/>
                <w:szCs w:val="20"/>
              </w:rPr>
            </w:pPr>
          </w:p>
        </w:tc>
        <w:tc>
          <w:tcPr>
            <w:tcW w:w="1828"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15 000 lei;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Bugetul de stat;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Alte surse (asistență tehnică UE „</w:t>
            </w:r>
            <w:r w:rsidRPr="00FD6A43">
              <w:rPr>
                <w:rFonts w:ascii="Times New Roman" w:hAnsi="Times New Roman"/>
                <w:i/>
                <w:iCs/>
                <w:sz w:val="20"/>
                <w:szCs w:val="20"/>
              </w:rPr>
              <w:t>Suport şi asistenţă în domeniul aviaţiei civile ţărilor din Parteneriatul Estic şi Asia Centrală”</w:t>
            </w:r>
            <w:r w:rsidRPr="00FD6A43">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bCs/>
                <w:sz w:val="20"/>
                <w:szCs w:val="20"/>
              </w:rPr>
              <w:t>Regulamentul (CEE) nr. 95/93</w:t>
            </w:r>
            <w:r w:rsidRPr="00FD6A43">
              <w:rPr>
                <w:rFonts w:ascii="Times New Roman" w:hAnsi="Times New Roman"/>
                <w:bCs/>
                <w:sz w:val="20"/>
                <w:szCs w:val="20"/>
              </w:rPr>
              <w:t xml:space="preserve"> al Consiliului din 18 ianuarie 1993 privind normele comune de alocare a sloturilor orare pe aeroporturile comunitare </w:t>
            </w:r>
          </w:p>
        </w:tc>
        <w:tc>
          <w:tcPr>
            <w:tcW w:w="2351"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b/>
                <w:sz w:val="20"/>
                <w:szCs w:val="20"/>
              </w:rPr>
              <w:t>SLT5. Act nou</w:t>
            </w:r>
          </w:p>
          <w:p w:rsidR="00123FCC" w:rsidRPr="00FD6A43" w:rsidRDefault="00123FCC" w:rsidP="00123FCC">
            <w:pPr>
              <w:spacing w:after="0" w:line="240" w:lineRule="auto"/>
              <w:contextualSpacing/>
              <w:rPr>
                <w:rFonts w:ascii="Times New Roman" w:hAnsi="Times New Roman"/>
                <w:bCs/>
                <w:sz w:val="20"/>
                <w:szCs w:val="20"/>
              </w:rPr>
            </w:pPr>
            <w:r w:rsidRPr="00FD6A43">
              <w:rPr>
                <w:rFonts w:ascii="Times New Roman" w:hAnsi="Times New Roman"/>
                <w:sz w:val="20"/>
                <w:szCs w:val="20"/>
              </w:rPr>
              <w:t>Proiectul hotărîrii Guvernului cu privire la aprobarea Regulamentului privind alocarea sloturilor orare pe aeroporturile din Republica Moldova;</w:t>
            </w:r>
            <w:r w:rsidRPr="00FD6A43">
              <w:rPr>
                <w:rFonts w:ascii="Times New Roman" w:hAnsi="Times New Roman"/>
                <w:bCs/>
                <w:sz w:val="20"/>
                <w:szCs w:val="20"/>
              </w:rPr>
              <w:t xml:space="preserve"> </w:t>
            </w:r>
          </w:p>
          <w:p w:rsidR="00123FCC" w:rsidRPr="00FD6A43" w:rsidRDefault="00123FCC" w:rsidP="00123FCC">
            <w:pPr>
              <w:spacing w:after="0" w:line="240" w:lineRule="auto"/>
              <w:contextualSpacing/>
              <w:rPr>
                <w:rFonts w:ascii="Times New Roman" w:hAnsi="Times New Roman"/>
                <w:bCs/>
                <w:sz w:val="20"/>
                <w:szCs w:val="20"/>
              </w:rPr>
            </w:pPr>
            <w:r w:rsidRPr="00FD6A43">
              <w:rPr>
                <w:rFonts w:ascii="Times New Roman" w:hAnsi="Times New Roman"/>
                <w:bCs/>
                <w:sz w:val="20"/>
                <w:szCs w:val="20"/>
              </w:rPr>
              <w:t>Transpune:</w:t>
            </w:r>
          </w:p>
          <w:p w:rsidR="00123FCC" w:rsidRPr="00FD6A43" w:rsidRDefault="00123FCC" w:rsidP="00123FCC">
            <w:pPr>
              <w:spacing w:after="0" w:line="240" w:lineRule="auto"/>
              <w:contextualSpacing/>
              <w:rPr>
                <w:rFonts w:ascii="Times New Roman" w:hAnsi="Times New Roman"/>
                <w:bCs/>
                <w:sz w:val="20"/>
                <w:szCs w:val="20"/>
              </w:rPr>
            </w:pPr>
            <w:r w:rsidRPr="00FD6A43">
              <w:rPr>
                <w:rFonts w:ascii="Times New Roman" w:hAnsi="Times New Roman"/>
                <w:bCs/>
                <w:sz w:val="20"/>
                <w:szCs w:val="20"/>
              </w:rPr>
              <w:t>Regulamentul (CEE) nr. 95/93</w:t>
            </w:r>
          </w:p>
        </w:tc>
        <w:tc>
          <w:tcPr>
            <w:tcW w:w="1640"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83"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rPr>
                <w:rFonts w:ascii="Times New Roman" w:hAnsi="Times New Roman"/>
                <w:sz w:val="20"/>
                <w:szCs w:val="20"/>
              </w:rPr>
            </w:pPr>
          </w:p>
        </w:tc>
        <w:tc>
          <w:tcPr>
            <w:tcW w:w="2719" w:type="dxa"/>
            <w:gridSpan w:val="4"/>
          </w:tcPr>
          <w:p w:rsidR="00123FCC" w:rsidRPr="00FD6A43" w:rsidRDefault="00123FCC" w:rsidP="00123FCC">
            <w:pPr>
              <w:tabs>
                <w:tab w:val="center" w:pos="4320"/>
                <w:tab w:val="right" w:pos="8640"/>
              </w:tabs>
              <w:spacing w:after="0" w:line="240" w:lineRule="auto"/>
              <w:contextualSpacing/>
              <w:rPr>
                <w:rFonts w:ascii="Times New Roman" w:hAnsi="Times New Roman"/>
                <w:sz w:val="20"/>
                <w:szCs w:val="20"/>
              </w:rPr>
            </w:pPr>
            <w:r w:rsidRPr="00FD6A43">
              <w:rPr>
                <w:rFonts w:ascii="Times New Roman" w:hAnsi="Times New Roman"/>
                <w:sz w:val="20"/>
                <w:szCs w:val="20"/>
              </w:rPr>
              <w:t>Trimestrul III, 2017;</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Conform Administrației de Stat a Aviației Civile – 2 ani de la momentul intrării în vigoare a Acordului</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828" w:type="dxa"/>
            <w:gridSpan w:val="2"/>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15 000 lei;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Bugetul de stat</w:t>
            </w:r>
          </w:p>
        </w:tc>
      </w:tr>
      <w:tr w:rsidR="00123FCC" w:rsidRPr="00FD6A43" w:rsidTr="00123FCC">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Pr>
          <w:p w:rsidR="00123FCC" w:rsidRPr="00FD6A43" w:rsidRDefault="00123FCC" w:rsidP="00123FCC">
            <w:pPr>
              <w:spacing w:after="0" w:line="240" w:lineRule="auto"/>
              <w:contextualSpacing/>
              <w:rPr>
                <w:rFonts w:ascii="Times New Roman" w:hAnsi="Times New Roman"/>
                <w:bCs/>
                <w:color w:val="000000"/>
                <w:sz w:val="20"/>
                <w:szCs w:val="20"/>
              </w:rPr>
            </w:pPr>
            <w:r w:rsidRPr="00FD6A43">
              <w:rPr>
                <w:rFonts w:ascii="Times New Roman" w:hAnsi="Times New Roman"/>
                <w:b/>
                <w:bCs/>
                <w:color w:val="000000"/>
                <w:sz w:val="20"/>
                <w:szCs w:val="20"/>
              </w:rPr>
              <w:t>Regulamentul (CE) nr</w:t>
            </w:r>
            <w:r w:rsidRPr="00FD6A43">
              <w:rPr>
                <w:rFonts w:ascii="Times New Roman" w:hAnsi="Times New Roman"/>
                <w:bCs/>
                <w:color w:val="000000"/>
                <w:sz w:val="20"/>
                <w:szCs w:val="20"/>
              </w:rPr>
              <w:t>. </w:t>
            </w:r>
            <w:r w:rsidRPr="00FD6A43">
              <w:rPr>
                <w:rFonts w:ascii="Times New Roman" w:hAnsi="Times New Roman"/>
                <w:b/>
                <w:bCs/>
                <w:color w:val="000000"/>
                <w:sz w:val="20"/>
                <w:szCs w:val="20"/>
              </w:rPr>
              <w:t>768/2006</w:t>
            </w:r>
            <w:r w:rsidRPr="00FD6A43">
              <w:rPr>
                <w:rFonts w:ascii="Times New Roman" w:hAnsi="Times New Roman"/>
                <w:bCs/>
                <w:color w:val="000000"/>
                <w:sz w:val="20"/>
                <w:szCs w:val="20"/>
              </w:rPr>
              <w:t xml:space="preserve"> al Comisiei din 19 mai 2006 de punere în aplicare a Directivei 2004/36/CE a Parlamentului European şi a Consiliului cu privire la colectarea şi la schimbul de informaţii referitoare la siguranţa aeronavelor care folosesc aeroporturile comunitare şi la gestionarea sistemului informaţional (Text cu </w:t>
            </w:r>
            <w:r w:rsidRPr="00FD6A43">
              <w:rPr>
                <w:rFonts w:ascii="Times New Roman" w:hAnsi="Times New Roman"/>
                <w:bCs/>
                <w:color w:val="000000"/>
                <w:sz w:val="20"/>
                <w:szCs w:val="20"/>
              </w:rPr>
              <w:lastRenderedPageBreak/>
              <w:t>relevanţă pentru SEE) ;</w:t>
            </w:r>
          </w:p>
          <w:p w:rsidR="00123FCC" w:rsidRPr="00FD6A43" w:rsidRDefault="00123FCC" w:rsidP="00123FCC">
            <w:pPr>
              <w:spacing w:after="0" w:line="240" w:lineRule="auto"/>
              <w:contextualSpacing/>
              <w:rPr>
                <w:rFonts w:ascii="Times New Roman" w:hAnsi="Times New Roman"/>
                <w:bCs/>
                <w:color w:val="000000"/>
                <w:sz w:val="20"/>
                <w:szCs w:val="20"/>
              </w:rPr>
            </w:pPr>
            <w:r w:rsidRPr="00FD6A43">
              <w:rPr>
                <w:rFonts w:ascii="Times New Roman" w:hAnsi="Times New Roman"/>
                <w:b/>
                <w:bCs/>
                <w:color w:val="000000"/>
                <w:sz w:val="20"/>
                <w:szCs w:val="20"/>
              </w:rPr>
              <w:t>Regulamentul (CE) nr. 2111/2005</w:t>
            </w:r>
            <w:r w:rsidRPr="00FD6A43">
              <w:rPr>
                <w:rFonts w:ascii="Times New Roman" w:hAnsi="Times New Roman"/>
                <w:bCs/>
                <w:color w:val="000000"/>
                <w:sz w:val="20"/>
                <w:szCs w:val="20"/>
              </w:rPr>
              <w:t xml:space="preserve"> al Parlamentului European şi al Consiliului din 14 decembrie 2005 de stabilire a unei liste comunitare a transportatorilor aerieni care se supun unei interdicţii de exploatare pe teritoriul Comunităţii şi de informare a pasagerilor transportului aerian cu privire la identitatea transportatorului aerian efectiv şi de abrogare a articolului 9 din Directiva 2004/36/CE (Text cu relevanţă pentru SEE); </w:t>
            </w:r>
          </w:p>
          <w:p w:rsidR="00123FCC" w:rsidRPr="00FD6A43" w:rsidRDefault="00123FCC" w:rsidP="00123FCC">
            <w:pPr>
              <w:spacing w:after="0" w:line="240" w:lineRule="auto"/>
              <w:contextualSpacing/>
              <w:rPr>
                <w:rFonts w:ascii="Times New Roman" w:hAnsi="Times New Roman"/>
                <w:bCs/>
                <w:color w:val="000000"/>
                <w:sz w:val="20"/>
                <w:szCs w:val="20"/>
              </w:rPr>
            </w:pPr>
            <w:r w:rsidRPr="00FD6A43">
              <w:rPr>
                <w:rFonts w:ascii="Times New Roman" w:hAnsi="Times New Roman"/>
                <w:b/>
                <w:bCs/>
                <w:color w:val="000000"/>
                <w:sz w:val="20"/>
                <w:szCs w:val="20"/>
              </w:rPr>
              <w:t>Regulamentul (CE) nr. 473/2006</w:t>
            </w:r>
            <w:r w:rsidRPr="00FD6A43">
              <w:rPr>
                <w:rFonts w:ascii="Times New Roman" w:hAnsi="Times New Roman"/>
                <w:bCs/>
                <w:color w:val="000000"/>
                <w:sz w:val="20"/>
                <w:szCs w:val="20"/>
              </w:rPr>
              <w:t xml:space="preserve"> al Comisiei din 22 martie 2006 de stabilire a normelor de aplicare pentru lista comunitară a transportatorilor aerieni care se supun unei interdicţii de exploatare pe teritoriul Comunităţii menţionate la capitolul II din Regulamentul (CE) nr. 2111/2005 al Parlamentului European şi al Consiliului (Text cu relevanţă pentru SEE) ,</w:t>
            </w:r>
          </w:p>
          <w:p w:rsidR="00123FCC" w:rsidRPr="00FD6A43" w:rsidRDefault="00123FCC" w:rsidP="00123FCC">
            <w:pPr>
              <w:spacing w:after="0" w:line="240" w:lineRule="auto"/>
              <w:contextualSpacing/>
              <w:rPr>
                <w:rFonts w:ascii="Times New Roman" w:hAnsi="Times New Roman"/>
                <w:b/>
                <w:bCs/>
                <w:sz w:val="20"/>
                <w:szCs w:val="20"/>
              </w:rPr>
            </w:pPr>
            <w:r w:rsidRPr="00FD6A43">
              <w:rPr>
                <w:rFonts w:ascii="Times New Roman" w:hAnsi="Times New Roman"/>
                <w:bCs/>
                <w:color w:val="000000"/>
                <w:sz w:val="20"/>
                <w:szCs w:val="20"/>
              </w:rPr>
              <w:t xml:space="preserve">Regulamentul (CE) nr. 474/2006 al Comisiei din 22 martie 2006 de stabilire a listei comunitare a transportatorilor aerieni care fac obiectul unei interdicţii de exploatare pe teritoriul Comunităţii menţionate la capitolul II din Regulamentul (CE) nr. 2111/2005 al Parlamentului European şi al Consiliului (Text cu relevanţă pentru SEE) </w:t>
            </w:r>
          </w:p>
        </w:tc>
        <w:tc>
          <w:tcPr>
            <w:tcW w:w="2351" w:type="dxa"/>
            <w:gridSpan w:val="2"/>
          </w:tcPr>
          <w:p w:rsidR="00123FCC" w:rsidRPr="00FD6A43" w:rsidRDefault="00123FCC" w:rsidP="00123FCC">
            <w:pPr>
              <w:spacing w:after="0" w:line="240" w:lineRule="auto"/>
              <w:contextualSpacing/>
              <w:rPr>
                <w:rFonts w:ascii="Times New Roman" w:hAnsi="Times New Roman"/>
                <w:color w:val="000000"/>
                <w:sz w:val="20"/>
                <w:szCs w:val="20"/>
              </w:rPr>
            </w:pPr>
            <w:r w:rsidRPr="00FD6A43">
              <w:rPr>
                <w:rFonts w:ascii="Times New Roman" w:hAnsi="Times New Roman"/>
                <w:b/>
                <w:color w:val="000000"/>
                <w:sz w:val="20"/>
                <w:szCs w:val="20"/>
              </w:rPr>
              <w:lastRenderedPageBreak/>
              <w:t>SLT6. Act nou</w:t>
            </w:r>
          </w:p>
          <w:p w:rsidR="00123FCC" w:rsidRPr="00FD6A43" w:rsidRDefault="00123FCC" w:rsidP="00123FCC">
            <w:pPr>
              <w:spacing w:after="0" w:line="240" w:lineRule="auto"/>
              <w:contextualSpacing/>
              <w:rPr>
                <w:rFonts w:ascii="Times New Roman" w:hAnsi="Times New Roman"/>
                <w:color w:val="000000"/>
                <w:sz w:val="20"/>
                <w:szCs w:val="20"/>
              </w:rPr>
            </w:pPr>
            <w:r w:rsidRPr="00FD6A43">
              <w:rPr>
                <w:rFonts w:ascii="Times New Roman" w:hAnsi="Times New Roman"/>
                <w:color w:val="000000"/>
                <w:sz w:val="20"/>
                <w:szCs w:val="20"/>
              </w:rPr>
              <w:t xml:space="preserve">Proiectul hotărîrii Guvernului cu privire la stabilirea unei liste comunitare a transportatorilor aerieni care se supun unei interdicții de exploatare </w:t>
            </w:r>
            <w:r w:rsidRPr="00FD6A43">
              <w:rPr>
                <w:rFonts w:ascii="Times New Roman" w:hAnsi="Times New Roman"/>
                <w:color w:val="000000"/>
                <w:sz w:val="20"/>
                <w:szCs w:val="20"/>
              </w:rPr>
              <w:lastRenderedPageBreak/>
              <w:t>pe teritoriul Comunității și de informare a pasagerilor transportului aerian cu privire la identitatea transportatorului aerian efectiv;</w:t>
            </w:r>
          </w:p>
          <w:p w:rsidR="00123FCC" w:rsidRPr="00FD6A43" w:rsidRDefault="00123FCC" w:rsidP="00123FCC">
            <w:pPr>
              <w:spacing w:after="0" w:line="240" w:lineRule="auto"/>
              <w:contextualSpacing/>
              <w:rPr>
                <w:rFonts w:ascii="Times New Roman" w:hAnsi="Times New Roman"/>
                <w:color w:val="000000"/>
                <w:sz w:val="20"/>
                <w:szCs w:val="20"/>
              </w:rPr>
            </w:pPr>
            <w:r w:rsidRPr="00FD6A43">
              <w:rPr>
                <w:rFonts w:ascii="Times New Roman" w:hAnsi="Times New Roman"/>
                <w:color w:val="000000"/>
                <w:sz w:val="20"/>
                <w:szCs w:val="20"/>
              </w:rPr>
              <w:t>Transpune:</w:t>
            </w:r>
          </w:p>
          <w:p w:rsidR="00123FCC" w:rsidRPr="00FD6A43" w:rsidRDefault="00123FCC" w:rsidP="00123FCC">
            <w:pPr>
              <w:spacing w:after="0" w:line="240" w:lineRule="auto"/>
              <w:contextualSpacing/>
              <w:rPr>
                <w:rFonts w:ascii="Times New Roman" w:hAnsi="Times New Roman"/>
                <w:bCs/>
                <w:color w:val="000000"/>
                <w:sz w:val="20"/>
                <w:szCs w:val="20"/>
              </w:rPr>
            </w:pPr>
            <w:r w:rsidRPr="00FD6A43">
              <w:rPr>
                <w:rFonts w:ascii="Times New Roman" w:hAnsi="Times New Roman"/>
                <w:color w:val="000000"/>
                <w:sz w:val="20"/>
                <w:szCs w:val="20"/>
              </w:rPr>
              <w:t xml:space="preserve">1. </w:t>
            </w:r>
            <w:r w:rsidRPr="00FD6A43">
              <w:rPr>
                <w:rFonts w:ascii="Times New Roman" w:hAnsi="Times New Roman"/>
                <w:bCs/>
                <w:color w:val="000000"/>
                <w:sz w:val="20"/>
                <w:szCs w:val="20"/>
              </w:rPr>
              <w:t>Regulamentul (CE) nr. 768/2006;</w:t>
            </w:r>
          </w:p>
          <w:p w:rsidR="00123FCC" w:rsidRPr="00FD6A43" w:rsidRDefault="00123FCC" w:rsidP="00123FCC">
            <w:pPr>
              <w:spacing w:after="0" w:line="240" w:lineRule="auto"/>
              <w:contextualSpacing/>
              <w:rPr>
                <w:rFonts w:ascii="Times New Roman" w:hAnsi="Times New Roman"/>
                <w:bCs/>
                <w:color w:val="000000"/>
                <w:sz w:val="20"/>
                <w:szCs w:val="20"/>
              </w:rPr>
            </w:pPr>
            <w:r w:rsidRPr="00FD6A43">
              <w:rPr>
                <w:rFonts w:ascii="Times New Roman" w:hAnsi="Times New Roman"/>
                <w:bCs/>
                <w:color w:val="000000"/>
                <w:sz w:val="20"/>
                <w:szCs w:val="20"/>
              </w:rPr>
              <w:t>2. Regulamentul (CE) nr. 2111/2005;</w:t>
            </w:r>
          </w:p>
          <w:p w:rsidR="00123FCC" w:rsidRPr="00FD6A43" w:rsidRDefault="00123FCC" w:rsidP="00123FCC">
            <w:pPr>
              <w:spacing w:after="0" w:line="240" w:lineRule="auto"/>
              <w:contextualSpacing/>
              <w:rPr>
                <w:rFonts w:ascii="Times New Roman" w:hAnsi="Times New Roman"/>
                <w:bCs/>
                <w:color w:val="000000"/>
                <w:sz w:val="20"/>
                <w:szCs w:val="20"/>
              </w:rPr>
            </w:pPr>
            <w:r w:rsidRPr="00FD6A43">
              <w:rPr>
                <w:rFonts w:ascii="Times New Roman" w:hAnsi="Times New Roman"/>
                <w:bCs/>
                <w:color w:val="000000"/>
                <w:sz w:val="20"/>
                <w:szCs w:val="20"/>
              </w:rPr>
              <w:t>3. Regulamentul (CE) nr. 473/2006;</w:t>
            </w:r>
          </w:p>
          <w:p w:rsidR="00123FCC" w:rsidRPr="00FD6A43" w:rsidRDefault="00123FCC" w:rsidP="00123FCC">
            <w:pPr>
              <w:spacing w:after="0" w:line="240" w:lineRule="auto"/>
              <w:contextualSpacing/>
              <w:rPr>
                <w:rFonts w:ascii="Times New Roman" w:hAnsi="Times New Roman"/>
                <w:color w:val="000000"/>
                <w:sz w:val="20"/>
                <w:szCs w:val="20"/>
              </w:rPr>
            </w:pPr>
            <w:r w:rsidRPr="00FD6A43">
              <w:rPr>
                <w:rFonts w:ascii="Times New Roman" w:hAnsi="Times New Roman"/>
                <w:bCs/>
                <w:color w:val="000000"/>
                <w:sz w:val="20"/>
                <w:szCs w:val="20"/>
              </w:rPr>
              <w:t>4. Regulamentul (CE) nr. 474/2006</w:t>
            </w:r>
          </w:p>
          <w:p w:rsidR="00123FCC" w:rsidRPr="00FD6A43" w:rsidRDefault="00123FCC" w:rsidP="00123FCC">
            <w:pPr>
              <w:spacing w:after="0" w:line="240" w:lineRule="auto"/>
              <w:contextualSpacing/>
              <w:rPr>
                <w:rFonts w:ascii="Times New Roman" w:hAnsi="Times New Roman"/>
                <w:b/>
                <w:sz w:val="20"/>
                <w:szCs w:val="20"/>
              </w:rPr>
            </w:pPr>
          </w:p>
        </w:tc>
        <w:tc>
          <w:tcPr>
            <w:tcW w:w="1640" w:type="dxa"/>
            <w:gridSpan w:val="2"/>
          </w:tcPr>
          <w:p w:rsidR="00123FCC" w:rsidRPr="00FD6A43" w:rsidRDefault="00123FCC" w:rsidP="00123FCC">
            <w:pPr>
              <w:spacing w:after="0" w:line="240" w:lineRule="auto"/>
              <w:rPr>
                <w:rFonts w:ascii="Times New Roman" w:hAnsi="Times New Roman"/>
                <w:color w:val="000000"/>
                <w:sz w:val="20"/>
                <w:szCs w:val="20"/>
              </w:rPr>
            </w:pPr>
            <w:r w:rsidRPr="00FD6A43">
              <w:rPr>
                <w:rFonts w:ascii="Times New Roman" w:hAnsi="Times New Roman"/>
                <w:color w:val="000000"/>
                <w:sz w:val="20"/>
                <w:szCs w:val="20"/>
              </w:rPr>
              <w:lastRenderedPageBreak/>
              <w:t>Hotărîre de Guvern intrată în vigoare</w:t>
            </w:r>
          </w:p>
          <w:p w:rsidR="00123FCC" w:rsidRPr="00FD6A43" w:rsidRDefault="00123FCC" w:rsidP="00123FCC">
            <w:pPr>
              <w:spacing w:after="0" w:line="240" w:lineRule="auto"/>
              <w:rPr>
                <w:rFonts w:ascii="Times New Roman" w:hAnsi="Times New Roman"/>
                <w:sz w:val="20"/>
                <w:szCs w:val="20"/>
              </w:rPr>
            </w:pPr>
          </w:p>
        </w:tc>
        <w:tc>
          <w:tcPr>
            <w:tcW w:w="1783" w:type="dxa"/>
            <w:gridSpan w:val="2"/>
          </w:tcPr>
          <w:p w:rsidR="00123FCC" w:rsidRPr="00FD6A43" w:rsidRDefault="00123FCC" w:rsidP="00123FCC">
            <w:pPr>
              <w:spacing w:after="0" w:line="240" w:lineRule="auto"/>
              <w:contextualSpacing/>
              <w:rPr>
                <w:rFonts w:ascii="Times New Roman" w:hAnsi="Times New Roman"/>
                <w:color w:val="000000"/>
                <w:sz w:val="20"/>
                <w:szCs w:val="20"/>
              </w:rPr>
            </w:pPr>
            <w:r w:rsidRPr="00FD6A43">
              <w:rPr>
                <w:rFonts w:ascii="Times New Roman" w:hAnsi="Times New Roman"/>
                <w:color w:val="000000"/>
                <w:sz w:val="20"/>
                <w:szCs w:val="20"/>
              </w:rPr>
              <w:t>Ministerul Transporturilor şi Infrastructurii Drumurilor</w:t>
            </w:r>
          </w:p>
          <w:p w:rsidR="00123FCC" w:rsidRPr="00FD6A43" w:rsidRDefault="00123FCC" w:rsidP="00123FCC">
            <w:pPr>
              <w:spacing w:after="0" w:line="240" w:lineRule="auto"/>
              <w:contextualSpacing/>
              <w:rPr>
                <w:rFonts w:ascii="Times New Roman" w:hAnsi="Times New Roman"/>
                <w:sz w:val="20"/>
                <w:szCs w:val="20"/>
              </w:rPr>
            </w:pPr>
          </w:p>
        </w:tc>
        <w:tc>
          <w:tcPr>
            <w:tcW w:w="2719" w:type="dxa"/>
            <w:gridSpan w:val="4"/>
          </w:tcPr>
          <w:p w:rsidR="00123FCC" w:rsidRPr="00FD6A43" w:rsidRDefault="00123FCC" w:rsidP="00123FCC">
            <w:pPr>
              <w:tabs>
                <w:tab w:val="center" w:pos="4320"/>
                <w:tab w:val="right" w:pos="8640"/>
              </w:tabs>
              <w:spacing w:after="0" w:line="240" w:lineRule="auto"/>
              <w:contextualSpacing/>
              <w:rPr>
                <w:rFonts w:ascii="Times New Roman" w:hAnsi="Times New Roman"/>
                <w:color w:val="000000"/>
                <w:sz w:val="20"/>
                <w:szCs w:val="20"/>
              </w:rPr>
            </w:pPr>
            <w:r w:rsidRPr="00FD6A43">
              <w:rPr>
                <w:rFonts w:ascii="Times New Roman" w:hAnsi="Times New Roman"/>
                <w:color w:val="000000"/>
                <w:sz w:val="20"/>
                <w:szCs w:val="20"/>
              </w:rPr>
              <w:t>Trimestrul I, 2018;</w:t>
            </w:r>
          </w:p>
          <w:p w:rsidR="00123FCC" w:rsidRPr="00FD6A43" w:rsidRDefault="00123FCC" w:rsidP="00123FCC">
            <w:pPr>
              <w:spacing w:after="0" w:line="240" w:lineRule="auto"/>
              <w:contextualSpacing/>
              <w:rPr>
                <w:rFonts w:ascii="Times New Roman" w:hAnsi="Times New Roman"/>
                <w:color w:val="000000"/>
                <w:sz w:val="20"/>
                <w:szCs w:val="20"/>
              </w:rPr>
            </w:pPr>
            <w:r w:rsidRPr="00FD6A43">
              <w:rPr>
                <w:rFonts w:ascii="Times New Roman" w:hAnsi="Times New Roman"/>
                <w:color w:val="000000"/>
                <w:sz w:val="20"/>
                <w:szCs w:val="20"/>
              </w:rPr>
              <w:t xml:space="preserve">Conform </w:t>
            </w:r>
            <w:r w:rsidRPr="00FD6A43">
              <w:rPr>
                <w:rFonts w:ascii="Times New Roman" w:hAnsi="Times New Roman"/>
                <w:sz w:val="20"/>
                <w:szCs w:val="20"/>
              </w:rPr>
              <w:t>Administrației de Stat a Aviației Civile</w:t>
            </w:r>
            <w:r w:rsidRPr="00FD6A43">
              <w:rPr>
                <w:rFonts w:ascii="Times New Roman" w:hAnsi="Times New Roman"/>
                <w:color w:val="000000"/>
                <w:sz w:val="20"/>
                <w:szCs w:val="20"/>
              </w:rPr>
              <w:t xml:space="preserve"> – 3 ani de la momentul intrării în vigoare a Acordului</w:t>
            </w:r>
          </w:p>
          <w:p w:rsidR="00123FCC" w:rsidRPr="00FD6A43" w:rsidRDefault="00123FCC" w:rsidP="00123FCC">
            <w:pPr>
              <w:tabs>
                <w:tab w:val="center" w:pos="4320"/>
                <w:tab w:val="right" w:pos="8640"/>
              </w:tabs>
              <w:spacing w:after="0" w:line="240" w:lineRule="auto"/>
              <w:contextualSpacing/>
              <w:rPr>
                <w:rFonts w:ascii="Times New Roman" w:hAnsi="Times New Roman"/>
                <w:sz w:val="20"/>
                <w:szCs w:val="20"/>
              </w:rPr>
            </w:pPr>
          </w:p>
        </w:tc>
        <w:tc>
          <w:tcPr>
            <w:tcW w:w="1828" w:type="dxa"/>
            <w:gridSpan w:val="2"/>
          </w:tcPr>
          <w:p w:rsidR="00123FCC" w:rsidRPr="00FD6A43" w:rsidRDefault="00123FCC" w:rsidP="00123FCC">
            <w:pPr>
              <w:spacing w:after="0" w:line="240" w:lineRule="auto"/>
              <w:contextualSpacing/>
              <w:rPr>
                <w:rFonts w:ascii="Times New Roman" w:hAnsi="Times New Roman"/>
                <w:color w:val="000000"/>
                <w:sz w:val="20"/>
                <w:szCs w:val="20"/>
              </w:rPr>
            </w:pPr>
            <w:r w:rsidRPr="00FD6A43">
              <w:rPr>
                <w:rFonts w:ascii="Times New Roman" w:hAnsi="Times New Roman"/>
                <w:color w:val="000000"/>
                <w:sz w:val="20"/>
                <w:szCs w:val="20"/>
              </w:rPr>
              <w:t>15 000 lei;</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color w:val="000000"/>
                <w:sz w:val="20"/>
                <w:szCs w:val="20"/>
              </w:rPr>
              <w:t>Bugetul de stat</w:t>
            </w:r>
          </w:p>
        </w:tc>
      </w:tr>
      <w:tr w:rsidR="00123FCC" w:rsidRPr="00FD6A43" w:rsidTr="00123FCC">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Regulamentul (CE) nr.</w:t>
            </w:r>
            <w:r w:rsidRPr="00FD6A43">
              <w:rPr>
                <w:rFonts w:ascii="Times New Roman" w:hAnsi="Times New Roman"/>
                <w:sz w:val="20"/>
                <w:szCs w:val="20"/>
              </w:rPr>
              <w:t xml:space="preserve"> </w:t>
            </w:r>
            <w:r w:rsidRPr="00FD6A43">
              <w:rPr>
                <w:rFonts w:ascii="Times New Roman" w:hAnsi="Times New Roman"/>
                <w:b/>
                <w:sz w:val="20"/>
                <w:szCs w:val="20"/>
              </w:rPr>
              <w:t>216/2008</w:t>
            </w:r>
            <w:r w:rsidRPr="00FD6A43">
              <w:rPr>
                <w:rFonts w:ascii="Times New Roman" w:hAnsi="Times New Roman"/>
                <w:sz w:val="20"/>
                <w:szCs w:val="20"/>
              </w:rPr>
              <w:t xml:space="preserve"> al Parlamentului european şi al Consiliului din 20 februarie 2008 privind normele comune în domeniul aviaţiei civile şi instituirea unei Agenţii Europene de Siguranţă a Aviaţiei şi de abrogare a Directivei 91/670/CEE a Consiliului, a Regulamentului (CE) nr. 1592/2002 şi a Directivei 2004/36/CE, publicat în Jurnalul Oficial al Uniunii Europene L 79 din 19 martie 2008, Anexa III din ASAC</w:t>
            </w:r>
          </w:p>
        </w:tc>
        <w:tc>
          <w:tcPr>
            <w:tcW w:w="2351" w:type="dxa"/>
            <w:gridSpan w:val="2"/>
            <w:vMerge w:val="restart"/>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LT4</w:t>
            </w:r>
            <w:r w:rsidRPr="00173640">
              <w:rPr>
                <w:rFonts w:ascii="Times New Roman" w:hAnsi="Times New Roman"/>
                <w:b/>
                <w:sz w:val="20"/>
                <w:szCs w:val="20"/>
              </w:rPr>
              <w:t>.</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Codului aerian;</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1. Regulamentul (CE) nr. </w:t>
            </w:r>
            <w:r w:rsidRPr="00173640">
              <w:rPr>
                <w:rFonts w:ascii="Times New Roman" w:hAnsi="Times New Roman"/>
                <w:sz w:val="20"/>
                <w:szCs w:val="20"/>
              </w:rPr>
              <w:t>216/2008;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w:t>
            </w:r>
            <w:r>
              <w:rPr>
                <w:rFonts w:ascii="Times New Roman" w:hAnsi="Times New Roman"/>
                <w:sz w:val="20"/>
                <w:szCs w:val="20"/>
              </w:rPr>
              <w:t xml:space="preserve"> </w:t>
            </w:r>
            <w:r w:rsidRPr="00FD6A43">
              <w:rPr>
                <w:rFonts w:ascii="Times New Roman" w:hAnsi="Times New Roman"/>
                <w:iCs/>
                <w:sz w:val="20"/>
                <w:szCs w:val="20"/>
              </w:rPr>
              <w:t>Regulamentul (UE) nr. 965/2012</w:t>
            </w:r>
          </w:p>
          <w:p w:rsidR="00123FCC" w:rsidRPr="00FD6A43" w:rsidRDefault="00123FCC" w:rsidP="00123FCC">
            <w:pPr>
              <w:spacing w:after="0" w:line="240" w:lineRule="auto"/>
              <w:rPr>
                <w:rFonts w:ascii="Times New Roman" w:hAnsi="Times New Roman"/>
                <w:sz w:val="20"/>
                <w:szCs w:val="20"/>
              </w:rPr>
            </w:pPr>
          </w:p>
        </w:tc>
        <w:tc>
          <w:tcPr>
            <w:tcW w:w="1640" w:type="dxa"/>
            <w:gridSpan w:val="2"/>
            <w:vMerge w:val="restart"/>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Lege intrată în vigoare</w:t>
            </w:r>
          </w:p>
        </w:tc>
        <w:tc>
          <w:tcPr>
            <w:tcW w:w="1783" w:type="dxa"/>
            <w:gridSpan w:val="2"/>
            <w:vMerge w:val="restart"/>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2719" w:type="dxa"/>
            <w:gridSpan w:val="4"/>
            <w:vMerge w:val="restart"/>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 2018</w:t>
            </w:r>
          </w:p>
        </w:tc>
        <w:tc>
          <w:tcPr>
            <w:tcW w:w="1828" w:type="dxa"/>
            <w:gridSpan w:val="2"/>
            <w:vMerge w:val="restart"/>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resurselor  bugetare disponibile</w:t>
            </w:r>
          </w:p>
        </w:tc>
      </w:tr>
      <w:tr w:rsidR="00123FCC" w:rsidRPr="00FD6A43" w:rsidTr="00123FCC">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iCs/>
                <w:sz w:val="20"/>
                <w:szCs w:val="20"/>
              </w:rPr>
              <w:t>Regulamentul (UE) nr.</w:t>
            </w:r>
            <w:r w:rsidRPr="00FD6A43">
              <w:rPr>
                <w:rFonts w:ascii="Times New Roman" w:hAnsi="Times New Roman"/>
                <w:iCs/>
                <w:sz w:val="20"/>
                <w:szCs w:val="20"/>
              </w:rPr>
              <w:t xml:space="preserve"> </w:t>
            </w:r>
            <w:r w:rsidRPr="00FD6A43">
              <w:rPr>
                <w:rFonts w:ascii="Times New Roman" w:hAnsi="Times New Roman"/>
                <w:b/>
                <w:iCs/>
                <w:sz w:val="20"/>
                <w:szCs w:val="20"/>
              </w:rPr>
              <w:t>965/2012</w:t>
            </w:r>
            <w:r w:rsidRPr="00FD6A43">
              <w:rPr>
                <w:rFonts w:ascii="Times New Roman" w:hAnsi="Times New Roman"/>
                <w:iCs/>
                <w:sz w:val="20"/>
                <w:szCs w:val="20"/>
              </w:rPr>
              <w:t xml:space="preserve"> al Comisiei din 5 octombrie 2012 de stabilire a </w:t>
            </w:r>
            <w:r w:rsidRPr="00FD6A43">
              <w:rPr>
                <w:rFonts w:ascii="Times New Roman" w:hAnsi="Times New Roman"/>
                <w:iCs/>
                <w:sz w:val="20"/>
                <w:szCs w:val="20"/>
              </w:rPr>
              <w:lastRenderedPageBreak/>
              <w:t>cerințelor tehnice și a procedurilor administrative referitoare la operațiunile aeriene în temeiul Regulamentului (CE) nr. 216/2008 al Parlamentului European și al Consiliului</w:t>
            </w:r>
          </w:p>
        </w:tc>
        <w:tc>
          <w:tcPr>
            <w:tcW w:w="2351" w:type="dxa"/>
            <w:gridSpan w:val="2"/>
            <w:vMerge/>
          </w:tcPr>
          <w:p w:rsidR="00123FCC" w:rsidRPr="00FD6A43" w:rsidRDefault="00123FCC" w:rsidP="00123FCC">
            <w:pPr>
              <w:spacing w:after="0" w:line="240" w:lineRule="auto"/>
              <w:rPr>
                <w:rFonts w:ascii="Times New Roman" w:hAnsi="Times New Roman"/>
                <w:sz w:val="20"/>
                <w:szCs w:val="20"/>
              </w:rPr>
            </w:pPr>
          </w:p>
        </w:tc>
        <w:tc>
          <w:tcPr>
            <w:tcW w:w="1640" w:type="dxa"/>
            <w:gridSpan w:val="2"/>
            <w:vMerge/>
          </w:tcPr>
          <w:p w:rsidR="00123FCC" w:rsidRPr="00FD6A43" w:rsidRDefault="00123FCC" w:rsidP="00123FCC">
            <w:pPr>
              <w:spacing w:after="0" w:line="240" w:lineRule="auto"/>
              <w:rPr>
                <w:rFonts w:ascii="Times New Roman" w:hAnsi="Times New Roman"/>
                <w:sz w:val="20"/>
                <w:szCs w:val="20"/>
              </w:rPr>
            </w:pPr>
          </w:p>
        </w:tc>
        <w:tc>
          <w:tcPr>
            <w:tcW w:w="1783" w:type="dxa"/>
            <w:gridSpan w:val="2"/>
            <w:vMerge/>
          </w:tcPr>
          <w:p w:rsidR="00123FCC" w:rsidRPr="00FD6A43" w:rsidRDefault="00123FCC" w:rsidP="00123FCC">
            <w:pPr>
              <w:spacing w:after="0" w:line="240" w:lineRule="auto"/>
              <w:rPr>
                <w:rFonts w:ascii="Times New Roman" w:hAnsi="Times New Roman"/>
                <w:sz w:val="20"/>
                <w:szCs w:val="20"/>
              </w:rPr>
            </w:pPr>
          </w:p>
        </w:tc>
        <w:tc>
          <w:tcPr>
            <w:tcW w:w="2719" w:type="dxa"/>
            <w:gridSpan w:val="4"/>
            <w:vMerge/>
          </w:tcPr>
          <w:p w:rsidR="00123FCC" w:rsidRPr="00FD6A43" w:rsidRDefault="00123FCC" w:rsidP="00123FCC">
            <w:pPr>
              <w:spacing w:after="0" w:line="240" w:lineRule="auto"/>
              <w:rPr>
                <w:rFonts w:ascii="Times New Roman" w:hAnsi="Times New Roman"/>
                <w:sz w:val="20"/>
                <w:szCs w:val="20"/>
              </w:rPr>
            </w:pPr>
          </w:p>
        </w:tc>
        <w:tc>
          <w:tcPr>
            <w:tcW w:w="1828" w:type="dxa"/>
            <w:gridSpan w:val="2"/>
            <w:vMerge/>
          </w:tcPr>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14885" w:type="dxa"/>
            <w:gridSpan w:val="16"/>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bCs/>
                <w:sz w:val="20"/>
                <w:szCs w:val="20"/>
              </w:rPr>
              <w:lastRenderedPageBreak/>
              <w:t>CAPITOLUL 16. MEDIUL ÎNCONJURĂTOR</w:t>
            </w:r>
          </w:p>
        </w:tc>
      </w:tr>
      <w:tr w:rsidR="00123FCC" w:rsidRPr="00FD6A43" w:rsidTr="00123FCC">
        <w:tc>
          <w:tcPr>
            <w:tcW w:w="644" w:type="dxa"/>
            <w:tcBorders>
              <w:right w:val="single" w:sz="4" w:space="0" w:color="auto"/>
            </w:tcBorders>
          </w:tcPr>
          <w:p w:rsidR="00123FCC" w:rsidRPr="00FD6A43" w:rsidRDefault="00123FCC" w:rsidP="00123FCC">
            <w:pPr>
              <w:spacing w:after="0" w:line="240" w:lineRule="auto"/>
              <w:contextualSpacing/>
              <w:rPr>
                <w:rFonts w:ascii="Times New Roman" w:hAnsi="Times New Roman"/>
                <w:b/>
                <w:sz w:val="20"/>
                <w:szCs w:val="20"/>
              </w:rPr>
            </w:pPr>
            <w:r w:rsidRPr="00FD6A43">
              <w:rPr>
                <w:rFonts w:ascii="Times New Roman" w:hAnsi="Times New Roman"/>
                <w:b/>
                <w:sz w:val="20"/>
                <w:szCs w:val="20"/>
              </w:rPr>
              <w:t xml:space="preserve">86 </w:t>
            </w:r>
          </w:p>
        </w:tc>
        <w:tc>
          <w:tcPr>
            <w:tcW w:w="14241" w:type="dxa"/>
            <w:gridSpan w:val="15"/>
            <w:tcBorders>
              <w:top w:val="single" w:sz="4" w:space="0" w:color="auto"/>
              <w:left w:val="single" w:sz="4" w:space="0" w:color="auto"/>
              <w:bottom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Părțile își dezvoltă și își consolidează cooperarea în chestiuni legate de mediu, contribuind astfel la obiectivul pe termen lung privind dezvoltarea durabilă și ecologizarea economiei. Se prevede că protecția sporită a mediului va aduce beneficii cetățenilor și întreprinderilor din UE și din Republica Moldova, inclusiv prin îmbunătățirea sănătății publice, prin conservarea resurselor naturale, prin sporirea eficienței economice și ecologice, prin integrarea mediului în alte domenii de politică, precum și prin utilizarea de tehnologii moderne, mai curate, care să contribuie la modele de producție mai sustenabile. Cooperarea se desfășoară ținînd seama de interesele părților pe baza egalității și a beneficiilor reciproce, precum și de interdependența existentă între părți în domeniul protecției mediului și de acordurile multilaterale în acest domeniu</w:t>
            </w:r>
          </w:p>
        </w:tc>
      </w:tr>
      <w:tr w:rsidR="00123FCC" w:rsidRPr="00FD6A43" w:rsidTr="00123FCC">
        <w:tc>
          <w:tcPr>
            <w:tcW w:w="644" w:type="dxa"/>
            <w:tcBorders>
              <w:right w:val="single" w:sz="4" w:space="0" w:color="auto"/>
            </w:tcBorders>
          </w:tcPr>
          <w:p w:rsidR="00123FCC" w:rsidRPr="00FD6A43" w:rsidRDefault="00123FCC" w:rsidP="00123FCC">
            <w:pPr>
              <w:pStyle w:val="Default"/>
              <w:contextualSpacing/>
              <w:rPr>
                <w:b/>
                <w:color w:val="auto"/>
                <w:sz w:val="20"/>
                <w:szCs w:val="20"/>
                <w:lang w:val="ro-RO"/>
              </w:rPr>
            </w:pPr>
            <w:r w:rsidRPr="00FD6A43">
              <w:rPr>
                <w:b/>
                <w:color w:val="auto"/>
                <w:sz w:val="20"/>
                <w:szCs w:val="20"/>
                <w:lang w:val="ro-RO"/>
              </w:rPr>
              <w:t xml:space="preserve">87 </w:t>
            </w:r>
          </w:p>
          <w:p w:rsidR="00123FCC" w:rsidRPr="00FD6A43" w:rsidRDefault="00123FCC" w:rsidP="00123FCC">
            <w:pPr>
              <w:spacing w:after="0" w:line="240" w:lineRule="auto"/>
              <w:rPr>
                <w:rFonts w:ascii="Times New Roman" w:hAnsi="Times New Roman"/>
                <w:bCs/>
                <w:sz w:val="20"/>
                <w:szCs w:val="20"/>
              </w:rPr>
            </w:pPr>
          </w:p>
        </w:tc>
        <w:tc>
          <w:tcPr>
            <w:tcW w:w="14241" w:type="dxa"/>
            <w:gridSpan w:val="15"/>
            <w:tcBorders>
              <w:top w:val="single" w:sz="4" w:space="0" w:color="auto"/>
              <w:left w:val="single" w:sz="4" w:space="0" w:color="auto"/>
            </w:tcBorders>
          </w:tcPr>
          <w:p w:rsidR="00123FCC" w:rsidRPr="00FD6A43" w:rsidRDefault="00123FCC" w:rsidP="00123FCC">
            <w:pPr>
              <w:pStyle w:val="Default"/>
              <w:contextualSpacing/>
              <w:rPr>
                <w:color w:val="auto"/>
                <w:sz w:val="20"/>
                <w:szCs w:val="20"/>
                <w:lang w:val="ro-RO"/>
              </w:rPr>
            </w:pPr>
            <w:r w:rsidRPr="00FD6A43">
              <w:rPr>
                <w:color w:val="auto"/>
                <w:sz w:val="20"/>
                <w:szCs w:val="20"/>
                <w:lang w:val="ro-RO"/>
              </w:rPr>
              <w:t>Cooperarea vizează conservarea, protejarea, îmbunătățirea și reabilitarea calității mediului, protecția sănătății umane, utilizarea durabilă a resurselor naturale și promovarea măsurilor la nivel internațional pentru a aborda problemele legate de mediu la nivel regional sau global, inclusiv în următoarele domenii:</w:t>
            </w:r>
          </w:p>
          <w:p w:rsidR="00123FCC" w:rsidRPr="00FD6A43" w:rsidRDefault="00123FCC" w:rsidP="00123FCC">
            <w:pPr>
              <w:pStyle w:val="Default"/>
              <w:rPr>
                <w:color w:val="auto"/>
                <w:sz w:val="20"/>
                <w:szCs w:val="20"/>
                <w:lang w:val="ro-RO"/>
              </w:rPr>
            </w:pPr>
            <w:r w:rsidRPr="00FD6A43">
              <w:rPr>
                <w:b/>
                <w:color w:val="auto"/>
                <w:sz w:val="20"/>
                <w:szCs w:val="20"/>
                <w:lang w:val="ro-RO"/>
              </w:rPr>
              <w:t>(a)</w:t>
            </w:r>
            <w:r w:rsidRPr="00FD6A43">
              <w:rPr>
                <w:color w:val="auto"/>
                <w:sz w:val="20"/>
                <w:szCs w:val="20"/>
                <w:lang w:val="ro-RO"/>
              </w:rPr>
              <w:t xml:space="preserve"> guvernanța în materie de mediu și aspecte orizontale, inclusiv o evaluare a impactului asupra mediului și o evaluare strategică de mediu, educația și formarea, răspunderea pentru daune aduse mediului, combaterea infracțiunilor împotriva mediului, cooperarea transfrontalieră, accesul la informații în materie de mediu, la procesele de luare a deciziilor și la procedurile de control administrativ și judiciar eficace;</w:t>
            </w:r>
          </w:p>
          <w:p w:rsidR="00123FCC" w:rsidRPr="00FD6A43" w:rsidRDefault="00123FCC" w:rsidP="00123FCC">
            <w:pPr>
              <w:pStyle w:val="Default"/>
              <w:rPr>
                <w:color w:val="auto"/>
                <w:sz w:val="20"/>
                <w:szCs w:val="20"/>
                <w:lang w:val="ro-RO"/>
              </w:rPr>
            </w:pPr>
            <w:r w:rsidRPr="00FD6A43">
              <w:rPr>
                <w:b/>
                <w:color w:val="auto"/>
                <w:sz w:val="20"/>
                <w:szCs w:val="20"/>
                <w:lang w:val="ro-RO"/>
              </w:rPr>
              <w:t>(b)</w:t>
            </w:r>
            <w:r w:rsidRPr="00FD6A43">
              <w:rPr>
                <w:color w:val="auto"/>
                <w:sz w:val="20"/>
                <w:szCs w:val="20"/>
                <w:lang w:val="ro-RO"/>
              </w:rPr>
              <w:t xml:space="preserve"> calitatea aerului;</w:t>
            </w:r>
          </w:p>
          <w:p w:rsidR="00123FCC" w:rsidRPr="00FD6A43" w:rsidRDefault="00123FCC" w:rsidP="00123FCC">
            <w:pPr>
              <w:pStyle w:val="Default"/>
              <w:rPr>
                <w:color w:val="auto"/>
                <w:sz w:val="20"/>
                <w:szCs w:val="20"/>
                <w:lang w:val="ro-RO"/>
              </w:rPr>
            </w:pPr>
            <w:r w:rsidRPr="00FD6A43">
              <w:rPr>
                <w:b/>
                <w:color w:val="auto"/>
                <w:sz w:val="20"/>
                <w:szCs w:val="20"/>
                <w:lang w:val="ro-RO"/>
              </w:rPr>
              <w:t xml:space="preserve">(c) </w:t>
            </w:r>
            <w:r w:rsidRPr="00FD6A43">
              <w:rPr>
                <w:color w:val="auto"/>
                <w:sz w:val="20"/>
                <w:szCs w:val="20"/>
                <w:lang w:val="ro-RO"/>
              </w:rPr>
              <w:t>calitatea apei și gestionarea resurselor de apă, inclusiv gestionarea riscurilor de inundații, deficitul de apă și seceta;</w:t>
            </w:r>
          </w:p>
          <w:p w:rsidR="00123FCC" w:rsidRPr="00FD6A43" w:rsidRDefault="00123FCC" w:rsidP="00123FCC">
            <w:pPr>
              <w:pStyle w:val="Default"/>
              <w:rPr>
                <w:color w:val="auto"/>
                <w:sz w:val="20"/>
                <w:szCs w:val="20"/>
                <w:lang w:val="ro-RO"/>
              </w:rPr>
            </w:pPr>
            <w:r w:rsidRPr="00FD6A43">
              <w:rPr>
                <w:b/>
                <w:color w:val="auto"/>
                <w:sz w:val="20"/>
                <w:szCs w:val="20"/>
                <w:lang w:val="ro-RO"/>
              </w:rPr>
              <w:t xml:space="preserve">(d) </w:t>
            </w:r>
            <w:r w:rsidRPr="00FD6A43">
              <w:rPr>
                <w:color w:val="auto"/>
                <w:sz w:val="20"/>
                <w:szCs w:val="20"/>
                <w:lang w:val="ro-RO"/>
              </w:rPr>
              <w:t>gestionarea deșeurilor și a resurselor, precum și transferul deșeurilor;</w:t>
            </w:r>
          </w:p>
          <w:p w:rsidR="00123FCC" w:rsidRPr="00FD6A43" w:rsidRDefault="00123FCC" w:rsidP="00123FCC">
            <w:pPr>
              <w:pStyle w:val="Default"/>
              <w:rPr>
                <w:color w:val="auto"/>
                <w:sz w:val="20"/>
                <w:szCs w:val="20"/>
                <w:lang w:val="ro-RO"/>
              </w:rPr>
            </w:pPr>
            <w:r w:rsidRPr="00FD6A43">
              <w:rPr>
                <w:b/>
                <w:color w:val="auto"/>
                <w:sz w:val="20"/>
                <w:szCs w:val="20"/>
                <w:lang w:val="ro-RO"/>
              </w:rPr>
              <w:t>(e)</w:t>
            </w:r>
            <w:r w:rsidRPr="00FD6A43">
              <w:rPr>
                <w:color w:val="auto"/>
                <w:sz w:val="20"/>
                <w:szCs w:val="20"/>
                <w:lang w:val="ro-RO"/>
              </w:rPr>
              <w:t xml:space="preserve"> protejarea naturii, inclusiv conservarea și protecția diversității biologice și peisagistice;</w:t>
            </w:r>
          </w:p>
          <w:p w:rsidR="00123FCC" w:rsidRPr="00FD6A43" w:rsidRDefault="00123FCC" w:rsidP="00123FCC">
            <w:pPr>
              <w:pStyle w:val="Default"/>
              <w:rPr>
                <w:color w:val="auto"/>
                <w:sz w:val="20"/>
                <w:szCs w:val="20"/>
                <w:lang w:val="ro-RO"/>
              </w:rPr>
            </w:pPr>
            <w:r w:rsidRPr="00FD6A43">
              <w:rPr>
                <w:b/>
                <w:color w:val="auto"/>
                <w:sz w:val="20"/>
                <w:szCs w:val="20"/>
                <w:lang w:val="ro-RO"/>
              </w:rPr>
              <w:t>(f)</w:t>
            </w:r>
            <w:r w:rsidRPr="00FD6A43">
              <w:rPr>
                <w:color w:val="auto"/>
                <w:sz w:val="20"/>
                <w:szCs w:val="20"/>
                <w:lang w:val="ro-RO"/>
              </w:rPr>
              <w:t xml:space="preserve"> poluarea industrială și riscurile industriale;</w:t>
            </w:r>
          </w:p>
          <w:p w:rsidR="00123FCC" w:rsidRPr="00FD6A43" w:rsidRDefault="00123FCC" w:rsidP="00123FCC">
            <w:pPr>
              <w:pStyle w:val="Default"/>
              <w:rPr>
                <w:color w:val="auto"/>
                <w:sz w:val="20"/>
                <w:szCs w:val="20"/>
                <w:lang w:val="ro-RO"/>
              </w:rPr>
            </w:pPr>
            <w:r w:rsidRPr="00FD6A43">
              <w:rPr>
                <w:b/>
                <w:color w:val="auto"/>
                <w:sz w:val="20"/>
                <w:szCs w:val="20"/>
                <w:lang w:val="ro-RO"/>
              </w:rPr>
              <w:t>(g)</w:t>
            </w:r>
            <w:r w:rsidRPr="00FD6A43">
              <w:rPr>
                <w:color w:val="auto"/>
                <w:sz w:val="20"/>
                <w:szCs w:val="20"/>
                <w:lang w:val="ro-RO"/>
              </w:rPr>
              <w:t xml:space="preserve"> produsele chimice;</w:t>
            </w:r>
          </w:p>
          <w:p w:rsidR="00123FCC" w:rsidRPr="00FD6A43" w:rsidRDefault="00123FCC" w:rsidP="00123FCC">
            <w:pPr>
              <w:pStyle w:val="Default"/>
              <w:rPr>
                <w:color w:val="auto"/>
                <w:sz w:val="20"/>
                <w:szCs w:val="20"/>
                <w:lang w:val="ro-RO"/>
              </w:rPr>
            </w:pPr>
            <w:r w:rsidRPr="00FD6A43">
              <w:rPr>
                <w:b/>
                <w:color w:val="auto"/>
                <w:sz w:val="20"/>
                <w:szCs w:val="20"/>
                <w:lang w:val="ro-RO"/>
              </w:rPr>
              <w:t>(h)</w:t>
            </w:r>
            <w:r w:rsidRPr="00FD6A43">
              <w:rPr>
                <w:color w:val="auto"/>
                <w:sz w:val="20"/>
                <w:szCs w:val="20"/>
                <w:lang w:val="ro-RO"/>
              </w:rPr>
              <w:t xml:space="preserve"> poluarea fonică;</w:t>
            </w:r>
          </w:p>
          <w:p w:rsidR="00123FCC" w:rsidRPr="00FD6A43" w:rsidRDefault="00123FCC" w:rsidP="00123FCC">
            <w:pPr>
              <w:pStyle w:val="Default"/>
              <w:rPr>
                <w:color w:val="auto"/>
                <w:sz w:val="20"/>
                <w:szCs w:val="20"/>
                <w:lang w:val="ro-RO"/>
              </w:rPr>
            </w:pPr>
            <w:r w:rsidRPr="00FD6A43">
              <w:rPr>
                <w:b/>
                <w:color w:val="auto"/>
                <w:sz w:val="20"/>
                <w:szCs w:val="20"/>
                <w:lang w:val="ro-RO"/>
              </w:rPr>
              <w:t>(i)</w:t>
            </w:r>
            <w:r w:rsidRPr="00FD6A43">
              <w:rPr>
                <w:color w:val="auto"/>
                <w:sz w:val="20"/>
                <w:szCs w:val="20"/>
                <w:lang w:val="ro-RO"/>
              </w:rPr>
              <w:t xml:space="preserve"> protecția solului;</w:t>
            </w:r>
          </w:p>
          <w:p w:rsidR="00123FCC" w:rsidRPr="00FD6A43" w:rsidRDefault="00123FCC" w:rsidP="00123FCC">
            <w:pPr>
              <w:pStyle w:val="Default"/>
              <w:rPr>
                <w:color w:val="auto"/>
                <w:sz w:val="20"/>
                <w:szCs w:val="20"/>
                <w:lang w:val="ro-RO"/>
              </w:rPr>
            </w:pPr>
            <w:r w:rsidRPr="00FD6A43">
              <w:rPr>
                <w:b/>
                <w:color w:val="auto"/>
                <w:sz w:val="20"/>
                <w:szCs w:val="20"/>
                <w:lang w:val="ro-RO"/>
              </w:rPr>
              <w:t>(j)</w:t>
            </w:r>
            <w:r w:rsidRPr="00FD6A43">
              <w:rPr>
                <w:color w:val="auto"/>
                <w:sz w:val="20"/>
                <w:szCs w:val="20"/>
                <w:lang w:val="ro-RO"/>
              </w:rPr>
              <w:t xml:space="preserve"> mediul urban și rural;</w:t>
            </w:r>
          </w:p>
          <w:p w:rsidR="00123FCC" w:rsidRPr="00FD6A43" w:rsidRDefault="00123FCC" w:rsidP="00123FCC">
            <w:pPr>
              <w:pStyle w:val="Default"/>
              <w:rPr>
                <w:color w:val="auto"/>
                <w:sz w:val="20"/>
                <w:szCs w:val="20"/>
                <w:lang w:val="ro-RO"/>
              </w:rPr>
            </w:pPr>
            <w:r w:rsidRPr="00FD6A43">
              <w:rPr>
                <w:b/>
                <w:color w:val="auto"/>
                <w:sz w:val="20"/>
                <w:szCs w:val="20"/>
                <w:lang w:val="ro-RO"/>
              </w:rPr>
              <w:t>(k)</w:t>
            </w:r>
            <w:r w:rsidRPr="00FD6A43">
              <w:rPr>
                <w:color w:val="auto"/>
                <w:sz w:val="20"/>
                <w:szCs w:val="20"/>
                <w:lang w:val="ro-RO"/>
              </w:rPr>
              <w:t xml:space="preserve"> taxele și redevențele de mediu;</w:t>
            </w:r>
          </w:p>
          <w:p w:rsidR="00123FCC" w:rsidRPr="00FD6A43" w:rsidRDefault="00123FCC" w:rsidP="00123FCC">
            <w:pPr>
              <w:pStyle w:val="Default"/>
              <w:rPr>
                <w:color w:val="auto"/>
                <w:sz w:val="20"/>
                <w:szCs w:val="20"/>
                <w:lang w:val="ro-RO"/>
              </w:rPr>
            </w:pPr>
            <w:r w:rsidRPr="00FD6A43">
              <w:rPr>
                <w:b/>
                <w:color w:val="auto"/>
                <w:sz w:val="20"/>
                <w:szCs w:val="20"/>
                <w:lang w:val="ro-RO"/>
              </w:rPr>
              <w:t>(l)</w:t>
            </w:r>
            <w:r w:rsidRPr="00FD6A43">
              <w:rPr>
                <w:color w:val="auto"/>
                <w:sz w:val="20"/>
                <w:szCs w:val="20"/>
                <w:lang w:val="ro-RO"/>
              </w:rPr>
              <w:t xml:space="preserve"> sistemele de monitorizare și de informare în domeniul mediului;</w:t>
            </w:r>
          </w:p>
          <w:p w:rsidR="00123FCC" w:rsidRPr="00FD6A43" w:rsidRDefault="00123FCC" w:rsidP="00123FCC">
            <w:pPr>
              <w:pStyle w:val="Default"/>
              <w:rPr>
                <w:color w:val="auto"/>
                <w:sz w:val="20"/>
                <w:szCs w:val="20"/>
                <w:lang w:val="ro-RO"/>
              </w:rPr>
            </w:pPr>
            <w:r w:rsidRPr="00FD6A43">
              <w:rPr>
                <w:b/>
                <w:color w:val="auto"/>
                <w:sz w:val="20"/>
                <w:szCs w:val="20"/>
                <w:lang w:val="ro-RO"/>
              </w:rPr>
              <w:t>(m)</w:t>
            </w:r>
            <w:r w:rsidRPr="00FD6A43">
              <w:rPr>
                <w:color w:val="auto"/>
                <w:sz w:val="20"/>
                <w:szCs w:val="20"/>
                <w:lang w:val="ro-RO"/>
              </w:rPr>
              <w:t xml:space="preserve"> inspecțiile și asigurarea respectării legii;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(n)</w:t>
            </w:r>
            <w:r w:rsidRPr="00FD6A43">
              <w:rPr>
                <w:rFonts w:ascii="Times New Roman" w:hAnsi="Times New Roman"/>
                <w:sz w:val="20"/>
                <w:szCs w:val="20"/>
              </w:rPr>
              <w:t xml:space="preserve"> ecoinovarea, inclusiv cele mai bune tehnologii disponibile</w:t>
            </w:r>
          </w:p>
        </w:tc>
      </w:tr>
      <w:tr w:rsidR="00123FCC" w:rsidRPr="00FD6A43" w:rsidTr="00123FCC">
        <w:tc>
          <w:tcPr>
            <w:tcW w:w="644" w:type="dxa"/>
            <w:tcBorders>
              <w:right w:val="single" w:sz="4" w:space="0" w:color="auto"/>
            </w:tcBorders>
          </w:tcPr>
          <w:p w:rsidR="00123FCC" w:rsidRPr="00FD6A43" w:rsidRDefault="00123FCC" w:rsidP="00123FCC">
            <w:pPr>
              <w:pStyle w:val="Default"/>
              <w:contextualSpacing/>
              <w:rPr>
                <w:b/>
                <w:color w:val="auto"/>
                <w:sz w:val="20"/>
                <w:szCs w:val="20"/>
                <w:lang w:val="ro-RO"/>
              </w:rPr>
            </w:pPr>
            <w:r>
              <w:rPr>
                <w:b/>
                <w:color w:val="auto"/>
                <w:sz w:val="20"/>
                <w:szCs w:val="20"/>
                <w:lang w:val="ro-RO"/>
              </w:rPr>
              <w:t>88</w:t>
            </w:r>
          </w:p>
        </w:tc>
        <w:tc>
          <w:tcPr>
            <w:tcW w:w="14241" w:type="dxa"/>
            <w:gridSpan w:val="15"/>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Părțile se angajează, printre altele: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(a)</w:t>
            </w:r>
            <w:r w:rsidRPr="00FD6A43">
              <w:rPr>
                <w:rFonts w:ascii="Times New Roman" w:hAnsi="Times New Roman"/>
                <w:sz w:val="20"/>
                <w:szCs w:val="20"/>
              </w:rPr>
              <w:t xml:space="preserve"> să facă schimb de informații și de experiență;</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(b)</w:t>
            </w:r>
            <w:r w:rsidRPr="00FD6A43">
              <w:rPr>
                <w:rFonts w:ascii="Times New Roman" w:hAnsi="Times New Roman"/>
                <w:sz w:val="20"/>
                <w:szCs w:val="20"/>
              </w:rPr>
              <w:t xml:space="preserve"> să pună în aplicare activități comune de cercetare și un schimb de informații privind tehnologiile ecologice;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(c)</w:t>
            </w:r>
            <w:r w:rsidRPr="00FD6A43">
              <w:rPr>
                <w:rFonts w:ascii="Times New Roman" w:hAnsi="Times New Roman"/>
                <w:sz w:val="20"/>
                <w:szCs w:val="20"/>
              </w:rPr>
              <w:t xml:space="preserve"> să planifice gestionarea riscurilor și a accidentelor industriale;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 xml:space="preserve">(d) </w:t>
            </w:r>
            <w:r w:rsidRPr="00FD6A43">
              <w:rPr>
                <w:rFonts w:ascii="Times New Roman" w:hAnsi="Times New Roman"/>
                <w:sz w:val="20"/>
                <w:szCs w:val="20"/>
              </w:rPr>
              <w:t xml:space="preserve">să pună în aplicare activități comune la nivel regional și internațional, inclusiv cu privire la acordurile multilaterale în domeniul mediului ratificate de părți, precum și activități comune în cadrul agențiilor competente, după caz. </w:t>
            </w:r>
            <w:r w:rsidRPr="00FD6A43">
              <w:rPr>
                <w:rStyle w:val="NoSpacingChar"/>
                <w:rFonts w:ascii="Times New Roman" w:hAnsi="Times New Roman"/>
                <w:sz w:val="20"/>
              </w:rPr>
              <w:t>Părțile acordă o atenție deosebită aspectelor transfrontaliere și cooperării regionale</w:t>
            </w:r>
          </w:p>
        </w:tc>
      </w:tr>
      <w:tr w:rsidR="00123FCC" w:rsidRPr="00FD6A43" w:rsidTr="00123FCC">
        <w:trPr>
          <w:trHeight w:val="313"/>
        </w:trPr>
        <w:tc>
          <w:tcPr>
            <w:tcW w:w="644" w:type="dxa"/>
            <w:vMerge w:val="restart"/>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89</w:t>
            </w:r>
          </w:p>
        </w:tc>
        <w:tc>
          <w:tcPr>
            <w:tcW w:w="3920" w:type="dxa"/>
            <w:gridSpan w:val="3"/>
            <w:vMerge w:val="restart"/>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 xml:space="preserve">Cooperarea include, printre altele, următoarele obiective: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 xml:space="preserve">(a) </w:t>
            </w:r>
            <w:r w:rsidRPr="00FD6A43">
              <w:rPr>
                <w:rFonts w:ascii="Times New Roman" w:hAnsi="Times New Roman"/>
                <w:sz w:val="20"/>
                <w:szCs w:val="20"/>
              </w:rPr>
              <w:t xml:space="preserve">Dezvoltarea unei strategii globale privind mediul, care să reglementeze reformele instituționale planificate (însoțite de calendare) pentru asigurarea punerii în </w:t>
            </w:r>
            <w:r w:rsidRPr="00FD6A43">
              <w:rPr>
                <w:rFonts w:ascii="Times New Roman" w:hAnsi="Times New Roman"/>
                <w:sz w:val="20"/>
                <w:szCs w:val="20"/>
              </w:rPr>
              <w:lastRenderedPageBreak/>
              <w:t>aplicare și a respectării legislației în materie de mediu; repartizarea competențelor în materie de administrare în domeniul mediului la nivel național, regional și municipal; proceduri de luare a deciziilor și de punere în aplicare a deciziilor; proceduri privind promovarea integrării mediului în alte domenii de politică; promovarea unor măsuri privind economia ecologică și a ecoinovării, identificarea resurselor umane și financiare necesare și a unui mecanism de revizuire;</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iCs/>
                <w:sz w:val="20"/>
                <w:szCs w:val="20"/>
              </w:rPr>
              <w:t xml:space="preserve"> (b) </w:t>
            </w:r>
            <w:r w:rsidRPr="00FD6A43">
              <w:rPr>
                <w:rFonts w:ascii="Times New Roman" w:hAnsi="Times New Roman"/>
                <w:sz w:val="20"/>
                <w:szCs w:val="20"/>
              </w:rPr>
              <w:t>Elaborarea unor strategii sectoriale privind calitatea aerului; calitatea apei și gestionarea resurselor de apă; gestionarea deșeurilor și a resurselor; biodiversitatea și protecția naturii; poluarea industrială, riscurile industriale și produsele chimice, poluarea fonică, protecția solului, mediul urban și rural, ecoinovarea, inclusiv calendare și obiective de referință bine definite în materie de punere în aplicare, responsabilități administrative, precum și strategii de finanțare pentru investiții în infrastructură și tehnologie</w:t>
            </w:r>
          </w:p>
        </w:tc>
        <w:tc>
          <w:tcPr>
            <w:tcW w:w="2351" w:type="dxa"/>
            <w:gridSpan w:val="2"/>
            <w:tcBorders>
              <w:bottom w:val="single" w:sz="4" w:space="0" w:color="auto"/>
            </w:tcBorders>
            <w:shd w:val="clear" w:color="auto" w:fill="auto"/>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
                <w:sz w:val="20"/>
                <w:szCs w:val="20"/>
              </w:rPr>
              <w:lastRenderedPageBreak/>
              <w:t>I1.</w:t>
            </w:r>
            <w:r w:rsidRPr="00FD6A43">
              <w:rPr>
                <w:rFonts w:ascii="Times New Roman" w:hAnsi="Times New Roman"/>
                <w:sz w:val="20"/>
                <w:szCs w:val="20"/>
              </w:rPr>
              <w:t xml:space="preserve"> Implementarea Strategiei de mediu pentru anii 2014-2023 şi a Planului de acţiuni privind implementarea acesteia, aprobate prin Hotărîrea </w:t>
            </w:r>
            <w:r w:rsidRPr="00FD6A43">
              <w:rPr>
                <w:rFonts w:ascii="Times New Roman" w:hAnsi="Times New Roman"/>
                <w:sz w:val="20"/>
                <w:szCs w:val="20"/>
              </w:rPr>
              <w:lastRenderedPageBreak/>
              <w:t>Guvernului nr. 301 din 24 aprilie 2014</w:t>
            </w:r>
          </w:p>
        </w:tc>
        <w:tc>
          <w:tcPr>
            <w:tcW w:w="1640" w:type="dxa"/>
            <w:gridSpan w:val="2"/>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Nivelul de realizare: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10% –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  –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15% – 2019</w:t>
            </w:r>
          </w:p>
          <w:p w:rsidR="00123FCC" w:rsidRPr="00FD6A43" w:rsidRDefault="00123FCC" w:rsidP="00123FCC">
            <w:pPr>
              <w:spacing w:after="0" w:line="240" w:lineRule="auto"/>
              <w:rPr>
                <w:rFonts w:ascii="Times New Roman" w:hAnsi="Times New Roman"/>
                <w:sz w:val="20"/>
                <w:szCs w:val="20"/>
              </w:rPr>
            </w:pPr>
          </w:p>
        </w:tc>
        <w:tc>
          <w:tcPr>
            <w:tcW w:w="1783" w:type="dxa"/>
            <w:gridSpan w:val="2"/>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tc>
        <w:tc>
          <w:tcPr>
            <w:tcW w:w="1828" w:type="dxa"/>
            <w:gridSpan w:val="2"/>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lang w:eastAsia="ru-RU"/>
              </w:rPr>
              <w:t>În limitele resurselor bugetare</w:t>
            </w:r>
          </w:p>
        </w:tc>
      </w:tr>
      <w:tr w:rsidR="00123FCC" w:rsidRPr="00FD6A43" w:rsidTr="00123FCC">
        <w:trPr>
          <w:trHeight w:val="251"/>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
                <w:bCs/>
                <w:sz w:val="20"/>
                <w:szCs w:val="20"/>
              </w:rPr>
              <w:t>I2</w:t>
            </w:r>
            <w:r w:rsidRPr="00FD6A43">
              <w:rPr>
                <w:rFonts w:ascii="Times New Roman" w:hAnsi="Times New Roman"/>
                <w:bCs/>
                <w:sz w:val="20"/>
                <w:szCs w:val="20"/>
              </w:rPr>
              <w:t>. Analiza funcţională a structurilor de mediu și elaborarea unui concept de reorganizare și optimizare a acestora</w:t>
            </w: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Analiză efectuată</w:t>
            </w: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2017</w:t>
            </w:r>
          </w:p>
        </w:tc>
        <w:tc>
          <w:tcPr>
            <w:tcW w:w="1828"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lang w:eastAsia="ru-RU"/>
              </w:rPr>
              <w:t>În limitele resurselor bugetare</w:t>
            </w:r>
          </w:p>
        </w:tc>
      </w:tr>
      <w:tr w:rsidR="00123FCC" w:rsidRPr="00FD6A43" w:rsidTr="00123FCC">
        <w:trPr>
          <w:trHeight w:val="673"/>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
                <w:bCs/>
                <w:sz w:val="20"/>
                <w:szCs w:val="20"/>
              </w:rPr>
              <w:t>I3.</w:t>
            </w:r>
            <w:r w:rsidRPr="00FD6A43">
              <w:rPr>
                <w:rFonts w:ascii="Times New Roman" w:hAnsi="Times New Roman"/>
                <w:bCs/>
                <w:sz w:val="20"/>
                <w:szCs w:val="20"/>
              </w:rPr>
              <w:t xml:space="preserve"> </w:t>
            </w:r>
            <w:r>
              <w:rPr>
                <w:rFonts w:ascii="Times New Roman" w:hAnsi="Times New Roman"/>
                <w:bCs/>
                <w:sz w:val="20"/>
                <w:szCs w:val="20"/>
              </w:rPr>
              <w:t>Efectuarea reformei</w:t>
            </w:r>
            <w:r w:rsidRPr="00FD6A43">
              <w:rPr>
                <w:rFonts w:ascii="Times New Roman" w:hAnsi="Times New Roman"/>
                <w:bCs/>
                <w:sz w:val="20"/>
                <w:szCs w:val="20"/>
              </w:rPr>
              <w:t xml:space="preserve"> instituționale și consolidarea capacităților în sectorul de mediu în conformitate cu rezultatele analizei funcționale</w:t>
            </w:r>
          </w:p>
        </w:tc>
        <w:tc>
          <w:tcPr>
            <w:tcW w:w="1640" w:type="dxa"/>
            <w:gridSpan w:val="2"/>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Reformă instituțională efectuată</w:t>
            </w: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tc>
        <w:tc>
          <w:tcPr>
            <w:tcW w:w="1828"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lang w:eastAsia="ru-RU"/>
              </w:rPr>
              <w:t>În limitele resurselor bugetare</w:t>
            </w:r>
          </w:p>
        </w:tc>
      </w:tr>
      <w:tr w:rsidR="00123FCC" w:rsidRPr="00FD6A43" w:rsidTr="00123FCC">
        <w:trPr>
          <w:trHeight w:val="1269"/>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Borders>
              <w:bottom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
                <w:bCs/>
                <w:sz w:val="20"/>
                <w:szCs w:val="20"/>
              </w:rPr>
              <w:t>SL1</w:t>
            </w:r>
            <w:r w:rsidRPr="00173640">
              <w:rPr>
                <w:rFonts w:ascii="Times New Roman" w:hAnsi="Times New Roman"/>
                <w:b/>
                <w:bCs/>
                <w:sz w:val="20"/>
                <w:szCs w:val="20"/>
              </w:rPr>
              <w:t>.</w:t>
            </w:r>
            <w:r w:rsidRPr="00FD6A43">
              <w:rPr>
                <w:rFonts w:ascii="Times New Roman" w:hAnsi="Times New Roman"/>
                <w:bCs/>
                <w:sz w:val="20"/>
                <w:szCs w:val="20"/>
              </w:rPr>
              <w:t xml:space="preserve"> </w:t>
            </w:r>
            <w:r w:rsidRPr="00FD6A43">
              <w:rPr>
                <w:rFonts w:ascii="Times New Roman" w:hAnsi="Times New Roman"/>
                <w:b/>
                <w:bCs/>
                <w:sz w:val="20"/>
                <w:szCs w:val="20"/>
              </w:rPr>
              <w:t>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Foaia de parcurs privind promovarea economiei verzi în Republica Moldova</w:t>
            </w:r>
          </w:p>
        </w:tc>
        <w:tc>
          <w:tcPr>
            <w:tcW w:w="1640" w:type="dxa"/>
            <w:gridSpan w:val="2"/>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Foaie de parcurs aprobată </w:t>
            </w:r>
          </w:p>
        </w:tc>
        <w:tc>
          <w:tcPr>
            <w:tcW w:w="1783" w:type="dxa"/>
            <w:gridSpan w:val="2"/>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Economiei</w:t>
            </w:r>
          </w:p>
        </w:tc>
        <w:tc>
          <w:tcPr>
            <w:tcW w:w="2719" w:type="dxa"/>
            <w:gridSpan w:val="4"/>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tc>
        <w:tc>
          <w:tcPr>
            <w:tcW w:w="1828" w:type="dxa"/>
            <w:gridSpan w:val="2"/>
            <w:tcBorders>
              <w:bottom w:val="single" w:sz="4" w:space="0" w:color="auto"/>
            </w:tcBorders>
          </w:tcPr>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În limitele resurselor bugetare; Alte surse: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regional UE „Ecologizarea economiilor în ţările Parteneriatului Estic (EaP GREEN)”</w:t>
            </w:r>
          </w:p>
        </w:tc>
      </w:tr>
      <w:tr w:rsidR="00123FCC" w:rsidRPr="00FD6A43" w:rsidTr="00123FCC">
        <w:trPr>
          <w:trHeight w:val="702"/>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b/>
                <w:bCs/>
                <w:sz w:val="20"/>
                <w:szCs w:val="20"/>
              </w:rPr>
              <w:t>SL2.</w:t>
            </w:r>
            <w:r w:rsidRPr="00FD6A43">
              <w:rPr>
                <w:rFonts w:ascii="Times New Roman" w:hAnsi="Times New Roman"/>
                <w:bCs/>
                <w:sz w:val="20"/>
                <w:szCs w:val="20"/>
              </w:rPr>
              <w:t xml:space="preserve"> </w:t>
            </w:r>
            <w:r w:rsidRPr="00FD6A43">
              <w:rPr>
                <w:rFonts w:ascii="Times New Roman" w:hAnsi="Times New Roman"/>
                <w:b/>
                <w:bCs/>
                <w:sz w:val="20"/>
                <w:szCs w:val="20"/>
              </w:rPr>
              <w:t xml:space="preserve">Acte noi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Planuri de gestionare a districtului bazinului hidrografic Dunărea-Prut și Marea Neagră și a districtului bazinului hidrografic Nistru</w:t>
            </w: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2</w:t>
            </w:r>
            <w:r w:rsidRPr="00FD6A43">
              <w:rPr>
                <w:rFonts w:ascii="Times New Roman" w:hAnsi="Times New Roman"/>
                <w:sz w:val="20"/>
                <w:szCs w:val="20"/>
              </w:rPr>
              <w:t xml:space="preserve"> </w:t>
            </w:r>
            <w:r>
              <w:rPr>
                <w:rFonts w:ascii="Times New Roman" w:hAnsi="Times New Roman"/>
                <w:sz w:val="20"/>
                <w:szCs w:val="20"/>
              </w:rPr>
              <w:t>p</w:t>
            </w:r>
            <w:r w:rsidRPr="00FD6A43">
              <w:rPr>
                <w:rFonts w:ascii="Times New Roman" w:hAnsi="Times New Roman"/>
                <w:sz w:val="20"/>
                <w:szCs w:val="20"/>
              </w:rPr>
              <w:t>lanuri aprobate</w:t>
            </w:r>
          </w:p>
          <w:p w:rsidR="00123FCC" w:rsidRPr="00FD6A43" w:rsidRDefault="00123FCC" w:rsidP="00123FCC">
            <w:pPr>
              <w:spacing w:after="0" w:line="240" w:lineRule="auto"/>
              <w:rPr>
                <w:rFonts w:ascii="Times New Roman" w:hAnsi="Times New Roman"/>
                <w:sz w:val="20"/>
                <w:szCs w:val="20"/>
              </w:rPr>
            </w:pP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2018</w:t>
            </w:r>
          </w:p>
        </w:tc>
        <w:tc>
          <w:tcPr>
            <w:tcW w:w="1828"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În limitele resurselor bugetare; Alte surse: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 EU „EPIRB” – pentru districtul bazinului hidrologic Dunărea, Prut și Marea Neagră</w:t>
            </w:r>
          </w:p>
        </w:tc>
      </w:tr>
      <w:tr w:rsidR="00123FCC" w:rsidRPr="00FD6A43" w:rsidTr="00123FCC">
        <w:trPr>
          <w:trHeight w:val="1337"/>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SL3.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pentru aprobarea Strategiei în domeniul  protecţiei aerului atmosferic</w:t>
            </w: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2018</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828"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În limitele resurselor bugetare; Alte surse: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Proiectul regional GIZ „Crearea capacităților necesare pentru atingerea </w:t>
            </w:r>
            <w:r w:rsidRPr="00FD6A43">
              <w:rPr>
                <w:rFonts w:ascii="Times New Roman" w:hAnsi="Times New Roman"/>
                <w:sz w:val="20"/>
                <w:szCs w:val="20"/>
              </w:rPr>
              <w:lastRenderedPageBreak/>
              <w:t>angajamentelor UE în domeniul schimbărilor climatice în țările Parteneriatului Estic (EaP Climate)”</w:t>
            </w:r>
          </w:p>
        </w:tc>
      </w:tr>
      <w:tr w:rsidR="00123FCC" w:rsidRPr="00FD6A43" w:rsidTr="00123FCC">
        <w:trPr>
          <w:trHeight w:val="1560"/>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I4.</w:t>
            </w:r>
            <w:r w:rsidRPr="00FD6A43">
              <w:rPr>
                <w:rFonts w:ascii="Times New Roman" w:hAnsi="Times New Roman"/>
                <w:sz w:val="20"/>
                <w:szCs w:val="20"/>
              </w:rPr>
              <w:t xml:space="preserve"> Implementarea Strategiei privind diversitatea biologică a Republicii Moldova pentru anii 2015-2020 şi a Planului de acţiuni pentru implementarea acesteia, aprobate prin Hotărîrea Guvernului nr. 274 din 18 mai 2015</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Nivelul de realizare a Planului de acțiuni: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10% –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15%  –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7% – 2019</w:t>
            </w:r>
          </w:p>
          <w:p w:rsidR="00123FCC" w:rsidRPr="00FD6A43" w:rsidRDefault="00123FCC" w:rsidP="00123FCC">
            <w:pPr>
              <w:spacing w:after="0" w:line="240" w:lineRule="auto"/>
              <w:rPr>
                <w:rFonts w:ascii="Times New Roman" w:hAnsi="Times New Roman"/>
                <w:sz w:val="20"/>
                <w:szCs w:val="20"/>
              </w:rPr>
            </w:pP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tc>
        <w:tc>
          <w:tcPr>
            <w:tcW w:w="1828"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lang w:eastAsia="ru-RU"/>
              </w:rPr>
              <w:t>În limitele resurselor bugetare</w:t>
            </w:r>
          </w:p>
        </w:tc>
      </w:tr>
      <w:tr w:rsidR="00123FCC" w:rsidRPr="00FD6A43" w:rsidTr="00123FCC">
        <w:trPr>
          <w:trHeight w:val="702"/>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SL4.</w:t>
            </w:r>
            <w:r w:rsidRPr="00FD6A43">
              <w:rPr>
                <w:rFonts w:ascii="Times New Roman" w:hAnsi="Times New Roman"/>
                <w:sz w:val="20"/>
                <w:szCs w:val="20"/>
              </w:rPr>
              <w:t xml:space="preserve"> </w:t>
            </w:r>
            <w:r w:rsidRPr="00FD6A43">
              <w:rPr>
                <w:rFonts w:ascii="Times New Roman" w:hAnsi="Times New Roman"/>
                <w:b/>
                <w:sz w:val="20"/>
                <w:szCs w:val="20"/>
              </w:rPr>
              <w:t>Act de modificare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privind modificarea și completarea Planului de acțiuni pentru implementarea Strategiei de gestionare a deșeurilor în Republica Moldova pentru anii 2013-2027, aprobat prin Hotărîrea Guvernului nr. 248 din 10 aprilie 2013</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tc>
        <w:tc>
          <w:tcPr>
            <w:tcW w:w="1828"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lang w:eastAsia="ru-RU"/>
              </w:rPr>
              <w:t>În limitele resurselor bugetare</w:t>
            </w:r>
          </w:p>
        </w:tc>
      </w:tr>
      <w:tr w:rsidR="00123FCC" w:rsidRPr="00FD6A43" w:rsidTr="00123FCC">
        <w:trPr>
          <w:trHeight w:val="1560"/>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SL5.</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Proiectul hotărîrii Guvernului </w:t>
            </w:r>
            <w:r w:rsidRPr="00FD6A43">
              <w:rPr>
                <w:rFonts w:ascii="Times New Roman" w:hAnsi="Times New Roman"/>
                <w:bCs/>
                <w:sz w:val="20"/>
                <w:szCs w:val="20"/>
                <w:lang w:eastAsia="ru-RU"/>
              </w:rPr>
              <w:t xml:space="preserve">pentru aprobarea Planului de acţiuni privind implementarea Programului de conservare şi sporire a fertilităţii solurilor pentru anii </w:t>
            </w:r>
            <w:r w:rsidRPr="00FD6A43">
              <w:rPr>
                <w:rFonts w:ascii="Times New Roman" w:hAnsi="Times New Roman"/>
                <w:sz w:val="20"/>
                <w:szCs w:val="20"/>
              </w:rPr>
              <w:t xml:space="preserve">2017-2020 </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Agenția Relații Funciare și Cadastru;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Agenția Moldsilva</w:t>
            </w:r>
          </w:p>
        </w:tc>
        <w:tc>
          <w:tcPr>
            <w:tcW w:w="2719" w:type="dxa"/>
            <w:gridSpan w:val="4"/>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 2017</w:t>
            </w:r>
          </w:p>
          <w:p w:rsidR="00123FCC" w:rsidRPr="00FD6A43" w:rsidRDefault="00123FCC" w:rsidP="00123FCC">
            <w:pPr>
              <w:spacing w:after="0" w:line="240" w:lineRule="auto"/>
              <w:rPr>
                <w:rFonts w:ascii="Times New Roman" w:hAnsi="Times New Roman"/>
                <w:sz w:val="20"/>
                <w:szCs w:val="20"/>
                <w:highlight w:val="yellow"/>
              </w:rPr>
            </w:pPr>
          </w:p>
        </w:tc>
        <w:tc>
          <w:tcPr>
            <w:tcW w:w="1828"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Alocații bugetare</w:t>
            </w:r>
            <w:r>
              <w:rPr>
                <w:rFonts w:ascii="Times New Roman" w:hAnsi="Times New Roman"/>
                <w:sz w:val="20"/>
                <w:szCs w:val="20"/>
              </w:rPr>
              <w:t xml:space="preserve"> în total  – </w:t>
            </w:r>
            <w:r w:rsidRPr="00FD6A43">
              <w:rPr>
                <w:rFonts w:ascii="Times New Roman" w:hAnsi="Times New Roman"/>
                <w:sz w:val="20"/>
                <w:szCs w:val="20"/>
              </w:rPr>
              <w:t>30 mil.lei</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Suport bugetar (Program </w:t>
            </w:r>
            <w:r w:rsidRPr="00FD6A43">
              <w:rPr>
                <w:rFonts w:ascii="Times New Roman" w:hAnsi="Times New Roman"/>
                <w:bCs/>
                <w:sz w:val="20"/>
                <w:szCs w:val="20"/>
                <w:lang w:eastAsia="ru-RU"/>
              </w:rPr>
              <w:t>de conservare şi sporire a fertilităţii </w:t>
            </w:r>
            <w:r w:rsidRPr="00FD6A43">
              <w:rPr>
                <w:rFonts w:ascii="Times New Roman" w:hAnsi="Times New Roman"/>
                <w:bCs/>
                <w:sz w:val="20"/>
                <w:szCs w:val="20"/>
                <w:lang w:eastAsia="ru-RU"/>
              </w:rPr>
              <w:br/>
              <w:t>solurilor</w:t>
            </w:r>
            <w:r w:rsidRPr="00FD6A43">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Costul total: 33 mil. lei </w:t>
            </w:r>
          </w:p>
        </w:tc>
      </w:tr>
      <w:tr w:rsidR="00123FCC" w:rsidRPr="00FD6A43" w:rsidTr="00123FCC">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SL6.</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lastRenderedPageBreak/>
              <w:t>Proiectul hotărîrii Guvernului cu privire la modificarea și completarea  Planului de acţiuni pentru implementarea Programului naţional privind managementul durabil al substanţelor chimice în Republica Moldova, aprobat prin Hotărîrea Guvernului nr. 973 din 18 octombrie 2010</w:t>
            </w:r>
          </w:p>
        </w:tc>
        <w:tc>
          <w:tcPr>
            <w:tcW w:w="1640"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 xml:space="preserve">Hotărîre de </w:t>
            </w:r>
            <w:r w:rsidRPr="00FD6A43">
              <w:rPr>
                <w:rFonts w:ascii="Times New Roman" w:hAnsi="Times New Roman"/>
                <w:sz w:val="20"/>
                <w:szCs w:val="20"/>
              </w:rPr>
              <w:lastRenderedPageBreak/>
              <w:t>Guvern intrată în vigoare</w:t>
            </w:r>
          </w:p>
          <w:p w:rsidR="00123FCC" w:rsidRPr="00FD6A43" w:rsidRDefault="00123FCC" w:rsidP="00123FCC">
            <w:pPr>
              <w:spacing w:after="0" w:line="240" w:lineRule="auto"/>
              <w:rPr>
                <w:rFonts w:ascii="Times New Roman" w:eastAsia="Calibri" w:hAnsi="Times New Roman"/>
                <w:b/>
                <w:sz w:val="20"/>
                <w:szCs w:val="20"/>
              </w:rPr>
            </w:pPr>
            <w:r w:rsidRPr="00FD6A43" w:rsidDel="006212ED">
              <w:rPr>
                <w:rFonts w:ascii="Times New Roman" w:hAnsi="Times New Roman"/>
                <w:sz w:val="20"/>
                <w:szCs w:val="20"/>
              </w:rPr>
              <w:t xml:space="preserve"> </w:t>
            </w:r>
          </w:p>
        </w:tc>
        <w:tc>
          <w:tcPr>
            <w:tcW w:w="1783"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lastRenderedPageBreak/>
              <w:t xml:space="preserve">Ministerul </w:t>
            </w:r>
            <w:r w:rsidRPr="00FD6A43">
              <w:rPr>
                <w:rFonts w:ascii="Times New Roman" w:hAnsi="Times New Roman"/>
                <w:sz w:val="20"/>
                <w:szCs w:val="20"/>
              </w:rPr>
              <w:lastRenderedPageBreak/>
              <w:t>Mediului</w:t>
            </w:r>
          </w:p>
        </w:tc>
        <w:tc>
          <w:tcPr>
            <w:tcW w:w="2719" w:type="dxa"/>
            <w:gridSpan w:val="4"/>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lastRenderedPageBreak/>
              <w:t>Trimestrul III, 2018</w:t>
            </w:r>
          </w:p>
        </w:tc>
        <w:tc>
          <w:tcPr>
            <w:tcW w:w="1828" w:type="dxa"/>
            <w:gridSpan w:val="2"/>
          </w:tcPr>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 xml:space="preserve">În limitele </w:t>
            </w:r>
            <w:r w:rsidRPr="00FD6A43">
              <w:rPr>
                <w:rFonts w:ascii="Times New Roman" w:hAnsi="Times New Roman"/>
                <w:sz w:val="20"/>
                <w:szCs w:val="20"/>
                <w:lang w:eastAsia="ru-RU"/>
              </w:rPr>
              <w:lastRenderedPageBreak/>
              <w:t>resurselor bugetare</w:t>
            </w:r>
          </w:p>
          <w:p w:rsidR="00123FCC" w:rsidRPr="00FD6A43" w:rsidRDefault="00123FCC" w:rsidP="00123FCC">
            <w:pPr>
              <w:spacing w:after="0" w:line="240" w:lineRule="auto"/>
              <w:rPr>
                <w:rFonts w:ascii="Times New Roman" w:eastAsia="Calibri" w:hAnsi="Times New Roman"/>
                <w:b/>
                <w:sz w:val="20"/>
                <w:szCs w:val="20"/>
              </w:rPr>
            </w:pP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lastRenderedPageBreak/>
              <w:t>90</w:t>
            </w:r>
          </w:p>
        </w:tc>
        <w:tc>
          <w:tcPr>
            <w:tcW w:w="3920" w:type="dxa"/>
            <w:gridSpan w:val="3"/>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Organizarea unui dialog periodic cu privire la aspectele reglementate de prezentul capitol</w:t>
            </w:r>
          </w:p>
        </w:tc>
        <w:tc>
          <w:tcPr>
            <w:tcW w:w="2351" w:type="dxa"/>
            <w:gridSpan w:val="2"/>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b/>
                <w:sz w:val="20"/>
                <w:szCs w:val="20"/>
              </w:rPr>
              <w:t>I1.</w:t>
            </w:r>
            <w:r w:rsidRPr="00FD6A43">
              <w:rPr>
                <w:rFonts w:ascii="Times New Roman" w:hAnsi="Times New Roman"/>
                <w:sz w:val="20"/>
                <w:szCs w:val="20"/>
              </w:rPr>
              <w:t xml:space="preserve"> Organizarea și participarea la reuniunile Comitetului de Asoicere  RM–UE și</w:t>
            </w:r>
            <w:r>
              <w:rPr>
                <w:rFonts w:ascii="Times New Roman" w:hAnsi="Times New Roman"/>
                <w:sz w:val="20"/>
                <w:szCs w:val="20"/>
              </w:rPr>
              <w:t xml:space="preserve"> Subcomitetul de Aso</w:t>
            </w:r>
            <w:r w:rsidRPr="00FD6A43">
              <w:rPr>
                <w:rFonts w:ascii="Times New Roman" w:hAnsi="Times New Roman"/>
                <w:sz w:val="20"/>
                <w:szCs w:val="20"/>
              </w:rPr>
              <w:t>c</w:t>
            </w:r>
            <w:r>
              <w:rPr>
                <w:rFonts w:ascii="Times New Roman" w:hAnsi="Times New Roman"/>
                <w:sz w:val="20"/>
                <w:szCs w:val="20"/>
              </w:rPr>
              <w:t>i</w:t>
            </w:r>
            <w:r w:rsidRPr="00FD6A43">
              <w:rPr>
                <w:rFonts w:ascii="Times New Roman" w:hAnsi="Times New Roman"/>
                <w:sz w:val="20"/>
                <w:szCs w:val="20"/>
              </w:rPr>
              <w:t>ere RM–UE pe dimensiunea protecția mediului</w:t>
            </w:r>
          </w:p>
        </w:tc>
        <w:tc>
          <w:tcPr>
            <w:tcW w:w="1640" w:type="dxa"/>
            <w:gridSpan w:val="2"/>
          </w:tcPr>
          <w:p w:rsidR="00123FCC" w:rsidRPr="00FD6A43" w:rsidRDefault="00123FCC" w:rsidP="00123FCC">
            <w:pPr>
              <w:spacing w:after="0" w:line="240" w:lineRule="auto"/>
              <w:rPr>
                <w:rFonts w:ascii="Times New Roman" w:eastAsia="Calibri" w:hAnsi="Times New Roman"/>
                <w:b/>
                <w:bCs/>
                <w:sz w:val="20"/>
                <w:szCs w:val="20"/>
              </w:rPr>
            </w:pPr>
            <w:r>
              <w:rPr>
                <w:rFonts w:ascii="Times New Roman" w:hAnsi="Times New Roman"/>
                <w:sz w:val="20"/>
                <w:szCs w:val="20"/>
              </w:rPr>
              <w:t>6</w:t>
            </w:r>
            <w:r w:rsidRPr="00FD6A43">
              <w:rPr>
                <w:rFonts w:ascii="Times New Roman" w:hAnsi="Times New Roman"/>
                <w:sz w:val="20"/>
                <w:szCs w:val="20"/>
              </w:rPr>
              <w:t xml:space="preserve"> reuniuni desfășurate</w:t>
            </w:r>
          </w:p>
        </w:tc>
        <w:tc>
          <w:tcPr>
            <w:tcW w:w="1783"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Ministerul Mediului</w:t>
            </w:r>
          </w:p>
        </w:tc>
        <w:tc>
          <w:tcPr>
            <w:tcW w:w="2719" w:type="dxa"/>
            <w:gridSpan w:val="4"/>
          </w:tcPr>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sz w:val="20"/>
                <w:szCs w:val="20"/>
              </w:rPr>
              <w:t>Trimestrul IV, 2019</w:t>
            </w:r>
          </w:p>
        </w:tc>
        <w:tc>
          <w:tcPr>
            <w:tcW w:w="1828" w:type="dxa"/>
            <w:gridSpan w:val="2"/>
          </w:tcPr>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În limitele resurselor bugetare</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planificate pentru organizarea/ participarea la reuniuni</w:t>
            </w:r>
          </w:p>
        </w:tc>
      </w:tr>
      <w:tr w:rsidR="00123FCC" w:rsidRPr="00FD6A43" w:rsidTr="00123FCC">
        <w:trPr>
          <w:trHeight w:val="561"/>
        </w:trPr>
        <w:tc>
          <w:tcPr>
            <w:tcW w:w="644" w:type="dxa"/>
            <w:vMerge w:val="restart"/>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91</w:t>
            </w:r>
          </w:p>
        </w:tc>
        <w:tc>
          <w:tcPr>
            <w:tcW w:w="3920" w:type="dxa"/>
            <w:gridSpan w:val="3"/>
            <w:vMerge w:val="restart"/>
            <w:tcBorders>
              <w:right w:val="single" w:sz="4" w:space="0" w:color="auto"/>
            </w:tcBorders>
          </w:tcPr>
          <w:p w:rsidR="00123FCC" w:rsidRPr="00FD6A43" w:rsidRDefault="00123FCC" w:rsidP="00123FCC">
            <w:pPr>
              <w:tabs>
                <w:tab w:val="left" w:pos="73"/>
                <w:tab w:val="left" w:pos="11520"/>
              </w:tabs>
              <w:spacing w:after="0" w:line="240" w:lineRule="auto"/>
              <w:contextualSpacing/>
              <w:rPr>
                <w:rFonts w:ascii="Times New Roman" w:hAnsi="Times New Roman"/>
                <w:sz w:val="20"/>
                <w:szCs w:val="20"/>
              </w:rPr>
            </w:pPr>
            <w:r w:rsidRPr="00FD6A43">
              <w:rPr>
                <w:rFonts w:ascii="Times New Roman" w:hAnsi="Times New Roman"/>
                <w:sz w:val="20"/>
                <w:szCs w:val="20"/>
              </w:rPr>
              <w:t>Republica Moldova realizează apropierea legislației sale naționale de actele normative ale UE și de instrumentele internaționale menționate în anexa XI la prezentul acord, în conformitate cu dispozițiile din anexa respectivă;</w:t>
            </w:r>
          </w:p>
          <w:p w:rsidR="00123FCC" w:rsidRPr="00FD6A43" w:rsidRDefault="00123FCC" w:rsidP="00123FCC">
            <w:pPr>
              <w:tabs>
                <w:tab w:val="left" w:pos="179"/>
              </w:tabs>
              <w:autoSpaceDE w:val="0"/>
              <w:autoSpaceDN w:val="0"/>
              <w:adjustRightInd w:val="0"/>
              <w:spacing w:after="0" w:line="240" w:lineRule="auto"/>
              <w:rPr>
                <w:rFonts w:ascii="Times New Roman" w:hAnsi="Times New Roman"/>
                <w:b/>
                <w:sz w:val="20"/>
                <w:szCs w:val="20"/>
                <w:u w:val="single"/>
                <w:lang w:eastAsia="zh-CN"/>
              </w:rPr>
            </w:pPr>
            <w:r w:rsidRPr="00FD6A43">
              <w:rPr>
                <w:rFonts w:ascii="Times New Roman" w:hAnsi="Times New Roman"/>
                <w:b/>
                <w:sz w:val="20"/>
                <w:szCs w:val="20"/>
                <w:u w:val="single"/>
                <w:lang w:eastAsia="zh-CN"/>
              </w:rPr>
              <w:t>Guvernarea în domeniul mediului și integrarea politicii de mediu în celelalte politici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Directiva 2011/92/UE</w:t>
            </w:r>
            <w:r w:rsidRPr="00FD6A43">
              <w:rPr>
                <w:rFonts w:ascii="Times New Roman" w:hAnsi="Times New Roman"/>
                <w:sz w:val="20"/>
                <w:szCs w:val="20"/>
              </w:rPr>
              <w:t xml:space="preserve"> a Parlamentului European și a Consiliului din 13 decembrie 2011 privind evaluarea efectelor anumitor proiecte publice și private asupra mediului.</w:t>
            </w:r>
          </w:p>
          <w:p w:rsidR="00123FCC" w:rsidRPr="00FD6A43" w:rsidRDefault="00123FCC" w:rsidP="00123FCC">
            <w:pPr>
              <w:tabs>
                <w:tab w:val="left" w:pos="179"/>
              </w:tabs>
              <w:autoSpaceDE w:val="0"/>
              <w:autoSpaceDN w:val="0"/>
              <w:adjustRightInd w:val="0"/>
              <w:spacing w:after="0" w:line="240" w:lineRule="auto"/>
              <w:rPr>
                <w:rFonts w:ascii="Times New Roman" w:hAnsi="Times New Roman"/>
                <w:sz w:val="20"/>
                <w:szCs w:val="20"/>
                <w:lang w:eastAsia="zh-CN"/>
              </w:rPr>
            </w:pPr>
            <w:r w:rsidRPr="00FD6A43">
              <w:rPr>
                <w:rFonts w:ascii="Times New Roman" w:hAnsi="Times New Roman"/>
                <w:sz w:val="20"/>
                <w:szCs w:val="20"/>
              </w:rPr>
              <w:t xml:space="preserve">Se aplică </w:t>
            </w:r>
            <w:r w:rsidRPr="00FD6A43">
              <w:rPr>
                <w:rFonts w:ascii="Times New Roman" w:hAnsi="Times New Roman"/>
                <w:sz w:val="20"/>
                <w:szCs w:val="20"/>
                <w:lang w:eastAsia="zh-CN"/>
              </w:rPr>
              <w:t xml:space="preserve">următoarele dispoziții ale acestei </w:t>
            </w:r>
            <w:r w:rsidRPr="00FD6A43">
              <w:rPr>
                <w:rFonts w:ascii="Times New Roman" w:hAnsi="Times New Roman"/>
                <w:sz w:val="20"/>
                <w:szCs w:val="20"/>
                <w:lang w:eastAsia="zh-CN"/>
              </w:rPr>
              <w:lastRenderedPageBreak/>
              <w:t>directive:</w:t>
            </w:r>
          </w:p>
          <w:p w:rsidR="00123FCC" w:rsidRPr="00FD6A43" w:rsidRDefault="00123FCC" w:rsidP="00123FCC">
            <w:pPr>
              <w:pStyle w:val="ListParagraph"/>
              <w:tabs>
                <w:tab w:val="left" w:pos="179"/>
              </w:tabs>
              <w:spacing w:after="0" w:line="240" w:lineRule="auto"/>
              <w:ind w:left="0"/>
              <w:rPr>
                <w:rFonts w:ascii="Times New Roman" w:hAnsi="Times New Roman"/>
                <w:b/>
                <w:sz w:val="20"/>
                <w:szCs w:val="20"/>
              </w:rPr>
            </w:pPr>
            <w:r w:rsidRPr="00FD6A43">
              <w:rPr>
                <w:rFonts w:ascii="Times New Roman" w:hAnsi="Times New Roman"/>
                <w:sz w:val="20"/>
                <w:szCs w:val="20"/>
                <w:lang w:eastAsia="zh-CN"/>
              </w:rPr>
              <w:t>- adoptarea legislației naționale și desemnarea autorității (autorităților) competente;</w:t>
            </w:r>
          </w:p>
          <w:p w:rsidR="00123FCC" w:rsidRPr="00FD6A43" w:rsidRDefault="00123FCC" w:rsidP="00123FCC">
            <w:pPr>
              <w:numPr>
                <w:ilvl w:val="0"/>
                <w:numId w:val="6"/>
              </w:numPr>
              <w:tabs>
                <w:tab w:val="left" w:pos="209"/>
              </w:tabs>
              <w:spacing w:after="0" w:line="240" w:lineRule="auto"/>
              <w:ind w:left="0" w:firstLine="0"/>
              <w:rPr>
                <w:rFonts w:ascii="Times New Roman" w:hAnsi="Times New Roman"/>
                <w:b/>
                <w:sz w:val="20"/>
                <w:szCs w:val="20"/>
              </w:rPr>
            </w:pPr>
            <w:r w:rsidRPr="00FD6A43">
              <w:rPr>
                <w:rFonts w:ascii="Times New Roman" w:hAnsi="Times New Roman"/>
                <w:sz w:val="20"/>
                <w:szCs w:val="20"/>
              </w:rPr>
              <w:t>stabilirea condițiilor în care proiectele din anexa I urmează să fie supuse unei evaluări a impactului asupra mediului și a unei proceduri de desemnare a proiectelor din anexa II care necesită o evaluare a impactului asupra mediului (art. 4);</w:t>
            </w:r>
          </w:p>
          <w:p w:rsidR="00123FCC" w:rsidRPr="00FD6A43" w:rsidRDefault="00123FCC" w:rsidP="00123FCC">
            <w:pPr>
              <w:tabs>
                <w:tab w:val="left" w:pos="209"/>
              </w:tabs>
              <w:spacing w:after="0" w:line="240" w:lineRule="auto"/>
              <w:rPr>
                <w:rFonts w:ascii="Times New Roman" w:hAnsi="Times New Roman"/>
                <w:sz w:val="20"/>
                <w:szCs w:val="20"/>
              </w:rPr>
            </w:pPr>
            <w:r w:rsidRPr="00FD6A43">
              <w:rPr>
                <w:rFonts w:ascii="Times New Roman" w:hAnsi="Times New Roman"/>
                <w:sz w:val="20"/>
                <w:szCs w:val="20"/>
              </w:rPr>
              <w:t>- determinarea domeniului de aplicare a informațiilor care urmează a fi furnizate de inițiatorul proiectului (art. 5);</w:t>
            </w:r>
          </w:p>
          <w:p w:rsidR="00123FCC" w:rsidRPr="00FD6A43" w:rsidRDefault="00123FCC" w:rsidP="00123FCC">
            <w:pPr>
              <w:pStyle w:val="ListParagraph"/>
              <w:tabs>
                <w:tab w:val="left" w:pos="179"/>
              </w:tabs>
              <w:spacing w:after="0" w:line="240" w:lineRule="auto"/>
              <w:ind w:left="0"/>
              <w:rPr>
                <w:rFonts w:ascii="Times New Roman" w:hAnsi="Times New Roman"/>
                <w:sz w:val="20"/>
                <w:szCs w:val="20"/>
              </w:rPr>
            </w:pPr>
            <w:r w:rsidRPr="00FD6A43">
              <w:rPr>
                <w:rFonts w:ascii="Times New Roman" w:hAnsi="Times New Roman"/>
                <w:sz w:val="20"/>
                <w:szCs w:val="20"/>
              </w:rPr>
              <w:t>- instituirea unei proceduri de consultare cu autoritățile din domeniul mediului și a unei proceduri de consultare publică (art. 6);</w:t>
            </w:r>
          </w:p>
          <w:p w:rsidR="00123FCC" w:rsidRPr="00FD6A43" w:rsidRDefault="00123FCC" w:rsidP="00123FCC">
            <w:pPr>
              <w:pStyle w:val="ListParagraph"/>
              <w:tabs>
                <w:tab w:val="left" w:pos="179"/>
              </w:tabs>
              <w:spacing w:after="0" w:line="240" w:lineRule="auto"/>
              <w:ind w:left="0"/>
              <w:rPr>
                <w:rFonts w:ascii="Times New Roman" w:hAnsi="Times New Roman"/>
                <w:sz w:val="20"/>
                <w:szCs w:val="20"/>
              </w:rPr>
            </w:pPr>
            <w:r w:rsidRPr="00FD6A43">
              <w:rPr>
                <w:rFonts w:ascii="Times New Roman" w:hAnsi="Times New Roman"/>
                <w:sz w:val="20"/>
                <w:szCs w:val="20"/>
              </w:rPr>
              <w:t>- încheierea de înțelegeri cu țările vecine pentru schimbul de informații și consultări (art. 7);</w:t>
            </w:r>
          </w:p>
          <w:p w:rsidR="00123FCC" w:rsidRPr="00FD6A43" w:rsidRDefault="00123FCC" w:rsidP="00123FCC">
            <w:pPr>
              <w:pStyle w:val="ListParagraph"/>
              <w:tabs>
                <w:tab w:val="left" w:pos="179"/>
              </w:tabs>
              <w:spacing w:after="0" w:line="240" w:lineRule="auto"/>
              <w:ind w:left="0"/>
              <w:rPr>
                <w:rFonts w:ascii="Times New Roman" w:hAnsi="Times New Roman"/>
                <w:sz w:val="20"/>
                <w:szCs w:val="20"/>
              </w:rPr>
            </w:pPr>
            <w:r w:rsidRPr="00FD6A43">
              <w:rPr>
                <w:rFonts w:ascii="Times New Roman" w:hAnsi="Times New Roman"/>
                <w:sz w:val="20"/>
                <w:szCs w:val="20"/>
              </w:rPr>
              <w:t>- stabilirea de măsuri pentru notificarea publicului cu privire la rezultatul deciziilor privind cererile de obținere a autorizației (art. 9);</w:t>
            </w:r>
          </w:p>
          <w:p w:rsidR="00123FCC" w:rsidRPr="00FD6A43" w:rsidRDefault="00123FCC" w:rsidP="00123FCC">
            <w:pPr>
              <w:tabs>
                <w:tab w:val="left" w:pos="73"/>
                <w:tab w:val="left" w:pos="11520"/>
              </w:tabs>
              <w:spacing w:after="0" w:line="240" w:lineRule="auto"/>
              <w:contextualSpacing/>
              <w:rPr>
                <w:rFonts w:ascii="Times New Roman" w:hAnsi="Times New Roman"/>
                <w:b/>
                <w:bCs/>
                <w:sz w:val="20"/>
                <w:szCs w:val="20"/>
              </w:rPr>
            </w:pPr>
            <w:r w:rsidRPr="00FD6A43">
              <w:rPr>
                <w:rFonts w:ascii="Times New Roman" w:hAnsi="Times New Roman"/>
                <w:sz w:val="20"/>
                <w:szCs w:val="20"/>
              </w:rPr>
              <w:t>- instituirea unor căi de atac eficiente, cu un cost care să nu fie prohibitiv și rapid la nivel administrativ și judiciar cu participarea publicului și a ONG-urilor (art. 11)</w:t>
            </w:r>
          </w:p>
        </w:tc>
        <w:tc>
          <w:tcPr>
            <w:tcW w:w="2351" w:type="dxa"/>
            <w:gridSpan w:val="2"/>
            <w:tcBorders>
              <w:left w:val="single" w:sz="4" w:space="0" w:color="auto"/>
              <w:bottom w:val="single" w:sz="4" w:space="0" w:color="auto"/>
              <w:right w:val="single" w:sz="4" w:space="0" w:color="auto"/>
            </w:tcBorders>
          </w:tcPr>
          <w:p w:rsidR="00123FCC" w:rsidRPr="00FD6A43" w:rsidRDefault="00123FCC" w:rsidP="00123FCC">
            <w:pPr>
              <w:spacing w:after="0" w:line="240" w:lineRule="auto"/>
              <w:rPr>
                <w:rFonts w:ascii="Times New Roman" w:hAnsi="Times New Roman"/>
                <w:b/>
                <w:sz w:val="20"/>
                <w:szCs w:val="20"/>
              </w:rPr>
            </w:pPr>
            <w:r>
              <w:rPr>
                <w:rFonts w:ascii="Times New Roman" w:hAnsi="Times New Roman"/>
                <w:b/>
                <w:sz w:val="20"/>
                <w:szCs w:val="20"/>
              </w:rPr>
              <w:lastRenderedPageBreak/>
              <w:t>LT</w:t>
            </w:r>
            <w:r w:rsidRPr="00FD6A43">
              <w:rPr>
                <w:rFonts w:ascii="Times New Roman" w:hAnsi="Times New Roman"/>
                <w:b/>
                <w:sz w:val="20"/>
                <w:szCs w:val="20"/>
              </w:rPr>
              <w:t>1</w:t>
            </w:r>
            <w:r>
              <w:rPr>
                <w:rFonts w:ascii="Times New Roman" w:hAnsi="Times New Roman"/>
                <w:b/>
                <w:sz w:val="20"/>
                <w:szCs w:val="20"/>
              </w:rPr>
              <w:t>.</w:t>
            </w:r>
            <w:r w:rsidRPr="00FD6A43">
              <w:rPr>
                <w:rFonts w:ascii="Times New Roman" w:hAnsi="Times New Roman"/>
                <w:b/>
                <w:sz w:val="20"/>
                <w:szCs w:val="20"/>
              </w:rPr>
              <w:t xml:space="preserve"> Act de modificare</w:t>
            </w: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sz w:val="20"/>
                <w:szCs w:val="20"/>
              </w:rPr>
              <w:t>Proiectul de lege cu privire la modificarea și completarea unor acte legislative</w:t>
            </w:r>
            <w:r w:rsidRPr="00FD6A43">
              <w:rPr>
                <w:rFonts w:ascii="Times New Roman" w:hAnsi="Times New Roman"/>
                <w:b/>
                <w:sz w:val="20"/>
                <w:szCs w:val="20"/>
              </w:rPr>
              <w:t xml:space="preserve"> </w:t>
            </w:r>
            <w:r w:rsidRPr="00FD6A43">
              <w:rPr>
                <w:rFonts w:ascii="Times New Roman" w:hAnsi="Times New Roman"/>
                <w:sz w:val="20"/>
                <w:szCs w:val="20"/>
              </w:rPr>
              <w:t xml:space="preserve">(aducerea prevederilor unor acte legislative în concordanță cu  prevederile Legii nr. 86 din </w:t>
            </w:r>
            <w:r w:rsidRPr="00FD6A43">
              <w:rPr>
                <w:rFonts w:ascii="Times New Roman" w:hAnsi="Times New Roman"/>
                <w:bCs/>
                <w:sz w:val="20"/>
                <w:szCs w:val="20"/>
              </w:rPr>
              <w:t>29 mai 2014 privind evaluarea impactului asupra mediului);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Directiva 2011/92/UE</w:t>
            </w:r>
          </w:p>
        </w:tc>
        <w:tc>
          <w:tcPr>
            <w:tcW w:w="1640" w:type="dxa"/>
            <w:gridSpan w:val="2"/>
            <w:tcBorders>
              <w:left w:val="single" w:sz="4" w:space="0" w:color="auto"/>
              <w:bottom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Lege intrată în vigoare </w:t>
            </w:r>
          </w:p>
        </w:tc>
        <w:tc>
          <w:tcPr>
            <w:tcW w:w="1783" w:type="dxa"/>
            <w:gridSpan w:val="2"/>
            <w:tcBorders>
              <w:left w:val="single" w:sz="4" w:space="0" w:color="auto"/>
              <w:bottom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left w:val="single" w:sz="4" w:space="0" w:color="auto"/>
              <w:bottom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Acordul de Asociere </w:t>
            </w:r>
            <w:r w:rsidRPr="00FD6A43">
              <w:rPr>
                <w:rFonts w:ascii="Times New Roman" w:hAnsi="Times New Roman"/>
                <w:sz w:val="20"/>
                <w:szCs w:val="20"/>
              </w:rPr>
              <w:t>- septembrie 2017</w:t>
            </w:r>
          </w:p>
        </w:tc>
        <w:tc>
          <w:tcPr>
            <w:tcW w:w="1828" w:type="dxa"/>
            <w:gridSpan w:val="2"/>
            <w:tcBorders>
              <w:left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În limitele resurselor bugetare</w:t>
            </w:r>
          </w:p>
          <w:p w:rsidR="00123FCC" w:rsidRPr="00FD6A43" w:rsidRDefault="00123FCC" w:rsidP="00123FCC">
            <w:pPr>
              <w:tabs>
                <w:tab w:val="left" w:pos="73"/>
                <w:tab w:val="left" w:pos="11520"/>
              </w:tabs>
              <w:spacing w:after="0" w:line="240" w:lineRule="auto"/>
              <w:contextualSpacing/>
              <w:rPr>
                <w:rFonts w:ascii="Times New Roman" w:hAnsi="Times New Roman"/>
                <w:b/>
                <w:bCs/>
                <w:sz w:val="20"/>
                <w:szCs w:val="20"/>
              </w:rPr>
            </w:pPr>
          </w:p>
        </w:tc>
      </w:tr>
      <w:tr w:rsidR="00123FCC" w:rsidRPr="00FD6A43" w:rsidTr="00123FCC">
        <w:trPr>
          <w:trHeight w:val="2605"/>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Borders>
              <w:right w:val="single" w:sz="4" w:space="0" w:color="auto"/>
            </w:tcBorders>
          </w:tcPr>
          <w:p w:rsidR="00123FCC" w:rsidRPr="00FD6A43" w:rsidRDefault="00123FCC" w:rsidP="00123FCC">
            <w:pPr>
              <w:spacing w:after="0" w:line="240" w:lineRule="auto"/>
              <w:rPr>
                <w:rFonts w:ascii="Times New Roman" w:hAnsi="Times New Roman"/>
                <w:b/>
                <w:bCs/>
                <w:sz w:val="20"/>
                <w:szCs w:val="20"/>
              </w:rPr>
            </w:pPr>
          </w:p>
        </w:tc>
        <w:tc>
          <w:tcPr>
            <w:tcW w:w="2351" w:type="dxa"/>
            <w:gridSpan w:val="2"/>
            <w:tcBorders>
              <w:top w:val="single" w:sz="4" w:space="0" w:color="auto"/>
              <w:left w:val="single" w:sz="4" w:space="0" w:color="auto"/>
              <w:bottom w:val="single" w:sz="4" w:space="0" w:color="auto"/>
              <w:right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SLT.1 Act nou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ordinului pentru aprobarea Ghidului cu privire la executarea procedurilor privind evaluarea impactului asupra mediului (</w:t>
            </w:r>
            <w:r w:rsidRPr="005369A4">
              <w:rPr>
                <w:rFonts w:ascii="Times New Roman" w:hAnsi="Times New Roman"/>
                <w:sz w:val="20"/>
                <w:szCs w:val="20"/>
              </w:rPr>
              <w:t>EIM</w:t>
            </w:r>
            <w:r w:rsidRPr="00FD6A43">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Directiva 2011/92/UE</w:t>
            </w:r>
          </w:p>
        </w:tc>
        <w:tc>
          <w:tcPr>
            <w:tcW w:w="1640" w:type="dxa"/>
            <w:gridSpan w:val="2"/>
            <w:tcBorders>
              <w:top w:val="single" w:sz="4" w:space="0" w:color="auto"/>
              <w:left w:val="single" w:sz="4" w:space="0" w:color="auto"/>
              <w:bottom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Ordin intrat în vigoare</w:t>
            </w:r>
          </w:p>
        </w:tc>
        <w:tc>
          <w:tcPr>
            <w:tcW w:w="1783" w:type="dxa"/>
            <w:gridSpan w:val="2"/>
            <w:tcBorders>
              <w:top w:val="single" w:sz="4" w:space="0" w:color="auto"/>
              <w:left w:val="single" w:sz="4" w:space="0" w:color="auto"/>
              <w:bottom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left w:val="single" w:sz="4" w:space="0" w:color="auto"/>
              <w:bottom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XI</w:t>
            </w:r>
            <w:r>
              <w:rPr>
                <w:rFonts w:ascii="Times New Roman" w:hAnsi="Times New Roman"/>
                <w:sz w:val="20"/>
                <w:szCs w:val="20"/>
              </w:rPr>
              <w:t xml:space="preserve"> 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 xml:space="preserve">sociere </w:t>
            </w:r>
            <w:r w:rsidRPr="00FD6A43">
              <w:rPr>
                <w:rFonts w:ascii="Times New Roman" w:hAnsi="Times New Roman"/>
                <w:sz w:val="20"/>
                <w:szCs w:val="20"/>
              </w:rPr>
              <w:t xml:space="preserve"> - septembrie 2017</w:t>
            </w:r>
          </w:p>
        </w:tc>
        <w:tc>
          <w:tcPr>
            <w:tcW w:w="1828" w:type="dxa"/>
            <w:gridSpan w:val="2"/>
            <w:tcBorders>
              <w:top w:val="single" w:sz="4" w:space="0" w:color="auto"/>
              <w:left w:val="single" w:sz="4" w:space="0" w:color="auto"/>
              <w:bottom w:val="single" w:sz="4" w:space="0" w:color="auto"/>
            </w:tcBorders>
          </w:tcPr>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sz w:val="20"/>
                <w:szCs w:val="20"/>
                <w:lang w:eastAsia="ru-RU"/>
              </w:rPr>
              <w:t>În limitele resurselor bugetare</w:t>
            </w:r>
          </w:p>
        </w:tc>
      </w:tr>
      <w:tr w:rsidR="00123FCC" w:rsidRPr="00FD6A43" w:rsidTr="00123FCC">
        <w:trPr>
          <w:trHeight w:val="193"/>
        </w:trPr>
        <w:tc>
          <w:tcPr>
            <w:tcW w:w="644" w:type="dxa"/>
            <w:vMerge w:val="restart"/>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val="restart"/>
            <w:tcBorders>
              <w:top w:val="single" w:sz="4" w:space="0" w:color="auto"/>
            </w:tcBorders>
          </w:tcPr>
          <w:p w:rsidR="00123FCC" w:rsidRPr="00FD6A43" w:rsidRDefault="00123FCC" w:rsidP="00123FCC">
            <w:pPr>
              <w:tabs>
                <w:tab w:val="left" w:pos="254"/>
              </w:tabs>
              <w:spacing w:after="0" w:line="240" w:lineRule="auto"/>
              <w:rPr>
                <w:rFonts w:ascii="Times New Roman" w:hAnsi="Times New Roman"/>
                <w:sz w:val="20"/>
                <w:szCs w:val="20"/>
              </w:rPr>
            </w:pPr>
            <w:r w:rsidRPr="00FD6A43">
              <w:rPr>
                <w:rFonts w:ascii="Times New Roman" w:hAnsi="Times New Roman"/>
                <w:b/>
                <w:sz w:val="20"/>
                <w:szCs w:val="20"/>
              </w:rPr>
              <w:t xml:space="preserve">Directiva 2001/42/CE </w:t>
            </w:r>
            <w:r w:rsidRPr="00FD6A43">
              <w:rPr>
                <w:rFonts w:ascii="Times New Roman" w:hAnsi="Times New Roman"/>
                <w:sz w:val="20"/>
                <w:szCs w:val="20"/>
              </w:rPr>
              <w:t>a Parlamentului European și a Consiliului din 27 iunie 2001 privind evaluarea efectelor anumitor planuri și programe asupra mediului.</w:t>
            </w:r>
          </w:p>
          <w:p w:rsidR="00123FCC" w:rsidRPr="00FD6A43" w:rsidRDefault="00123FCC" w:rsidP="00123FCC">
            <w:pPr>
              <w:tabs>
                <w:tab w:val="left" w:pos="254"/>
              </w:tabs>
              <w:spacing w:after="0" w:line="240" w:lineRule="auto"/>
              <w:rPr>
                <w:rFonts w:ascii="Times New Roman" w:hAnsi="Times New Roman"/>
                <w:sz w:val="20"/>
                <w:szCs w:val="20"/>
              </w:rPr>
            </w:pPr>
            <w:r w:rsidRPr="00FD6A43">
              <w:rPr>
                <w:rFonts w:ascii="Times New Roman" w:hAnsi="Times New Roman"/>
                <w:sz w:val="20"/>
                <w:szCs w:val="20"/>
              </w:rPr>
              <w:t>Aplicarea următoarelor dispoziții ale directivei:</w:t>
            </w:r>
          </w:p>
          <w:p w:rsidR="00123FCC" w:rsidRPr="00FD6A43" w:rsidRDefault="00123FCC" w:rsidP="00123FCC">
            <w:pPr>
              <w:tabs>
                <w:tab w:val="left" w:pos="254"/>
              </w:tabs>
              <w:spacing w:after="0" w:line="240" w:lineRule="auto"/>
              <w:rPr>
                <w:rFonts w:ascii="Times New Roman" w:hAnsi="Times New Roman"/>
                <w:sz w:val="20"/>
                <w:szCs w:val="20"/>
              </w:rPr>
            </w:pPr>
            <w:r w:rsidRPr="00FD6A43">
              <w:rPr>
                <w:rFonts w:ascii="Times New Roman" w:hAnsi="Times New Roman"/>
                <w:sz w:val="20"/>
                <w:szCs w:val="20"/>
              </w:rPr>
              <w:t>- adoptarea legislației naționale și desemnarea autorității (autorităților) competente;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instituirea unei proceduri de stabilire a planurilor sau programelor care necesită o evaluare strategică a mediului și a condițiilor în care planurile sau programele pentru care evaluarea strategică de mediu este obligatorie trebuie supuse unei astfel de evaluări (art. 3);</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 instituirea unei proceduri de consultare cu </w:t>
            </w:r>
            <w:r w:rsidRPr="00FD6A43">
              <w:rPr>
                <w:rFonts w:ascii="Times New Roman" w:hAnsi="Times New Roman"/>
                <w:sz w:val="20"/>
                <w:szCs w:val="20"/>
              </w:rPr>
              <w:lastRenderedPageBreak/>
              <w:t>autoritățile din domeniul mediului și a unei proceduri de consultare publică (art. 6);</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încheierea de înțelegeri cu țările vecine pentru schimbul de informații și consultări (art. 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i/>
                <w:sz w:val="20"/>
                <w:szCs w:val="20"/>
              </w:rPr>
              <w:t>Directiva 2003/35/CE a Parlamentului European și a Consiliului din 26 mai 2003 de instituire a participării publicului la elaborarea anumitor planuri și programe privind mediul</w:t>
            </w:r>
          </w:p>
          <w:p w:rsidR="00123FCC" w:rsidRPr="00FD6A43" w:rsidRDefault="00123FCC" w:rsidP="00123FCC">
            <w:pPr>
              <w:spacing w:after="0" w:line="240" w:lineRule="auto"/>
              <w:rPr>
                <w:rFonts w:ascii="Times New Roman" w:eastAsia="Calibri" w:hAnsi="Times New Roman"/>
                <w:b/>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bottom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lastRenderedPageBreak/>
              <w:t>LT2.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de lege privind evaluarea strategică de mediu (</w:t>
            </w:r>
            <w:r w:rsidRPr="005369A4">
              <w:rPr>
                <w:rFonts w:ascii="Times New Roman" w:hAnsi="Times New Roman"/>
                <w:sz w:val="20"/>
                <w:szCs w:val="20"/>
              </w:rPr>
              <w:t>ESM</w:t>
            </w:r>
            <w:r w:rsidRPr="00FD6A43">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 Directiva 2001/42/CE;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 Directiva 2003/35/CE</w:t>
            </w:r>
          </w:p>
        </w:tc>
        <w:tc>
          <w:tcPr>
            <w:tcW w:w="1640" w:type="dxa"/>
            <w:gridSpan w:val="2"/>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Lege intrată în vigoare </w:t>
            </w:r>
          </w:p>
        </w:tc>
        <w:tc>
          <w:tcPr>
            <w:tcW w:w="1783" w:type="dxa"/>
            <w:gridSpan w:val="2"/>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bottom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 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 xml:space="preserve">sociere </w:t>
            </w:r>
            <w:r w:rsidRPr="00FD6A43">
              <w:rPr>
                <w:rFonts w:ascii="Times New Roman" w:hAnsi="Times New Roman"/>
                <w:sz w:val="20"/>
                <w:szCs w:val="20"/>
              </w:rPr>
              <w:t xml:space="preserve"> - septembrie 2017</w:t>
            </w:r>
          </w:p>
        </w:tc>
        <w:tc>
          <w:tcPr>
            <w:tcW w:w="1828" w:type="dxa"/>
            <w:gridSpan w:val="2"/>
            <w:tcBorders>
              <w:left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În limitele resurselor bugetare</w:t>
            </w:r>
          </w:p>
          <w:p w:rsidR="00123FCC" w:rsidRPr="00FD6A43" w:rsidRDefault="00123FCC" w:rsidP="00123FCC">
            <w:pPr>
              <w:spacing w:after="0" w:line="240" w:lineRule="auto"/>
              <w:rPr>
                <w:rFonts w:ascii="Times New Roman" w:eastAsia="Calibri" w:hAnsi="Times New Roman"/>
                <w:b/>
                <w:sz w:val="20"/>
                <w:szCs w:val="20"/>
              </w:rPr>
            </w:pPr>
          </w:p>
        </w:tc>
      </w:tr>
      <w:tr w:rsidR="00123FCC" w:rsidRPr="00FD6A43" w:rsidTr="00123FCC">
        <w:trPr>
          <w:trHeight w:val="240"/>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 L1. Act de modificare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de lege privind modificarea și completarea unor acte legislative</w:t>
            </w:r>
            <w:r w:rsidRPr="00FD6A43">
              <w:rPr>
                <w:rFonts w:ascii="Times New Roman" w:hAnsi="Times New Roman"/>
                <w:b/>
                <w:sz w:val="20"/>
                <w:szCs w:val="20"/>
              </w:rPr>
              <w:t xml:space="preserve"> </w:t>
            </w:r>
            <w:r w:rsidRPr="00FD6A43">
              <w:rPr>
                <w:rFonts w:ascii="Times New Roman" w:hAnsi="Times New Roman"/>
                <w:sz w:val="20"/>
                <w:szCs w:val="20"/>
              </w:rPr>
              <w:t xml:space="preserve">(aducerea prevederilor unor acte legislative/normative în concordanță cu  </w:t>
            </w:r>
            <w:r w:rsidRPr="00FD6A43">
              <w:rPr>
                <w:rFonts w:ascii="Times New Roman" w:hAnsi="Times New Roman"/>
                <w:sz w:val="20"/>
                <w:szCs w:val="20"/>
              </w:rPr>
              <w:lastRenderedPageBreak/>
              <w:t xml:space="preserve">prevederile Legii </w:t>
            </w:r>
            <w:r w:rsidRPr="00FD6A43">
              <w:rPr>
                <w:rFonts w:ascii="Times New Roman" w:hAnsi="Times New Roman"/>
                <w:bCs/>
                <w:sz w:val="20"/>
                <w:szCs w:val="20"/>
              </w:rPr>
              <w:t>privind evaluarea strategică de mediu);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sz w:val="20"/>
                <w:szCs w:val="20"/>
              </w:rPr>
              <w:t>Directiva 2001/42/CE;</w:t>
            </w: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 xml:space="preserve">Lege intrată în vigoare </w:t>
            </w: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bottom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 xml:space="preserve">sociere </w:t>
            </w:r>
            <w:r w:rsidRPr="00FD6A43">
              <w:rPr>
                <w:rFonts w:ascii="Times New Roman" w:hAnsi="Times New Roman"/>
                <w:sz w:val="20"/>
                <w:szCs w:val="20"/>
              </w:rPr>
              <w:t xml:space="preserve"> - septembrie 2017</w:t>
            </w:r>
          </w:p>
        </w:tc>
        <w:tc>
          <w:tcPr>
            <w:tcW w:w="1828" w:type="dxa"/>
            <w:gridSpan w:val="2"/>
            <w:tcBorders>
              <w:top w:val="single" w:sz="4" w:space="0" w:color="auto"/>
              <w:left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În limitele resurselor bugetare; Alte surse: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Proiectul regional UE „Ecologizarea economiilor în ţările Parteneriatului </w:t>
            </w:r>
            <w:r w:rsidRPr="00FD6A43">
              <w:rPr>
                <w:rFonts w:ascii="Times New Roman" w:hAnsi="Times New Roman"/>
                <w:sz w:val="20"/>
                <w:szCs w:val="20"/>
              </w:rPr>
              <w:lastRenderedPageBreak/>
              <w:t>Estic (EaP GREEN)”</w:t>
            </w:r>
          </w:p>
        </w:tc>
      </w:tr>
      <w:tr w:rsidR="00123FCC" w:rsidRPr="00FD6A43" w:rsidTr="00123FCC">
        <w:trPr>
          <w:trHeight w:val="223"/>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Borders>
              <w:bottom w:val="single" w:sz="4" w:space="0" w:color="auto"/>
            </w:tcBorders>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SLT2. Act nou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ordinului Ministerului Mediului pentru aprobarea Ghidului cu privire la efectuarea procedurilor privind evaluarea strategică de mediu;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Directiva 2001/42/CE</w:t>
            </w: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Ghid aprobat și publicat</w:t>
            </w: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bottom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2017</w:t>
            </w:r>
          </w:p>
        </w:tc>
        <w:tc>
          <w:tcPr>
            <w:tcW w:w="1828" w:type="dxa"/>
            <w:gridSpan w:val="2"/>
            <w:tcBorders>
              <w:top w:val="single" w:sz="4" w:space="0" w:color="auto"/>
              <w:left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În limitele resurselor bugetare; Alte surse: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regional UE „Ecologizarea economiilor în ţările Parteneriatului Estic (EaP GREEN)”</w:t>
            </w:r>
          </w:p>
        </w:tc>
      </w:tr>
      <w:tr w:rsidR="00123FCC" w:rsidRPr="00FD6A43" w:rsidTr="00123FCC">
        <w:trPr>
          <w:trHeight w:val="5750"/>
        </w:trPr>
        <w:tc>
          <w:tcPr>
            <w:tcW w:w="644" w:type="dxa"/>
            <w:tcBorders>
              <w:right w:val="single" w:sz="4" w:space="0" w:color="auto"/>
            </w:tcBorders>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Borders>
              <w:top w:val="single" w:sz="4" w:space="0" w:color="auto"/>
              <w:left w:val="single" w:sz="4" w:space="0" w:color="auto"/>
              <w:right w:val="single" w:sz="4" w:space="0" w:color="auto"/>
            </w:tcBorders>
          </w:tcPr>
          <w:p w:rsidR="00123FCC" w:rsidRPr="00FD6A43" w:rsidRDefault="00123FCC" w:rsidP="00123FCC">
            <w:pPr>
              <w:autoSpaceDE w:val="0"/>
              <w:autoSpaceDN w:val="0"/>
              <w:adjustRightInd w:val="0"/>
              <w:spacing w:after="0" w:line="240" w:lineRule="auto"/>
              <w:rPr>
                <w:rFonts w:ascii="Times New Roman" w:hAnsi="Times New Roman"/>
                <w:b/>
                <w:sz w:val="20"/>
                <w:szCs w:val="20"/>
                <w:u w:val="single"/>
              </w:rPr>
            </w:pPr>
            <w:r w:rsidRPr="00FD6A43">
              <w:rPr>
                <w:rFonts w:ascii="Times New Roman" w:hAnsi="Times New Roman"/>
                <w:b/>
                <w:sz w:val="20"/>
                <w:szCs w:val="20"/>
                <w:u w:val="single"/>
              </w:rPr>
              <w:t>Calitatea aerului</w:t>
            </w:r>
          </w:p>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b/>
                <w:sz w:val="20"/>
                <w:szCs w:val="20"/>
              </w:rPr>
              <w:t xml:space="preserve">Directiva 2008/50/CE </w:t>
            </w:r>
            <w:r w:rsidRPr="00FD6A43">
              <w:rPr>
                <w:rFonts w:ascii="Times New Roman" w:hAnsi="Times New Roman"/>
                <w:sz w:val="20"/>
                <w:szCs w:val="20"/>
              </w:rPr>
              <w:t>a Parlamentului European și a Consiliului din 21 mai 2008 privind calitatea aerului înconjurător și un aer mai curat pentru Europa;</w:t>
            </w:r>
          </w:p>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sz w:val="20"/>
                <w:szCs w:val="20"/>
              </w:rPr>
              <w:t>Aplicarea următoarelor dispoziții ale directivei:</w:t>
            </w:r>
          </w:p>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sz w:val="20"/>
                <w:szCs w:val="20"/>
              </w:rPr>
              <w:t>- adoptarea legislației naționale și desemnarea autorității (autorităților) competente (art. 3);</w:t>
            </w:r>
          </w:p>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sz w:val="20"/>
                <w:szCs w:val="20"/>
              </w:rPr>
              <w:t>- stabilirea și clasificarea zonelor și a aglomerărilor (art. 4);</w:t>
            </w:r>
          </w:p>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sz w:val="20"/>
                <w:szCs w:val="20"/>
              </w:rPr>
              <w:t>- crearea unui sistem de evaluare, cu ajutorul unor criterii corespunzătoare, a calității aerului înconjurător în raport cu poluanții atmosferici (art. 5, 6 și 9);</w:t>
            </w:r>
          </w:p>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sz w:val="20"/>
                <w:szCs w:val="20"/>
              </w:rPr>
              <w:t>- stabilirea unor planuri de calitate a aerului înconjurător pentru zonele și aglomerările în care nivelul de poluanți depășește valoarea-limită/valoarea-țintă (art. 23);</w:t>
            </w:r>
          </w:p>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sz w:val="20"/>
                <w:szCs w:val="20"/>
              </w:rPr>
              <w:t>- stabilirea unor planuri de acțiune pe termen scurt pentru zonele și aglomerările în care există riscul ca pragurile de alertă să fie depășite (art. 24);</w:t>
            </w:r>
          </w:p>
          <w:p w:rsidR="00123FCC" w:rsidRPr="00FD6A43" w:rsidRDefault="00123FCC" w:rsidP="00123FCC">
            <w:pPr>
              <w:tabs>
                <w:tab w:val="left" w:pos="73"/>
                <w:tab w:val="left" w:pos="11520"/>
              </w:tabs>
              <w:spacing w:after="0" w:line="240" w:lineRule="auto"/>
              <w:contextualSpacing/>
              <w:rPr>
                <w:rFonts w:ascii="Times New Roman" w:hAnsi="Times New Roman"/>
                <w:sz w:val="20"/>
                <w:szCs w:val="20"/>
              </w:rPr>
            </w:pPr>
            <w:r w:rsidRPr="00FD6A43">
              <w:rPr>
                <w:rFonts w:ascii="Times New Roman" w:hAnsi="Times New Roman"/>
                <w:sz w:val="20"/>
                <w:szCs w:val="20"/>
              </w:rPr>
              <w:t>- stabilirea unui sistem de furnizare a informațiilor către public (art. 26)</w:t>
            </w:r>
          </w:p>
        </w:tc>
        <w:tc>
          <w:tcPr>
            <w:tcW w:w="2351" w:type="dxa"/>
            <w:gridSpan w:val="2"/>
            <w:tcBorders>
              <w:top w:val="single" w:sz="4" w:space="0" w:color="auto"/>
              <w:left w:val="single" w:sz="4" w:space="0" w:color="auto"/>
              <w:bottom w:val="single" w:sz="4" w:space="0" w:color="auto"/>
              <w:right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LT3. Act nou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de lege privind calitatea aerului atmosferic;</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 Directiva 2008/50/CE;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 Directiva 2004/42/CE;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3. Directiva 2001/81/CE;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4. Directiva 2004/107/CE</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640" w:type="dxa"/>
            <w:gridSpan w:val="2"/>
            <w:tcBorders>
              <w:top w:val="single" w:sz="4" w:space="0" w:color="auto"/>
              <w:left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Lege intrată în vigoare </w:t>
            </w:r>
          </w:p>
        </w:tc>
        <w:tc>
          <w:tcPr>
            <w:tcW w:w="1783" w:type="dxa"/>
            <w:gridSpan w:val="2"/>
            <w:tcBorders>
              <w:top w:val="single" w:sz="4" w:space="0" w:color="auto"/>
              <w:left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left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2018</w:t>
            </w:r>
          </w:p>
        </w:tc>
        <w:tc>
          <w:tcPr>
            <w:tcW w:w="1828" w:type="dxa"/>
            <w:gridSpan w:val="2"/>
            <w:tcBorders>
              <w:top w:val="single" w:sz="4" w:space="0" w:color="auto"/>
              <w:left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În limitele resurselor bugetare; Alte surse: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regional GIZ „Crearea capacităților necesare pentru atingerea angajamentelor UE în domeniul schimbărilor climatice în țările Parteneriatului Estic (EaP Climate)”</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r>
      <w:tr w:rsidR="00123FCC" w:rsidRPr="00FD6A43" w:rsidTr="00123FCC">
        <w:trPr>
          <w:trHeight w:val="206"/>
        </w:trPr>
        <w:tc>
          <w:tcPr>
            <w:tcW w:w="644" w:type="dxa"/>
            <w:tcBorders>
              <w:right w:val="single" w:sz="4" w:space="0" w:color="auto"/>
            </w:tcBorders>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Borders>
              <w:top w:val="single" w:sz="4" w:space="0" w:color="auto"/>
              <w:left w:val="single" w:sz="4" w:space="0" w:color="auto"/>
              <w:bottom w:val="single" w:sz="4" w:space="0" w:color="auto"/>
              <w:right w:val="single" w:sz="4" w:space="0" w:color="auto"/>
            </w:tcBorders>
          </w:tcPr>
          <w:p w:rsidR="00123FCC" w:rsidRPr="00FD6A43" w:rsidRDefault="00123FCC" w:rsidP="00123FCC">
            <w:pPr>
              <w:tabs>
                <w:tab w:val="left" w:pos="73"/>
                <w:tab w:val="left" w:pos="11520"/>
              </w:tabs>
              <w:spacing w:after="0" w:line="240" w:lineRule="auto"/>
              <w:contextualSpacing/>
              <w:rPr>
                <w:rFonts w:ascii="Times New Roman" w:hAnsi="Times New Roman"/>
                <w:sz w:val="20"/>
                <w:szCs w:val="20"/>
              </w:rPr>
            </w:pPr>
            <w:r w:rsidRPr="00FD6A43">
              <w:rPr>
                <w:rFonts w:ascii="Times New Roman" w:hAnsi="Times New Roman"/>
                <w:b/>
                <w:sz w:val="20"/>
                <w:szCs w:val="20"/>
              </w:rPr>
              <w:t>Directiva 2004/42/CE</w:t>
            </w:r>
            <w:r w:rsidRPr="00FD6A43">
              <w:rPr>
                <w:rFonts w:ascii="Times New Roman" w:hAnsi="Times New Roman"/>
                <w:sz w:val="20"/>
                <w:szCs w:val="20"/>
              </w:rPr>
              <w:t xml:space="preserve"> a Parlamentului </w:t>
            </w:r>
            <w:r w:rsidRPr="00FD6A43">
              <w:rPr>
                <w:rFonts w:ascii="Times New Roman" w:hAnsi="Times New Roman"/>
                <w:sz w:val="20"/>
                <w:szCs w:val="20"/>
              </w:rPr>
              <w:lastRenderedPageBreak/>
              <w:t>European și a Consiliului din 21 aprilie 2004 privind limitarea emisiilor de compuși organici volatili cauzate de utilizarea de solvenți organici în anumite vopsele și lacuri și în produsele de refinisare a vehiculelor;</w:t>
            </w:r>
          </w:p>
          <w:p w:rsidR="00123FCC" w:rsidRPr="00FD6A43" w:rsidRDefault="00123FCC" w:rsidP="00123FCC">
            <w:pPr>
              <w:autoSpaceDE w:val="0"/>
              <w:autoSpaceDN w:val="0"/>
              <w:adjustRightInd w:val="0"/>
              <w:spacing w:after="0" w:line="240" w:lineRule="auto"/>
              <w:rPr>
                <w:rFonts w:ascii="Times New Roman" w:hAnsi="Times New Roman"/>
                <w:sz w:val="20"/>
                <w:szCs w:val="20"/>
                <w:lang w:eastAsia="zh-CN"/>
              </w:rPr>
            </w:pPr>
            <w:r w:rsidRPr="00FD6A43">
              <w:rPr>
                <w:rFonts w:ascii="Times New Roman" w:hAnsi="Times New Roman"/>
                <w:sz w:val="20"/>
                <w:szCs w:val="20"/>
                <w:lang w:eastAsia="zh-CN"/>
              </w:rPr>
              <w:t>Aplicarea următoarelor dispoziții ale directivei: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adoptarea legislației naționale și desemnarea autorității (autorităților) competente;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stabilirea de limite maxime pentru conținutul de COV pentru vopsele și lacuri (art. 3 și anexa II faza II);</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 stabilirea de cerințe care să asigure etichetarea produselor introduse pe piață și introducerea pe piață de produse care să îndeplinească cerințele în domeniu (art. 3 și 4)</w:t>
            </w:r>
          </w:p>
        </w:tc>
        <w:tc>
          <w:tcPr>
            <w:tcW w:w="2351" w:type="dxa"/>
            <w:gridSpan w:val="2"/>
            <w:tcBorders>
              <w:top w:val="single" w:sz="4" w:space="0" w:color="auto"/>
              <w:left w:val="single" w:sz="4" w:space="0" w:color="auto"/>
              <w:bottom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lastRenderedPageBreak/>
              <w:t>Notă</w:t>
            </w:r>
            <w:r w:rsidRPr="00FD6A43">
              <w:rPr>
                <w:rFonts w:ascii="Times New Roman" w:hAnsi="Times New Roman"/>
                <w:sz w:val="20"/>
                <w:szCs w:val="20"/>
              </w:rPr>
              <w:t xml:space="preserve">: Directiva </w:t>
            </w:r>
            <w:r w:rsidRPr="00FD6A43">
              <w:rPr>
                <w:rFonts w:ascii="Times New Roman" w:hAnsi="Times New Roman"/>
                <w:sz w:val="20"/>
                <w:szCs w:val="20"/>
              </w:rPr>
              <w:lastRenderedPageBreak/>
              <w:t>2004/42/CE va fi transpusă în proiectul de lege privind protecția aerului atmosferic</w:t>
            </w:r>
          </w:p>
          <w:p w:rsidR="00123FCC" w:rsidRPr="00FD6A43" w:rsidRDefault="00123FCC" w:rsidP="00123FCC">
            <w:pPr>
              <w:spacing w:after="0" w:line="240" w:lineRule="auto"/>
              <w:rPr>
                <w:rFonts w:ascii="Times New Roman" w:hAnsi="Times New Roman"/>
                <w:b/>
                <w:sz w:val="20"/>
                <w:szCs w:val="20"/>
              </w:rPr>
            </w:pPr>
          </w:p>
        </w:tc>
        <w:tc>
          <w:tcPr>
            <w:tcW w:w="1640" w:type="dxa"/>
            <w:gridSpan w:val="2"/>
            <w:tcBorders>
              <w:top w:val="single" w:sz="4" w:space="0" w:color="auto"/>
              <w:left w:val="single" w:sz="4" w:space="0" w:color="auto"/>
              <w:bottom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 xml:space="preserve">Lege intrată în </w:t>
            </w:r>
            <w:r w:rsidRPr="00FD6A43">
              <w:rPr>
                <w:rFonts w:ascii="Times New Roman" w:hAnsi="Times New Roman"/>
                <w:sz w:val="20"/>
                <w:szCs w:val="20"/>
              </w:rPr>
              <w:lastRenderedPageBreak/>
              <w:t xml:space="preserve">vigoare </w:t>
            </w:r>
          </w:p>
        </w:tc>
        <w:tc>
          <w:tcPr>
            <w:tcW w:w="1783" w:type="dxa"/>
            <w:gridSpan w:val="2"/>
            <w:tcBorders>
              <w:top w:val="single" w:sz="4" w:space="0" w:color="auto"/>
              <w:left w:val="single" w:sz="4" w:space="0" w:color="auto"/>
              <w:bottom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 xml:space="preserve">Ministerul </w:t>
            </w:r>
            <w:r w:rsidRPr="00FD6A43">
              <w:rPr>
                <w:rFonts w:ascii="Times New Roman" w:hAnsi="Times New Roman"/>
                <w:sz w:val="20"/>
                <w:szCs w:val="20"/>
              </w:rPr>
              <w:lastRenderedPageBreak/>
              <w:t>Mediului</w:t>
            </w:r>
          </w:p>
        </w:tc>
        <w:tc>
          <w:tcPr>
            <w:tcW w:w="2719" w:type="dxa"/>
            <w:gridSpan w:val="4"/>
            <w:tcBorders>
              <w:top w:val="single" w:sz="4" w:space="0" w:color="auto"/>
              <w:left w:val="single" w:sz="4" w:space="0" w:color="auto"/>
              <w:bottom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2018</w:t>
            </w:r>
          </w:p>
        </w:tc>
        <w:tc>
          <w:tcPr>
            <w:tcW w:w="1828" w:type="dxa"/>
            <w:gridSpan w:val="2"/>
            <w:tcBorders>
              <w:top w:val="single" w:sz="4" w:space="0" w:color="auto"/>
              <w:left w:val="single" w:sz="4" w:space="0" w:color="auto"/>
              <w:bottom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lastRenderedPageBreak/>
              <w:t xml:space="preserve">În limitele </w:t>
            </w:r>
            <w:r w:rsidRPr="00FD6A43">
              <w:rPr>
                <w:rFonts w:ascii="Times New Roman" w:hAnsi="Times New Roman"/>
                <w:sz w:val="20"/>
                <w:szCs w:val="20"/>
                <w:lang w:eastAsia="ru-RU"/>
              </w:rPr>
              <w:lastRenderedPageBreak/>
              <w:t>resurselor bugetare;</w:t>
            </w:r>
          </w:p>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Alte surse: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regional GIZ „Crearea capacităților necesare pentru atingerea angajamentelor UE în domeniul schimbărilor climatice în țările Parteneriatului Estic (EaP Climate)”</w:t>
            </w: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Borders>
              <w:top w:val="single" w:sz="4" w:space="0" w:color="auto"/>
            </w:tcBorders>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sz w:val="20"/>
                <w:szCs w:val="20"/>
              </w:rPr>
              <w:t>Directiva 2001/81/CE</w:t>
            </w:r>
            <w:r w:rsidRPr="00FD6A43">
              <w:rPr>
                <w:rFonts w:ascii="Times New Roman" w:hAnsi="Times New Roman"/>
                <w:sz w:val="20"/>
                <w:szCs w:val="20"/>
              </w:rPr>
              <w:t xml:space="preserve"> a Parlamentului European și a Consiliului din 23 octombrie 2001 privind plafoanele naționale de emisie pentru anumiți poluanți atmosferici</w:t>
            </w: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Notă</w:t>
            </w:r>
            <w:r w:rsidRPr="00FD6A43">
              <w:rPr>
                <w:rFonts w:ascii="Times New Roman" w:hAnsi="Times New Roman"/>
                <w:sz w:val="20"/>
                <w:szCs w:val="20"/>
              </w:rPr>
              <w:t>: Directiva 2001/81/CE va fi transpusă în proiectul de lege privind protecția aerului atmosferic</w:t>
            </w:r>
          </w:p>
          <w:p w:rsidR="00123FCC" w:rsidRPr="00FD6A43" w:rsidRDefault="00123FCC" w:rsidP="00123FCC">
            <w:pPr>
              <w:spacing w:after="0" w:line="240" w:lineRule="auto"/>
              <w:rPr>
                <w:rFonts w:ascii="Times New Roman" w:hAnsi="Times New Roman"/>
                <w:sz w:val="20"/>
                <w:szCs w:val="20"/>
              </w:rPr>
            </w:pP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Lege intrată în vigoare </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2018</w:t>
            </w: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În limitele resurselor bugetare;</w:t>
            </w:r>
          </w:p>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Alte surse: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regional GIZ „Crearea capacităților necesare pentru atingerea angajamentelor UE în domeniul schimbărilor climatice în țările Parteneriatului Estic (EaP Climate)”</w:t>
            </w: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Pr>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b/>
                <w:sz w:val="20"/>
                <w:szCs w:val="20"/>
              </w:rPr>
              <w:t>Directiva 2004/107/CE</w:t>
            </w:r>
            <w:r w:rsidRPr="00FD6A43">
              <w:rPr>
                <w:rFonts w:ascii="Times New Roman" w:hAnsi="Times New Roman"/>
                <w:sz w:val="20"/>
                <w:szCs w:val="20"/>
              </w:rPr>
              <w:t xml:space="preserve"> a Parlamentului European și a Consiliului din 15 decembrie 2004 privind arsenicul, cadmiul, mercurul, nichelul și hidrocarburile aromatice policiclice în aerul înconjurător;</w:t>
            </w:r>
          </w:p>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sz w:val="20"/>
                <w:szCs w:val="20"/>
              </w:rPr>
              <w:t>Aplicarea următoarelor dispoziții ale directivei:</w:t>
            </w:r>
          </w:p>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sz w:val="20"/>
                <w:szCs w:val="20"/>
              </w:rPr>
              <w:t>- adoptarea legislației naționale și desemnarea autorității (autorităților) competente;</w:t>
            </w:r>
          </w:p>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sz w:val="20"/>
                <w:szCs w:val="20"/>
              </w:rPr>
              <w:lastRenderedPageBreak/>
              <w:t>- stabilirea și clasificarea zonelor și a aglomerărilor (art. 3);</w:t>
            </w:r>
          </w:p>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sz w:val="20"/>
                <w:szCs w:val="20"/>
              </w:rPr>
              <w:t>- crearea unui sistem de evaluare, cu ajutorul unor criterii corespunzătoare, a calității aerului înconjurător în raport cu poluanții atmosferici (art. 4);</w:t>
            </w:r>
          </w:p>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sz w:val="20"/>
                <w:szCs w:val="20"/>
              </w:rPr>
              <w:t>- luarea de măsuri pentru a menține/îmbunătăți calitatea aerului în raport cu poluanții relevanți (art.  3);</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 stabilirea unui sistem de furnizare a informațiilor către public (art. 7)</w:t>
            </w: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lastRenderedPageBreak/>
              <w:t>Notă</w:t>
            </w:r>
            <w:r w:rsidRPr="00FD6A43">
              <w:rPr>
                <w:rFonts w:ascii="Times New Roman" w:hAnsi="Times New Roman"/>
                <w:sz w:val="20"/>
                <w:szCs w:val="20"/>
              </w:rPr>
              <w:t>: Directiva 2004/107/CE va fi transpusă în proiectul de lege privind protecția  aerului atmosferic</w:t>
            </w:r>
          </w:p>
          <w:p w:rsidR="00123FCC" w:rsidRPr="00FD6A43" w:rsidRDefault="00123FCC" w:rsidP="00123FCC">
            <w:pPr>
              <w:spacing w:after="0" w:line="240" w:lineRule="auto"/>
              <w:rPr>
                <w:rFonts w:ascii="Times New Roman" w:hAnsi="Times New Roman"/>
                <w:sz w:val="20"/>
                <w:szCs w:val="20"/>
              </w:rPr>
            </w:pP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Lege intrată în vigoare </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2018</w:t>
            </w: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În limitele resurselor bugetare;</w:t>
            </w:r>
          </w:p>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Alte surse: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Proiectul regional GIZ „Crearea capacităților necesare pentru atingerea angajamentelor UE </w:t>
            </w:r>
            <w:r w:rsidRPr="00FD6A43">
              <w:rPr>
                <w:rFonts w:ascii="Times New Roman" w:hAnsi="Times New Roman"/>
                <w:sz w:val="20"/>
                <w:szCs w:val="20"/>
              </w:rPr>
              <w:lastRenderedPageBreak/>
              <w:t>în domeniul schimbărilor climatice în țările Parteneriatului Estic (EaP Climate)”</w:t>
            </w: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Directiva 94/63/CE</w:t>
            </w:r>
            <w:r w:rsidRPr="00FD6A43">
              <w:rPr>
                <w:rFonts w:ascii="Times New Roman" w:hAnsi="Times New Roman"/>
                <w:sz w:val="20"/>
                <w:szCs w:val="20"/>
              </w:rPr>
              <w:t xml:space="preserve"> din 20 decembrie 1994 privind controlul emisiilor de compuși organici volatili (COV) rezultați din depozitarea carburanților și din distribuția acestora de la terminale la stațiile de distribuție a carburanților; </w:t>
            </w:r>
          </w:p>
          <w:p w:rsidR="00123FCC" w:rsidRPr="00FD6A43" w:rsidRDefault="00123FCC" w:rsidP="00123FCC">
            <w:pPr>
              <w:autoSpaceDE w:val="0"/>
              <w:autoSpaceDN w:val="0"/>
              <w:adjustRightInd w:val="0"/>
              <w:spacing w:after="0" w:line="240" w:lineRule="auto"/>
              <w:rPr>
                <w:rFonts w:ascii="Times New Roman" w:hAnsi="Times New Roman"/>
                <w:sz w:val="20"/>
                <w:szCs w:val="20"/>
                <w:lang w:eastAsia="zh-CN"/>
              </w:rPr>
            </w:pPr>
            <w:r w:rsidRPr="00FD6A43">
              <w:rPr>
                <w:rFonts w:ascii="Times New Roman" w:hAnsi="Times New Roman"/>
                <w:sz w:val="20"/>
                <w:szCs w:val="20"/>
                <w:lang w:eastAsia="zh-CN"/>
              </w:rPr>
              <w:t>Aplicarea următoarelor dispoziții ale directivei:</w:t>
            </w:r>
          </w:p>
          <w:p w:rsidR="00123FCC" w:rsidRPr="00FD6A43" w:rsidRDefault="00123FCC" w:rsidP="00123FCC">
            <w:pPr>
              <w:spacing w:after="0" w:line="240" w:lineRule="auto"/>
              <w:rPr>
                <w:rFonts w:ascii="Times New Roman" w:hAnsi="Times New Roman"/>
                <w:sz w:val="20"/>
                <w:szCs w:val="20"/>
                <w:lang w:eastAsia="zh-CN"/>
              </w:rPr>
            </w:pPr>
            <w:r w:rsidRPr="00FD6A43">
              <w:rPr>
                <w:rFonts w:ascii="Times New Roman" w:hAnsi="Times New Roman"/>
                <w:sz w:val="20"/>
                <w:szCs w:val="20"/>
                <w:lang w:eastAsia="zh-CN"/>
              </w:rPr>
              <w:t>- adoptarea legislației naționale și desemnarea autorității (autorităților) competente;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identificarea tuturor terminalelor pentru depozitarea și încărcarea carburanților (art. 2);</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 stabilirea unor măsuri tehnice pentru a reduce pierderile de carburanți de la instalațiile de depozitare la terminale și la stațiile de distribuție a carburanților și în timpul încărcării/descărcării containerelor mobile la terminale (art. 3, 4 și 6); </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 impunerea obligației ca toate brațele articulate de încărcare a autocisternelor și containerele mobile  să îndeplinească cerințele (art. 4 și 5)</w:t>
            </w: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SLT3.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Proiectul  hotărîrii Guvernului </w:t>
            </w:r>
            <w:r w:rsidRPr="00FD6A43">
              <w:rPr>
                <w:rFonts w:ascii="Times New Roman" w:hAnsi="Times New Roman"/>
                <w:bCs/>
                <w:sz w:val="20"/>
                <w:szCs w:val="20"/>
                <w:lang w:eastAsia="ru-RU"/>
              </w:rPr>
              <w:t xml:space="preserve"> pentru aprobarea </w:t>
            </w:r>
            <w:r w:rsidRPr="00FD6A43">
              <w:rPr>
                <w:rFonts w:ascii="Times New Roman" w:hAnsi="Times New Roman"/>
                <w:sz w:val="20"/>
                <w:szCs w:val="20"/>
              </w:rPr>
              <w:t>Regulamentului privind controlul emisiilor de compuși organici volatili (COV) rezultați din depozitarea și din distribuția benzinei de la terminale la stațiile de alimentare cu produse petroliere;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Directiva 94/63/CE;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Directiva 2008/50/CE</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Hotărîre de Guvern intrată în vigoare </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2018</w:t>
            </w:r>
          </w:p>
          <w:p w:rsidR="00123FCC" w:rsidRPr="00FD6A43" w:rsidRDefault="00123FCC" w:rsidP="00123FCC">
            <w:pPr>
              <w:spacing w:after="0" w:line="240" w:lineRule="auto"/>
              <w:rPr>
                <w:rFonts w:ascii="Times New Roman" w:hAnsi="Times New Roman"/>
                <w:sz w:val="20"/>
                <w:szCs w:val="20"/>
              </w:rPr>
            </w:pP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În limitele resurselor bugetare;</w:t>
            </w:r>
          </w:p>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Alte surse: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regional GIZ „Crearea capacităților necesare pentru atingerea angajamentelor UE în domeniul schimbărilor climatice în țările Parteneriatului Estic (EaP Climate)”</w:t>
            </w:r>
          </w:p>
        </w:tc>
      </w:tr>
      <w:tr w:rsidR="00123FCC" w:rsidRPr="00FD6A43" w:rsidTr="00123FCC">
        <w:trPr>
          <w:trHeight w:val="206"/>
        </w:trPr>
        <w:tc>
          <w:tcPr>
            <w:tcW w:w="644" w:type="dxa"/>
            <w:vMerge w:val="restart"/>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val="restart"/>
          </w:tcPr>
          <w:p w:rsidR="00123FCC" w:rsidRPr="00FD6A43" w:rsidRDefault="00123FCC" w:rsidP="00123FCC">
            <w:pPr>
              <w:pStyle w:val="ListParagraph"/>
              <w:spacing w:after="0" w:line="240" w:lineRule="auto"/>
              <w:ind w:left="0"/>
              <w:rPr>
                <w:rFonts w:ascii="Times New Roman" w:hAnsi="Times New Roman"/>
                <w:b/>
                <w:sz w:val="20"/>
                <w:szCs w:val="20"/>
                <w:u w:val="single"/>
                <w:lang w:eastAsia="zh-CN"/>
              </w:rPr>
            </w:pPr>
            <w:r w:rsidRPr="00FD6A43">
              <w:rPr>
                <w:rFonts w:ascii="Times New Roman" w:hAnsi="Times New Roman"/>
                <w:b/>
                <w:sz w:val="20"/>
                <w:szCs w:val="20"/>
                <w:u w:val="single"/>
                <w:lang w:eastAsia="zh-CN"/>
              </w:rPr>
              <w:t>Calitatea apei și gestionarea resurselor</w:t>
            </w:r>
          </w:p>
          <w:p w:rsidR="00123FCC" w:rsidRPr="00FD6A43" w:rsidRDefault="00123FCC" w:rsidP="00123FCC">
            <w:pPr>
              <w:pStyle w:val="ListParagraph"/>
              <w:spacing w:after="0" w:line="240" w:lineRule="auto"/>
              <w:ind w:left="0"/>
              <w:rPr>
                <w:rFonts w:ascii="Times New Roman" w:hAnsi="Times New Roman"/>
                <w:sz w:val="20"/>
                <w:szCs w:val="20"/>
              </w:rPr>
            </w:pPr>
            <w:r w:rsidRPr="00FD6A43">
              <w:rPr>
                <w:rFonts w:ascii="Times New Roman" w:hAnsi="Times New Roman"/>
                <w:b/>
                <w:sz w:val="20"/>
                <w:szCs w:val="20"/>
              </w:rPr>
              <w:t xml:space="preserve">Directiva 2000/60/CE </w:t>
            </w:r>
            <w:r w:rsidRPr="00FD6A43">
              <w:rPr>
                <w:rFonts w:ascii="Times New Roman" w:hAnsi="Times New Roman"/>
                <w:sz w:val="20"/>
                <w:szCs w:val="20"/>
              </w:rPr>
              <w:t xml:space="preserve">a Parlamentului European și a Consiliului din 23 octombrie 2000 de stabilire a unui cadru de politică comunitară în domeniul apei; </w:t>
            </w:r>
          </w:p>
          <w:p w:rsidR="00123FCC" w:rsidRPr="00FD6A43" w:rsidRDefault="00123FCC" w:rsidP="00123FCC">
            <w:pPr>
              <w:autoSpaceDE w:val="0"/>
              <w:autoSpaceDN w:val="0"/>
              <w:adjustRightInd w:val="0"/>
              <w:spacing w:after="0" w:line="240" w:lineRule="auto"/>
              <w:rPr>
                <w:rFonts w:ascii="Times New Roman" w:hAnsi="Times New Roman"/>
                <w:sz w:val="20"/>
                <w:szCs w:val="20"/>
                <w:lang w:eastAsia="zh-CN"/>
              </w:rPr>
            </w:pPr>
            <w:r w:rsidRPr="00FD6A43">
              <w:rPr>
                <w:rFonts w:ascii="Times New Roman" w:hAnsi="Times New Roman"/>
                <w:sz w:val="20"/>
                <w:szCs w:val="20"/>
                <w:lang w:eastAsia="zh-CN"/>
              </w:rPr>
              <w:t>Aplicarea următoarelor dispoziții ale directivei: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 adoptarea legislației naționale și desemnarea autorității (autorităților) competente;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identificarea districtelor bazinelor hidrografice și stabilirea unor măsuri administrative pentru fluvii, lacuri și ape de coastă internaționale (art. 3)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analiza caracteristicilor districtelor bazinelor hidrografice (art. 5);</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stabilirea unor programe de monitorizare a calității apei (art. 8) ;</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 elaborarea planurilor de gestionare a districtelor hidrografice, consultări cu publicul și publicarea acestor planuri (art. 13 și 14)</w:t>
            </w: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lastRenderedPageBreak/>
              <w:t>LT4. Act de modificare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de lege pentru modificarea și completarea Legii apelor nr. 272 din 23 decembrie 2011;</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Directiva 2000/60/CE</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 xml:space="preserve">Lege intrată în vigoare </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2017</w:t>
            </w: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În limitele resurselor bugetare</w:t>
            </w:r>
          </w:p>
        </w:tc>
      </w:tr>
      <w:tr w:rsidR="00123FCC" w:rsidRPr="00FD6A43" w:rsidTr="00123FCC">
        <w:trPr>
          <w:trHeight w:val="206"/>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b/>
                <w:bCs/>
                <w:sz w:val="20"/>
                <w:szCs w:val="20"/>
              </w:rPr>
              <w:t>SLT4. Act nou</w:t>
            </w: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Proiectul hotărîrii Guvernului pentru aprobarea Regulamentului privind instituirea Registrului zonelor protejate;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sz w:val="20"/>
                <w:szCs w:val="20"/>
              </w:rPr>
              <w:t>Directiva 2000/60/CE</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Hotărîre de Guvern intrată în vigoare </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2017</w:t>
            </w: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În limitele resurselor bugetare</w:t>
            </w:r>
          </w:p>
        </w:tc>
      </w:tr>
      <w:tr w:rsidR="00123FCC" w:rsidRPr="00FD6A43" w:rsidTr="00123FCC">
        <w:trPr>
          <w:trHeight w:val="206"/>
        </w:trPr>
        <w:tc>
          <w:tcPr>
            <w:tcW w:w="644" w:type="dxa"/>
            <w:tcBorders>
              <w:top w:val="nil"/>
            </w:tcBorders>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b/>
                <w:bCs/>
                <w:sz w:val="20"/>
                <w:szCs w:val="20"/>
              </w:rPr>
              <w:t>SL1.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Proiectul Metodologiei</w:t>
            </w:r>
            <w:r w:rsidRPr="00FD6A43">
              <w:rPr>
                <w:rFonts w:ascii="Times New Roman" w:hAnsi="Times New Roman"/>
                <w:sz w:val="20"/>
                <w:szCs w:val="20"/>
              </w:rPr>
              <w:t xml:space="preserve"> privind managementul rîurilor mici și mijlocii</w:t>
            </w:r>
          </w:p>
          <w:p w:rsidR="00123FCC" w:rsidRPr="00FD6A43" w:rsidRDefault="00123FCC" w:rsidP="00123FCC">
            <w:pPr>
              <w:spacing w:after="0" w:line="240" w:lineRule="auto"/>
              <w:rPr>
                <w:rFonts w:ascii="Times New Roman" w:hAnsi="Times New Roman"/>
                <w:b/>
                <w:sz w:val="20"/>
                <w:szCs w:val="20"/>
              </w:rPr>
            </w:pP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Metodologie aprobată</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2022</w:t>
            </w: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În limitele resurselor bugetare</w:t>
            </w:r>
            <w:r w:rsidRPr="00FD6A43">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Alte surse (asistență tehnică – Guvernul Germaniei, proiect Eco-Tiras)</w:t>
            </w: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
                <w:sz w:val="20"/>
                <w:szCs w:val="20"/>
              </w:rPr>
              <w:t>I1.</w:t>
            </w:r>
            <w:r w:rsidRPr="00FD6A43">
              <w:rPr>
                <w:rFonts w:ascii="Times New Roman" w:hAnsi="Times New Roman"/>
                <w:sz w:val="20"/>
                <w:szCs w:val="20"/>
              </w:rPr>
              <w:t xml:space="preserve"> Instruirea specialiștilor din cadrul autorităților publice centrale privind gestionarea resurselor de apă și implementarea planurilor de gestionare a bazinelor hidrografice</w:t>
            </w:r>
          </w:p>
          <w:p w:rsidR="00123FCC" w:rsidRPr="00FD6A43" w:rsidRDefault="00123FCC" w:rsidP="00123FCC">
            <w:pPr>
              <w:spacing w:after="0" w:line="240" w:lineRule="auto"/>
              <w:rPr>
                <w:rFonts w:ascii="Times New Roman" w:hAnsi="Times New Roman"/>
                <w:sz w:val="20"/>
                <w:szCs w:val="20"/>
              </w:rPr>
            </w:pP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Cel puțin 30 de persoane instruite în domeniul  gestionării resurselor de apă și implementarea planurilor de gestionare a bazinelor hidrografice, în cadrul a 10 seminare de instruire de scurtă durată (1–5 zile)</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2022</w:t>
            </w: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Alte surse (asistență tehnică – P</w:t>
            </w:r>
            <w:r w:rsidRPr="00FD6A43">
              <w:rPr>
                <w:rFonts w:ascii="Times New Roman" w:hAnsi="Times New Roman"/>
                <w:sz w:val="20"/>
                <w:szCs w:val="20"/>
              </w:rPr>
              <w:t>roiectul „Consolidarea cadrului instituțional în sectorul alimentării cu apă și sanitație din Republica Moldova”, finanțat de Guvernele Elveției și Austriei)</w:t>
            </w:r>
          </w:p>
        </w:tc>
      </w:tr>
      <w:tr w:rsidR="00123FCC" w:rsidRPr="00FD6A43" w:rsidTr="00123FCC">
        <w:trPr>
          <w:trHeight w:val="183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val="restart"/>
          </w:tcPr>
          <w:p w:rsidR="00123FCC" w:rsidRPr="00FD6A43" w:rsidRDefault="00123FCC" w:rsidP="00123FCC">
            <w:pPr>
              <w:pStyle w:val="ListParagraph"/>
              <w:spacing w:after="0" w:line="240" w:lineRule="auto"/>
              <w:ind w:left="0"/>
              <w:rPr>
                <w:rFonts w:ascii="Times New Roman" w:hAnsi="Times New Roman"/>
                <w:sz w:val="20"/>
                <w:szCs w:val="20"/>
                <w:lang w:eastAsia="zh-CN"/>
              </w:rPr>
            </w:pPr>
            <w:r w:rsidRPr="00FD6A43">
              <w:rPr>
                <w:rFonts w:ascii="Times New Roman" w:hAnsi="Times New Roman"/>
                <w:b/>
                <w:sz w:val="20"/>
                <w:szCs w:val="20"/>
                <w:lang w:eastAsia="zh-CN"/>
              </w:rPr>
              <w:t>Directiva 2007/60/CE</w:t>
            </w:r>
            <w:r w:rsidRPr="00FD6A43">
              <w:rPr>
                <w:rFonts w:ascii="Times New Roman" w:hAnsi="Times New Roman"/>
                <w:sz w:val="20"/>
                <w:szCs w:val="20"/>
                <w:lang w:eastAsia="zh-CN"/>
              </w:rPr>
              <w:t xml:space="preserve"> a Parlamentului European și a Consiliului din 23 octombrie 2007 privind evaluarea și gestionarea riscurilor de inundații;</w:t>
            </w:r>
          </w:p>
          <w:p w:rsidR="00123FCC" w:rsidRPr="00FD6A43" w:rsidRDefault="00123FCC" w:rsidP="00123FCC">
            <w:pPr>
              <w:autoSpaceDE w:val="0"/>
              <w:autoSpaceDN w:val="0"/>
              <w:adjustRightInd w:val="0"/>
              <w:spacing w:after="0" w:line="240" w:lineRule="auto"/>
              <w:rPr>
                <w:rFonts w:ascii="Times New Roman" w:hAnsi="Times New Roman"/>
                <w:sz w:val="20"/>
                <w:szCs w:val="20"/>
                <w:lang w:eastAsia="zh-CN"/>
              </w:rPr>
            </w:pPr>
            <w:r w:rsidRPr="00FD6A43">
              <w:rPr>
                <w:rFonts w:ascii="Times New Roman" w:hAnsi="Times New Roman"/>
                <w:sz w:val="20"/>
                <w:szCs w:val="20"/>
                <w:lang w:eastAsia="zh-CN"/>
              </w:rPr>
              <w:t>Aplicarea următoarelor dispoziții ale directivei:</w:t>
            </w:r>
          </w:p>
          <w:p w:rsidR="00123FCC" w:rsidRPr="00FD6A43" w:rsidRDefault="00123FCC" w:rsidP="00123FCC">
            <w:pPr>
              <w:spacing w:after="0" w:line="240" w:lineRule="auto"/>
              <w:rPr>
                <w:rFonts w:ascii="Times New Roman" w:hAnsi="Times New Roman"/>
                <w:sz w:val="20"/>
                <w:szCs w:val="20"/>
                <w:lang w:eastAsia="zh-CN"/>
              </w:rPr>
            </w:pPr>
            <w:r w:rsidRPr="00FD6A43">
              <w:rPr>
                <w:rFonts w:ascii="Times New Roman" w:hAnsi="Times New Roman"/>
                <w:sz w:val="20"/>
                <w:szCs w:val="20"/>
                <w:lang w:eastAsia="zh-CN"/>
              </w:rPr>
              <w:t>- adoptarea legislației naționale și desemnarea autorității (autorităților) competente;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întreprinderea evaluărilor preliminare ale inundațiilor (art. 4 și 5);</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 elaborarea unor hărți ale pericolelor de inundații și hărți ale riscurilor de inundații (art. 6);</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stabilirea unor planuri de gestionare a riscurilor de inundații (art. 7)</w:t>
            </w:r>
          </w:p>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tcBorders>
          </w:tcPr>
          <w:p w:rsidR="00123FCC" w:rsidRPr="00FD6A43" w:rsidRDefault="00123FCC" w:rsidP="00123FCC">
            <w:pPr>
              <w:pStyle w:val="ListParagraph"/>
              <w:tabs>
                <w:tab w:val="left" w:pos="410"/>
              </w:tabs>
              <w:spacing w:after="0" w:line="240" w:lineRule="auto"/>
              <w:ind w:left="0"/>
              <w:rPr>
                <w:rFonts w:ascii="Times New Roman" w:hAnsi="Times New Roman"/>
                <w:b/>
                <w:sz w:val="20"/>
                <w:szCs w:val="20"/>
              </w:rPr>
            </w:pPr>
            <w:r w:rsidRPr="00FD6A43">
              <w:rPr>
                <w:rFonts w:ascii="Times New Roman" w:hAnsi="Times New Roman"/>
                <w:b/>
                <w:sz w:val="20"/>
                <w:szCs w:val="20"/>
              </w:rPr>
              <w:lastRenderedPageBreak/>
              <w:t>SLT5. Act de modificare</w:t>
            </w:r>
          </w:p>
          <w:p w:rsidR="00123FCC" w:rsidRPr="00FD6A43" w:rsidRDefault="00123FCC" w:rsidP="00123FCC">
            <w:pPr>
              <w:pStyle w:val="ListParagraph"/>
              <w:tabs>
                <w:tab w:val="left" w:pos="410"/>
              </w:tabs>
              <w:spacing w:after="0" w:line="240" w:lineRule="auto"/>
              <w:ind w:left="0"/>
              <w:rPr>
                <w:rFonts w:ascii="Times New Roman" w:hAnsi="Times New Roman"/>
                <w:sz w:val="20"/>
                <w:szCs w:val="20"/>
              </w:rPr>
            </w:pPr>
            <w:r w:rsidRPr="00FD6A43">
              <w:rPr>
                <w:rFonts w:ascii="Times New Roman" w:hAnsi="Times New Roman"/>
                <w:sz w:val="20"/>
                <w:szCs w:val="20"/>
              </w:rPr>
              <w:t xml:space="preserve">Proiectul hotărîrii  Guvernului  privind modificarea și completarea </w:t>
            </w:r>
          </w:p>
          <w:p w:rsidR="00123FCC" w:rsidRPr="00FD6A43" w:rsidRDefault="00123FCC" w:rsidP="00123FCC">
            <w:pPr>
              <w:spacing w:after="0" w:line="240" w:lineRule="auto"/>
              <w:rPr>
                <w:rFonts w:ascii="Times New Roman" w:hAnsi="Times New Roman"/>
                <w:bCs/>
                <w:sz w:val="20"/>
                <w:szCs w:val="20"/>
                <w:lang w:eastAsia="ro-RO"/>
              </w:rPr>
            </w:pPr>
            <w:r w:rsidRPr="00FD6A43">
              <w:rPr>
                <w:rFonts w:ascii="Times New Roman" w:hAnsi="Times New Roman"/>
                <w:sz w:val="20"/>
                <w:szCs w:val="20"/>
              </w:rPr>
              <w:t>Hotărîrii Guvernului nr. 1030 din 13 octombrie 2000</w:t>
            </w:r>
            <w:r w:rsidRPr="00FD6A43">
              <w:rPr>
                <w:rFonts w:ascii="Times New Roman" w:hAnsi="Times New Roman"/>
                <w:bCs/>
                <w:sz w:val="20"/>
                <w:szCs w:val="20"/>
              </w:rPr>
              <w:t xml:space="preserve"> </w:t>
            </w:r>
            <w:r w:rsidRPr="00FD6A43">
              <w:rPr>
                <w:rFonts w:ascii="Times New Roman" w:hAnsi="Times New Roman"/>
                <w:bCs/>
                <w:sz w:val="20"/>
                <w:szCs w:val="20"/>
                <w:lang w:eastAsia="ro-RO"/>
              </w:rPr>
              <w:t>„Cu privire la aprobarea Schemei de protecţie a localităţilor</w:t>
            </w:r>
            <w:r w:rsidRPr="00FD6A43">
              <w:rPr>
                <w:rFonts w:ascii="Times New Roman" w:hAnsi="Times New Roman"/>
                <w:bCs/>
                <w:sz w:val="20"/>
                <w:szCs w:val="20"/>
                <w:lang w:eastAsia="ro-RO"/>
              </w:rPr>
              <w:br/>
            </w:r>
            <w:r w:rsidRPr="00FD6A43">
              <w:rPr>
                <w:rFonts w:ascii="Times New Roman" w:hAnsi="Times New Roman"/>
                <w:bCs/>
                <w:sz w:val="20"/>
                <w:szCs w:val="20"/>
                <w:lang w:eastAsia="ro-RO"/>
              </w:rPr>
              <w:lastRenderedPageBreak/>
              <w:t> din Republica Moldova împotriva inundaţiilor”;</w:t>
            </w:r>
          </w:p>
          <w:p w:rsidR="00123FCC" w:rsidRPr="00FD6A43" w:rsidRDefault="00123FCC" w:rsidP="00123FCC">
            <w:pPr>
              <w:spacing w:after="0" w:line="240" w:lineRule="auto"/>
              <w:rPr>
                <w:rFonts w:ascii="Times New Roman" w:hAnsi="Times New Roman"/>
                <w:bCs/>
                <w:sz w:val="20"/>
                <w:szCs w:val="20"/>
                <w:lang w:eastAsia="ro-RO"/>
              </w:rPr>
            </w:pPr>
            <w:r w:rsidRPr="00FD6A43">
              <w:rPr>
                <w:rFonts w:ascii="Times New Roman" w:hAnsi="Times New Roman"/>
                <w:bCs/>
                <w:sz w:val="20"/>
                <w:szCs w:val="20"/>
                <w:lang w:eastAsia="ro-RO"/>
              </w:rPr>
              <w:t>Transpune:</w:t>
            </w:r>
          </w:p>
          <w:p w:rsidR="00123FCC" w:rsidRPr="00FD6A43" w:rsidRDefault="00123FCC" w:rsidP="00123FCC">
            <w:pPr>
              <w:spacing w:after="0" w:line="240" w:lineRule="auto"/>
              <w:rPr>
                <w:rFonts w:ascii="Times New Roman" w:hAnsi="Times New Roman"/>
                <w:bCs/>
                <w:sz w:val="20"/>
                <w:szCs w:val="20"/>
                <w:lang w:eastAsia="ro-RO"/>
              </w:rPr>
            </w:pPr>
            <w:r w:rsidRPr="00FD6A43">
              <w:rPr>
                <w:rFonts w:ascii="Times New Roman" w:hAnsi="Times New Roman"/>
                <w:sz w:val="20"/>
                <w:szCs w:val="20"/>
                <w:lang w:eastAsia="zh-CN"/>
              </w:rPr>
              <w:t>Directiva 2007/60/CE</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 xml:space="preserve">Hotărîre de Guvern intrată în vigoare </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Ministerul Mediului </w:t>
            </w:r>
          </w:p>
          <w:p w:rsidR="00123FCC" w:rsidRPr="00FD6A43" w:rsidRDefault="00123FCC" w:rsidP="00123FCC">
            <w:pPr>
              <w:spacing w:after="0" w:line="240" w:lineRule="auto"/>
              <w:rPr>
                <w:rFonts w:ascii="Times New Roman" w:hAnsi="Times New Roman"/>
                <w:sz w:val="20"/>
                <w:szCs w:val="20"/>
              </w:rPr>
            </w:pP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-septembrie 2018</w:t>
            </w:r>
          </w:p>
          <w:p w:rsidR="00123FCC" w:rsidRPr="00FD6A43" w:rsidRDefault="00123FCC" w:rsidP="00123FCC">
            <w:pPr>
              <w:spacing w:after="0" w:line="240" w:lineRule="auto"/>
              <w:rPr>
                <w:rFonts w:ascii="Times New Roman" w:hAnsi="Times New Roman"/>
                <w:sz w:val="20"/>
                <w:szCs w:val="20"/>
              </w:rPr>
            </w:pP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 xml:space="preserve">Din sursele bugetului de stat; </w:t>
            </w:r>
            <w:r w:rsidRPr="00FD6A43">
              <w:rPr>
                <w:rFonts w:ascii="Times New Roman" w:hAnsi="Times New Roman"/>
                <w:sz w:val="20"/>
                <w:szCs w:val="20"/>
              </w:rPr>
              <w:t xml:space="preserve">Valoarea </w:t>
            </w:r>
            <w:r>
              <w:rPr>
                <w:rFonts w:ascii="Times New Roman" w:hAnsi="Times New Roman"/>
                <w:sz w:val="20"/>
                <w:szCs w:val="20"/>
              </w:rPr>
              <w:t>–</w:t>
            </w:r>
            <w:r w:rsidRPr="00FD6A43">
              <w:rPr>
                <w:rFonts w:ascii="Times New Roman" w:hAnsi="Times New Roman"/>
                <w:sz w:val="20"/>
                <w:szCs w:val="20"/>
              </w:rPr>
              <w:t xml:space="preserve"> 500 mii lei</w:t>
            </w:r>
          </w:p>
        </w:tc>
      </w:tr>
      <w:tr w:rsidR="00123FCC" w:rsidRPr="00FD6A43" w:rsidTr="00123FCC">
        <w:trPr>
          <w:trHeight w:val="2070"/>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SLT6.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Elaborarea planurilor de gestionare a riscurilor de inundații pe districtele bazinelor hidrografice;</w:t>
            </w:r>
          </w:p>
          <w:p w:rsidR="00123FCC" w:rsidRPr="00FD6A43" w:rsidRDefault="00123FCC" w:rsidP="00123FCC">
            <w:pPr>
              <w:spacing w:after="0" w:line="240" w:lineRule="auto"/>
              <w:rPr>
                <w:rFonts w:ascii="Times New Roman" w:hAnsi="Times New Roman"/>
                <w:bCs/>
                <w:sz w:val="20"/>
                <w:szCs w:val="20"/>
                <w:lang w:eastAsia="ro-RO"/>
              </w:rPr>
            </w:pPr>
            <w:r w:rsidRPr="00FD6A43">
              <w:rPr>
                <w:rFonts w:ascii="Times New Roman" w:hAnsi="Times New Roman"/>
                <w:bCs/>
                <w:sz w:val="20"/>
                <w:szCs w:val="20"/>
                <w:lang w:eastAsia="ro-RO"/>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lang w:eastAsia="zh-CN"/>
              </w:rPr>
              <w:t>Directiva 2007/60/CE</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Planuri elaborate </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 xml:space="preserve">Ministerul Mediului </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w:t>
            </w:r>
            <w:r>
              <w:rPr>
                <w:rFonts w:ascii="Times New Roman" w:hAnsi="Times New Roman"/>
                <w:sz w:val="20"/>
                <w:szCs w:val="20"/>
              </w:rPr>
              <w:t xml:space="preserve"> </w:t>
            </w:r>
            <w:r w:rsidRPr="00FD6A43">
              <w:rPr>
                <w:rFonts w:ascii="Times New Roman" w:hAnsi="Times New Roman"/>
                <w:sz w:val="20"/>
                <w:szCs w:val="20"/>
              </w:rPr>
              <w:t>septembrie  2022</w:t>
            </w: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În limitele resurselor bugetare</w:t>
            </w: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val="restart"/>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Directiva 91/271/CEE</w:t>
            </w:r>
            <w:r w:rsidRPr="00FD6A43">
              <w:rPr>
                <w:rFonts w:ascii="Times New Roman" w:hAnsi="Times New Roman"/>
                <w:sz w:val="20"/>
                <w:szCs w:val="20"/>
              </w:rPr>
              <w:t xml:space="preserve"> a Consiliului din 21 mai 1991 privind tratarea apelor urbane reziduale; </w:t>
            </w:r>
          </w:p>
          <w:p w:rsidR="00123FCC" w:rsidRPr="00FD6A43" w:rsidRDefault="00123FCC" w:rsidP="00123FCC">
            <w:pPr>
              <w:autoSpaceDE w:val="0"/>
              <w:autoSpaceDN w:val="0"/>
              <w:adjustRightInd w:val="0"/>
              <w:spacing w:after="0" w:line="240" w:lineRule="auto"/>
              <w:rPr>
                <w:rFonts w:ascii="Times New Roman" w:hAnsi="Times New Roman"/>
                <w:sz w:val="20"/>
                <w:szCs w:val="20"/>
                <w:lang w:eastAsia="zh-CN"/>
              </w:rPr>
            </w:pPr>
            <w:r w:rsidRPr="00FD6A43">
              <w:rPr>
                <w:rFonts w:ascii="Times New Roman" w:hAnsi="Times New Roman"/>
                <w:sz w:val="20"/>
                <w:szCs w:val="20"/>
                <w:lang w:eastAsia="zh-CN"/>
              </w:rPr>
              <w:t>Aplicarea următoarelor dispoziții ale directivei: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noBreakHyphen/>
              <w:t xml:space="preserve"> adoptarea legislației naționale și desemnarea autorității (autorităților) competente;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evaluarea situației colectării și tratării apelor urbane reziduale;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identificarea zonelor și aglomerărilor sensibile (art. 5 și anexa II);</w:t>
            </w:r>
          </w:p>
          <w:p w:rsidR="00123FCC" w:rsidRPr="00FD6A43" w:rsidRDefault="00123FCC" w:rsidP="00123FCC">
            <w:pPr>
              <w:tabs>
                <w:tab w:val="left" w:pos="73"/>
                <w:tab w:val="left" w:pos="11520"/>
              </w:tabs>
              <w:spacing w:after="0" w:line="240" w:lineRule="auto"/>
              <w:contextualSpacing/>
              <w:rPr>
                <w:rFonts w:ascii="Times New Roman" w:hAnsi="Times New Roman"/>
                <w:b/>
                <w:sz w:val="20"/>
                <w:szCs w:val="20"/>
              </w:rPr>
            </w:pPr>
            <w:r w:rsidRPr="00FD6A43">
              <w:rPr>
                <w:rFonts w:ascii="Times New Roman" w:hAnsi="Times New Roman"/>
                <w:sz w:val="20"/>
                <w:szCs w:val="20"/>
              </w:rPr>
              <w:t>- elaborarea programului tehnic și de investiții pentru punerea în aplicare a cerințelor privind tratarea apelor urbane reziduale (art. 17)</w:t>
            </w:r>
          </w:p>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SLT7. Act nou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pentru aprobarea Metodologiei privind delimitarea zonelor sensibile;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Directiva 91/271/CEE</w:t>
            </w:r>
          </w:p>
          <w:p w:rsidR="00123FCC" w:rsidRPr="00FD6A43" w:rsidRDefault="00123FCC" w:rsidP="00123FCC">
            <w:pPr>
              <w:spacing w:after="0" w:line="240" w:lineRule="auto"/>
              <w:rPr>
                <w:rFonts w:ascii="Times New Roman" w:hAnsi="Times New Roman"/>
                <w:sz w:val="20"/>
                <w:szCs w:val="20"/>
              </w:rPr>
            </w:pP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Hotărîre de Guvern intrată în vigoare </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Ministerul Mediului </w:t>
            </w:r>
          </w:p>
          <w:p w:rsidR="00123FCC" w:rsidRPr="00FD6A43" w:rsidRDefault="00123FCC" w:rsidP="00123FCC">
            <w:pPr>
              <w:spacing w:after="0" w:line="240" w:lineRule="auto"/>
              <w:rPr>
                <w:rFonts w:ascii="Times New Roman" w:hAnsi="Times New Roman"/>
                <w:sz w:val="20"/>
                <w:szCs w:val="20"/>
              </w:rPr>
            </w:pP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w:t>
            </w:r>
            <w:r>
              <w:rPr>
                <w:rFonts w:ascii="Times New Roman" w:hAnsi="Times New Roman"/>
                <w:sz w:val="20"/>
                <w:szCs w:val="20"/>
              </w:rPr>
              <w:t xml:space="preserve"> </w:t>
            </w:r>
            <w:r w:rsidRPr="00FD6A43">
              <w:rPr>
                <w:rFonts w:ascii="Times New Roman" w:hAnsi="Times New Roman"/>
                <w:sz w:val="20"/>
                <w:szCs w:val="20"/>
              </w:rPr>
              <w:t>septembrie 2019</w:t>
            </w:r>
          </w:p>
          <w:p w:rsidR="00123FCC" w:rsidRPr="00FD6A43" w:rsidRDefault="00123FCC" w:rsidP="00123FCC">
            <w:pPr>
              <w:spacing w:after="0" w:line="240" w:lineRule="auto"/>
              <w:rPr>
                <w:rFonts w:ascii="Times New Roman" w:hAnsi="Times New Roman"/>
                <w:sz w:val="20"/>
                <w:szCs w:val="20"/>
              </w:rPr>
            </w:pP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Alte surse (asistență tehnică – P</w:t>
            </w:r>
            <w:r w:rsidRPr="00FD6A43">
              <w:rPr>
                <w:rFonts w:ascii="Times New Roman" w:hAnsi="Times New Roman"/>
                <w:sz w:val="20"/>
                <w:szCs w:val="20"/>
              </w:rPr>
              <w:t xml:space="preserve">roiectul „Armonizarea legislației cu Directiva 91/271/CEE  privind tratarea apelor urbane reziduale”, finanțat de Guvernul Cehiei) </w:t>
            </w: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SLT8. Act nou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pentru aprobarea Metodologiei privind delimitarea aglomerărilor;</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Directiva 91/271/CEE</w:t>
            </w:r>
          </w:p>
          <w:p w:rsidR="00123FCC" w:rsidRPr="00FD6A43" w:rsidRDefault="00123FCC" w:rsidP="00123FCC">
            <w:pPr>
              <w:spacing w:after="0" w:line="240" w:lineRule="auto"/>
              <w:rPr>
                <w:rFonts w:ascii="Times New Roman" w:hAnsi="Times New Roman"/>
                <w:b/>
                <w:sz w:val="20"/>
                <w:szCs w:val="20"/>
              </w:rPr>
            </w:pP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Hotărîre de Guvern intrată în vigoare </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w:t>
            </w:r>
            <w:r>
              <w:rPr>
                <w:rFonts w:ascii="Times New Roman" w:hAnsi="Times New Roman"/>
                <w:sz w:val="20"/>
                <w:szCs w:val="20"/>
              </w:rPr>
              <w:t xml:space="preserve"> </w:t>
            </w:r>
            <w:r w:rsidRPr="00FD6A43">
              <w:rPr>
                <w:rFonts w:ascii="Times New Roman" w:hAnsi="Times New Roman"/>
                <w:sz w:val="20"/>
                <w:szCs w:val="20"/>
              </w:rPr>
              <w:t>septembrie 2019</w:t>
            </w:r>
          </w:p>
          <w:p w:rsidR="00123FCC" w:rsidRPr="00FD6A43" w:rsidRDefault="00123FCC" w:rsidP="00123FCC">
            <w:pPr>
              <w:spacing w:after="0" w:line="240" w:lineRule="auto"/>
              <w:rPr>
                <w:rFonts w:ascii="Times New Roman" w:hAnsi="Times New Roman"/>
                <w:sz w:val="20"/>
                <w:szCs w:val="20"/>
              </w:rPr>
            </w:pP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Alte surse (asistență tehnică – P</w:t>
            </w:r>
            <w:r w:rsidRPr="00FD6A43">
              <w:rPr>
                <w:rFonts w:ascii="Times New Roman" w:hAnsi="Times New Roman"/>
                <w:sz w:val="20"/>
                <w:szCs w:val="20"/>
              </w:rPr>
              <w:t xml:space="preserve">roiectul „Armonizarea legislației cu Directiva 91/271/CEE  privind tratarea apelor urbane reziduale”, finanțat de Guvernul Cehiei) </w:t>
            </w: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tcBorders>
          </w:tcPr>
          <w:p w:rsidR="00123FCC" w:rsidRPr="00FD6A43" w:rsidRDefault="00123FCC" w:rsidP="00123FCC">
            <w:pPr>
              <w:pStyle w:val="ListParagraph"/>
              <w:spacing w:after="0" w:line="240" w:lineRule="auto"/>
              <w:ind w:left="0"/>
              <w:rPr>
                <w:rFonts w:ascii="Times New Roman" w:hAnsi="Times New Roman"/>
                <w:sz w:val="20"/>
                <w:szCs w:val="20"/>
              </w:rPr>
            </w:pPr>
            <w:r w:rsidRPr="00FD6A43">
              <w:rPr>
                <w:rFonts w:ascii="Times New Roman" w:hAnsi="Times New Roman"/>
                <w:b/>
                <w:sz w:val="20"/>
                <w:szCs w:val="20"/>
              </w:rPr>
              <w:t>SL2</w:t>
            </w:r>
            <w:r w:rsidRPr="00FD6A43">
              <w:rPr>
                <w:rFonts w:ascii="Times New Roman" w:hAnsi="Times New Roman"/>
                <w:sz w:val="20"/>
                <w:szCs w:val="20"/>
              </w:rPr>
              <w:t xml:space="preserve">. </w:t>
            </w:r>
            <w:r w:rsidRPr="00FD6A43">
              <w:rPr>
                <w:rFonts w:ascii="Times New Roman" w:hAnsi="Times New Roman"/>
                <w:b/>
                <w:sz w:val="20"/>
                <w:szCs w:val="20"/>
              </w:rPr>
              <w:t>Act</w:t>
            </w:r>
            <w:r w:rsidRPr="00FD6A43">
              <w:rPr>
                <w:rFonts w:ascii="Times New Roman" w:hAnsi="Times New Roman"/>
                <w:sz w:val="20"/>
                <w:szCs w:val="20"/>
              </w:rPr>
              <w:t xml:space="preserve"> </w:t>
            </w:r>
            <w:r w:rsidRPr="00FD6A43">
              <w:rPr>
                <w:rFonts w:ascii="Times New Roman" w:hAnsi="Times New Roman"/>
                <w:b/>
                <w:sz w:val="20"/>
                <w:szCs w:val="20"/>
              </w:rPr>
              <w:t>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pentru aprobarea Strategiei privind managementul nămolului de la stațiile de epurare</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Ministerul Mediului </w:t>
            </w:r>
          </w:p>
          <w:p w:rsidR="00123FCC" w:rsidRPr="00FD6A43" w:rsidRDefault="00123FCC" w:rsidP="00123FCC">
            <w:pPr>
              <w:spacing w:after="0" w:line="240" w:lineRule="auto"/>
              <w:rPr>
                <w:rFonts w:ascii="Times New Roman" w:hAnsi="Times New Roman"/>
                <w:sz w:val="20"/>
                <w:szCs w:val="20"/>
              </w:rPr>
            </w:pP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2019</w:t>
            </w: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Alte surse (asistență tehnică – P</w:t>
            </w:r>
            <w:r w:rsidRPr="00FD6A43">
              <w:rPr>
                <w:rFonts w:ascii="Times New Roman" w:hAnsi="Times New Roman"/>
                <w:sz w:val="20"/>
                <w:szCs w:val="20"/>
              </w:rPr>
              <w:t xml:space="preserve">roiectul „Consolidarea cadrului instituțional în sectorul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alimentării cu apă și sanitație din Republica Moldova”, finanțat de Guvernele Elveției și Austriei)</w:t>
            </w:r>
          </w:p>
        </w:tc>
      </w:tr>
      <w:tr w:rsidR="00123FCC" w:rsidRPr="00FD6A43" w:rsidTr="00123FCC">
        <w:trPr>
          <w:trHeight w:val="693"/>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tcBorders>
          </w:tcPr>
          <w:p w:rsidR="00123FCC" w:rsidRPr="00FD6A43" w:rsidRDefault="00123FCC" w:rsidP="00123FCC">
            <w:pPr>
              <w:pStyle w:val="ListParagraph"/>
              <w:spacing w:after="0" w:line="240" w:lineRule="auto"/>
              <w:ind w:left="0"/>
              <w:rPr>
                <w:rFonts w:ascii="Times New Roman" w:hAnsi="Times New Roman"/>
                <w:sz w:val="20"/>
                <w:szCs w:val="20"/>
              </w:rPr>
            </w:pPr>
            <w:r w:rsidRPr="00FD6A43">
              <w:rPr>
                <w:rFonts w:ascii="Times New Roman" w:hAnsi="Times New Roman"/>
                <w:b/>
                <w:sz w:val="20"/>
                <w:szCs w:val="20"/>
              </w:rPr>
              <w:t>I2.</w:t>
            </w:r>
            <w:r w:rsidRPr="00FD6A43">
              <w:rPr>
                <w:rFonts w:ascii="Times New Roman" w:hAnsi="Times New Roman"/>
                <w:sz w:val="20"/>
                <w:szCs w:val="20"/>
              </w:rPr>
              <w:t xml:space="preserve"> Realizarea activităților de instruire a specialiștilor din cadrul autorităților publice centrale și a operatorilor de apă în domeniul managementului apelor uzate</w:t>
            </w:r>
          </w:p>
          <w:p w:rsidR="00123FCC" w:rsidRPr="00FD6A43" w:rsidRDefault="00123FCC" w:rsidP="00123FCC">
            <w:pPr>
              <w:spacing w:after="0" w:line="240" w:lineRule="auto"/>
              <w:rPr>
                <w:rFonts w:ascii="Times New Roman" w:hAnsi="Times New Roman"/>
                <w:sz w:val="20"/>
                <w:szCs w:val="20"/>
              </w:rPr>
            </w:pP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Cel puțin 10 persoane instruite în domeniul  managementului apelor uzate, în cadrul cursurilo</w:t>
            </w:r>
            <w:r>
              <w:rPr>
                <w:rFonts w:ascii="Times New Roman" w:hAnsi="Times New Roman"/>
                <w:sz w:val="20"/>
                <w:szCs w:val="20"/>
              </w:rPr>
              <w:t>r de scurtă durată (1–</w:t>
            </w:r>
            <w:r w:rsidRPr="00FD6A43">
              <w:rPr>
                <w:rFonts w:ascii="Times New Roman" w:hAnsi="Times New Roman"/>
                <w:sz w:val="20"/>
                <w:szCs w:val="20"/>
              </w:rPr>
              <w:t>5 zile)</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w:t>
            </w:r>
            <w:r>
              <w:rPr>
                <w:rFonts w:ascii="Times New Roman" w:hAnsi="Times New Roman"/>
                <w:sz w:val="20"/>
                <w:szCs w:val="20"/>
              </w:rPr>
              <w:t xml:space="preserve"> </w:t>
            </w:r>
            <w:r w:rsidRPr="00FD6A43">
              <w:rPr>
                <w:rFonts w:ascii="Times New Roman" w:hAnsi="Times New Roman"/>
                <w:sz w:val="20"/>
                <w:szCs w:val="20"/>
              </w:rPr>
              <w:t>septembrie 2019</w:t>
            </w:r>
          </w:p>
          <w:p w:rsidR="00123FCC" w:rsidRPr="00FD6A43" w:rsidRDefault="00123FCC" w:rsidP="00123FCC">
            <w:pPr>
              <w:spacing w:after="0" w:line="240" w:lineRule="auto"/>
              <w:rPr>
                <w:rFonts w:ascii="Times New Roman" w:hAnsi="Times New Roman"/>
                <w:sz w:val="20"/>
                <w:szCs w:val="20"/>
              </w:rPr>
            </w:pP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Alte surse (asistență tehnică</w:t>
            </w:r>
            <w:r w:rsidRPr="00FD6A43">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Proiectul „Armonizarea legislației cu Directiva 91/271/CEE  privind tratarea apelor urbane reziduale”, finanțat de Guvernul Cehiei;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w:t>
            </w:r>
            <w:r>
              <w:rPr>
                <w:rFonts w:ascii="Times New Roman" w:hAnsi="Times New Roman"/>
                <w:sz w:val="20"/>
                <w:szCs w:val="20"/>
              </w:rPr>
              <w:t xml:space="preserve"> </w:t>
            </w:r>
            <w:r w:rsidRPr="00FD6A43">
              <w:rPr>
                <w:rFonts w:ascii="Times New Roman" w:hAnsi="Times New Roman"/>
                <w:sz w:val="20"/>
                <w:szCs w:val="20"/>
              </w:rPr>
              <w:t xml:space="preserve">Proiectul „Consolidarea cadrului instituțional în sectorul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alimentării cu apă și sanitație din Republica Moldova”, finanțat de Guvernele Elveției și Austriei)</w:t>
            </w: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I3.</w:t>
            </w:r>
            <w:r w:rsidRPr="00FD6A43">
              <w:rPr>
                <w:rFonts w:ascii="Times New Roman" w:hAnsi="Times New Roman"/>
                <w:sz w:val="20"/>
                <w:szCs w:val="20"/>
              </w:rPr>
              <w:t xml:space="preserve"> Elaborarea Raportului privind evaluarea stării apelor de suprafață și evacuările din surse </w:t>
            </w:r>
            <w:r w:rsidRPr="00FD6A43">
              <w:rPr>
                <w:rFonts w:ascii="Times New Roman" w:hAnsi="Times New Roman"/>
                <w:sz w:val="20"/>
                <w:szCs w:val="20"/>
              </w:rPr>
              <w:lastRenderedPageBreak/>
              <w:t xml:space="preserve">punctiforme de poluare </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 xml:space="preserve">Raport elaborat </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-1 septembrie 2019</w:t>
            </w: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Alte surse (asistență tehnică – P</w:t>
            </w:r>
            <w:r w:rsidRPr="00FD6A43">
              <w:rPr>
                <w:rFonts w:ascii="Times New Roman" w:hAnsi="Times New Roman"/>
                <w:sz w:val="20"/>
                <w:szCs w:val="20"/>
              </w:rPr>
              <w:t xml:space="preserve">roiectul </w:t>
            </w:r>
            <w:r w:rsidRPr="00FD6A43">
              <w:rPr>
                <w:rFonts w:ascii="Times New Roman" w:hAnsi="Times New Roman"/>
                <w:sz w:val="20"/>
                <w:szCs w:val="20"/>
              </w:rPr>
              <w:lastRenderedPageBreak/>
              <w:t>„Armonizarea legislației cu Directiva 91/271/CEE  privind tratarea apelor urbane reziduale”, finanțat de Guvernul Cehiei)</w:t>
            </w:r>
          </w:p>
        </w:tc>
      </w:tr>
      <w:tr w:rsidR="00123FCC" w:rsidRPr="00FD6A43" w:rsidTr="00123FCC">
        <w:trPr>
          <w:trHeight w:val="206"/>
        </w:trPr>
        <w:tc>
          <w:tcPr>
            <w:tcW w:w="644" w:type="dxa"/>
            <w:vMerge w:val="restart"/>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val="restart"/>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Directiva 98/83/CE</w:t>
            </w:r>
            <w:r w:rsidRPr="00FD6A43">
              <w:rPr>
                <w:rFonts w:ascii="Times New Roman" w:hAnsi="Times New Roman"/>
                <w:sz w:val="20"/>
                <w:szCs w:val="20"/>
              </w:rPr>
              <w:t xml:space="preserve"> a Consiliului din 3 noiembrie 1998 privind calitatea apei destinate consumului uman; </w:t>
            </w:r>
          </w:p>
          <w:p w:rsidR="00123FCC" w:rsidRPr="00FD6A43" w:rsidRDefault="00123FCC" w:rsidP="00123FCC">
            <w:pPr>
              <w:autoSpaceDE w:val="0"/>
              <w:autoSpaceDN w:val="0"/>
              <w:adjustRightInd w:val="0"/>
              <w:spacing w:after="0" w:line="240" w:lineRule="auto"/>
              <w:rPr>
                <w:rFonts w:ascii="Times New Roman" w:hAnsi="Times New Roman"/>
                <w:sz w:val="20"/>
                <w:szCs w:val="20"/>
                <w:lang w:eastAsia="zh-CN"/>
              </w:rPr>
            </w:pPr>
            <w:r w:rsidRPr="00FD6A43">
              <w:rPr>
                <w:rFonts w:ascii="Times New Roman" w:hAnsi="Times New Roman"/>
                <w:sz w:val="20"/>
                <w:szCs w:val="20"/>
                <w:lang w:eastAsia="zh-CN"/>
              </w:rPr>
              <w:t>Aplicarea următoarelor dispoziții ale directivei:</w:t>
            </w:r>
          </w:p>
          <w:p w:rsidR="00123FCC" w:rsidRPr="00FD6A43" w:rsidRDefault="00123FCC" w:rsidP="00123FCC">
            <w:pPr>
              <w:autoSpaceDE w:val="0"/>
              <w:autoSpaceDN w:val="0"/>
              <w:adjustRightInd w:val="0"/>
              <w:spacing w:after="0" w:line="240" w:lineRule="auto"/>
              <w:rPr>
                <w:rFonts w:ascii="Times New Roman" w:hAnsi="Times New Roman"/>
                <w:b/>
                <w:sz w:val="20"/>
                <w:szCs w:val="20"/>
                <w:lang w:eastAsia="zh-CN"/>
              </w:rPr>
            </w:pPr>
            <w:r w:rsidRPr="00FD6A43">
              <w:rPr>
                <w:rFonts w:ascii="Times New Roman" w:hAnsi="Times New Roman"/>
                <w:sz w:val="20"/>
                <w:szCs w:val="20"/>
              </w:rPr>
              <w:noBreakHyphen/>
              <w:t xml:space="preserve"> adoptarea legislației naționale și desemnarea autorității (autorităților) competente;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stabilirea standardelor pentru apa potabilă (art. 4 și 5);</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instituirea unui sistem de monitorizare (art. 6 și 7);</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 instituirea unui instrument de furnizare a informațiilor către consumatori (art. 13)</w:t>
            </w:r>
          </w:p>
        </w:tc>
        <w:tc>
          <w:tcPr>
            <w:tcW w:w="2351" w:type="dxa"/>
            <w:gridSpan w:val="2"/>
            <w:tcBorders>
              <w:top w:val="single" w:sz="4" w:space="0" w:color="auto"/>
            </w:tcBorders>
          </w:tcPr>
          <w:p w:rsidR="00123FCC" w:rsidRPr="00FD6A43" w:rsidRDefault="00123FCC" w:rsidP="00123FCC">
            <w:pPr>
              <w:widowControl w:val="0"/>
              <w:spacing w:after="0" w:line="240" w:lineRule="auto"/>
              <w:rPr>
                <w:rFonts w:ascii="Times New Roman" w:eastAsia="Adobe Fangsong Std R" w:hAnsi="Times New Roman"/>
                <w:b/>
                <w:sz w:val="20"/>
                <w:szCs w:val="20"/>
                <w:lang w:eastAsia="fr-BE"/>
              </w:rPr>
            </w:pPr>
            <w:r w:rsidRPr="00FD6A43">
              <w:rPr>
                <w:rFonts w:ascii="Times New Roman" w:eastAsia="Adobe Fangsong Std R" w:hAnsi="Times New Roman"/>
                <w:b/>
                <w:sz w:val="20"/>
                <w:szCs w:val="20"/>
                <w:lang w:eastAsia="fr-BE"/>
              </w:rPr>
              <w:t>LT 5. Act nou</w:t>
            </w:r>
          </w:p>
          <w:p w:rsidR="00123FCC" w:rsidRPr="00FD6A43" w:rsidRDefault="00123FCC" w:rsidP="00123FCC">
            <w:pPr>
              <w:spacing w:after="0" w:line="240" w:lineRule="auto"/>
              <w:rPr>
                <w:rFonts w:ascii="Times New Roman" w:eastAsia="Adobe Fangsong Std R" w:hAnsi="Times New Roman"/>
                <w:sz w:val="20"/>
                <w:szCs w:val="20"/>
                <w:lang w:eastAsia="fr-BE"/>
              </w:rPr>
            </w:pPr>
            <w:r w:rsidRPr="00FD6A43">
              <w:rPr>
                <w:rFonts w:ascii="Times New Roman" w:eastAsia="Adobe Fangsong Std R" w:hAnsi="Times New Roman"/>
                <w:sz w:val="20"/>
                <w:szCs w:val="20"/>
                <w:lang w:eastAsia="fr-BE"/>
              </w:rPr>
              <w:t xml:space="preserve">Proiectul de lege privind calitatea apei potabile; </w:t>
            </w:r>
          </w:p>
          <w:p w:rsidR="00123FCC" w:rsidRPr="00FD6A43" w:rsidRDefault="00123FCC" w:rsidP="00123FCC">
            <w:pPr>
              <w:spacing w:after="0" w:line="240" w:lineRule="auto"/>
              <w:rPr>
                <w:rFonts w:ascii="Times New Roman" w:eastAsia="Adobe Fangsong Std R" w:hAnsi="Times New Roman"/>
                <w:sz w:val="20"/>
                <w:szCs w:val="20"/>
                <w:lang w:eastAsia="fr-BE"/>
              </w:rPr>
            </w:pPr>
            <w:r w:rsidRPr="00FD6A43">
              <w:rPr>
                <w:rFonts w:ascii="Times New Roman" w:eastAsia="Adobe Fangsong Std R" w:hAnsi="Times New Roman"/>
                <w:sz w:val="20"/>
                <w:szCs w:val="20"/>
                <w:lang w:eastAsia="fr-BE"/>
              </w:rPr>
              <w:t>Transpune:</w:t>
            </w:r>
          </w:p>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sz w:val="20"/>
                <w:szCs w:val="20"/>
              </w:rPr>
              <w:t>Directiva 98/83/CE</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b/>
                <w:bCs/>
                <w:sz w:val="20"/>
                <w:szCs w:val="20"/>
              </w:rPr>
            </w:pPr>
            <w:r w:rsidRPr="00FD6A43">
              <w:rPr>
                <w:rFonts w:ascii="Times New Roman" w:eastAsia="Adobe Fangsong Std R" w:hAnsi="Times New Roman"/>
                <w:sz w:val="20"/>
                <w:szCs w:val="20"/>
                <w:lang w:eastAsia="fr-BE"/>
              </w:rPr>
              <w:t>Lege intrată în vigoare</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b/>
                <w:bCs/>
                <w:sz w:val="20"/>
                <w:szCs w:val="20"/>
              </w:rPr>
            </w:pPr>
            <w:r w:rsidRPr="00FD6A43">
              <w:rPr>
                <w:rFonts w:ascii="Times New Roman" w:eastAsia="Calibri" w:hAnsi="Times New Roman"/>
                <w:sz w:val="20"/>
                <w:szCs w:val="20"/>
              </w:rPr>
              <w:t>Ministerul Sănătății</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eastAsia="Adobe Fangsong Std R" w:hAnsi="Times New Roman"/>
                <w:sz w:val="20"/>
                <w:szCs w:val="20"/>
                <w:lang w:eastAsia="fr-BE"/>
              </w:rPr>
            </w:pPr>
            <w:r w:rsidRPr="00FD6A43">
              <w:rPr>
                <w:rFonts w:ascii="Times New Roman" w:eastAsia="Adobe Fangsong Std R" w:hAnsi="Times New Roman"/>
                <w:sz w:val="20"/>
                <w:szCs w:val="20"/>
                <w:lang w:eastAsia="fr-BE"/>
              </w:rPr>
              <w:t>Trimestrul III, 2017</w:t>
            </w:r>
            <w:r>
              <w:rPr>
                <w:rFonts w:ascii="Times New Roman" w:eastAsia="Adobe Fangsong Std R" w:hAnsi="Times New Roman"/>
                <w:sz w:val="20"/>
                <w:szCs w:val="20"/>
                <w:lang w:eastAsia="fr-BE"/>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w:t>
            </w:r>
            <w:r>
              <w:rPr>
                <w:rFonts w:ascii="Times New Roman" w:hAnsi="Times New Roman"/>
                <w:sz w:val="20"/>
                <w:szCs w:val="20"/>
              </w:rPr>
              <w:t xml:space="preserve"> </w:t>
            </w:r>
            <w:r w:rsidRPr="00FD6A43">
              <w:rPr>
                <w:rFonts w:ascii="Times New Roman" w:hAnsi="Times New Roman"/>
                <w:sz w:val="20"/>
                <w:szCs w:val="20"/>
              </w:rPr>
              <w:t>septembrie 2017</w:t>
            </w:r>
          </w:p>
          <w:p w:rsidR="00123FCC" w:rsidRPr="00FD6A43" w:rsidRDefault="00123FCC" w:rsidP="00123FCC">
            <w:pPr>
              <w:spacing w:after="0" w:line="240" w:lineRule="auto"/>
              <w:rPr>
                <w:rFonts w:ascii="Times New Roman" w:hAnsi="Times New Roman"/>
                <w:b/>
                <w:bCs/>
                <w:sz w:val="20"/>
                <w:szCs w:val="20"/>
              </w:rPr>
            </w:pPr>
          </w:p>
        </w:tc>
        <w:tc>
          <w:tcPr>
            <w:tcW w:w="1828" w:type="dxa"/>
            <w:gridSpan w:val="2"/>
            <w:tcBorders>
              <w:top w:val="single" w:sz="4" w:space="0" w:color="auto"/>
              <w:left w:val="single" w:sz="4" w:space="0" w:color="auto"/>
            </w:tcBorders>
            <w:shd w:val="clear" w:color="auto" w:fill="FFFFFF" w:themeFill="background1"/>
          </w:tcPr>
          <w:p w:rsidR="00123FCC" w:rsidRPr="00FD6A43" w:rsidRDefault="00123FCC" w:rsidP="00123FCC">
            <w:pPr>
              <w:widowControl w:val="0"/>
              <w:spacing w:after="0" w:line="240" w:lineRule="auto"/>
              <w:rPr>
                <w:rFonts w:ascii="Times New Roman" w:eastAsia="Adobe Fangsong Std R" w:hAnsi="Times New Roman"/>
                <w:sz w:val="20"/>
                <w:szCs w:val="20"/>
                <w:lang w:eastAsia="fr-BE"/>
              </w:rPr>
            </w:pPr>
            <w:r>
              <w:rPr>
                <w:rFonts w:ascii="Times New Roman" w:eastAsia="Adobe Fangsong Std R" w:hAnsi="Times New Roman"/>
                <w:sz w:val="20"/>
                <w:szCs w:val="20"/>
                <w:lang w:eastAsia="fr-BE"/>
              </w:rPr>
              <w:t>S</w:t>
            </w:r>
            <w:r w:rsidRPr="00FD6A43">
              <w:rPr>
                <w:rFonts w:ascii="Times New Roman" w:eastAsia="Adobe Fangsong Std R" w:hAnsi="Times New Roman"/>
                <w:sz w:val="20"/>
                <w:szCs w:val="20"/>
                <w:lang w:eastAsia="fr-BE"/>
              </w:rPr>
              <w:t>uma</w:t>
            </w:r>
            <w:r>
              <w:rPr>
                <w:rFonts w:ascii="Times New Roman" w:eastAsia="Adobe Fangsong Std R" w:hAnsi="Times New Roman"/>
                <w:sz w:val="20"/>
                <w:szCs w:val="20"/>
                <w:lang w:eastAsia="fr-BE"/>
              </w:rPr>
              <w:t xml:space="preserve"> aproximativă</w:t>
            </w:r>
          </w:p>
          <w:p w:rsidR="00123FCC" w:rsidRPr="00FD6A43" w:rsidRDefault="00123FCC" w:rsidP="00123FCC">
            <w:pPr>
              <w:spacing w:after="0" w:line="240" w:lineRule="auto"/>
              <w:rPr>
                <w:rFonts w:ascii="Times New Roman" w:hAnsi="Times New Roman"/>
                <w:b/>
                <w:bCs/>
                <w:sz w:val="20"/>
                <w:szCs w:val="20"/>
              </w:rPr>
            </w:pPr>
            <w:r w:rsidRPr="00FD6A43">
              <w:rPr>
                <w:rFonts w:ascii="Times New Roman" w:eastAsia="Adobe Fangsong Std R" w:hAnsi="Times New Roman"/>
                <w:sz w:val="20"/>
                <w:szCs w:val="20"/>
                <w:lang w:eastAsia="fr-BE"/>
              </w:rPr>
              <w:t>0,0</w:t>
            </w:r>
          </w:p>
        </w:tc>
      </w:tr>
      <w:tr w:rsidR="00123FCC" w:rsidRPr="00FD6A43" w:rsidTr="00123FCC">
        <w:trPr>
          <w:trHeight w:val="206"/>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tcBorders>
          </w:tcPr>
          <w:p w:rsidR="00123FCC" w:rsidRPr="00FD6A43" w:rsidRDefault="00123FCC" w:rsidP="00123FCC">
            <w:pPr>
              <w:widowControl w:val="0"/>
              <w:spacing w:after="0" w:line="240" w:lineRule="auto"/>
              <w:rPr>
                <w:rFonts w:ascii="Times New Roman" w:eastAsia="Adobe Fangsong Std R" w:hAnsi="Times New Roman"/>
                <w:sz w:val="20"/>
                <w:szCs w:val="20"/>
                <w:lang w:eastAsia="fr-BE"/>
              </w:rPr>
            </w:pPr>
            <w:r w:rsidRPr="00FD6A43">
              <w:rPr>
                <w:rFonts w:ascii="Times New Roman" w:eastAsia="Adobe Fangsong Std R" w:hAnsi="Times New Roman"/>
                <w:b/>
                <w:sz w:val="20"/>
                <w:szCs w:val="20"/>
                <w:lang w:eastAsia="fr-BE"/>
              </w:rPr>
              <w:t>SL3. Act nou</w:t>
            </w:r>
          </w:p>
          <w:p w:rsidR="00123FCC" w:rsidRPr="00FD6A43" w:rsidRDefault="00123FCC" w:rsidP="00123FCC">
            <w:pPr>
              <w:widowControl w:val="0"/>
              <w:spacing w:after="0" w:line="240" w:lineRule="auto"/>
              <w:rPr>
                <w:rFonts w:ascii="Times New Roman" w:eastAsia="Adobe Fangsong Std R" w:hAnsi="Times New Roman"/>
                <w:b/>
                <w:sz w:val="20"/>
                <w:szCs w:val="20"/>
                <w:lang w:eastAsia="fr-BE"/>
              </w:rPr>
            </w:pPr>
            <w:r>
              <w:rPr>
                <w:rFonts w:ascii="Times New Roman" w:eastAsia="Adobe Fangsong Std R" w:hAnsi="Times New Roman"/>
                <w:sz w:val="20"/>
                <w:szCs w:val="20"/>
                <w:lang w:eastAsia="fr-BE"/>
              </w:rPr>
              <w:t>Proiectul</w:t>
            </w:r>
            <w:r w:rsidRPr="00FD6A43">
              <w:rPr>
                <w:rFonts w:ascii="Times New Roman" w:eastAsia="Adobe Fangsong Std R" w:hAnsi="Times New Roman"/>
                <w:sz w:val="20"/>
                <w:szCs w:val="20"/>
                <w:lang w:eastAsia="fr-BE"/>
              </w:rPr>
              <w:t xml:space="preserve"> hotărîrii Guvernului privind aprobarea regulamentului sanitar pentru monitorizarea calităţii apei potabile</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eastAsia="Adobe Fangsong Std R" w:hAnsi="Times New Roman"/>
                <w:sz w:val="20"/>
                <w:szCs w:val="20"/>
                <w:lang w:eastAsia="fr-BE"/>
              </w:rPr>
            </w:pPr>
            <w:r w:rsidRPr="00FD6A43">
              <w:rPr>
                <w:rFonts w:ascii="Times New Roman" w:eastAsia="Adobe Fangsong Std R" w:hAnsi="Times New Roman"/>
                <w:sz w:val="20"/>
                <w:szCs w:val="20"/>
                <w:lang w:eastAsia="fr-BE"/>
              </w:rPr>
              <w:t>Hotărîre de Guvern  intrată în vigoare</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Ministerul Sănătății</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eastAsia="Adobe Fangsong Std R" w:hAnsi="Times New Roman"/>
                <w:sz w:val="20"/>
                <w:szCs w:val="20"/>
                <w:lang w:eastAsia="fr-BE"/>
              </w:rPr>
            </w:pPr>
            <w:r w:rsidRPr="00FD6A43">
              <w:rPr>
                <w:rFonts w:ascii="Times New Roman" w:eastAsia="Adobe Fangsong Std R" w:hAnsi="Times New Roman"/>
                <w:sz w:val="20"/>
                <w:szCs w:val="20"/>
                <w:lang w:eastAsia="fr-BE"/>
              </w:rPr>
              <w:t>Trimestrul III, 2017;</w:t>
            </w:r>
          </w:p>
          <w:p w:rsidR="00123FCC" w:rsidRPr="00FD6A43" w:rsidRDefault="00123FCC" w:rsidP="00123FCC">
            <w:pPr>
              <w:spacing w:after="0" w:line="240" w:lineRule="auto"/>
              <w:rPr>
                <w:rFonts w:ascii="Times New Roman" w:eastAsia="Adobe Fangsong Std R" w:hAnsi="Times New Roman"/>
                <w:sz w:val="20"/>
                <w:szCs w:val="20"/>
                <w:lang w:eastAsia="fr-BE"/>
              </w:rPr>
            </w:pPr>
            <w:r w:rsidRPr="00FD6A43">
              <w:rPr>
                <w:rFonts w:ascii="Times New Roman" w:hAnsi="Times New Roman"/>
                <w:sz w:val="20"/>
                <w:szCs w:val="20"/>
              </w:rPr>
              <w:t>AA Anexa XI - septembrie 2017</w:t>
            </w:r>
          </w:p>
        </w:tc>
        <w:tc>
          <w:tcPr>
            <w:tcW w:w="1828" w:type="dxa"/>
            <w:gridSpan w:val="2"/>
            <w:tcBorders>
              <w:top w:val="single" w:sz="4" w:space="0" w:color="auto"/>
              <w:left w:val="single" w:sz="4" w:space="0" w:color="auto"/>
            </w:tcBorders>
            <w:shd w:val="clear" w:color="auto" w:fill="FFFFFF" w:themeFill="background1"/>
          </w:tcPr>
          <w:p w:rsidR="00123FCC" w:rsidRPr="00FD6A43" w:rsidRDefault="00123FCC" w:rsidP="00123FCC">
            <w:pPr>
              <w:widowControl w:val="0"/>
              <w:spacing w:after="0" w:line="240" w:lineRule="auto"/>
              <w:rPr>
                <w:rFonts w:ascii="Times New Roman" w:eastAsia="Adobe Fangsong Std R" w:hAnsi="Times New Roman"/>
                <w:sz w:val="20"/>
                <w:szCs w:val="20"/>
                <w:lang w:eastAsia="fr-BE"/>
              </w:rPr>
            </w:pPr>
            <w:r>
              <w:rPr>
                <w:rFonts w:ascii="Times New Roman" w:eastAsia="Adobe Fangsong Std R" w:hAnsi="Times New Roman"/>
                <w:sz w:val="20"/>
                <w:szCs w:val="20"/>
                <w:lang w:eastAsia="fr-BE"/>
              </w:rPr>
              <w:t>S</w:t>
            </w:r>
            <w:r w:rsidRPr="00FD6A43">
              <w:rPr>
                <w:rFonts w:ascii="Times New Roman" w:eastAsia="Adobe Fangsong Std R" w:hAnsi="Times New Roman"/>
                <w:sz w:val="20"/>
                <w:szCs w:val="20"/>
                <w:lang w:eastAsia="fr-BE"/>
              </w:rPr>
              <w:t>uma</w:t>
            </w:r>
            <w:r>
              <w:rPr>
                <w:rFonts w:ascii="Times New Roman" w:eastAsia="Adobe Fangsong Std R" w:hAnsi="Times New Roman"/>
                <w:sz w:val="20"/>
                <w:szCs w:val="20"/>
                <w:lang w:eastAsia="fr-BE"/>
              </w:rPr>
              <w:t xml:space="preserve"> aproximativă</w:t>
            </w:r>
          </w:p>
          <w:p w:rsidR="00123FCC" w:rsidRDefault="00123FCC" w:rsidP="00123FCC">
            <w:pPr>
              <w:widowControl w:val="0"/>
              <w:spacing w:after="0" w:line="240" w:lineRule="auto"/>
              <w:rPr>
                <w:rFonts w:ascii="Times New Roman" w:eastAsia="Adobe Fangsong Std R" w:hAnsi="Times New Roman"/>
                <w:sz w:val="20"/>
                <w:szCs w:val="20"/>
                <w:lang w:eastAsia="fr-BE"/>
              </w:rPr>
            </w:pPr>
            <w:r w:rsidRPr="00FD6A43">
              <w:rPr>
                <w:rFonts w:ascii="Times New Roman" w:eastAsia="Adobe Fangsong Std R" w:hAnsi="Times New Roman"/>
                <w:sz w:val="20"/>
                <w:szCs w:val="20"/>
                <w:lang w:eastAsia="fr-BE"/>
              </w:rPr>
              <w:t>0,0</w:t>
            </w:r>
          </w:p>
          <w:p w:rsidR="00123FCC" w:rsidRPr="00097895" w:rsidRDefault="00123FCC" w:rsidP="00123FCC">
            <w:pPr>
              <w:jc w:val="center"/>
              <w:rPr>
                <w:rFonts w:ascii="Times New Roman" w:eastAsia="Adobe Fangsong Std R" w:hAnsi="Times New Roman"/>
                <w:sz w:val="20"/>
                <w:szCs w:val="20"/>
                <w:lang w:eastAsia="fr-BE"/>
              </w:rPr>
            </w:pP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val="restart"/>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Directiva 91/676/CEE</w:t>
            </w:r>
            <w:r w:rsidRPr="00FD6A43">
              <w:rPr>
                <w:rFonts w:ascii="Times New Roman" w:hAnsi="Times New Roman"/>
                <w:sz w:val="20"/>
                <w:szCs w:val="20"/>
              </w:rPr>
              <w:t xml:space="preserve"> a Consiliului din 12 decembrie 1991 privind protecția apelor împotriva poluării cu nitrați proveniți din surse agricole, astfel cum a fost modificată prin Regulamentul (CE) nr. 1882/2003;</w:t>
            </w:r>
          </w:p>
          <w:p w:rsidR="00123FCC" w:rsidRPr="00FD6A43" w:rsidRDefault="00123FCC" w:rsidP="00123FCC">
            <w:pPr>
              <w:autoSpaceDE w:val="0"/>
              <w:autoSpaceDN w:val="0"/>
              <w:adjustRightInd w:val="0"/>
              <w:spacing w:after="0" w:line="240" w:lineRule="auto"/>
              <w:rPr>
                <w:rFonts w:ascii="Times New Roman" w:hAnsi="Times New Roman"/>
                <w:sz w:val="20"/>
                <w:szCs w:val="20"/>
                <w:lang w:eastAsia="zh-CN"/>
              </w:rPr>
            </w:pPr>
            <w:r w:rsidRPr="00FD6A43">
              <w:rPr>
                <w:rFonts w:ascii="Times New Roman" w:hAnsi="Times New Roman"/>
                <w:sz w:val="20"/>
                <w:szCs w:val="20"/>
                <w:lang w:eastAsia="zh-CN"/>
              </w:rPr>
              <w:t>Aplicarea următoarelor dispoziții ale directivei: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noBreakHyphen/>
              <w:t xml:space="preserve"> adoptarea legislației naționale și desemnarea autorității (autorităților) competente;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stabilirea programelor de monitorizare (art. 6);</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identificarea apelor afectate de poluare și a celor care ar putea fi afectate și desemnarea zonelor vulnerabile la nitrați (art. 3);</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 stabilirea unor programe de acțiune și a unor coduri de bune practici agricole pentru zonele vulnerabile la nitrați (art. 4 și 5)</w:t>
            </w: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 xml:space="preserve">SL4. </w:t>
            </w:r>
            <w:r w:rsidRPr="00FD6A43">
              <w:rPr>
                <w:rFonts w:ascii="Times New Roman" w:hAnsi="Times New Roman"/>
                <w:sz w:val="20"/>
                <w:szCs w:val="20"/>
              </w:rPr>
              <w:t>Elaborarea Programelor de monitorizare a apelor de suprafață și subterane</w:t>
            </w:r>
          </w:p>
          <w:p w:rsidR="00123FCC" w:rsidRPr="00FD6A43" w:rsidRDefault="00123FCC" w:rsidP="00123FCC">
            <w:pPr>
              <w:spacing w:after="0" w:line="240" w:lineRule="auto"/>
              <w:rPr>
                <w:rFonts w:ascii="Times New Roman" w:hAnsi="Times New Roman"/>
                <w:sz w:val="20"/>
                <w:szCs w:val="20"/>
              </w:rPr>
            </w:pP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Programe de monitorizare elaborate </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2018;</w:t>
            </w:r>
          </w:p>
          <w:p w:rsidR="00123FCC" w:rsidRPr="00FD6A43" w:rsidRDefault="00123FCC" w:rsidP="00123FCC">
            <w:pPr>
              <w:spacing w:after="0" w:line="240" w:lineRule="auto"/>
              <w:rPr>
                <w:rFonts w:ascii="Times New Roman" w:hAnsi="Times New Roman"/>
                <w:strike/>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2019</w:t>
            </w: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tcBorders>
          </w:tcPr>
          <w:p w:rsidR="00123FCC" w:rsidRPr="00FD6A43" w:rsidRDefault="00123FCC" w:rsidP="00123FCC">
            <w:pPr>
              <w:tabs>
                <w:tab w:val="left" w:pos="193"/>
              </w:tabs>
              <w:spacing w:after="0" w:line="240" w:lineRule="auto"/>
              <w:rPr>
                <w:rFonts w:ascii="Times New Roman" w:hAnsi="Times New Roman"/>
                <w:b/>
                <w:sz w:val="20"/>
                <w:szCs w:val="20"/>
              </w:rPr>
            </w:pPr>
            <w:r w:rsidRPr="00FD6A43">
              <w:rPr>
                <w:rFonts w:ascii="Times New Roman" w:hAnsi="Times New Roman"/>
                <w:b/>
                <w:sz w:val="20"/>
                <w:szCs w:val="20"/>
              </w:rPr>
              <w:t>SL5.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Proiectul </w:t>
            </w:r>
            <w:r w:rsidRPr="00FD6A43">
              <w:rPr>
                <w:rFonts w:ascii="Times New Roman" w:hAnsi="Times New Roman"/>
                <w:bCs/>
                <w:sz w:val="20"/>
                <w:szCs w:val="20"/>
              </w:rPr>
              <w:t>hotărîrii Guvernului pentru aprobarea Planului de acțiune pentru protecția apelor împotriva poluării cu nitrați din surse agricole</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 xml:space="preserve">Hotărîre de Guvern </w:t>
            </w:r>
            <w:r w:rsidRPr="00FD6A43">
              <w:rPr>
                <w:rFonts w:ascii="Times New Roman" w:hAnsi="Times New Roman"/>
                <w:sz w:val="20"/>
                <w:szCs w:val="20"/>
              </w:rPr>
              <w:t xml:space="preserve">intrată în vigoare </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2019</w:t>
            </w: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I4.</w:t>
            </w:r>
            <w:r w:rsidRPr="00FD6A43">
              <w:rPr>
                <w:rFonts w:ascii="Times New Roman" w:hAnsi="Times New Roman"/>
                <w:sz w:val="20"/>
                <w:szCs w:val="20"/>
              </w:rPr>
              <w:t xml:space="preserve"> Elaborarea Studiului privind identificarea apelor afectate de poluare și a celor care ar putea fi afectate și metodologii de identificare și cartare a </w:t>
            </w:r>
            <w:r w:rsidRPr="00FD6A43">
              <w:rPr>
                <w:rFonts w:ascii="Times New Roman" w:hAnsi="Times New Roman"/>
                <w:sz w:val="20"/>
                <w:szCs w:val="20"/>
              </w:rPr>
              <w:lastRenderedPageBreak/>
              <w:t xml:space="preserve">zonelor vulnerabile </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 xml:space="preserve">Studiu elaborat </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Academia de Științe a Moldovei</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2019</w:t>
            </w:r>
          </w:p>
        </w:tc>
        <w:tc>
          <w:tcPr>
            <w:tcW w:w="1828" w:type="dxa"/>
            <w:gridSpan w:val="2"/>
            <w:tcBorders>
              <w:top w:val="single" w:sz="4" w:space="0" w:color="auto"/>
              <w:left w:val="single" w:sz="4" w:space="0" w:color="auto"/>
            </w:tcBorders>
          </w:tcPr>
          <w:p w:rsidR="00123FCC" w:rsidRPr="00FD6A43" w:rsidRDefault="00123FCC" w:rsidP="00123FCC">
            <w:pPr>
              <w:pStyle w:val="ListParagraph"/>
              <w:spacing w:after="0" w:line="240" w:lineRule="auto"/>
              <w:ind w:left="0"/>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I5.</w:t>
            </w:r>
            <w:r w:rsidRPr="00FD6A43">
              <w:rPr>
                <w:rFonts w:ascii="Times New Roman" w:hAnsi="Times New Roman"/>
                <w:sz w:val="20"/>
                <w:szCs w:val="20"/>
              </w:rPr>
              <w:t xml:space="preserve"> Desemnarea zonelor vulnerabile la nitrați</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Zone vulnerabile la nitrați desemnate</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XI - septembrie 2019</w:t>
            </w: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I6.</w:t>
            </w:r>
            <w:r w:rsidRPr="00FD6A43">
              <w:rPr>
                <w:rFonts w:ascii="Times New Roman" w:hAnsi="Times New Roman"/>
                <w:sz w:val="20"/>
                <w:szCs w:val="20"/>
              </w:rPr>
              <w:t xml:space="preserve"> Elaborarea Codului de bune practici agricole pentru protecția apelor împotriva poluării cu nitrați din surse agricole</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 xml:space="preserve">Cod de bune practici agricole </w:t>
            </w:r>
            <w:r>
              <w:rPr>
                <w:rFonts w:ascii="Times New Roman" w:hAnsi="Times New Roman"/>
                <w:bCs/>
                <w:sz w:val="20"/>
                <w:szCs w:val="20"/>
              </w:rPr>
              <w:t>elaborat și aprobat</w:t>
            </w:r>
            <w:r w:rsidRPr="00FD6A43">
              <w:rPr>
                <w:rFonts w:ascii="Times New Roman" w:hAnsi="Times New Roman"/>
                <w:bCs/>
                <w:sz w:val="20"/>
                <w:szCs w:val="20"/>
              </w:rPr>
              <w:t xml:space="preserve"> </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Academia de Științe a Moldovei,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2019</w:t>
            </w: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Alte surse (asistență tehnică)</w:t>
            </w:r>
          </w:p>
        </w:tc>
      </w:tr>
      <w:tr w:rsidR="00123FCC" w:rsidRPr="00FD6A43" w:rsidTr="00123FCC">
        <w:trPr>
          <w:trHeight w:val="2760"/>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val="restart"/>
          </w:tcPr>
          <w:p w:rsidR="00123FCC" w:rsidRPr="00FD6A43" w:rsidRDefault="00123FCC" w:rsidP="00123FCC">
            <w:pPr>
              <w:autoSpaceDE w:val="0"/>
              <w:autoSpaceDN w:val="0"/>
              <w:adjustRightInd w:val="0"/>
              <w:spacing w:after="0" w:line="240" w:lineRule="auto"/>
              <w:rPr>
                <w:rFonts w:ascii="Times New Roman" w:hAnsi="Times New Roman"/>
                <w:b/>
                <w:sz w:val="20"/>
                <w:szCs w:val="20"/>
                <w:u w:val="single"/>
              </w:rPr>
            </w:pPr>
            <w:r w:rsidRPr="00FD6A43">
              <w:rPr>
                <w:rFonts w:ascii="Times New Roman" w:hAnsi="Times New Roman"/>
                <w:b/>
                <w:sz w:val="20"/>
                <w:szCs w:val="20"/>
                <w:u w:val="single"/>
              </w:rPr>
              <w:t xml:space="preserve">Gestionarea deşeurilor și a resurselor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Directiva 2008/98/CE</w:t>
            </w:r>
            <w:r w:rsidRPr="00FD6A43">
              <w:rPr>
                <w:rFonts w:ascii="Times New Roman" w:hAnsi="Times New Roman"/>
                <w:sz w:val="20"/>
                <w:szCs w:val="20"/>
              </w:rPr>
              <w:t xml:space="preserve"> a Parlamentului European și a Consiliului din 19 noiembrie 2008 privind deșeurile;</w:t>
            </w:r>
          </w:p>
          <w:p w:rsidR="00123FCC" w:rsidRPr="00FD6A43" w:rsidRDefault="00123FCC" w:rsidP="00123FCC">
            <w:pPr>
              <w:autoSpaceDE w:val="0"/>
              <w:autoSpaceDN w:val="0"/>
              <w:adjustRightInd w:val="0"/>
              <w:spacing w:after="0" w:line="240" w:lineRule="auto"/>
              <w:rPr>
                <w:rFonts w:ascii="Times New Roman" w:hAnsi="Times New Roman"/>
                <w:sz w:val="20"/>
                <w:szCs w:val="20"/>
                <w:lang w:eastAsia="zh-CN"/>
              </w:rPr>
            </w:pPr>
            <w:r w:rsidRPr="00FD6A43">
              <w:rPr>
                <w:rFonts w:ascii="Times New Roman" w:hAnsi="Times New Roman"/>
                <w:sz w:val="20"/>
                <w:szCs w:val="20"/>
                <w:lang w:eastAsia="zh-CN"/>
              </w:rPr>
              <w:t>Aplicarea următoarelor dispoziții ale directivei:</w:t>
            </w:r>
          </w:p>
          <w:p w:rsidR="00123FCC" w:rsidRPr="00FD6A43" w:rsidRDefault="00123FCC" w:rsidP="00123FCC">
            <w:pPr>
              <w:tabs>
                <w:tab w:val="left" w:pos="294"/>
              </w:tabs>
              <w:spacing w:after="0" w:line="240" w:lineRule="auto"/>
              <w:rPr>
                <w:rFonts w:ascii="Times New Roman" w:hAnsi="Times New Roman"/>
                <w:sz w:val="20"/>
                <w:szCs w:val="20"/>
              </w:rPr>
            </w:pPr>
            <w:r w:rsidRPr="00FD6A43">
              <w:rPr>
                <w:rFonts w:ascii="Times New Roman" w:hAnsi="Times New Roman"/>
                <w:sz w:val="20"/>
                <w:szCs w:val="20"/>
              </w:rPr>
              <w:noBreakHyphen/>
              <w:t xml:space="preserve"> adoptarea legislației naționale și desemnarea autorității (autorităților) competente;</w:t>
            </w:r>
          </w:p>
          <w:p w:rsidR="00123FCC" w:rsidRPr="00FD6A43" w:rsidRDefault="00123FCC" w:rsidP="00123FCC">
            <w:pPr>
              <w:tabs>
                <w:tab w:val="left" w:pos="327"/>
              </w:tabs>
              <w:spacing w:after="0" w:line="240" w:lineRule="auto"/>
              <w:rPr>
                <w:rFonts w:ascii="Times New Roman" w:hAnsi="Times New Roman"/>
                <w:sz w:val="20"/>
                <w:szCs w:val="20"/>
              </w:rPr>
            </w:pPr>
            <w:r w:rsidRPr="00FD6A43">
              <w:rPr>
                <w:rFonts w:ascii="Times New Roman" w:hAnsi="Times New Roman"/>
                <w:sz w:val="20"/>
                <w:szCs w:val="20"/>
              </w:rPr>
              <w:t>- pregătirea planurilor de gestionare a deșeurilor în conformitate cu cele cinci niveluri ale ierarhiei deșeurilor și programele de prevenire a generării deșeurilor (capitolul V);</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stabilirea mecanismului de recuperare integrală a costurilor în conformitate cu principiul poluatorul plătește și cu principiul extins al responsabilității producătorului (art. 14);</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instituirea unui sistem de autorizare pentru unitățile/întreprinderile care desfășoară activități de eliminare sau de valorificare a deșeurilor, cu obligații specifice pentru gestionarea deșeurilor periculoase (capitolul IV);</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 crearea unui registru de colectare a deșeurilor și de unități și întreprinderi de transport (capitolul IV)</w:t>
            </w: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LT6. Act de modificare</w:t>
            </w:r>
          </w:p>
          <w:p w:rsidR="00123FCC" w:rsidRPr="00FD6A43" w:rsidRDefault="00123FCC" w:rsidP="00123FCC">
            <w:pPr>
              <w:spacing w:after="0" w:line="240" w:lineRule="auto"/>
              <w:rPr>
                <w:rFonts w:ascii="Times New Roman" w:hAnsi="Times New Roman"/>
                <w:i/>
                <w:sz w:val="20"/>
                <w:szCs w:val="20"/>
              </w:rPr>
            </w:pPr>
            <w:r w:rsidRPr="00FD6A43">
              <w:rPr>
                <w:rFonts w:ascii="Times New Roman" w:hAnsi="Times New Roman"/>
                <w:sz w:val="20"/>
                <w:szCs w:val="20"/>
              </w:rPr>
              <w:t xml:space="preserve">Proiectul de lege privind modificarea și completarea unor acte legislative (aducerea prevederilor unor acte legislative în concordanță cu  prevederile Legii </w:t>
            </w:r>
            <w:r>
              <w:rPr>
                <w:rFonts w:ascii="Times New Roman" w:hAnsi="Times New Roman"/>
                <w:sz w:val="20"/>
                <w:szCs w:val="20"/>
              </w:rPr>
              <w:t xml:space="preserve">nr. 209 din 29 iulie 2016 </w:t>
            </w:r>
            <w:r w:rsidRPr="00FD6A43">
              <w:rPr>
                <w:rFonts w:ascii="Times New Roman" w:hAnsi="Times New Roman"/>
                <w:sz w:val="20"/>
                <w:szCs w:val="20"/>
              </w:rPr>
              <w:t>privind deşeurile)</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i/>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Directiva 2008/98/CE</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Lege intrată în vigoare </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2016</w:t>
            </w: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bCs/>
                <w:sz w:val="20"/>
                <w:szCs w:val="20"/>
              </w:rPr>
            </w:pP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SL6. Act nou</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Proiectul hotărîrii Guvernului pentru aprobarea Programului naţional de gestionare a deşeurilor și programelor regionale de gestionare a deșeurilor</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p w:rsidR="00123FCC" w:rsidRPr="00FD6A43" w:rsidRDefault="00123FCC" w:rsidP="00123FCC">
            <w:pPr>
              <w:spacing w:after="0" w:line="240" w:lineRule="auto"/>
              <w:rPr>
                <w:rFonts w:ascii="Times New Roman" w:hAnsi="Times New Roman"/>
                <w:sz w:val="20"/>
                <w:szCs w:val="20"/>
              </w:rPr>
            </w:pPr>
            <w:r w:rsidRPr="00FD6A43" w:rsidDel="00307136">
              <w:rPr>
                <w:rFonts w:ascii="Times New Roman" w:hAnsi="Times New Roman"/>
                <w:sz w:val="20"/>
                <w:szCs w:val="20"/>
              </w:rPr>
              <w:t xml:space="preserve"> </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bCs/>
                <w:sz w:val="20"/>
                <w:szCs w:val="20"/>
              </w:rPr>
            </w:pP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2018</w:t>
            </w:r>
          </w:p>
          <w:p w:rsidR="00123FCC" w:rsidRPr="00FD6A43" w:rsidRDefault="00123FCC" w:rsidP="00123FCC">
            <w:pPr>
              <w:spacing w:after="0" w:line="240" w:lineRule="auto"/>
              <w:rPr>
                <w:rFonts w:ascii="Times New Roman" w:hAnsi="Times New Roman"/>
                <w:sz w:val="20"/>
                <w:szCs w:val="20"/>
              </w:rPr>
            </w:pP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bCs/>
                <w:sz w:val="20"/>
                <w:szCs w:val="20"/>
              </w:rPr>
            </w:pP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SL7.</w:t>
            </w:r>
            <w:r w:rsidRPr="00FD6A43">
              <w:rPr>
                <w:rFonts w:ascii="Times New Roman" w:hAnsi="Times New Roman"/>
                <w:sz w:val="20"/>
                <w:szCs w:val="20"/>
              </w:rPr>
              <w:t xml:space="preserve"> </w:t>
            </w:r>
            <w:r w:rsidRPr="00FD6A43">
              <w:rPr>
                <w:rFonts w:ascii="Times New Roman" w:hAnsi="Times New Roman"/>
                <w:b/>
                <w:sz w:val="20"/>
                <w:szCs w:val="20"/>
              </w:rPr>
              <w:t>Act nou</w:t>
            </w:r>
            <w:r w:rsidRPr="00FD6A43">
              <w:rPr>
                <w:rFonts w:ascii="Times New Roman" w:hAnsi="Times New Roman"/>
                <w:sz w:val="20"/>
                <w:szCs w:val="20"/>
              </w:rPr>
              <w:t xml:space="preserve">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Guvernululi pentru aprobarea Conceptului sistemului informațio</w:t>
            </w:r>
            <w:r>
              <w:rPr>
                <w:rFonts w:ascii="Times New Roman" w:hAnsi="Times New Roman"/>
                <w:sz w:val="20"/>
                <w:szCs w:val="20"/>
              </w:rPr>
              <w:t>nal automatizat ,,Managementul d</w:t>
            </w:r>
            <w:r w:rsidRPr="00FD6A43">
              <w:rPr>
                <w:rFonts w:ascii="Times New Roman" w:hAnsi="Times New Roman"/>
                <w:sz w:val="20"/>
                <w:szCs w:val="20"/>
              </w:rPr>
              <w:t>eșeurilor”</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 xml:space="preserve">Hotărîre de Guvern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intrată în vigoare</w:t>
            </w:r>
          </w:p>
          <w:p w:rsidR="00123FCC" w:rsidRPr="00FD6A43" w:rsidRDefault="00123FCC" w:rsidP="00123FCC">
            <w:pPr>
              <w:spacing w:after="0" w:line="240" w:lineRule="auto"/>
              <w:rPr>
                <w:rFonts w:ascii="Times New Roman" w:hAnsi="Times New Roman"/>
                <w:sz w:val="20"/>
                <w:szCs w:val="20"/>
              </w:rPr>
            </w:pP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2019</w:t>
            </w: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bCs/>
                <w:sz w:val="20"/>
                <w:szCs w:val="20"/>
              </w:rPr>
            </w:pPr>
          </w:p>
        </w:tc>
      </w:tr>
      <w:tr w:rsidR="00123FCC" w:rsidRPr="00FD6A43" w:rsidTr="00123FCC">
        <w:trPr>
          <w:trHeight w:val="1836"/>
        </w:trPr>
        <w:tc>
          <w:tcPr>
            <w:tcW w:w="644" w:type="dxa"/>
            <w:vMerge w:val="restart"/>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val="restart"/>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Directiva 1999/31/CE</w:t>
            </w:r>
            <w:r w:rsidRPr="00FD6A43">
              <w:rPr>
                <w:rFonts w:ascii="Times New Roman" w:hAnsi="Times New Roman"/>
                <w:sz w:val="20"/>
                <w:szCs w:val="20"/>
              </w:rPr>
              <w:t xml:space="preserve"> a Consiliului din 26 aprilie 1999 privind depozitele de deșeuri; </w:t>
            </w:r>
          </w:p>
          <w:p w:rsidR="00123FCC" w:rsidRPr="00FD6A43" w:rsidRDefault="00123FCC" w:rsidP="00123FCC">
            <w:pPr>
              <w:autoSpaceDE w:val="0"/>
              <w:autoSpaceDN w:val="0"/>
              <w:adjustRightInd w:val="0"/>
              <w:spacing w:after="0" w:line="240" w:lineRule="auto"/>
              <w:rPr>
                <w:rFonts w:ascii="Times New Roman" w:hAnsi="Times New Roman"/>
                <w:sz w:val="20"/>
                <w:szCs w:val="20"/>
                <w:lang w:eastAsia="zh-CN"/>
              </w:rPr>
            </w:pPr>
            <w:r w:rsidRPr="00FD6A43">
              <w:rPr>
                <w:rFonts w:ascii="Times New Roman" w:hAnsi="Times New Roman"/>
                <w:sz w:val="20"/>
                <w:szCs w:val="20"/>
                <w:lang w:eastAsia="zh-CN"/>
              </w:rPr>
              <w:t>Aplicarea următoarelor dispoziții ale directivei:</w:t>
            </w:r>
          </w:p>
          <w:p w:rsidR="00123FCC" w:rsidRPr="00FD6A43" w:rsidRDefault="00123FCC" w:rsidP="00123FCC">
            <w:pPr>
              <w:pStyle w:val="ListParagraph"/>
              <w:tabs>
                <w:tab w:val="left" w:pos="239"/>
              </w:tabs>
              <w:spacing w:after="0" w:line="240" w:lineRule="auto"/>
              <w:ind w:left="0"/>
              <w:rPr>
                <w:rFonts w:ascii="Times New Roman" w:hAnsi="Times New Roman"/>
                <w:sz w:val="20"/>
                <w:szCs w:val="20"/>
              </w:rPr>
            </w:pPr>
            <w:r w:rsidRPr="00FD6A43">
              <w:rPr>
                <w:rFonts w:ascii="Times New Roman" w:hAnsi="Times New Roman"/>
                <w:sz w:val="20"/>
                <w:szCs w:val="20"/>
              </w:rPr>
              <w:noBreakHyphen/>
              <w:t xml:space="preserve"> adoptarea legislației naționale și desemnarea autorității (autorităților) competente;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 xml:space="preserve">- </w:t>
            </w:r>
            <w:r w:rsidRPr="00FD6A43">
              <w:rPr>
                <w:rFonts w:ascii="Times New Roman" w:hAnsi="Times New Roman"/>
                <w:sz w:val="20"/>
                <w:szCs w:val="20"/>
              </w:rPr>
              <w:t>clasificarea depozitelor de deșeuri (art. 4);</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pregătirea unei strategii naționale de reducere a cantității de deșeuri urbane biodegradabile destinate depozitelor de deșeuri (art. 5);</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crearea unui sistem de cerere și autorizare și a unor proceduri de acceptare a deșeurilor (art. 5-7, 11, 12 și 14);</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instituirea unor proceduri de control și monitorizare în etapa de exploatare a depozitelor de deșeuri și a unor proceduri de închidere și posttratare pentru depozitele de deșeuri care urmează a fi dezafectate (art. 12 și 13);</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crearea de planuri de amenajare pentru depozitele de deșeuri existente (art. 14);</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crearea unui mecanism de calculare a costurilor (art. 10);</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 garantarea faptului că deșeurile sînt tratate înainte de a fi evacuate în depozitele de deșeuri (art. 6) </w:t>
            </w: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SLT9.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Proiectul  hotărîrii Guvernului </w:t>
            </w:r>
            <w:r w:rsidRPr="00FD6A43">
              <w:rPr>
                <w:rFonts w:ascii="Times New Roman" w:hAnsi="Times New Roman"/>
                <w:bCs/>
                <w:sz w:val="20"/>
                <w:szCs w:val="20"/>
                <w:lang w:eastAsia="ru-RU"/>
              </w:rPr>
              <w:t xml:space="preserve"> pentru aprobarea </w:t>
            </w:r>
            <w:r w:rsidRPr="00FD6A43">
              <w:rPr>
                <w:rFonts w:ascii="Times New Roman" w:hAnsi="Times New Roman"/>
                <w:sz w:val="20"/>
                <w:szCs w:val="20"/>
              </w:rPr>
              <w:t>Regulamentului privind depozitarea deşeurilor;</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Directiva 1999/31/CE</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 xml:space="preserve">Hotărîre de Guvern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intrată în vigoare</w:t>
            </w:r>
          </w:p>
          <w:p w:rsidR="00123FCC" w:rsidRPr="00FD6A43" w:rsidRDefault="00123FCC" w:rsidP="00123FCC">
            <w:pPr>
              <w:spacing w:after="0" w:line="240" w:lineRule="auto"/>
              <w:rPr>
                <w:rFonts w:ascii="Times New Roman" w:hAnsi="Times New Roman"/>
                <w:bCs/>
                <w:sz w:val="20"/>
                <w:szCs w:val="20"/>
              </w:rPr>
            </w:pP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2017</w:t>
            </w: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bCs/>
                <w:sz w:val="20"/>
                <w:szCs w:val="20"/>
              </w:rPr>
            </w:pPr>
          </w:p>
        </w:tc>
      </w:tr>
      <w:tr w:rsidR="00123FCC" w:rsidRPr="00FD6A43" w:rsidTr="00123FCC">
        <w:trPr>
          <w:trHeight w:val="4518"/>
        </w:trPr>
        <w:tc>
          <w:tcPr>
            <w:tcW w:w="644" w:type="dxa"/>
            <w:vMerge/>
            <w:tcBorders>
              <w:bottom w:val="single" w:sz="4" w:space="0" w:color="000000"/>
            </w:tcBorders>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Borders>
              <w:bottom w:val="single" w:sz="4" w:space="0" w:color="000000"/>
            </w:tcBorders>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Borders>
              <w:top w:val="single" w:sz="4" w:space="0" w:color="auto"/>
              <w:bottom w:val="single" w:sz="4" w:space="0" w:color="000000"/>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SL8.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Proiectul </w:t>
            </w:r>
            <w:r w:rsidRPr="00FD6A43">
              <w:rPr>
                <w:rFonts w:ascii="Times New Roman" w:hAnsi="Times New Roman"/>
                <w:color w:val="000000"/>
                <w:sz w:val="20"/>
                <w:szCs w:val="20"/>
              </w:rPr>
              <w:t>Normativului în construcții „Norme de proiectare, construcţie şi exploatare a depozitelor de deşeuri”</w:t>
            </w:r>
          </w:p>
        </w:tc>
        <w:tc>
          <w:tcPr>
            <w:tcW w:w="1640" w:type="dxa"/>
            <w:gridSpan w:val="2"/>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Ordin al Ministerului Dezvoltării Regionale și Construcțiilor publicat în Monitorul Oficial</w:t>
            </w:r>
          </w:p>
          <w:p w:rsidR="00123FCC" w:rsidRPr="00FD6A43" w:rsidRDefault="00123FCC" w:rsidP="00123FCC">
            <w:pPr>
              <w:spacing w:after="0" w:line="240" w:lineRule="auto"/>
              <w:rPr>
                <w:rFonts w:ascii="Times New Roman" w:hAnsi="Times New Roman"/>
                <w:bCs/>
                <w:sz w:val="20"/>
                <w:szCs w:val="20"/>
              </w:rPr>
            </w:pPr>
          </w:p>
        </w:tc>
        <w:tc>
          <w:tcPr>
            <w:tcW w:w="1783" w:type="dxa"/>
            <w:gridSpan w:val="2"/>
            <w:tcBorders>
              <w:top w:val="single" w:sz="4" w:space="0" w:color="auto"/>
              <w:bottom w:val="single" w:sz="4" w:space="0" w:color="000000"/>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Dezvoltării Regionale şi Construcţiilor;</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p>
        </w:tc>
        <w:tc>
          <w:tcPr>
            <w:tcW w:w="2719" w:type="dxa"/>
            <w:gridSpan w:val="4"/>
            <w:tcBorders>
              <w:top w:val="single" w:sz="4" w:space="0" w:color="auto"/>
              <w:bottom w:val="single" w:sz="4" w:space="0" w:color="000000"/>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2017</w:t>
            </w:r>
          </w:p>
        </w:tc>
        <w:tc>
          <w:tcPr>
            <w:tcW w:w="1828" w:type="dxa"/>
            <w:gridSpan w:val="2"/>
            <w:tcBorders>
              <w:top w:val="single" w:sz="4" w:space="0" w:color="auto"/>
              <w:left w:val="single" w:sz="4" w:space="0" w:color="auto"/>
              <w:bottom w:val="single" w:sz="4" w:space="0" w:color="000000"/>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bCs/>
                <w:sz w:val="20"/>
                <w:szCs w:val="20"/>
              </w:rPr>
            </w:pP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val="restart"/>
          </w:tcPr>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b/>
                <w:sz w:val="20"/>
                <w:szCs w:val="20"/>
              </w:rPr>
              <w:t>Directiva 2006/21/CE</w:t>
            </w:r>
            <w:r w:rsidRPr="00FD6A43">
              <w:rPr>
                <w:rFonts w:ascii="Times New Roman" w:hAnsi="Times New Roman"/>
                <w:sz w:val="20"/>
                <w:szCs w:val="20"/>
              </w:rPr>
              <w:t xml:space="preserve"> a Parlamentului European și a Consiliului din 15 martie 2006 privind gestionarea deșeurilor din industriile extractive; </w:t>
            </w:r>
          </w:p>
          <w:p w:rsidR="00123FCC" w:rsidRPr="00FD6A43" w:rsidRDefault="00123FCC" w:rsidP="00123FCC">
            <w:pPr>
              <w:autoSpaceDE w:val="0"/>
              <w:autoSpaceDN w:val="0"/>
              <w:adjustRightInd w:val="0"/>
              <w:spacing w:after="0" w:line="240" w:lineRule="auto"/>
              <w:rPr>
                <w:rFonts w:ascii="Times New Roman" w:hAnsi="Times New Roman"/>
                <w:sz w:val="20"/>
                <w:szCs w:val="20"/>
                <w:lang w:eastAsia="zh-CN"/>
              </w:rPr>
            </w:pPr>
            <w:r w:rsidRPr="00FD6A43">
              <w:rPr>
                <w:rFonts w:ascii="Times New Roman" w:hAnsi="Times New Roman"/>
                <w:sz w:val="20"/>
                <w:szCs w:val="20"/>
                <w:lang w:eastAsia="zh-CN"/>
              </w:rPr>
              <w:t>Aplicarea următoarelor dispoziții ale directivei: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adoptarea legislației naționale și desemnarea autorității (autorităților) competente;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stabilirea unui sistem care să garanteze că operatorii întocmesc planuri de gestionare a deșeurilor (identificarea și clasificarea instalațiilor de gestionare a deșeurilor; caracterizarea deșeurilor) (art. 4 și 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 stabilirea unui sistem de autorizare, de </w:t>
            </w:r>
            <w:r w:rsidRPr="00FD6A43">
              <w:rPr>
                <w:rFonts w:ascii="Times New Roman" w:hAnsi="Times New Roman"/>
                <w:sz w:val="20"/>
                <w:szCs w:val="20"/>
              </w:rPr>
              <w:lastRenderedPageBreak/>
              <w:t>garanții financiare și a unui sistem de inspecție (art. 7, 14 și 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stabilirea de proceduri pentru gestionarea și monitorizarea golurilor de excavare (art. 10);</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instituirea unor proceduri de închidere și postînchidere aplicabile instalațiilor de gestionare a deșeurilor miniere (art. 12);</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 întocmirea unui inventar de instalații de gestionare a deșeurilor miniere închise (art. 20)</w:t>
            </w: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lastRenderedPageBreak/>
              <w:t>SLT10. Act nou</w:t>
            </w:r>
          </w:p>
          <w:p w:rsidR="00123FCC" w:rsidRPr="00FD6A43" w:rsidRDefault="00123FCC" w:rsidP="00123FCC">
            <w:pPr>
              <w:spacing w:after="0" w:line="240" w:lineRule="auto"/>
              <w:rPr>
                <w:rFonts w:ascii="Times New Roman" w:hAnsi="Times New Roman"/>
                <w:bCs/>
                <w:sz w:val="20"/>
                <w:szCs w:val="20"/>
                <w:lang w:eastAsia="ru-RU"/>
              </w:rPr>
            </w:pPr>
            <w:r w:rsidRPr="00FD6A43">
              <w:rPr>
                <w:rFonts w:ascii="Times New Roman" w:hAnsi="Times New Roman"/>
                <w:sz w:val="20"/>
                <w:szCs w:val="20"/>
              </w:rPr>
              <w:t xml:space="preserve">Proiectul  hotărîrii Guvernului </w:t>
            </w:r>
            <w:r w:rsidRPr="00FD6A43">
              <w:rPr>
                <w:rFonts w:ascii="Times New Roman" w:hAnsi="Times New Roman"/>
                <w:bCs/>
                <w:sz w:val="20"/>
                <w:szCs w:val="20"/>
                <w:lang w:eastAsia="ru-RU"/>
              </w:rPr>
              <w:t xml:space="preserve"> privind gestionarea deșeurilor din industria extractivă;</w:t>
            </w:r>
          </w:p>
          <w:p w:rsidR="00123FCC" w:rsidRPr="00FD6A43" w:rsidRDefault="00123FCC" w:rsidP="00123FCC">
            <w:pPr>
              <w:spacing w:after="0" w:line="240" w:lineRule="auto"/>
              <w:rPr>
                <w:rFonts w:ascii="Times New Roman" w:hAnsi="Times New Roman"/>
                <w:bCs/>
                <w:sz w:val="20"/>
                <w:szCs w:val="20"/>
                <w:lang w:eastAsia="ru-RU"/>
              </w:rPr>
            </w:pPr>
            <w:r w:rsidRPr="00FD6A43">
              <w:rPr>
                <w:rFonts w:ascii="Times New Roman" w:hAnsi="Times New Roman"/>
                <w:bCs/>
                <w:sz w:val="20"/>
                <w:szCs w:val="20"/>
                <w:lang w:eastAsia="ru-RU"/>
              </w:rPr>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Directiva 2006/21/CE</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sz w:val="20"/>
                <w:szCs w:val="20"/>
              </w:rPr>
              <w:t xml:space="preserve">Hotărîre de Guvern intrată în vigoare </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2019</w:t>
            </w: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bCs/>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SL9. Act nou</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Proiectul Ghidului privind procedura pentru gestionarea și monitorizarea golurilor</w:t>
            </w:r>
            <w:r w:rsidRPr="00FD6A43">
              <w:rPr>
                <w:rFonts w:ascii="Times New Roman" w:hAnsi="Times New Roman"/>
                <w:b/>
                <w:sz w:val="20"/>
                <w:szCs w:val="20"/>
              </w:rPr>
              <w:t xml:space="preserve"> </w:t>
            </w:r>
            <w:r w:rsidRPr="00FD6A43">
              <w:rPr>
                <w:rFonts w:ascii="Times New Roman" w:hAnsi="Times New Roman"/>
                <w:sz w:val="20"/>
                <w:szCs w:val="20"/>
              </w:rPr>
              <w:t>de excavare</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sz w:val="20"/>
                <w:szCs w:val="20"/>
              </w:rPr>
              <w:t>Ghid publicat</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2019</w:t>
            </w: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bCs/>
                <w:sz w:val="20"/>
                <w:szCs w:val="20"/>
              </w:rPr>
            </w:pP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SL10.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Proiectul Ghidului privind</w:t>
            </w:r>
            <w:r>
              <w:rPr>
                <w:rFonts w:ascii="Times New Roman" w:hAnsi="Times New Roman"/>
                <w:sz w:val="20"/>
                <w:szCs w:val="20"/>
              </w:rPr>
              <w:t xml:space="preserve"> procedura de închidere și post</w:t>
            </w:r>
            <w:r w:rsidRPr="00FD6A43">
              <w:rPr>
                <w:rFonts w:ascii="Times New Roman" w:hAnsi="Times New Roman"/>
                <w:sz w:val="20"/>
                <w:szCs w:val="20"/>
              </w:rPr>
              <w:t>închidere aplicabile instalațiilor de gestionare a deșeurilor miniere</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sz w:val="20"/>
                <w:szCs w:val="20"/>
              </w:rPr>
              <w:lastRenderedPageBreak/>
              <w:t>Ghid publicat</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Ministerul </w:t>
            </w:r>
            <w:r w:rsidRPr="00FD6A43">
              <w:rPr>
                <w:rFonts w:ascii="Times New Roman" w:hAnsi="Times New Roman"/>
                <w:sz w:val="20"/>
                <w:szCs w:val="20"/>
              </w:rPr>
              <w:lastRenderedPageBreak/>
              <w:t>Mediului</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AA Anexa XI - septembrie 2019</w:t>
            </w: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lastRenderedPageBreak/>
              <w:t xml:space="preserve">În limitele </w:t>
            </w:r>
            <w:r w:rsidRPr="00FD6A43">
              <w:rPr>
                <w:rFonts w:ascii="Times New Roman" w:hAnsi="Times New Roman"/>
                <w:bCs/>
                <w:sz w:val="20"/>
                <w:szCs w:val="20"/>
              </w:rPr>
              <w:lastRenderedPageBreak/>
              <w:t>resurselor bugetare</w:t>
            </w:r>
          </w:p>
          <w:p w:rsidR="00123FCC" w:rsidRPr="00FD6A43" w:rsidRDefault="00123FCC" w:rsidP="00123FCC">
            <w:pPr>
              <w:spacing w:after="0" w:line="240" w:lineRule="auto"/>
              <w:rPr>
                <w:rFonts w:ascii="Times New Roman" w:hAnsi="Times New Roman"/>
                <w:bCs/>
                <w:sz w:val="20"/>
                <w:szCs w:val="20"/>
              </w:rPr>
            </w:pP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I7.</w:t>
            </w:r>
            <w:r w:rsidRPr="00FD6A43">
              <w:rPr>
                <w:rFonts w:ascii="Times New Roman" w:hAnsi="Times New Roman"/>
                <w:sz w:val="20"/>
                <w:szCs w:val="20"/>
              </w:rPr>
              <w:t xml:space="preserve"> Crearea Registrului instalațiilor de gestionare a deșeurilor miniere închise </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bCs/>
                <w:sz w:val="20"/>
                <w:szCs w:val="20"/>
              </w:rPr>
            </w:pPr>
            <w:r>
              <w:rPr>
                <w:rFonts w:ascii="Times New Roman" w:hAnsi="Times New Roman"/>
                <w:sz w:val="20"/>
                <w:szCs w:val="20"/>
              </w:rPr>
              <w:t>Registru</w:t>
            </w:r>
            <w:r w:rsidRPr="00FD6A43">
              <w:rPr>
                <w:rFonts w:ascii="Times New Roman" w:hAnsi="Times New Roman"/>
                <w:sz w:val="20"/>
                <w:szCs w:val="20"/>
              </w:rPr>
              <w:t xml:space="preserve"> creat</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2019</w:t>
            </w: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bCs/>
                <w:sz w:val="20"/>
                <w:szCs w:val="20"/>
              </w:rPr>
            </w:pPr>
          </w:p>
        </w:tc>
      </w:tr>
      <w:tr w:rsidR="00123FCC" w:rsidRPr="00FD6A43" w:rsidTr="00123FCC">
        <w:trPr>
          <w:trHeight w:val="1128"/>
        </w:trPr>
        <w:tc>
          <w:tcPr>
            <w:tcW w:w="644" w:type="dxa"/>
            <w:vMerge w:val="restart"/>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val="restart"/>
            <w:tcBorders>
              <w:top w:val="single" w:sz="4" w:space="0" w:color="auto"/>
            </w:tcBorders>
          </w:tcPr>
          <w:p w:rsidR="00123FCC" w:rsidRPr="00FD6A43" w:rsidRDefault="00123FCC" w:rsidP="00123FCC">
            <w:pPr>
              <w:pStyle w:val="ListParagraph"/>
              <w:tabs>
                <w:tab w:val="left" w:pos="254"/>
              </w:tabs>
              <w:spacing w:after="0" w:line="240" w:lineRule="auto"/>
              <w:ind w:left="0"/>
              <w:rPr>
                <w:rFonts w:ascii="Times New Roman" w:hAnsi="Times New Roman"/>
                <w:b/>
                <w:sz w:val="20"/>
                <w:szCs w:val="20"/>
                <w:u w:val="single"/>
              </w:rPr>
            </w:pPr>
            <w:r w:rsidRPr="00FD6A43">
              <w:rPr>
                <w:rFonts w:ascii="Times New Roman" w:hAnsi="Times New Roman"/>
                <w:b/>
                <w:sz w:val="20"/>
                <w:szCs w:val="20"/>
                <w:u w:val="single"/>
              </w:rPr>
              <w:t>Protecţia naturii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Directiva 92/43/CEE</w:t>
            </w:r>
            <w:r w:rsidRPr="00FD6A43">
              <w:rPr>
                <w:rFonts w:ascii="Times New Roman" w:hAnsi="Times New Roman"/>
                <w:sz w:val="20"/>
                <w:szCs w:val="20"/>
              </w:rPr>
              <w:t xml:space="preserve"> a Consiliului privind conservarea habitatelor naturale și a speciilor de faună și floră sălbatică; </w:t>
            </w:r>
          </w:p>
          <w:p w:rsidR="00123FCC" w:rsidRPr="00FD6A43" w:rsidRDefault="00123FCC" w:rsidP="00123FCC">
            <w:pPr>
              <w:autoSpaceDE w:val="0"/>
              <w:autoSpaceDN w:val="0"/>
              <w:adjustRightInd w:val="0"/>
              <w:spacing w:after="0" w:line="240" w:lineRule="auto"/>
              <w:rPr>
                <w:rFonts w:ascii="Times New Roman" w:hAnsi="Times New Roman"/>
                <w:sz w:val="20"/>
                <w:szCs w:val="20"/>
                <w:lang w:eastAsia="zh-CN"/>
              </w:rPr>
            </w:pPr>
            <w:r w:rsidRPr="00FD6A43">
              <w:rPr>
                <w:rFonts w:ascii="Times New Roman" w:hAnsi="Times New Roman"/>
                <w:sz w:val="20"/>
                <w:szCs w:val="20"/>
                <w:lang w:eastAsia="zh-CN"/>
              </w:rPr>
              <w:t>Aplicarea următoarelor dispoziții ale directivei: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noBreakHyphen/>
              <w:t xml:space="preserve"> adoptarea legislației naționale și desemnarea autorității (autorităților) competente;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pregătirea inventarierii siturilor, desemnarea acestor situri și stabilirea priorităților pentru gestionarea acestora (inclusiv finalizarea inventarului pentru potențialele situri din rețeaua Smarald și stabilirea de măsuri de protecție și gestionare pentru aceste situri) (art. 4);</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stabilirea măsurilor necesare pentru conservarea acestor situri (art. 6);</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stabilirea unui sistem de monitorizare a stadiului de conservare a habitatelor și a speciilor (art. 11)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instituirea unui sistem strict de protecție a speciilor enumerate în anexa IV la directiva menționată ca fiind relevante pentru Republica Moldova (art. 12);</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 stabilirea unui sistem de promovare a educației și de informare generală a publicului (art. 22)</w:t>
            </w: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LT7. Act nou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de lege cu privire la habitate;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Directiva 92/43/CEE</w:t>
            </w: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Lege intrată în vigoare </w:t>
            </w:r>
          </w:p>
          <w:p w:rsidR="00123FCC" w:rsidRPr="00FD6A43" w:rsidRDefault="00123FCC" w:rsidP="00123FCC">
            <w:pPr>
              <w:spacing w:after="0" w:line="240" w:lineRule="auto"/>
              <w:rPr>
                <w:rFonts w:ascii="Times New Roman" w:hAnsi="Times New Roman"/>
                <w:bCs/>
                <w:sz w:val="20"/>
                <w:szCs w:val="20"/>
              </w:rPr>
            </w:pP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bottom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XI - septembrie 2019</w:t>
            </w:r>
          </w:p>
        </w:tc>
        <w:tc>
          <w:tcPr>
            <w:tcW w:w="1828" w:type="dxa"/>
            <w:gridSpan w:val="2"/>
            <w:tcBorders>
              <w:top w:val="single" w:sz="4" w:space="0" w:color="auto"/>
              <w:left w:val="single" w:sz="4" w:space="0" w:color="auto"/>
              <w:bottom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bCs/>
                <w:sz w:val="20"/>
                <w:szCs w:val="20"/>
              </w:rPr>
            </w:pPr>
          </w:p>
        </w:tc>
      </w:tr>
      <w:tr w:rsidR="00123FCC" w:rsidRPr="00FD6A43" w:rsidTr="00123FCC">
        <w:trPr>
          <w:trHeight w:val="955"/>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LT8. Act de modificare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Proiectul de lege pentru modificarea și</w:t>
            </w:r>
            <w:r w:rsidRPr="00FD6A43">
              <w:rPr>
                <w:rFonts w:ascii="Times New Roman" w:hAnsi="Times New Roman"/>
                <w:sz w:val="20"/>
                <w:szCs w:val="20"/>
              </w:rPr>
              <w:t xml:space="preserve"> completarea unor acte legislative (Legea regnului vegetal </w:t>
            </w:r>
            <w:r w:rsidRPr="00FD6A43">
              <w:rPr>
                <w:rFonts w:ascii="Times New Roman" w:hAnsi="Times New Roman"/>
                <w:bCs/>
                <w:sz w:val="20"/>
                <w:szCs w:val="20"/>
              </w:rPr>
              <w:t>nr. 239-XVI din 8 noiembrie 2007</w:t>
            </w:r>
            <w:r w:rsidRPr="00FD6A43">
              <w:rPr>
                <w:rFonts w:ascii="Times New Roman" w:hAnsi="Times New Roman"/>
                <w:sz w:val="20"/>
                <w:szCs w:val="20"/>
              </w:rPr>
              <w:t xml:space="preserve"> și  </w:t>
            </w:r>
            <w:r w:rsidRPr="00FD6A43">
              <w:rPr>
                <w:rFonts w:ascii="Times New Roman" w:hAnsi="Times New Roman"/>
                <w:bCs/>
                <w:sz w:val="20"/>
                <w:szCs w:val="20"/>
              </w:rPr>
              <w:t>Legea  nr. 94-XVI din  5 aprilie 2007 cu privire la rețeaua ecologică</w:t>
            </w:r>
            <w:r w:rsidRPr="00FD6A43">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Directiva 92/43/CEE </w:t>
            </w: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Lege intrată în vigoare </w:t>
            </w: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bottom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2017</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828" w:type="dxa"/>
            <w:gridSpan w:val="2"/>
            <w:tcBorders>
              <w:top w:val="single" w:sz="4" w:space="0" w:color="auto"/>
              <w:left w:val="single" w:sz="4" w:space="0" w:color="auto"/>
              <w:bottom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bCs/>
                <w:sz w:val="20"/>
                <w:szCs w:val="20"/>
              </w:rPr>
            </w:pPr>
          </w:p>
        </w:tc>
      </w:tr>
      <w:tr w:rsidR="00123FCC" w:rsidRPr="00FD6A43" w:rsidTr="00123FCC">
        <w:trPr>
          <w:trHeight w:val="1527"/>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I8.</w:t>
            </w:r>
            <w:r w:rsidRPr="00FD6A43">
              <w:rPr>
                <w:rFonts w:ascii="Times New Roman" w:hAnsi="Times New Roman"/>
                <w:sz w:val="20"/>
                <w:szCs w:val="20"/>
              </w:rPr>
              <w:t xml:space="preserve"> </w:t>
            </w:r>
            <w:r w:rsidRPr="00FD6A43">
              <w:rPr>
                <w:rFonts w:ascii="Times New Roman" w:hAnsi="Times New Roman"/>
                <w:b/>
                <w:sz w:val="20"/>
                <w:szCs w:val="20"/>
              </w:rPr>
              <w:t>Act</w:t>
            </w:r>
            <w:r w:rsidRPr="00FD6A43">
              <w:rPr>
                <w:rFonts w:ascii="Times New Roman" w:hAnsi="Times New Roman"/>
                <w:sz w:val="20"/>
                <w:szCs w:val="20"/>
              </w:rPr>
              <w:t xml:space="preserve"> </w:t>
            </w:r>
            <w:r w:rsidRPr="00FD6A43">
              <w:rPr>
                <w:rFonts w:ascii="Times New Roman" w:hAnsi="Times New Roman"/>
                <w:b/>
                <w:sz w:val="20"/>
                <w:szCs w:val="20"/>
              </w:rPr>
              <w:t>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Elaborarea Planurilor de management pentru siturile Reţelei „Emerald”</w:t>
            </w:r>
          </w:p>
          <w:p w:rsidR="00123FCC" w:rsidRPr="00FD6A43" w:rsidRDefault="00123FCC" w:rsidP="00123FCC">
            <w:pPr>
              <w:spacing w:after="0" w:line="240" w:lineRule="auto"/>
              <w:rPr>
                <w:rFonts w:ascii="Times New Roman" w:hAnsi="Times New Roman"/>
                <w:sz w:val="20"/>
                <w:szCs w:val="20"/>
              </w:rPr>
            </w:pP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2</w:t>
            </w:r>
            <w:r w:rsidRPr="00FD6A43">
              <w:rPr>
                <w:rFonts w:ascii="Times New Roman" w:hAnsi="Times New Roman"/>
                <w:sz w:val="20"/>
                <w:szCs w:val="20"/>
              </w:rPr>
              <w:t xml:space="preserve"> planuri de management aprobate</w:t>
            </w:r>
          </w:p>
          <w:p w:rsidR="00123FCC" w:rsidRPr="00FD6A43" w:rsidRDefault="00123FCC" w:rsidP="00123FCC">
            <w:pPr>
              <w:spacing w:after="0" w:line="240" w:lineRule="auto"/>
              <w:rPr>
                <w:rFonts w:ascii="Times New Roman" w:hAnsi="Times New Roman"/>
                <w:sz w:val="20"/>
                <w:szCs w:val="20"/>
              </w:rPr>
            </w:pP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bottom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2019</w:t>
            </w:r>
          </w:p>
        </w:tc>
        <w:tc>
          <w:tcPr>
            <w:tcW w:w="1828" w:type="dxa"/>
            <w:gridSpan w:val="2"/>
            <w:tcBorders>
              <w:top w:val="single" w:sz="4" w:space="0" w:color="auto"/>
              <w:left w:val="single" w:sz="4" w:space="0" w:color="auto"/>
              <w:bottom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bCs/>
                <w:sz w:val="20"/>
                <w:szCs w:val="20"/>
              </w:rPr>
            </w:pPr>
          </w:p>
        </w:tc>
      </w:tr>
      <w:tr w:rsidR="00123FCC" w:rsidRPr="00FD6A43" w:rsidTr="00123FCC">
        <w:trPr>
          <w:trHeight w:val="1433"/>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SL10.</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Elaborarea Planurilor de conservare a speciilor enumerate în anexa IV, relevante pentru Republica Moldova</w:t>
            </w: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Planuri de conservare a speciilor  aprobate</w:t>
            </w: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bottom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2019</w:t>
            </w:r>
          </w:p>
        </w:tc>
        <w:tc>
          <w:tcPr>
            <w:tcW w:w="1828" w:type="dxa"/>
            <w:gridSpan w:val="2"/>
            <w:tcBorders>
              <w:top w:val="single" w:sz="4" w:space="0" w:color="auto"/>
              <w:left w:val="single" w:sz="4" w:space="0" w:color="auto"/>
              <w:bottom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bCs/>
                <w:sz w:val="20"/>
                <w:szCs w:val="20"/>
              </w:rPr>
            </w:pPr>
          </w:p>
        </w:tc>
      </w:tr>
      <w:tr w:rsidR="00123FCC" w:rsidRPr="00FD6A43" w:rsidTr="00123FCC">
        <w:trPr>
          <w:trHeight w:val="702"/>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I9.</w:t>
            </w:r>
            <w:r w:rsidRPr="00FD6A43">
              <w:rPr>
                <w:rFonts w:ascii="Times New Roman" w:hAnsi="Times New Roman"/>
                <w:sz w:val="20"/>
                <w:szCs w:val="20"/>
              </w:rPr>
              <w:t xml:space="preserve"> Identificarea siturilor Reţelei „Emerald”</w:t>
            </w:r>
          </w:p>
          <w:p w:rsidR="00123FCC" w:rsidRPr="00FD6A43" w:rsidRDefault="00123FCC" w:rsidP="00123FCC">
            <w:pPr>
              <w:spacing w:after="0" w:line="240" w:lineRule="auto"/>
              <w:rPr>
                <w:rFonts w:ascii="Times New Roman" w:hAnsi="Times New Roman"/>
                <w:sz w:val="20"/>
                <w:szCs w:val="20"/>
              </w:rPr>
            </w:pP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sz w:val="20"/>
                <w:szCs w:val="20"/>
              </w:rPr>
              <w:t>Rețeaua Emerald creată</w:t>
            </w: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bottom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XI - septembrie 2019</w:t>
            </w:r>
          </w:p>
        </w:tc>
        <w:tc>
          <w:tcPr>
            <w:tcW w:w="1828" w:type="dxa"/>
            <w:gridSpan w:val="2"/>
            <w:tcBorders>
              <w:top w:val="single" w:sz="4" w:space="0" w:color="auto"/>
              <w:left w:val="single" w:sz="4" w:space="0" w:color="auto"/>
              <w:bottom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bCs/>
                <w:sz w:val="20"/>
                <w:szCs w:val="20"/>
              </w:rPr>
            </w:pPr>
          </w:p>
        </w:tc>
      </w:tr>
      <w:tr w:rsidR="00123FCC" w:rsidRPr="00FD6A43" w:rsidTr="00123FCC">
        <w:trPr>
          <w:trHeight w:val="1812"/>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I10.</w:t>
            </w:r>
            <w:r w:rsidRPr="00FD6A43">
              <w:rPr>
                <w:rFonts w:ascii="Times New Roman" w:hAnsi="Times New Roman"/>
                <w:sz w:val="20"/>
                <w:szCs w:val="20"/>
              </w:rPr>
              <w:t xml:space="preserve"> Informarea și </w:t>
            </w:r>
            <w:r>
              <w:rPr>
                <w:rFonts w:ascii="Times New Roman" w:hAnsi="Times New Roman"/>
                <w:sz w:val="20"/>
                <w:szCs w:val="20"/>
              </w:rPr>
              <w:t>sensibilizarea</w:t>
            </w:r>
            <w:r w:rsidRPr="00FD6A43">
              <w:rPr>
                <w:rFonts w:ascii="Times New Roman" w:hAnsi="Times New Roman"/>
                <w:sz w:val="20"/>
                <w:szCs w:val="20"/>
              </w:rPr>
              <w:t xml:space="preserve"> societății civile, inclusiv a elevilor și studenților, privind speciile de plante și animale și habitatele care necesită un regim special de conservare </w:t>
            </w:r>
          </w:p>
        </w:tc>
        <w:tc>
          <w:tcPr>
            <w:tcW w:w="1640" w:type="dxa"/>
            <w:gridSpan w:val="2"/>
            <w:tcBorders>
              <w:top w:val="single" w:sz="4" w:space="0" w:color="auto"/>
            </w:tcBorders>
            <w:shd w:val="clear" w:color="auto" w:fill="auto"/>
          </w:tcPr>
          <w:p w:rsidR="00123FCC" w:rsidRPr="003C2F16" w:rsidRDefault="00123FCC" w:rsidP="00123FCC">
            <w:pPr>
              <w:spacing w:after="0" w:line="240" w:lineRule="auto"/>
              <w:rPr>
                <w:rFonts w:ascii="Times New Roman" w:hAnsi="Times New Roman"/>
                <w:bCs/>
                <w:sz w:val="20"/>
                <w:szCs w:val="20"/>
              </w:rPr>
            </w:pPr>
            <w:r w:rsidRPr="003C2F16">
              <w:rPr>
                <w:rFonts w:ascii="Times New Roman" w:hAnsi="Times New Roman"/>
                <w:sz w:val="20"/>
                <w:szCs w:val="20"/>
              </w:rPr>
              <w:t>2 seminare și 12 întîlniri cu studenți și elevi din nordul,  centrul și sudul Republicii Moldova organizate</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2019</w:t>
            </w: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bCs/>
                <w:sz w:val="20"/>
                <w:szCs w:val="20"/>
              </w:rPr>
            </w:pP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val="restart"/>
          </w:tcPr>
          <w:p w:rsidR="00123FCC" w:rsidRPr="00FD6A43" w:rsidRDefault="00123FCC" w:rsidP="00123FCC">
            <w:pPr>
              <w:autoSpaceDE w:val="0"/>
              <w:autoSpaceDN w:val="0"/>
              <w:adjustRightInd w:val="0"/>
              <w:spacing w:after="0" w:line="240" w:lineRule="auto"/>
              <w:rPr>
                <w:rFonts w:ascii="Times New Roman" w:hAnsi="Times New Roman"/>
                <w:b/>
                <w:sz w:val="20"/>
                <w:szCs w:val="20"/>
                <w:u w:val="single"/>
              </w:rPr>
            </w:pPr>
            <w:r w:rsidRPr="00FD6A43">
              <w:rPr>
                <w:rFonts w:ascii="Times New Roman" w:hAnsi="Times New Roman"/>
                <w:b/>
                <w:sz w:val="20"/>
                <w:szCs w:val="20"/>
                <w:u w:val="single"/>
              </w:rPr>
              <w:t>Poluarea industrială şi pericolele industriale</w:t>
            </w:r>
          </w:p>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b/>
                <w:sz w:val="20"/>
                <w:szCs w:val="20"/>
              </w:rPr>
              <w:t>Directiva 2010/75/UE</w:t>
            </w:r>
            <w:r w:rsidRPr="00FD6A43">
              <w:rPr>
                <w:rFonts w:ascii="Times New Roman" w:hAnsi="Times New Roman"/>
                <w:sz w:val="20"/>
                <w:szCs w:val="20"/>
              </w:rPr>
              <w:t xml:space="preserve"> a Parlamentului European și a Consiliului privind emisiile industriale (prevenirea și controlul integrat al poluării) (reformare);</w:t>
            </w:r>
          </w:p>
          <w:p w:rsidR="00123FCC" w:rsidRPr="00FD6A43" w:rsidRDefault="00123FCC" w:rsidP="00123FCC">
            <w:pPr>
              <w:autoSpaceDE w:val="0"/>
              <w:autoSpaceDN w:val="0"/>
              <w:adjustRightInd w:val="0"/>
              <w:spacing w:after="0" w:line="240" w:lineRule="auto"/>
              <w:rPr>
                <w:rFonts w:ascii="Times New Roman" w:hAnsi="Times New Roman"/>
                <w:sz w:val="20"/>
                <w:szCs w:val="20"/>
                <w:lang w:eastAsia="zh-CN"/>
              </w:rPr>
            </w:pPr>
            <w:r w:rsidRPr="00FD6A43">
              <w:rPr>
                <w:rFonts w:ascii="Times New Roman" w:hAnsi="Times New Roman"/>
                <w:sz w:val="20"/>
                <w:szCs w:val="20"/>
                <w:lang w:eastAsia="zh-CN"/>
              </w:rPr>
              <w:t>Aplicarea următoarelor dispoziții ale directivei:</w:t>
            </w:r>
          </w:p>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eastAsia="SymbolMT" w:hAnsi="Times New Roman"/>
                <w:sz w:val="20"/>
                <w:szCs w:val="20"/>
              </w:rPr>
              <w:t>- a</w:t>
            </w:r>
            <w:r w:rsidRPr="00FD6A43">
              <w:rPr>
                <w:rFonts w:ascii="Times New Roman" w:hAnsi="Times New Roman"/>
                <w:sz w:val="20"/>
                <w:szCs w:val="20"/>
              </w:rPr>
              <w:t>doptarea legislaţiei naţionale și desemnarea autorităţii/autorităţilor competente;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identificarea instalațiilor care necesită autorizaţie (anexa 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punerea în aplicare a celor mai bune tehnici disponibile (BAT), luînd în considerare concluziile documentelor de referință privind cele mai bune tehnici disponibile (BREF) (art. 14 alin. (3)–(6) și art. 15 alin. (2)–(4));</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instituirea unui sistem de permise integrate (art. 4–6, 12, 21 și 24 și anexa IV);</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instituirea și aplicarea unui mecanism de monitorizare a conformității</w:t>
            </w:r>
            <w:r w:rsidRPr="00FD6A43">
              <w:rPr>
                <w:rFonts w:ascii="Times New Roman" w:hAnsi="Times New Roman"/>
                <w:sz w:val="20"/>
                <w:szCs w:val="20"/>
              </w:rPr>
              <w:br/>
              <w:t>(art. 8, art. 14 alin. (1) lit. d) și art. 23 alin. (1));</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stabilirea unor valori-limită ale emisiilor pentru instalațiile de ardere (art. 30 și anexa V);</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 xml:space="preserve">- elaborarea unui plan național de tranziție pentru reducerea progresivă a emisiilor totale anuale din instalațiile existente (opțional pentru fixarea valorilor-limită ale emisiilor </w:t>
            </w:r>
            <w:r w:rsidRPr="00FD6A43">
              <w:rPr>
                <w:rFonts w:ascii="Times New Roman" w:hAnsi="Times New Roman"/>
                <w:sz w:val="20"/>
                <w:szCs w:val="20"/>
              </w:rPr>
              <w:lastRenderedPageBreak/>
              <w:t>pentru in</w:t>
            </w:r>
            <w:r>
              <w:rPr>
                <w:rFonts w:ascii="Times New Roman" w:hAnsi="Times New Roman"/>
                <w:sz w:val="20"/>
                <w:szCs w:val="20"/>
              </w:rPr>
              <w:t>stalațiile existente) (art.</w:t>
            </w:r>
            <w:r w:rsidRPr="00FD6A43">
              <w:rPr>
                <w:rFonts w:ascii="Times New Roman" w:hAnsi="Times New Roman"/>
                <w:sz w:val="20"/>
                <w:szCs w:val="20"/>
              </w:rPr>
              <w:t> 32)</w:t>
            </w:r>
          </w:p>
        </w:tc>
        <w:tc>
          <w:tcPr>
            <w:tcW w:w="2351" w:type="dxa"/>
            <w:gridSpan w:val="2"/>
            <w:tcBorders>
              <w:top w:val="single" w:sz="4" w:space="0" w:color="auto"/>
            </w:tcBorders>
          </w:tcPr>
          <w:p w:rsidR="00123FCC" w:rsidRPr="00FB1E13" w:rsidRDefault="00123FCC" w:rsidP="00123FCC">
            <w:pPr>
              <w:spacing w:after="0" w:line="240" w:lineRule="auto"/>
              <w:rPr>
                <w:rFonts w:ascii="Times New Roman" w:hAnsi="Times New Roman"/>
                <w:sz w:val="20"/>
                <w:szCs w:val="20"/>
              </w:rPr>
            </w:pPr>
            <w:r w:rsidRPr="00FB1E13">
              <w:rPr>
                <w:rFonts w:ascii="Times New Roman" w:hAnsi="Times New Roman"/>
                <w:b/>
                <w:sz w:val="20"/>
                <w:szCs w:val="20"/>
              </w:rPr>
              <w:lastRenderedPageBreak/>
              <w:t>I11</w:t>
            </w:r>
            <w:r w:rsidRPr="00FB1E13">
              <w:rPr>
                <w:rFonts w:ascii="Times New Roman" w:hAnsi="Times New Roman"/>
                <w:sz w:val="20"/>
                <w:szCs w:val="20"/>
              </w:rPr>
              <w:t>. Evaluarea cadrului instituţional, a cadrului legislativ existent în domeniul emisiilor industriale ținînd cont de prevederile Directivei 2010/75/UE</w:t>
            </w:r>
          </w:p>
          <w:p w:rsidR="00123FCC" w:rsidRPr="00FB1E13" w:rsidRDefault="00123FCC" w:rsidP="00123FCC">
            <w:pPr>
              <w:spacing w:after="0" w:line="240" w:lineRule="auto"/>
              <w:rPr>
                <w:rFonts w:ascii="Times New Roman" w:hAnsi="Times New Roman"/>
                <w:b/>
                <w:sz w:val="20"/>
                <w:szCs w:val="20"/>
              </w:rPr>
            </w:pPr>
          </w:p>
        </w:tc>
        <w:tc>
          <w:tcPr>
            <w:tcW w:w="1640" w:type="dxa"/>
            <w:gridSpan w:val="2"/>
            <w:tcBorders>
              <w:top w:val="single" w:sz="4" w:space="0" w:color="auto"/>
            </w:tcBorders>
          </w:tcPr>
          <w:p w:rsidR="00123FCC" w:rsidRPr="00FB1E13" w:rsidRDefault="00123FCC" w:rsidP="00123FCC">
            <w:pPr>
              <w:spacing w:after="0" w:line="240" w:lineRule="auto"/>
              <w:rPr>
                <w:rFonts w:ascii="Times New Roman" w:hAnsi="Times New Roman"/>
                <w:bCs/>
                <w:sz w:val="20"/>
                <w:szCs w:val="20"/>
              </w:rPr>
            </w:pPr>
            <w:r w:rsidRPr="00FB1E13">
              <w:rPr>
                <w:rFonts w:ascii="Times New Roman" w:hAnsi="Times New Roman"/>
                <w:sz w:val="20"/>
                <w:szCs w:val="20"/>
              </w:rPr>
              <w:t>Foaie de pa</w:t>
            </w:r>
            <w:r>
              <w:rPr>
                <w:rFonts w:ascii="Times New Roman" w:hAnsi="Times New Roman"/>
                <w:sz w:val="20"/>
                <w:szCs w:val="20"/>
              </w:rPr>
              <w:t>r</w:t>
            </w:r>
            <w:r w:rsidRPr="00FB1E13">
              <w:rPr>
                <w:rFonts w:ascii="Times New Roman" w:hAnsi="Times New Roman"/>
                <w:sz w:val="20"/>
                <w:szCs w:val="20"/>
              </w:rPr>
              <w:t xml:space="preserve">curs elaborată </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2018</w:t>
            </w: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Alte surse:</w:t>
            </w: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sz w:val="20"/>
                <w:szCs w:val="20"/>
              </w:rPr>
              <w:t>Proiectul regional GIZ „Crearea capacităților necesare pentru atingerea angajamentelor UE în domeniul schimbărilor climatice în țările Parteneriatului Estic (EaP Climate)”</w:t>
            </w: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I12.</w:t>
            </w:r>
            <w:r w:rsidRPr="00FD6A43">
              <w:rPr>
                <w:rFonts w:ascii="Times New Roman" w:hAnsi="Times New Roman"/>
                <w:sz w:val="20"/>
                <w:szCs w:val="20"/>
              </w:rPr>
              <w:t xml:space="preserve"> Elaborarea Listei instalațiilor care necesită autorizare de mediu</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Lista instalațiilor aprobată </w:t>
            </w:r>
          </w:p>
          <w:p w:rsidR="00123FCC" w:rsidRPr="00FD6A43" w:rsidRDefault="00123FCC" w:rsidP="00123FCC">
            <w:pPr>
              <w:spacing w:after="0" w:line="240" w:lineRule="auto"/>
              <w:rPr>
                <w:rFonts w:ascii="Times New Roman" w:hAnsi="Times New Roman"/>
                <w:bCs/>
                <w:sz w:val="20"/>
                <w:szCs w:val="20"/>
              </w:rPr>
            </w:pP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Biroul Național de Statistică</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2017</w:t>
            </w: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Alte surse:</w:t>
            </w: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sz w:val="20"/>
                <w:szCs w:val="20"/>
              </w:rPr>
              <w:t>Proiectul regional „Clima East”: suport pentru diminuarea efectelor schimbărilor climatice și  adaptarea la acestea pentru ţările Parteneriatului Estic și Rusia</w:t>
            </w: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Pr>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b/>
                <w:sz w:val="20"/>
                <w:szCs w:val="20"/>
              </w:rPr>
              <w:t>Directiva 96/82/CE</w:t>
            </w:r>
            <w:r w:rsidRPr="00FD6A43">
              <w:rPr>
                <w:rFonts w:ascii="Times New Roman" w:hAnsi="Times New Roman"/>
                <w:sz w:val="20"/>
                <w:szCs w:val="20"/>
              </w:rPr>
              <w:t xml:space="preserve"> privind controlul asupra riscului de accidente majore care implică substanţe periculoase;</w:t>
            </w:r>
          </w:p>
          <w:p w:rsidR="00123FCC" w:rsidRPr="00FD6A43" w:rsidRDefault="00123FCC" w:rsidP="00123FCC">
            <w:pPr>
              <w:autoSpaceDE w:val="0"/>
              <w:autoSpaceDN w:val="0"/>
              <w:adjustRightInd w:val="0"/>
              <w:spacing w:after="0" w:line="240" w:lineRule="auto"/>
              <w:rPr>
                <w:rFonts w:ascii="Times New Roman" w:hAnsi="Times New Roman"/>
                <w:sz w:val="20"/>
                <w:szCs w:val="20"/>
                <w:lang w:eastAsia="zh-CN"/>
              </w:rPr>
            </w:pPr>
            <w:r w:rsidRPr="00FD6A43">
              <w:rPr>
                <w:rFonts w:ascii="Times New Roman" w:hAnsi="Times New Roman"/>
                <w:sz w:val="20"/>
                <w:szCs w:val="20"/>
                <w:lang w:eastAsia="zh-CN"/>
              </w:rPr>
              <w:t>Aplicarea următoarelor dispoziții ale directivei:</w:t>
            </w:r>
          </w:p>
          <w:p w:rsidR="00123FCC" w:rsidRPr="00FD6A43" w:rsidRDefault="00123FCC" w:rsidP="00123FCC">
            <w:pPr>
              <w:spacing w:after="0" w:line="240" w:lineRule="auto"/>
              <w:rPr>
                <w:rFonts w:ascii="Times New Roman" w:hAnsi="Times New Roman"/>
                <w:sz w:val="20"/>
                <w:szCs w:val="20"/>
              </w:rPr>
            </w:pPr>
            <w:r w:rsidRPr="00FD6A43">
              <w:rPr>
                <w:rFonts w:ascii="Times New Roman" w:eastAsia="SymbolMT" w:hAnsi="Times New Roman"/>
                <w:sz w:val="20"/>
                <w:szCs w:val="20"/>
              </w:rPr>
              <w:t>- a</w:t>
            </w:r>
            <w:r w:rsidRPr="00FD6A43">
              <w:rPr>
                <w:rFonts w:ascii="Times New Roman" w:hAnsi="Times New Roman"/>
                <w:sz w:val="20"/>
                <w:szCs w:val="20"/>
              </w:rPr>
              <w:t>doptarea legislaţiei naţionale și desemnarea autorităţii/autorităţilor competente;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instituirea unor mecanisme eficiente de coordonare între autoritățile relevante;</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 crearea unor sisteme de primire a notificărilor cu privire la unitățile Seveso relevante și de raportare a accidentelor majore (art. 6, 14 și 15)</w:t>
            </w: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LT9. Act nou</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Proiectul de lege privind controlul asupra riscului de accidente majore care implică substanțe periculoase;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Directiva 2012/18/UE/ care a abrogat Directiva 96/82/CE</w:t>
            </w:r>
          </w:p>
          <w:p w:rsidR="00123FCC" w:rsidRPr="00FD6A43" w:rsidRDefault="00123FCC" w:rsidP="00123FCC">
            <w:pPr>
              <w:spacing w:after="0" w:line="240" w:lineRule="auto"/>
              <w:rPr>
                <w:rFonts w:ascii="Times New Roman" w:hAnsi="Times New Roman"/>
                <w:b/>
                <w:sz w:val="20"/>
                <w:szCs w:val="20"/>
              </w:rPr>
            </w:pPr>
          </w:p>
          <w:p w:rsidR="00123FCC" w:rsidRPr="00FD6A43" w:rsidRDefault="00123FCC" w:rsidP="00123FCC">
            <w:pPr>
              <w:spacing w:after="0" w:line="240" w:lineRule="auto"/>
              <w:rPr>
                <w:rFonts w:ascii="Times New Roman" w:hAnsi="Times New Roman"/>
                <w:b/>
                <w:sz w:val="20"/>
                <w:szCs w:val="20"/>
              </w:rPr>
            </w:pP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sz w:val="20"/>
                <w:szCs w:val="20"/>
              </w:rPr>
              <w:t xml:space="preserve">Lege intrată în vigoare </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2017</w:t>
            </w:r>
            <w:r>
              <w:rPr>
                <w:rFonts w:ascii="Times New Roman" w:hAnsi="Times New Roman"/>
                <w:sz w:val="20"/>
                <w:szCs w:val="20"/>
              </w:rPr>
              <w:t>;</w:t>
            </w:r>
            <w:r w:rsidRPr="00FD6A43">
              <w:rPr>
                <w:rFonts w:ascii="Times New Roman" w:hAnsi="Times New Roman"/>
                <w:b/>
                <w:sz w:val="20"/>
                <w:szCs w:val="20"/>
              </w:rPr>
              <w:t xml:space="preserve"> </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Notă:</w:t>
            </w:r>
            <w:r w:rsidRPr="00FD6A43">
              <w:rPr>
                <w:rFonts w:ascii="Times New Roman" w:hAnsi="Times New Roman"/>
                <w:sz w:val="20"/>
                <w:szCs w:val="20"/>
              </w:rPr>
              <w:t xml:space="preserve"> Prin Directiva 2012/18/UE Directiva 96/82/CE a fost abrogată cu efect de la 1 iunie 2015.</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Deciziei privind actualizarea anexei XVI propune termenul 2021</w:t>
            </w: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bCs/>
                <w:sz w:val="20"/>
                <w:szCs w:val="20"/>
              </w:rPr>
            </w:pP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Regulamentul (CE) nr. 1272/2008</w:t>
            </w:r>
            <w:r w:rsidRPr="00FD6A43">
              <w:rPr>
                <w:rFonts w:ascii="Times New Roman" w:hAnsi="Times New Roman"/>
                <w:sz w:val="20"/>
                <w:szCs w:val="20"/>
              </w:rPr>
              <w:t xml:space="preserve"> al Parlamentului European și al Consiliului din 16 decembrie 2008 privind clasificarea, etichetarea și ambalarea substanțelor și a amestecurilor;</w:t>
            </w:r>
          </w:p>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sz w:val="20"/>
                <w:szCs w:val="20"/>
                <w:lang w:eastAsia="zh-CN"/>
              </w:rPr>
              <w:t xml:space="preserve">Aplicarea următoarelor dispoziții ale </w:t>
            </w:r>
            <w:r w:rsidRPr="00FD6A43">
              <w:rPr>
                <w:rFonts w:ascii="Times New Roman" w:hAnsi="Times New Roman"/>
                <w:sz w:val="20"/>
                <w:szCs w:val="20"/>
              </w:rPr>
              <w:t>regulamentului: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noBreakHyphen/>
              <w:t xml:space="preserve"> desemnarea autorității (autorităților) competente (art. 43);</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 implementarea clasificării, etichetării și ambalării substanțelor și amestecurilor (art. 4)</w:t>
            </w: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SLT11.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Proiectul  hotărîrii Guvernului </w:t>
            </w:r>
            <w:r w:rsidRPr="00FD6A43">
              <w:rPr>
                <w:rFonts w:ascii="Times New Roman" w:hAnsi="Times New Roman"/>
                <w:bCs/>
                <w:sz w:val="20"/>
                <w:szCs w:val="20"/>
                <w:lang w:eastAsia="ru-RU"/>
              </w:rPr>
              <w:t xml:space="preserve"> cu privire la </w:t>
            </w:r>
            <w:r w:rsidRPr="00FD6A43">
              <w:rPr>
                <w:rFonts w:ascii="Times New Roman" w:hAnsi="Times New Roman"/>
                <w:sz w:val="20"/>
                <w:szCs w:val="20"/>
              </w:rPr>
              <w:t>clasificarea, etichetarea și ambalarea substanțelor și a amestecurilor;</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Regulamentul (CE) nr. 1272/2008</w:t>
            </w:r>
          </w:p>
          <w:p w:rsidR="00123FCC" w:rsidRPr="00FD6A43" w:rsidRDefault="00123FCC" w:rsidP="00123FCC">
            <w:pPr>
              <w:spacing w:after="0" w:line="240" w:lineRule="auto"/>
              <w:rPr>
                <w:rFonts w:ascii="Times New Roman" w:hAnsi="Times New Roman"/>
                <w:b/>
                <w:sz w:val="20"/>
                <w:szCs w:val="20"/>
              </w:rPr>
            </w:pP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sz w:val="20"/>
                <w:szCs w:val="20"/>
              </w:rPr>
              <w:t>Hotărîre de Guvern intrată în vigoare</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- 2021</w:t>
            </w:r>
          </w:p>
          <w:p w:rsidR="00123FCC" w:rsidRPr="00FD6A43" w:rsidRDefault="00123FCC" w:rsidP="00123FCC">
            <w:pPr>
              <w:spacing w:after="0" w:line="240" w:lineRule="auto"/>
              <w:rPr>
                <w:rFonts w:ascii="Times New Roman" w:hAnsi="Times New Roman"/>
                <w:sz w:val="20"/>
                <w:szCs w:val="20"/>
              </w:rPr>
            </w:pP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bCs/>
                <w:sz w:val="20"/>
                <w:szCs w:val="20"/>
              </w:rPr>
            </w:pP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val="restart"/>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Regulamentul (CE) nr. 1907/2006</w:t>
            </w:r>
            <w:r w:rsidRPr="00FD6A43">
              <w:rPr>
                <w:rFonts w:ascii="Times New Roman" w:hAnsi="Times New Roman"/>
                <w:sz w:val="20"/>
                <w:szCs w:val="20"/>
              </w:rPr>
              <w:t xml:space="preserve"> al Parlamentului European și al Consiliului din 18 decembrie 2006 privind înregistrarea, evaluarea, autorizarea și restricționarea substanțelor chimice (REACH), de înființare a Agenției Europene pentru Produse Chimice;</w:t>
            </w:r>
          </w:p>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sz w:val="20"/>
                <w:szCs w:val="20"/>
                <w:lang w:eastAsia="zh-CN"/>
              </w:rPr>
              <w:t xml:space="preserve">Aplicarea următoarelor dispoziții ale </w:t>
            </w:r>
            <w:r w:rsidRPr="00FD6A43">
              <w:rPr>
                <w:rFonts w:ascii="Times New Roman" w:hAnsi="Times New Roman"/>
                <w:sz w:val="20"/>
                <w:szCs w:val="20"/>
              </w:rPr>
              <w:t>regulamentului: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desemnarea autorității (autorităților) competente, a autorităților de aplicare a legii și stabilirea unui sistem oficial de monitorizare și control (art. 121 și 125);</w:t>
            </w:r>
          </w:p>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sz w:val="20"/>
                <w:szCs w:val="20"/>
              </w:rPr>
              <w:t>- adoptarea unor dispoziții de drept intern privind sancțiunile aplicabile pentru încălcarea legislației naționale privind substanțele chimice (art. 126);</w:t>
            </w:r>
          </w:p>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sz w:val="20"/>
                <w:szCs w:val="20"/>
              </w:rPr>
              <w:lastRenderedPageBreak/>
              <w:t>- adoptarea unor dispoziții naționale privind instituirea unui sistem național de înregistrare a substanțelor chimice și a amestecurilor de substanțe chimice (titlul II, art. 5, 6, 7 și 14);</w:t>
            </w:r>
          </w:p>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sz w:val="20"/>
                <w:szCs w:val="20"/>
              </w:rPr>
              <w:t>- adoptarea unor dispoziții de drept intern referitoare la informațiile din cadrul lanțului de aprovizionare privind substanțele chimice și amestecurile de substanțe chimice, precum și obligațiile care le revin utilizatorilor din aval (titlurile IV și V, art. 31 și 37);</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 adoptarea de dispoziții naționale privind adoptarea listei de restricții, astfel cum se specifică în anexa XVII la REACH (titlul VIII, art. 67)</w:t>
            </w: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lastRenderedPageBreak/>
              <w:t>SLT12.</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pentru aprobarea Regulamentului privind interdicţiile şi restricţiile la producerea, introducerea pe piaţă, utilizarea şi exportul substanţelor chimice;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Regulamentul (CE) nr. 1907/2006</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sz w:val="20"/>
                <w:szCs w:val="20"/>
              </w:rPr>
              <w:t xml:space="preserve">Hotărîre de Guvern intrară în vigoare </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- 2019</w:t>
            </w:r>
          </w:p>
          <w:p w:rsidR="00123FCC" w:rsidRPr="00FD6A43" w:rsidRDefault="00123FCC" w:rsidP="00123FCC">
            <w:pPr>
              <w:spacing w:after="0" w:line="240" w:lineRule="auto"/>
              <w:rPr>
                <w:rFonts w:ascii="Times New Roman" w:hAnsi="Times New Roman"/>
                <w:sz w:val="20"/>
                <w:szCs w:val="20"/>
              </w:rPr>
            </w:pPr>
          </w:p>
        </w:tc>
        <w:tc>
          <w:tcPr>
            <w:tcW w:w="1828" w:type="dxa"/>
            <w:gridSpan w:val="2"/>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hAnsi="Times New Roman"/>
                <w:bCs/>
                <w:sz w:val="20"/>
                <w:szCs w:val="20"/>
              </w:rPr>
            </w:pP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vMerge w:val="restart"/>
            <w:tcBorders>
              <w:top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SL13.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Proiectul hotărîrii Guvernului pentru aprobarea Conceptului </w:t>
            </w:r>
            <w:r w:rsidRPr="00FD6A43">
              <w:rPr>
                <w:rFonts w:ascii="Times New Roman" w:hAnsi="Times New Roman"/>
                <w:sz w:val="20"/>
                <w:szCs w:val="20"/>
              </w:rPr>
              <w:lastRenderedPageBreak/>
              <w:t>sistemului informațional automatizat ,,Registrul produselor chimice plasate pe piața Republicii Moldova”</w:t>
            </w:r>
          </w:p>
        </w:tc>
        <w:tc>
          <w:tcPr>
            <w:tcW w:w="1640" w:type="dxa"/>
            <w:gridSpan w:val="2"/>
            <w:vMerge w:val="restart"/>
            <w:tcBorders>
              <w:top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sz w:val="20"/>
                <w:szCs w:val="20"/>
              </w:rPr>
              <w:lastRenderedPageBreak/>
              <w:t>Hotărîre de Guvern intrată în vigoare</w:t>
            </w:r>
          </w:p>
        </w:tc>
        <w:tc>
          <w:tcPr>
            <w:tcW w:w="1783" w:type="dxa"/>
            <w:gridSpan w:val="2"/>
            <w:vMerge w:val="restart"/>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vMerge w:val="restart"/>
            <w:tcBorders>
              <w:top w:val="single" w:sz="4" w:space="0" w:color="auto"/>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t>A</w:t>
            </w:r>
            <w:r>
              <w:rPr>
                <w:rFonts w:ascii="Times New Roman" w:hAnsi="Times New Roman"/>
                <w:sz w:val="20"/>
                <w:szCs w:val="20"/>
              </w:rPr>
              <w:t>sociere</w:t>
            </w:r>
            <w:r w:rsidRPr="00FD6A43">
              <w:rPr>
                <w:rFonts w:ascii="Times New Roman" w:hAnsi="Times New Roman"/>
                <w:sz w:val="20"/>
                <w:szCs w:val="20"/>
              </w:rPr>
              <w:t xml:space="preserve"> - septembrie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XI </w:t>
            </w:r>
            <w:r>
              <w:rPr>
                <w:rFonts w:ascii="Times New Roman" w:hAnsi="Times New Roman"/>
                <w:sz w:val="20"/>
                <w:szCs w:val="20"/>
              </w:rPr>
              <w:t xml:space="preserve">la </w:t>
            </w:r>
            <w:r w:rsidRPr="00FD6A43">
              <w:rPr>
                <w:rFonts w:ascii="Times New Roman" w:hAnsi="Times New Roman"/>
                <w:sz w:val="20"/>
                <w:szCs w:val="20"/>
              </w:rPr>
              <w:t>A</w:t>
            </w:r>
            <w:r>
              <w:rPr>
                <w:rFonts w:ascii="Times New Roman" w:hAnsi="Times New Roman"/>
                <w:sz w:val="20"/>
                <w:szCs w:val="20"/>
              </w:rPr>
              <w:t xml:space="preserve">cordul de </w:t>
            </w:r>
            <w:r w:rsidRPr="00FD6A43">
              <w:rPr>
                <w:rFonts w:ascii="Times New Roman" w:hAnsi="Times New Roman"/>
                <w:sz w:val="20"/>
                <w:szCs w:val="20"/>
              </w:rPr>
              <w:lastRenderedPageBreak/>
              <w:t>A</w:t>
            </w:r>
            <w:r>
              <w:rPr>
                <w:rFonts w:ascii="Times New Roman" w:hAnsi="Times New Roman"/>
                <w:sz w:val="20"/>
                <w:szCs w:val="20"/>
              </w:rPr>
              <w:t>sociere</w:t>
            </w:r>
            <w:r w:rsidRPr="00FD6A43">
              <w:rPr>
                <w:rFonts w:ascii="Times New Roman" w:hAnsi="Times New Roman"/>
                <w:sz w:val="20"/>
                <w:szCs w:val="20"/>
              </w:rPr>
              <w:t xml:space="preserve"> - 2019</w:t>
            </w:r>
          </w:p>
        </w:tc>
        <w:tc>
          <w:tcPr>
            <w:tcW w:w="1828" w:type="dxa"/>
            <w:gridSpan w:val="2"/>
            <w:vMerge w:val="restart"/>
            <w:tcBorders>
              <w:top w:val="single" w:sz="4" w:space="0" w:color="auto"/>
              <w:left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lastRenderedPageBreak/>
              <w:t>În limitele resurselor bugetare</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rPr>
          <w:trHeight w:val="206"/>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vMerge/>
          </w:tcPr>
          <w:p w:rsidR="00123FCC" w:rsidRPr="00FD6A43" w:rsidRDefault="00123FCC" w:rsidP="00123FCC">
            <w:pPr>
              <w:spacing w:after="0" w:line="240" w:lineRule="auto"/>
              <w:rPr>
                <w:rFonts w:ascii="Times New Roman" w:hAnsi="Times New Roman"/>
                <w:b/>
                <w:sz w:val="20"/>
                <w:szCs w:val="20"/>
              </w:rPr>
            </w:pPr>
          </w:p>
        </w:tc>
        <w:tc>
          <w:tcPr>
            <w:tcW w:w="1640" w:type="dxa"/>
            <w:gridSpan w:val="2"/>
            <w:vMerge/>
          </w:tcPr>
          <w:p w:rsidR="00123FCC" w:rsidRPr="00FD6A43" w:rsidRDefault="00123FCC" w:rsidP="00123FCC">
            <w:pPr>
              <w:spacing w:after="0" w:line="240" w:lineRule="auto"/>
              <w:rPr>
                <w:rFonts w:ascii="Times New Roman" w:hAnsi="Times New Roman"/>
                <w:bCs/>
                <w:sz w:val="20"/>
                <w:szCs w:val="20"/>
              </w:rPr>
            </w:pPr>
          </w:p>
        </w:tc>
        <w:tc>
          <w:tcPr>
            <w:tcW w:w="1783" w:type="dxa"/>
            <w:gridSpan w:val="2"/>
            <w:vMerge/>
          </w:tcPr>
          <w:p w:rsidR="00123FCC" w:rsidRPr="00FD6A43" w:rsidRDefault="00123FCC" w:rsidP="00123FCC">
            <w:pPr>
              <w:spacing w:after="0" w:line="240" w:lineRule="auto"/>
              <w:rPr>
                <w:rFonts w:ascii="Times New Roman" w:hAnsi="Times New Roman"/>
                <w:sz w:val="20"/>
                <w:szCs w:val="20"/>
              </w:rPr>
            </w:pPr>
          </w:p>
        </w:tc>
        <w:tc>
          <w:tcPr>
            <w:tcW w:w="2719" w:type="dxa"/>
            <w:gridSpan w:val="4"/>
            <w:vMerge/>
            <w:tcBorders>
              <w:right w:val="single" w:sz="4" w:space="0" w:color="auto"/>
            </w:tcBorders>
          </w:tcPr>
          <w:p w:rsidR="00123FCC" w:rsidRPr="00FD6A43" w:rsidRDefault="00123FCC" w:rsidP="00123FCC">
            <w:pPr>
              <w:spacing w:after="0" w:line="240" w:lineRule="auto"/>
              <w:rPr>
                <w:rFonts w:ascii="Times New Roman" w:hAnsi="Times New Roman"/>
                <w:sz w:val="20"/>
                <w:szCs w:val="20"/>
              </w:rPr>
            </w:pPr>
          </w:p>
        </w:tc>
        <w:tc>
          <w:tcPr>
            <w:tcW w:w="1828" w:type="dxa"/>
            <w:gridSpan w:val="2"/>
            <w:vMerge/>
            <w:tcBorders>
              <w:left w:val="single" w:sz="4" w:space="0" w:color="auto"/>
            </w:tcBorders>
          </w:tcPr>
          <w:p w:rsidR="00123FCC" w:rsidRPr="00FD6A43" w:rsidRDefault="00123FCC" w:rsidP="00123FCC">
            <w:pPr>
              <w:spacing w:after="0" w:line="240" w:lineRule="auto"/>
              <w:rPr>
                <w:rFonts w:ascii="Times New Roman" w:hAnsi="Times New Roman"/>
                <w:bCs/>
                <w:sz w:val="20"/>
                <w:szCs w:val="20"/>
              </w:rPr>
            </w:pPr>
          </w:p>
        </w:tc>
      </w:tr>
      <w:tr w:rsidR="00123FCC" w:rsidRPr="00FD6A43" w:rsidTr="00123FCC">
        <w:tc>
          <w:tcPr>
            <w:tcW w:w="14885" w:type="dxa"/>
            <w:gridSpan w:val="16"/>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bCs/>
                <w:sz w:val="20"/>
                <w:szCs w:val="20"/>
              </w:rPr>
              <w:lastRenderedPageBreak/>
              <w:t>CAPITOLUL 17. POLITICI CLIMATICE</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92</w:t>
            </w:r>
          </w:p>
        </w:tc>
        <w:tc>
          <w:tcPr>
            <w:tcW w:w="14241" w:type="dxa"/>
            <w:gridSpan w:val="15"/>
          </w:tcPr>
          <w:p w:rsidR="00123FCC" w:rsidRPr="00FD6A43" w:rsidRDefault="00123FCC" w:rsidP="00123FCC">
            <w:pPr>
              <w:spacing w:after="0" w:line="240" w:lineRule="auto"/>
              <w:contextualSpacing/>
              <w:rPr>
                <w:rFonts w:ascii="Times New Roman" w:hAnsi="Times New Roman"/>
                <w:b/>
                <w:sz w:val="20"/>
                <w:szCs w:val="20"/>
              </w:rPr>
            </w:pPr>
            <w:r w:rsidRPr="00FD6A43">
              <w:rPr>
                <w:rFonts w:ascii="Times New Roman" w:eastAsia="Calibri" w:hAnsi="Times New Roman"/>
                <w:sz w:val="20"/>
                <w:szCs w:val="20"/>
              </w:rPr>
              <w:t>Părțile își dezvoltă și își consolidează cooperarea în vederea combaterii schimbărilor climatice. Cooperarea se desfășoară ținînd seama de interesele părților, în baza egalității și a beneficiilor reciproce, precum și de interdependența existentă între angajamentele bilaterale și multilaterale în acest domeniu</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93</w:t>
            </w:r>
          </w:p>
        </w:tc>
        <w:tc>
          <w:tcPr>
            <w:tcW w:w="14241" w:type="dxa"/>
            <w:gridSpan w:val="15"/>
          </w:tcPr>
          <w:p w:rsidR="00123FCC" w:rsidRPr="00FD6A43" w:rsidRDefault="00123FCC" w:rsidP="00123FCC">
            <w:pPr>
              <w:pStyle w:val="Default"/>
              <w:contextualSpacing/>
              <w:rPr>
                <w:color w:val="auto"/>
                <w:sz w:val="20"/>
                <w:szCs w:val="20"/>
                <w:lang w:val="ro-RO"/>
              </w:rPr>
            </w:pPr>
            <w:r w:rsidRPr="00FD6A43">
              <w:rPr>
                <w:color w:val="auto"/>
                <w:sz w:val="20"/>
                <w:szCs w:val="20"/>
                <w:lang w:val="ro-RO"/>
              </w:rPr>
              <w:t>Cooperarea încurajează măsuri la nivel național, regional și internațional, inclusiv în următoarele domenii:</w:t>
            </w:r>
          </w:p>
          <w:p w:rsidR="00123FCC" w:rsidRPr="00FD6A43" w:rsidRDefault="00123FCC" w:rsidP="00123FCC">
            <w:pPr>
              <w:pStyle w:val="Default"/>
              <w:rPr>
                <w:color w:val="auto"/>
                <w:sz w:val="20"/>
                <w:szCs w:val="20"/>
                <w:lang w:val="ro-RO"/>
              </w:rPr>
            </w:pPr>
            <w:r w:rsidRPr="00FD6A43">
              <w:rPr>
                <w:b/>
                <w:color w:val="auto"/>
                <w:sz w:val="20"/>
                <w:szCs w:val="20"/>
                <w:lang w:val="ro-RO"/>
              </w:rPr>
              <w:t>(a)</w:t>
            </w:r>
            <w:r w:rsidRPr="00FD6A43">
              <w:rPr>
                <w:color w:val="auto"/>
                <w:sz w:val="20"/>
                <w:szCs w:val="20"/>
                <w:lang w:val="ro-RO"/>
              </w:rPr>
              <w:t xml:space="preserve"> atenuarea schimbărilor climatice;</w:t>
            </w:r>
          </w:p>
          <w:p w:rsidR="00123FCC" w:rsidRPr="00FD6A43" w:rsidRDefault="00123FCC" w:rsidP="00123FCC">
            <w:pPr>
              <w:pStyle w:val="Default"/>
              <w:rPr>
                <w:color w:val="auto"/>
                <w:sz w:val="20"/>
                <w:szCs w:val="20"/>
                <w:lang w:val="ro-RO"/>
              </w:rPr>
            </w:pPr>
            <w:r w:rsidRPr="00FD6A43">
              <w:rPr>
                <w:b/>
                <w:color w:val="auto"/>
                <w:sz w:val="20"/>
                <w:szCs w:val="20"/>
                <w:lang w:val="ro-RO"/>
              </w:rPr>
              <w:t>(b)</w:t>
            </w:r>
            <w:r w:rsidRPr="00FD6A43">
              <w:rPr>
                <w:color w:val="auto"/>
                <w:sz w:val="20"/>
                <w:szCs w:val="20"/>
                <w:lang w:val="ro-RO"/>
              </w:rPr>
              <w:t xml:space="preserve"> adaptarea la schimbările climatice;</w:t>
            </w:r>
          </w:p>
          <w:p w:rsidR="00123FCC" w:rsidRPr="00FD6A43" w:rsidRDefault="00123FCC" w:rsidP="00123FCC">
            <w:pPr>
              <w:pStyle w:val="Default"/>
              <w:rPr>
                <w:color w:val="auto"/>
                <w:sz w:val="20"/>
                <w:szCs w:val="20"/>
                <w:lang w:val="ro-RO"/>
              </w:rPr>
            </w:pPr>
            <w:r w:rsidRPr="00FD6A43">
              <w:rPr>
                <w:b/>
                <w:color w:val="auto"/>
                <w:sz w:val="20"/>
                <w:szCs w:val="20"/>
                <w:lang w:val="ro-RO"/>
              </w:rPr>
              <w:t>(c)</w:t>
            </w:r>
            <w:r w:rsidRPr="00FD6A43">
              <w:rPr>
                <w:color w:val="auto"/>
                <w:sz w:val="20"/>
                <w:szCs w:val="20"/>
                <w:lang w:val="ro-RO"/>
              </w:rPr>
              <w:t xml:space="preserve"> comercializarea certificatelor de emisii de dioxid de carbon;</w:t>
            </w:r>
          </w:p>
          <w:p w:rsidR="00123FCC" w:rsidRPr="00FD6A43" w:rsidRDefault="00123FCC" w:rsidP="00123FCC">
            <w:pPr>
              <w:pStyle w:val="Default"/>
              <w:rPr>
                <w:color w:val="auto"/>
                <w:sz w:val="20"/>
                <w:szCs w:val="20"/>
                <w:lang w:val="ro-RO"/>
              </w:rPr>
            </w:pPr>
            <w:r w:rsidRPr="00FD6A43">
              <w:rPr>
                <w:b/>
                <w:color w:val="auto"/>
                <w:sz w:val="20"/>
                <w:szCs w:val="20"/>
                <w:lang w:val="ro-RO"/>
              </w:rPr>
              <w:t>(d)</w:t>
            </w:r>
            <w:r w:rsidRPr="00FD6A43">
              <w:rPr>
                <w:color w:val="auto"/>
                <w:sz w:val="20"/>
                <w:szCs w:val="20"/>
                <w:lang w:val="ro-RO"/>
              </w:rPr>
              <w:t xml:space="preserve"> cercetarea, dezvoltarea, demonstrarea, desfășurarea și diseminarea tehnologiilor cu emisii reduse de dioxid de carbon, sigure și durabile din punctul de vedere al mediului, precum și a tehnologiilor de adaptare la schimbările climatice;</w:t>
            </w:r>
          </w:p>
          <w:p w:rsidR="00123FCC" w:rsidRPr="00FD6A43" w:rsidRDefault="00123FCC" w:rsidP="00123FCC">
            <w:pPr>
              <w:pStyle w:val="Default"/>
              <w:rPr>
                <w:color w:val="auto"/>
                <w:sz w:val="20"/>
                <w:szCs w:val="20"/>
                <w:lang w:val="ro-RO"/>
              </w:rPr>
            </w:pPr>
            <w:r w:rsidRPr="00FD6A43">
              <w:rPr>
                <w:b/>
                <w:color w:val="auto"/>
                <w:sz w:val="20"/>
                <w:szCs w:val="20"/>
                <w:lang w:val="ro-RO"/>
              </w:rPr>
              <w:t>(e)</w:t>
            </w:r>
            <w:r w:rsidRPr="00FD6A43">
              <w:rPr>
                <w:color w:val="auto"/>
                <w:sz w:val="20"/>
                <w:szCs w:val="20"/>
                <w:lang w:val="ro-RO"/>
              </w:rPr>
              <w:t xml:space="preserve"> integrarea aspectelor legate de climă în politici sectoriale;</w:t>
            </w:r>
          </w:p>
          <w:p w:rsidR="00123FCC" w:rsidRPr="00FD6A43" w:rsidRDefault="00123FCC" w:rsidP="00123FCC">
            <w:pPr>
              <w:tabs>
                <w:tab w:val="left" w:pos="73"/>
                <w:tab w:val="left" w:pos="11520"/>
              </w:tabs>
              <w:spacing w:after="0" w:line="240" w:lineRule="auto"/>
              <w:rPr>
                <w:rFonts w:ascii="Times New Roman" w:hAnsi="Times New Roman"/>
                <w:bCs/>
                <w:sz w:val="20"/>
                <w:szCs w:val="20"/>
              </w:rPr>
            </w:pPr>
            <w:r w:rsidRPr="00FD6A43">
              <w:rPr>
                <w:rFonts w:ascii="Times New Roman" w:eastAsia="Calibri" w:hAnsi="Times New Roman"/>
                <w:b/>
                <w:sz w:val="20"/>
                <w:szCs w:val="20"/>
              </w:rPr>
              <w:t>(f)</w:t>
            </w:r>
            <w:r w:rsidRPr="00FD6A43">
              <w:rPr>
                <w:rFonts w:ascii="Times New Roman" w:eastAsia="Calibri" w:hAnsi="Times New Roman"/>
                <w:sz w:val="20"/>
                <w:szCs w:val="20"/>
              </w:rPr>
              <w:t xml:space="preserve"> activități de sensibilizare, educare și formare</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94</w:t>
            </w:r>
          </w:p>
        </w:tc>
        <w:tc>
          <w:tcPr>
            <w:tcW w:w="14241" w:type="dxa"/>
            <w:gridSpan w:val="15"/>
          </w:tcPr>
          <w:p w:rsidR="00123FCC" w:rsidRPr="00FD6A43" w:rsidRDefault="00123FCC" w:rsidP="00123FCC">
            <w:pPr>
              <w:spacing w:after="0" w:line="240" w:lineRule="auto"/>
              <w:contextualSpacing/>
              <w:rPr>
                <w:rFonts w:ascii="Times New Roman" w:eastAsia="Calibri" w:hAnsi="Times New Roman"/>
                <w:sz w:val="20"/>
                <w:szCs w:val="20"/>
              </w:rPr>
            </w:pPr>
            <w:r w:rsidRPr="00FD6A43">
              <w:rPr>
                <w:rFonts w:ascii="Times New Roman" w:eastAsia="Calibri" w:hAnsi="Times New Roman"/>
                <w:sz w:val="20"/>
                <w:szCs w:val="20"/>
              </w:rPr>
              <w:t>Părțile se angajează, printre altele:</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(a)</w:t>
            </w:r>
            <w:r w:rsidRPr="00FD6A43">
              <w:rPr>
                <w:rFonts w:ascii="Times New Roman" w:eastAsia="Calibri" w:hAnsi="Times New Roman"/>
                <w:sz w:val="20"/>
                <w:szCs w:val="20"/>
              </w:rPr>
              <w:t xml:space="preserve"> să facă schimb de informații și de experiență;</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(b)</w:t>
            </w:r>
            <w:r w:rsidRPr="00FD6A43">
              <w:rPr>
                <w:rFonts w:ascii="Times New Roman" w:eastAsia="Calibri" w:hAnsi="Times New Roman"/>
                <w:sz w:val="20"/>
                <w:szCs w:val="20"/>
              </w:rPr>
              <w:t xml:space="preserve"> să pună în aplicare activități comune de cercetare și schimburi de informații referitoare la tehnologiile mai ecologice;</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(c)</w:t>
            </w:r>
            <w:r w:rsidRPr="00FD6A43">
              <w:rPr>
                <w:rFonts w:ascii="Times New Roman" w:eastAsia="Calibri" w:hAnsi="Times New Roman"/>
                <w:sz w:val="20"/>
                <w:szCs w:val="20"/>
              </w:rPr>
              <w:t xml:space="preserve"> să pună în aplicare activități comune la nivel regional și internațional, inclusiv cu privire la acordurile multilaterale în domeniul mediului ratificate de părți, precum și activități comune în cadrul agențiilor competente, după caz. </w:t>
            </w:r>
          </w:p>
          <w:p w:rsidR="00123FCC" w:rsidRPr="00FD6A43" w:rsidRDefault="00123FCC" w:rsidP="00123FCC">
            <w:pPr>
              <w:spacing w:after="0" w:line="240" w:lineRule="auto"/>
              <w:rPr>
                <w:rFonts w:ascii="Times New Roman" w:hAnsi="Times New Roman"/>
                <w:bCs/>
                <w:sz w:val="20"/>
                <w:szCs w:val="20"/>
              </w:rPr>
            </w:pPr>
            <w:r w:rsidRPr="00FD6A43">
              <w:rPr>
                <w:rFonts w:ascii="Times New Roman" w:eastAsia="Calibri" w:hAnsi="Times New Roman"/>
                <w:sz w:val="20"/>
                <w:szCs w:val="20"/>
              </w:rPr>
              <w:t>Părțile acordă o atenție deosebită aspectelor transfrontaliere și cooperării regionale</w:t>
            </w:r>
          </w:p>
        </w:tc>
      </w:tr>
      <w:tr w:rsidR="00123FCC" w:rsidRPr="00FD6A43" w:rsidTr="00123FCC">
        <w:trPr>
          <w:trHeight w:val="936"/>
        </w:trPr>
        <w:tc>
          <w:tcPr>
            <w:tcW w:w="644" w:type="dxa"/>
            <w:vMerge w:val="restart"/>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95</w:t>
            </w:r>
          </w:p>
        </w:tc>
        <w:tc>
          <w:tcPr>
            <w:tcW w:w="3920" w:type="dxa"/>
            <w:gridSpan w:val="3"/>
            <w:vMerge w:val="restart"/>
          </w:tcPr>
          <w:p w:rsidR="00123FCC" w:rsidRPr="00FD6A43" w:rsidRDefault="00123FCC" w:rsidP="00123FCC">
            <w:pPr>
              <w:spacing w:after="0" w:line="240" w:lineRule="auto"/>
              <w:contextualSpacing/>
              <w:rPr>
                <w:rFonts w:ascii="Times New Roman" w:eastAsia="Calibri" w:hAnsi="Times New Roman"/>
                <w:sz w:val="20"/>
                <w:szCs w:val="20"/>
              </w:rPr>
            </w:pPr>
            <w:r w:rsidRPr="00FD6A43">
              <w:rPr>
                <w:rFonts w:ascii="Times New Roman" w:eastAsia="Calibri" w:hAnsi="Times New Roman"/>
                <w:sz w:val="20"/>
                <w:szCs w:val="20"/>
              </w:rPr>
              <w:t xml:space="preserve">Cooperarea include, printre altele, dezvoltarea și punerea în aplicare: </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 xml:space="preserve">(a) </w:t>
            </w:r>
            <w:r w:rsidRPr="00FD6A43">
              <w:rPr>
                <w:rFonts w:ascii="Times New Roman" w:eastAsia="Calibri" w:hAnsi="Times New Roman"/>
                <w:sz w:val="20"/>
                <w:szCs w:val="20"/>
              </w:rPr>
              <w:t>a unei strategii climatice globale și a unui plan de acțiune pentru atenuarea pe termen lung a efectelor schimbărilor climatice și pentru adaptarea la acestea;</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(b)</w:t>
            </w:r>
            <w:r w:rsidRPr="00FD6A43">
              <w:rPr>
                <w:rFonts w:ascii="Times New Roman" w:hAnsi="Times New Roman"/>
                <w:sz w:val="20"/>
                <w:szCs w:val="20"/>
              </w:rPr>
              <w:t xml:space="preserve"> a evaluărilor privind vulnerabilitatea și adaptarea la schimbările climatice</w:t>
            </w:r>
          </w:p>
        </w:tc>
        <w:tc>
          <w:tcPr>
            <w:tcW w:w="2351" w:type="dxa"/>
            <w:gridSpan w:val="2"/>
            <w:tcBorders>
              <w:bottom w:val="single" w:sz="4" w:space="0" w:color="auto"/>
            </w:tcBorders>
          </w:tcPr>
          <w:p w:rsidR="00123FCC" w:rsidRPr="00FD6A43" w:rsidRDefault="00123FCC" w:rsidP="00123FCC">
            <w:pPr>
              <w:spacing w:after="0" w:line="240" w:lineRule="auto"/>
              <w:contextualSpacing/>
              <w:rPr>
                <w:rFonts w:ascii="Times New Roman" w:hAnsi="Times New Roman"/>
                <w:b/>
                <w:sz w:val="20"/>
                <w:szCs w:val="20"/>
              </w:rPr>
            </w:pPr>
            <w:r w:rsidRPr="00FD6A43">
              <w:rPr>
                <w:rFonts w:ascii="Times New Roman" w:hAnsi="Times New Roman"/>
                <w:b/>
                <w:sz w:val="20"/>
                <w:szCs w:val="20"/>
              </w:rPr>
              <w:t>L1. Act nou</w:t>
            </w:r>
          </w:p>
          <w:p w:rsidR="00123FCC" w:rsidRPr="00DE60D0"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Proiect</w:t>
            </w:r>
            <w:r>
              <w:rPr>
                <w:rFonts w:ascii="Times New Roman" w:hAnsi="Times New Roman"/>
                <w:sz w:val="20"/>
                <w:szCs w:val="20"/>
              </w:rPr>
              <w:t>ul</w:t>
            </w:r>
            <w:r w:rsidRPr="00FD6A43">
              <w:rPr>
                <w:rFonts w:ascii="Times New Roman" w:hAnsi="Times New Roman"/>
                <w:sz w:val="20"/>
                <w:szCs w:val="20"/>
              </w:rPr>
              <w:t xml:space="preserve"> de lege privind rat</w:t>
            </w:r>
            <w:r>
              <w:rPr>
                <w:rFonts w:ascii="Times New Roman" w:hAnsi="Times New Roman"/>
                <w:sz w:val="20"/>
                <w:szCs w:val="20"/>
              </w:rPr>
              <w:t xml:space="preserve">ificarea Acordului de la Paris </w:t>
            </w:r>
          </w:p>
        </w:tc>
        <w:tc>
          <w:tcPr>
            <w:tcW w:w="1640" w:type="dxa"/>
            <w:gridSpan w:val="2"/>
            <w:tcBorders>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Lege intrată în vigoare</w:t>
            </w:r>
          </w:p>
        </w:tc>
        <w:tc>
          <w:tcPr>
            <w:tcW w:w="1783" w:type="dxa"/>
            <w:gridSpan w:val="2"/>
            <w:tcBorders>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Ministerul Mediului</w:t>
            </w:r>
          </w:p>
        </w:tc>
        <w:tc>
          <w:tcPr>
            <w:tcW w:w="2719" w:type="dxa"/>
            <w:gridSpan w:val="4"/>
            <w:tcBorders>
              <w:bottom w:val="single" w:sz="4" w:space="0" w:color="auto"/>
            </w:tcBorders>
          </w:tcPr>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sz w:val="20"/>
                <w:szCs w:val="20"/>
              </w:rPr>
              <w:t>Trimestrul II, 2017</w:t>
            </w:r>
          </w:p>
        </w:tc>
        <w:tc>
          <w:tcPr>
            <w:tcW w:w="1828" w:type="dxa"/>
            <w:gridSpan w:val="2"/>
            <w:tcBorders>
              <w:bottom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limitele resurselor bugetare</w:t>
            </w:r>
          </w:p>
          <w:p w:rsidR="00123FCC" w:rsidRPr="00FD6A43" w:rsidRDefault="00123FCC" w:rsidP="00123FCC">
            <w:pPr>
              <w:spacing w:after="0" w:line="240" w:lineRule="auto"/>
              <w:rPr>
                <w:rFonts w:ascii="Times New Roman" w:eastAsia="Calibri" w:hAnsi="Times New Roman"/>
                <w:b/>
                <w:bCs/>
                <w:sz w:val="20"/>
                <w:szCs w:val="20"/>
              </w:rPr>
            </w:pPr>
          </w:p>
        </w:tc>
      </w:tr>
      <w:tr w:rsidR="00123FCC" w:rsidRPr="00FD6A43" w:rsidTr="00123FCC">
        <w:trPr>
          <w:trHeight w:val="992"/>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b/>
                <w:sz w:val="20"/>
                <w:szCs w:val="20"/>
              </w:rPr>
              <w:t>I1.</w:t>
            </w:r>
            <w:r w:rsidRPr="00FD6A43">
              <w:rPr>
                <w:rFonts w:ascii="Times New Roman" w:hAnsi="Times New Roman"/>
                <w:sz w:val="20"/>
                <w:szCs w:val="20"/>
              </w:rPr>
              <w:t xml:space="preserve"> Inițierea procesului de punere în aplicare a prevederilor Acordului de la Paris</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Număr de documente elaborate și aprobate</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Ministerul Mediului</w:t>
            </w:r>
          </w:p>
        </w:tc>
        <w:tc>
          <w:tcPr>
            <w:tcW w:w="2719" w:type="dxa"/>
            <w:gridSpan w:val="4"/>
            <w:tcBorders>
              <w:top w:val="single" w:sz="4" w:space="0" w:color="auto"/>
            </w:tcBorders>
          </w:tcPr>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sz w:val="20"/>
                <w:szCs w:val="20"/>
              </w:rPr>
              <w:t>Trimestrul II, 2019</w:t>
            </w:r>
          </w:p>
        </w:tc>
        <w:tc>
          <w:tcPr>
            <w:tcW w:w="1828" w:type="dxa"/>
            <w:gridSpan w:val="2"/>
            <w:tcBorders>
              <w:top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Cs/>
                <w:sz w:val="20"/>
                <w:szCs w:val="20"/>
              </w:rPr>
              <w:t>În limitele resurselor bugetare</w:t>
            </w:r>
          </w:p>
        </w:tc>
      </w:tr>
      <w:tr w:rsidR="00123FCC" w:rsidRPr="00FD6A43" w:rsidTr="00123FCC">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 xml:space="preserve">(c) </w:t>
            </w:r>
            <w:r w:rsidRPr="00FD6A43">
              <w:rPr>
                <w:rFonts w:ascii="Times New Roman" w:hAnsi="Times New Roman"/>
                <w:sz w:val="20"/>
                <w:szCs w:val="20"/>
              </w:rPr>
              <w:t>a unei strategii naționale de adaptare la schimbările climatice</w:t>
            </w:r>
          </w:p>
        </w:tc>
        <w:tc>
          <w:tcPr>
            <w:tcW w:w="2351" w:type="dxa"/>
            <w:gridSpan w:val="2"/>
            <w:shd w:val="clear" w:color="auto" w:fill="FFFFFF" w:themeFill="background1"/>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b/>
                <w:bCs/>
                <w:iCs/>
                <w:sz w:val="20"/>
                <w:szCs w:val="20"/>
              </w:rPr>
              <w:t>I2</w:t>
            </w:r>
            <w:r w:rsidRPr="00FD6A43">
              <w:rPr>
                <w:rFonts w:ascii="Times New Roman" w:hAnsi="Times New Roman"/>
                <w:bCs/>
                <w:iCs/>
                <w:sz w:val="20"/>
                <w:szCs w:val="20"/>
              </w:rPr>
              <w:t xml:space="preserve">. Implementarea Strategiei Republicii </w:t>
            </w:r>
            <w:r w:rsidRPr="00FD6A43">
              <w:rPr>
                <w:rFonts w:ascii="Times New Roman" w:hAnsi="Times New Roman"/>
                <w:bCs/>
                <w:iCs/>
                <w:sz w:val="20"/>
                <w:szCs w:val="20"/>
              </w:rPr>
              <w:lastRenderedPageBreak/>
              <w:t>Moldova de adaptare la schimbarea climei  pînă în anul  2020 şi a Planului de acţiuni pentru implementarea acesteia, aprobate prin Hotărîrea Guvernului nr. 1009 din 10 decembrie 2014</w:t>
            </w:r>
          </w:p>
        </w:tc>
        <w:tc>
          <w:tcPr>
            <w:tcW w:w="1640"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 xml:space="preserve">Nivel de realizare a Planului de </w:t>
            </w:r>
            <w:r w:rsidRPr="00FD6A43">
              <w:rPr>
                <w:rFonts w:ascii="Times New Roman" w:hAnsi="Times New Roman"/>
                <w:sz w:val="20"/>
                <w:szCs w:val="20"/>
              </w:rPr>
              <w:lastRenderedPageBreak/>
              <w:t>acțiuni: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15% –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13%  –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4% – 2019</w:t>
            </w:r>
          </w:p>
          <w:p w:rsidR="00123FCC" w:rsidRPr="00FD6A43" w:rsidRDefault="00123FCC" w:rsidP="00123FCC">
            <w:pPr>
              <w:spacing w:after="0" w:line="240" w:lineRule="auto"/>
              <w:rPr>
                <w:rFonts w:ascii="Times New Roman" w:eastAsia="Calibri" w:hAnsi="Times New Roman"/>
                <w:b/>
                <w:bCs/>
                <w:sz w:val="20"/>
                <w:szCs w:val="20"/>
              </w:rPr>
            </w:pPr>
          </w:p>
        </w:tc>
        <w:tc>
          <w:tcPr>
            <w:tcW w:w="1783"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lastRenderedPageBreak/>
              <w:t>Ministerul Mediului</w:t>
            </w:r>
          </w:p>
        </w:tc>
        <w:tc>
          <w:tcPr>
            <w:tcW w:w="2719" w:type="dxa"/>
            <w:gridSpan w:val="4"/>
          </w:tcPr>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sz w:val="20"/>
                <w:szCs w:val="20"/>
              </w:rPr>
              <w:t>Trimestrul IV, 2019</w:t>
            </w:r>
          </w:p>
        </w:tc>
        <w:tc>
          <w:tcPr>
            <w:tcW w:w="1828"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lang w:eastAsia="ru-RU"/>
              </w:rPr>
              <w:t>În limitele resurselor bugetare</w:t>
            </w:r>
          </w:p>
        </w:tc>
      </w:tr>
      <w:tr w:rsidR="00123FCC" w:rsidRPr="00FD6A43" w:rsidTr="00123FCC">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eastAsia="Calibri" w:hAnsi="Times New Roman"/>
                <w:b/>
                <w:sz w:val="20"/>
                <w:szCs w:val="20"/>
              </w:rPr>
              <w:t xml:space="preserve">(d) </w:t>
            </w:r>
            <w:r w:rsidRPr="00FD6A43">
              <w:rPr>
                <w:rFonts w:ascii="Times New Roman" w:eastAsia="Calibri" w:hAnsi="Times New Roman"/>
                <w:sz w:val="20"/>
                <w:szCs w:val="20"/>
              </w:rPr>
              <w:t>a unei strategii de dezvoltare cu emisii reduse de dioxid de carbon</w:t>
            </w:r>
          </w:p>
        </w:tc>
        <w:tc>
          <w:tcPr>
            <w:tcW w:w="2351" w:type="dxa"/>
            <w:gridSpan w:val="2"/>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b/>
                <w:sz w:val="20"/>
                <w:szCs w:val="20"/>
              </w:rPr>
              <w:t>I3.</w:t>
            </w:r>
            <w:r w:rsidRPr="00FD6A43">
              <w:rPr>
                <w:rFonts w:ascii="Times New Roman" w:hAnsi="Times New Roman"/>
                <w:sz w:val="20"/>
                <w:szCs w:val="20"/>
              </w:rPr>
              <w:t xml:space="preserve"> Implementarea Strategiei de dezvoltare cu emisii reduse a Republicii Moldova pînă în anul 2030 ş</w:t>
            </w:r>
            <w:r w:rsidRPr="00FD6A43">
              <w:rPr>
                <w:rFonts w:ascii="Times New Roman" w:hAnsi="Times New Roman"/>
                <w:bCs/>
                <w:sz w:val="20"/>
                <w:szCs w:val="20"/>
              </w:rPr>
              <w:t>i a Planului de acţiuni pentru implementarea acesteia</w:t>
            </w:r>
          </w:p>
        </w:tc>
        <w:tc>
          <w:tcPr>
            <w:tcW w:w="1640" w:type="dxa"/>
            <w:gridSpan w:val="2"/>
          </w:tcPr>
          <w:p w:rsidR="00123FCC" w:rsidRPr="00FD6A43" w:rsidRDefault="00123FCC" w:rsidP="00123FCC">
            <w:pPr>
              <w:spacing w:after="0" w:line="240" w:lineRule="auto"/>
              <w:rPr>
                <w:rFonts w:ascii="Times New Roman" w:eastAsia="Calibri" w:hAnsi="Times New Roman"/>
                <w:b/>
                <w:bCs/>
                <w:sz w:val="20"/>
                <w:szCs w:val="20"/>
              </w:rPr>
            </w:pPr>
            <w:r>
              <w:rPr>
                <w:rFonts w:ascii="Times New Roman" w:hAnsi="Times New Roman"/>
                <w:sz w:val="20"/>
                <w:szCs w:val="20"/>
              </w:rPr>
              <w:t>3</w:t>
            </w:r>
            <w:r w:rsidRPr="00FD6A43">
              <w:rPr>
                <w:rFonts w:ascii="Times New Roman" w:hAnsi="Times New Roman"/>
                <w:sz w:val="20"/>
                <w:szCs w:val="20"/>
              </w:rPr>
              <w:t xml:space="preserve"> acțiuni din  Planul de acțiuni realizate</w:t>
            </w:r>
          </w:p>
        </w:tc>
        <w:tc>
          <w:tcPr>
            <w:tcW w:w="1783"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Ministerul Mediului</w:t>
            </w:r>
          </w:p>
        </w:tc>
        <w:tc>
          <w:tcPr>
            <w:tcW w:w="2719" w:type="dxa"/>
            <w:gridSpan w:val="4"/>
          </w:tcPr>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sz w:val="20"/>
                <w:szCs w:val="20"/>
              </w:rPr>
              <w:t>Trimestrul IV, 2019</w:t>
            </w:r>
          </w:p>
        </w:tc>
        <w:tc>
          <w:tcPr>
            <w:tcW w:w="1828"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lang w:eastAsia="ru-RU"/>
              </w:rPr>
              <w:t>În limitele resurselor bugetare</w:t>
            </w:r>
          </w:p>
        </w:tc>
      </w:tr>
      <w:tr w:rsidR="00123FCC" w:rsidRPr="00FD6A43" w:rsidTr="00123FCC">
        <w:trPr>
          <w:trHeight w:val="382"/>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val="restart"/>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(e)</w:t>
            </w:r>
            <w:r w:rsidRPr="00FD6A43">
              <w:rPr>
                <w:rFonts w:ascii="Times New Roman" w:hAnsi="Times New Roman"/>
                <w:sz w:val="20"/>
                <w:szCs w:val="20"/>
              </w:rPr>
              <w:t xml:space="preserve"> a unor măsuri pe termen lung de reducere a emisiilor de gaze cu efect de seră</w:t>
            </w:r>
          </w:p>
        </w:tc>
        <w:tc>
          <w:tcPr>
            <w:tcW w:w="2351" w:type="dxa"/>
            <w:gridSpan w:val="2"/>
            <w:tcBorders>
              <w:bottom w:val="single" w:sz="4" w:space="0" w:color="auto"/>
            </w:tcBorders>
          </w:tcPr>
          <w:p w:rsidR="00123FCC" w:rsidRPr="00FD6A43" w:rsidRDefault="00123FCC" w:rsidP="00123FCC">
            <w:pPr>
              <w:autoSpaceDE w:val="0"/>
              <w:autoSpaceDN w:val="0"/>
              <w:adjustRightInd w:val="0"/>
              <w:spacing w:after="0" w:line="240" w:lineRule="auto"/>
              <w:rPr>
                <w:rFonts w:ascii="Times New Roman" w:eastAsia="Calibri" w:hAnsi="Times New Roman"/>
                <w:bCs/>
                <w:sz w:val="20"/>
                <w:szCs w:val="20"/>
              </w:rPr>
            </w:pPr>
            <w:r w:rsidRPr="00FD6A43">
              <w:rPr>
                <w:rFonts w:ascii="Times New Roman" w:hAnsi="Times New Roman"/>
                <w:b/>
                <w:sz w:val="20"/>
                <w:szCs w:val="20"/>
              </w:rPr>
              <w:t>I4.</w:t>
            </w:r>
            <w:r w:rsidRPr="00FD6A43">
              <w:rPr>
                <w:rFonts w:ascii="Times New Roman" w:hAnsi="Times New Roman"/>
                <w:sz w:val="20"/>
                <w:szCs w:val="20"/>
              </w:rPr>
              <w:t xml:space="preserve"> Elaborarea și promovarea propunerilor de proiecte de tip NAMA (</w:t>
            </w:r>
            <w:r w:rsidRPr="00FD6A43">
              <w:rPr>
                <w:rFonts w:ascii="Times New Roman" w:hAnsi="Times New Roman"/>
                <w:sz w:val="20"/>
                <w:szCs w:val="20"/>
                <w:lang w:eastAsia="ro-RO"/>
              </w:rPr>
              <w:t>acţiuni adecvate de atenuare la nivel naţional)</w:t>
            </w:r>
          </w:p>
        </w:tc>
        <w:tc>
          <w:tcPr>
            <w:tcW w:w="1640" w:type="dxa"/>
            <w:gridSpan w:val="2"/>
            <w:tcBorders>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Pr>
                <w:rFonts w:ascii="Times New Roman" w:hAnsi="Times New Roman"/>
                <w:sz w:val="20"/>
                <w:szCs w:val="20"/>
              </w:rPr>
              <w:t>4</w:t>
            </w:r>
            <w:r w:rsidRPr="00FD6A43">
              <w:rPr>
                <w:rFonts w:ascii="Times New Roman" w:hAnsi="Times New Roman"/>
                <w:sz w:val="20"/>
                <w:szCs w:val="20"/>
              </w:rPr>
              <w:t xml:space="preserve"> proiecte elaborate și promovate spre finanțare</w:t>
            </w:r>
          </w:p>
        </w:tc>
        <w:tc>
          <w:tcPr>
            <w:tcW w:w="1783" w:type="dxa"/>
            <w:gridSpan w:val="2"/>
            <w:tcBorders>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Ministerul Mediului</w:t>
            </w:r>
          </w:p>
        </w:tc>
        <w:tc>
          <w:tcPr>
            <w:tcW w:w="2719" w:type="dxa"/>
            <w:gridSpan w:val="4"/>
            <w:tcBorders>
              <w:bottom w:val="single" w:sz="4" w:space="0" w:color="auto"/>
            </w:tcBorders>
          </w:tcPr>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sz w:val="20"/>
                <w:szCs w:val="20"/>
              </w:rPr>
              <w:t>Trimestrul IV, 2019</w:t>
            </w:r>
          </w:p>
        </w:tc>
        <w:tc>
          <w:tcPr>
            <w:tcW w:w="1828" w:type="dxa"/>
            <w:gridSpan w:val="2"/>
            <w:tcBorders>
              <w:bottom w:val="single" w:sz="4" w:space="0" w:color="auto"/>
            </w:tcBorders>
          </w:tcPr>
          <w:p w:rsidR="00123FCC" w:rsidRPr="00FD6A43" w:rsidRDefault="00123FCC" w:rsidP="00123FCC">
            <w:pPr>
              <w:spacing w:after="0" w:line="240" w:lineRule="auto"/>
              <w:contextualSpacing/>
              <w:rPr>
                <w:rFonts w:ascii="Times New Roman" w:hAnsi="Times New Roman"/>
                <w:sz w:val="20"/>
                <w:szCs w:val="20"/>
                <w:lang w:eastAsia="ru-RU"/>
              </w:rPr>
            </w:pPr>
            <w:r w:rsidRPr="00FD6A43">
              <w:rPr>
                <w:rFonts w:ascii="Times New Roman" w:hAnsi="Times New Roman"/>
                <w:sz w:val="20"/>
                <w:szCs w:val="20"/>
                <w:lang w:eastAsia="ru-RU"/>
              </w:rPr>
              <w:t>În limitele resurselor bugetare;</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bdr w:val="none" w:sz="0" w:space="0" w:color="auto" w:frame="1"/>
                <w:shd w:val="clear" w:color="auto" w:fill="FFFFFF"/>
              </w:rPr>
              <w:t xml:space="preserve">Alte surse: Programul de fortificare a capacităţilor în domeniul dezvoltării cu emisii reduse de carbon în Republica Moldova, finanțat de </w:t>
            </w:r>
            <w:r w:rsidRPr="00FD6A43">
              <w:rPr>
                <w:rStyle w:val="hps"/>
                <w:rFonts w:ascii="Times New Roman" w:hAnsi="Times New Roman"/>
                <w:sz w:val="20"/>
                <w:szCs w:val="20"/>
              </w:rPr>
              <w:t xml:space="preserve">Uniunea Europeană, Ministerul Federal al Mediului, Conservării Naturii şi Siguranţei Nucleare </w:t>
            </w:r>
            <w:r>
              <w:rPr>
                <w:rStyle w:val="hps"/>
                <w:rFonts w:ascii="Times New Roman" w:hAnsi="Times New Roman"/>
                <w:sz w:val="20"/>
                <w:szCs w:val="20"/>
              </w:rPr>
              <w:t>al Germaniei şi Guvernul Austr</w:t>
            </w:r>
            <w:r w:rsidRPr="00FD6A43">
              <w:rPr>
                <w:rStyle w:val="hps"/>
                <w:rFonts w:ascii="Times New Roman" w:hAnsi="Times New Roman"/>
                <w:sz w:val="20"/>
                <w:szCs w:val="20"/>
              </w:rPr>
              <w:t>iei</w:t>
            </w:r>
          </w:p>
        </w:tc>
      </w:tr>
      <w:tr w:rsidR="00123FCC" w:rsidRPr="00FD6A43" w:rsidTr="00123FCC">
        <w:trPr>
          <w:trHeight w:val="295"/>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Borders>
              <w:top w:val="single" w:sz="4" w:space="0" w:color="auto"/>
            </w:tcBorders>
          </w:tcPr>
          <w:p w:rsidR="00123FCC" w:rsidRPr="00FD6A43" w:rsidRDefault="00123FCC" w:rsidP="00123FCC">
            <w:pPr>
              <w:autoSpaceDE w:val="0"/>
              <w:autoSpaceDN w:val="0"/>
              <w:adjustRightInd w:val="0"/>
              <w:spacing w:after="0" w:line="240" w:lineRule="auto"/>
              <w:rPr>
                <w:rFonts w:ascii="Times New Roman" w:hAnsi="Times New Roman"/>
                <w:sz w:val="20"/>
                <w:szCs w:val="20"/>
                <w:shd w:val="clear" w:color="auto" w:fill="FDFDFD"/>
              </w:rPr>
            </w:pPr>
            <w:r w:rsidRPr="00FD6A43">
              <w:rPr>
                <w:rFonts w:ascii="Times New Roman" w:hAnsi="Times New Roman"/>
                <w:b/>
                <w:sz w:val="20"/>
                <w:szCs w:val="20"/>
                <w:shd w:val="clear" w:color="auto" w:fill="FDFDFD"/>
              </w:rPr>
              <w:t>SL1.</w:t>
            </w:r>
            <w:r w:rsidRPr="00FD6A43">
              <w:rPr>
                <w:rFonts w:ascii="Times New Roman" w:hAnsi="Times New Roman"/>
                <w:sz w:val="20"/>
                <w:szCs w:val="20"/>
                <w:shd w:val="clear" w:color="auto" w:fill="FDFDFD"/>
              </w:rPr>
              <w:t xml:space="preserve"> </w:t>
            </w:r>
            <w:r w:rsidRPr="00FD6A43">
              <w:rPr>
                <w:rFonts w:ascii="Times New Roman" w:hAnsi="Times New Roman"/>
                <w:b/>
                <w:sz w:val="20"/>
                <w:szCs w:val="20"/>
                <w:shd w:val="clear" w:color="auto" w:fill="FDFDFD"/>
              </w:rPr>
              <w:t>Act nou</w:t>
            </w:r>
          </w:p>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sz w:val="20"/>
                <w:szCs w:val="20"/>
                <w:shd w:val="clear" w:color="auto" w:fill="FDFDFD"/>
              </w:rPr>
              <w:t xml:space="preserve">Proiectul hotărîrii Guvernului pentru aprobarea Regulamentului cu privire la mecanismul de coordonare a acțiunilor </w:t>
            </w:r>
            <w:r w:rsidRPr="00FD6A43">
              <w:rPr>
                <w:rFonts w:ascii="Times New Roman" w:hAnsi="Times New Roman"/>
                <w:sz w:val="20"/>
                <w:szCs w:val="20"/>
                <w:shd w:val="clear" w:color="auto" w:fill="FDFDFD"/>
              </w:rPr>
              <w:lastRenderedPageBreak/>
              <w:t> adecvate de atenuare la nivel național</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lastRenderedPageBreak/>
              <w:t>Hotărîre de Guvern intrată în vigoare</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Ministerul Mediului</w:t>
            </w:r>
          </w:p>
        </w:tc>
        <w:tc>
          <w:tcPr>
            <w:tcW w:w="2719" w:type="dxa"/>
            <w:gridSpan w:val="4"/>
            <w:tcBorders>
              <w:top w:val="single" w:sz="4" w:space="0" w:color="auto"/>
            </w:tcBorders>
          </w:tcPr>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sz w:val="20"/>
                <w:szCs w:val="20"/>
              </w:rPr>
              <w:t>Trimestrul I, 2018</w:t>
            </w:r>
          </w:p>
        </w:tc>
        <w:tc>
          <w:tcPr>
            <w:tcW w:w="1828" w:type="dxa"/>
            <w:gridSpan w:val="2"/>
            <w:tcBorders>
              <w:top w:val="single" w:sz="4" w:space="0" w:color="auto"/>
            </w:tcBorders>
          </w:tcPr>
          <w:p w:rsidR="00123FCC" w:rsidRPr="00FD6A43" w:rsidRDefault="00123FCC" w:rsidP="00123FCC">
            <w:pPr>
              <w:spacing w:after="0" w:line="240" w:lineRule="auto"/>
              <w:contextualSpacing/>
              <w:rPr>
                <w:rFonts w:ascii="Times New Roman" w:hAnsi="Times New Roman"/>
                <w:sz w:val="20"/>
                <w:szCs w:val="20"/>
                <w:lang w:eastAsia="ru-RU"/>
              </w:rPr>
            </w:pPr>
            <w:r w:rsidRPr="00FD6A43">
              <w:rPr>
                <w:rFonts w:ascii="Times New Roman" w:hAnsi="Times New Roman"/>
                <w:sz w:val="20"/>
                <w:szCs w:val="20"/>
                <w:lang w:eastAsia="ru-RU"/>
              </w:rPr>
              <w:t>În limitele resurselor bugetare;</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bdr w:val="none" w:sz="0" w:space="0" w:color="auto" w:frame="1"/>
                <w:shd w:val="clear" w:color="auto" w:fill="FFFFFF"/>
              </w:rPr>
              <w:t xml:space="preserve">Alte surse: Programul de fortificare a capacităţilor în </w:t>
            </w:r>
            <w:r w:rsidRPr="00FD6A43">
              <w:rPr>
                <w:rFonts w:ascii="Times New Roman" w:hAnsi="Times New Roman"/>
                <w:sz w:val="20"/>
                <w:szCs w:val="20"/>
                <w:bdr w:val="none" w:sz="0" w:space="0" w:color="auto" w:frame="1"/>
                <w:shd w:val="clear" w:color="auto" w:fill="FFFFFF"/>
              </w:rPr>
              <w:lastRenderedPageBreak/>
              <w:t xml:space="preserve">domeniul dezvoltării cu emisii reduse de carbon în Republica Moldova, finanțat de </w:t>
            </w:r>
            <w:r w:rsidRPr="00FD6A43">
              <w:rPr>
                <w:rStyle w:val="hps"/>
                <w:rFonts w:ascii="Times New Roman" w:hAnsi="Times New Roman"/>
                <w:sz w:val="20"/>
                <w:szCs w:val="20"/>
              </w:rPr>
              <w:t xml:space="preserve">Uniunea Europeană, Ministerul Federal al Mediului, Conservării Naturii şi Siguranţei Nucleare </w:t>
            </w:r>
            <w:r>
              <w:rPr>
                <w:rStyle w:val="hps"/>
                <w:rFonts w:ascii="Times New Roman" w:hAnsi="Times New Roman"/>
                <w:sz w:val="20"/>
                <w:szCs w:val="20"/>
              </w:rPr>
              <w:t>al Germaniei şi Guvernul Austr</w:t>
            </w:r>
            <w:r w:rsidRPr="00FD6A43">
              <w:rPr>
                <w:rStyle w:val="hps"/>
                <w:rFonts w:ascii="Times New Roman" w:hAnsi="Times New Roman"/>
                <w:sz w:val="20"/>
                <w:szCs w:val="20"/>
              </w:rPr>
              <w:t>iei</w:t>
            </w:r>
          </w:p>
        </w:tc>
      </w:tr>
      <w:tr w:rsidR="00123FCC" w:rsidRPr="00FD6A43" w:rsidTr="00123FCC">
        <w:tc>
          <w:tcPr>
            <w:tcW w:w="644" w:type="dxa"/>
            <w:tcBorders>
              <w:top w:val="nil"/>
            </w:tcBorders>
          </w:tcPr>
          <w:p w:rsidR="00123FCC" w:rsidRPr="00FD6A43" w:rsidRDefault="00123FCC" w:rsidP="00123FCC">
            <w:pPr>
              <w:spacing w:after="0" w:line="240" w:lineRule="auto"/>
              <w:rPr>
                <w:rFonts w:ascii="Times New Roman" w:hAnsi="Times New Roman"/>
                <w:b/>
                <w:sz w:val="20"/>
                <w:szCs w:val="20"/>
              </w:rPr>
            </w:pPr>
          </w:p>
        </w:tc>
        <w:tc>
          <w:tcPr>
            <w:tcW w:w="3920" w:type="dxa"/>
            <w:gridSpan w:val="3"/>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 xml:space="preserve">(f) </w:t>
            </w:r>
            <w:r w:rsidRPr="00FD6A43">
              <w:rPr>
                <w:rFonts w:ascii="Times New Roman" w:hAnsi="Times New Roman"/>
                <w:sz w:val="20"/>
                <w:szCs w:val="20"/>
              </w:rPr>
              <w:t>a unor măsuri destinate pregătirii pentru comercializarea certificatelor de emisii de dioxid de carbon</w:t>
            </w:r>
          </w:p>
        </w:tc>
        <w:tc>
          <w:tcPr>
            <w:tcW w:w="2351" w:type="dxa"/>
            <w:gridSpan w:val="2"/>
          </w:tcPr>
          <w:p w:rsidR="00123FCC" w:rsidRPr="00FD6A43" w:rsidRDefault="00123FCC" w:rsidP="00123FCC">
            <w:pPr>
              <w:spacing w:after="0" w:line="240" w:lineRule="auto"/>
              <w:contextualSpacing/>
              <w:rPr>
                <w:rFonts w:ascii="Times New Roman" w:hAnsi="Times New Roman"/>
                <w:sz w:val="20"/>
                <w:szCs w:val="20"/>
                <w:shd w:val="clear" w:color="auto" w:fill="FDFDFD"/>
              </w:rPr>
            </w:pPr>
            <w:r w:rsidRPr="00FD6A43">
              <w:rPr>
                <w:rFonts w:ascii="Times New Roman" w:hAnsi="Times New Roman"/>
                <w:b/>
                <w:sz w:val="20"/>
                <w:szCs w:val="20"/>
                <w:shd w:val="clear" w:color="auto" w:fill="FDFDFD"/>
              </w:rPr>
              <w:t>SL2.</w:t>
            </w:r>
            <w:r w:rsidRPr="00FD6A43">
              <w:rPr>
                <w:rFonts w:ascii="Times New Roman" w:hAnsi="Times New Roman"/>
                <w:sz w:val="20"/>
                <w:szCs w:val="20"/>
                <w:shd w:val="clear" w:color="auto" w:fill="FDFDFD"/>
              </w:rPr>
              <w:t xml:space="preserve"> </w:t>
            </w:r>
            <w:r w:rsidRPr="00FD6A43">
              <w:rPr>
                <w:rFonts w:ascii="Times New Roman" w:hAnsi="Times New Roman"/>
                <w:b/>
                <w:sz w:val="20"/>
                <w:szCs w:val="20"/>
                <w:shd w:val="clear" w:color="auto" w:fill="FDFDFD"/>
              </w:rPr>
              <w:t>Act nou</w:t>
            </w:r>
          </w:p>
          <w:p w:rsidR="00123FCC" w:rsidRPr="00FD6A43" w:rsidRDefault="00123FCC" w:rsidP="00123FCC">
            <w:pPr>
              <w:spacing w:after="0" w:line="240" w:lineRule="auto"/>
              <w:contextualSpacing/>
              <w:rPr>
                <w:rFonts w:ascii="Times New Roman" w:hAnsi="Times New Roman"/>
                <w:sz w:val="20"/>
                <w:szCs w:val="20"/>
                <w:shd w:val="clear" w:color="auto" w:fill="FDFDFD"/>
              </w:rPr>
            </w:pPr>
            <w:r w:rsidRPr="00FD6A43">
              <w:rPr>
                <w:rFonts w:ascii="Times New Roman" w:hAnsi="Times New Roman"/>
                <w:sz w:val="20"/>
                <w:szCs w:val="20"/>
                <w:shd w:val="clear" w:color="auto" w:fill="FDFDFD"/>
              </w:rPr>
              <w:t>Proiectul hotărîrii Guvernului pentru aprobarea Regulamentului privind organizarea și funcționarea Sistemului național de monitorizare și raportare a emisiilor de gaze cu efect de seră și a altor informații relevante pentru schimbările climatice</w:t>
            </w:r>
          </w:p>
          <w:p w:rsidR="00123FCC" w:rsidRPr="00FD6A43" w:rsidRDefault="00123FCC" w:rsidP="00123FCC">
            <w:pPr>
              <w:spacing w:after="0" w:line="240" w:lineRule="auto"/>
              <w:rPr>
                <w:rFonts w:ascii="Times New Roman" w:eastAsia="Calibri" w:hAnsi="Times New Roman"/>
                <w:bCs/>
                <w:sz w:val="20"/>
                <w:szCs w:val="20"/>
              </w:rPr>
            </w:pPr>
          </w:p>
        </w:tc>
        <w:tc>
          <w:tcPr>
            <w:tcW w:w="1640"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 xml:space="preserve">Hotărîre de Guvern intrată în vigoare </w:t>
            </w:r>
          </w:p>
        </w:tc>
        <w:tc>
          <w:tcPr>
            <w:tcW w:w="1783"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Ministerul Mediului</w:t>
            </w:r>
          </w:p>
        </w:tc>
        <w:tc>
          <w:tcPr>
            <w:tcW w:w="271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 2018</w:t>
            </w:r>
          </w:p>
          <w:p w:rsidR="00123FCC" w:rsidRPr="00FD6A43" w:rsidRDefault="00123FCC" w:rsidP="00123FCC">
            <w:pPr>
              <w:spacing w:after="0" w:line="240" w:lineRule="auto"/>
              <w:rPr>
                <w:rFonts w:ascii="Times New Roman" w:hAnsi="Times New Roman"/>
                <w:b/>
                <w:bCs/>
                <w:sz w:val="20"/>
                <w:szCs w:val="20"/>
              </w:rPr>
            </w:pPr>
          </w:p>
        </w:tc>
        <w:tc>
          <w:tcPr>
            <w:tcW w:w="1828" w:type="dxa"/>
            <w:gridSpan w:val="2"/>
          </w:tcPr>
          <w:p w:rsidR="00123FCC" w:rsidRPr="00FD6A43" w:rsidRDefault="00123FCC" w:rsidP="00123FCC">
            <w:pPr>
              <w:spacing w:after="0" w:line="240" w:lineRule="auto"/>
              <w:contextualSpacing/>
              <w:rPr>
                <w:rFonts w:ascii="Times New Roman" w:hAnsi="Times New Roman"/>
                <w:sz w:val="20"/>
                <w:szCs w:val="20"/>
                <w:lang w:eastAsia="ru-RU"/>
              </w:rPr>
            </w:pPr>
            <w:r w:rsidRPr="00FD6A43">
              <w:rPr>
                <w:rFonts w:ascii="Times New Roman" w:hAnsi="Times New Roman"/>
                <w:sz w:val="20"/>
                <w:szCs w:val="20"/>
                <w:lang w:eastAsia="ru-RU"/>
              </w:rPr>
              <w:t>În limitele resurselor bugetare;</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bdr w:val="none" w:sz="0" w:space="0" w:color="auto" w:frame="1"/>
                <w:shd w:val="clear" w:color="auto" w:fill="FFFFFF"/>
              </w:rPr>
              <w:t xml:space="preserve">Alte surse: Programul de fortificare a capacităţilor în domeniul dezvoltării cu emisii reduse de carbon în Republica Moldova, finanțat de </w:t>
            </w:r>
            <w:r w:rsidRPr="00FD6A43">
              <w:rPr>
                <w:rStyle w:val="hps"/>
                <w:rFonts w:ascii="Times New Roman" w:hAnsi="Times New Roman"/>
                <w:sz w:val="20"/>
                <w:szCs w:val="20"/>
              </w:rPr>
              <w:t>Uniunea Europeană, Ministerul Federal al Mediului, Conservării Naturii şi Siguranţei Nucleare al Germaniei şi Guvernul Aust</w:t>
            </w:r>
            <w:r>
              <w:rPr>
                <w:rStyle w:val="hps"/>
                <w:rFonts w:ascii="Times New Roman" w:hAnsi="Times New Roman"/>
                <w:sz w:val="20"/>
                <w:szCs w:val="20"/>
              </w:rPr>
              <w:t>r</w:t>
            </w:r>
            <w:r w:rsidRPr="00FD6A43">
              <w:rPr>
                <w:rStyle w:val="hps"/>
                <w:rFonts w:ascii="Times New Roman" w:hAnsi="Times New Roman"/>
                <w:sz w:val="20"/>
                <w:szCs w:val="20"/>
              </w:rPr>
              <w:t>iei</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p>
        </w:tc>
        <w:tc>
          <w:tcPr>
            <w:tcW w:w="14241" w:type="dxa"/>
            <w:gridSpan w:val="15"/>
            <w:shd w:val="clear" w:color="auto" w:fill="FFFFFF" w:themeFill="background1"/>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 xml:space="preserve">(g) </w:t>
            </w:r>
            <w:r w:rsidRPr="00FD6A43">
              <w:rPr>
                <w:rFonts w:ascii="Times New Roman" w:hAnsi="Times New Roman"/>
                <w:sz w:val="20"/>
                <w:szCs w:val="20"/>
              </w:rPr>
              <w:t>a unor măsuri destinate promovării transferului de tehnologii în baza unei evaluări a nevoilor în materie de tehnologie</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p>
        </w:tc>
        <w:tc>
          <w:tcPr>
            <w:tcW w:w="3920" w:type="dxa"/>
            <w:gridSpan w:val="3"/>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 xml:space="preserve">(h) </w:t>
            </w:r>
            <w:r w:rsidRPr="00FD6A43">
              <w:rPr>
                <w:rFonts w:ascii="Times New Roman" w:hAnsi="Times New Roman"/>
                <w:sz w:val="20"/>
                <w:szCs w:val="20"/>
              </w:rPr>
              <w:t>a unor măsuri destinate integrării considerațiilor legate de climă în politici sectoriale</w:t>
            </w:r>
          </w:p>
        </w:tc>
        <w:tc>
          <w:tcPr>
            <w:tcW w:w="2351" w:type="dxa"/>
            <w:gridSpan w:val="2"/>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b/>
                <w:sz w:val="20"/>
                <w:szCs w:val="20"/>
              </w:rPr>
              <w:t>I5.</w:t>
            </w:r>
            <w:r w:rsidRPr="00FD6A43">
              <w:rPr>
                <w:rFonts w:ascii="Times New Roman" w:hAnsi="Times New Roman"/>
                <w:sz w:val="20"/>
                <w:szCs w:val="20"/>
              </w:rPr>
              <w:t xml:space="preserve"> Elaborarea Strategiilor de adaptare la schimbările climatice în domeniile de silvicultură și sănătate</w:t>
            </w:r>
          </w:p>
        </w:tc>
        <w:tc>
          <w:tcPr>
            <w:tcW w:w="1640"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Două Strategii aprobate</w:t>
            </w:r>
          </w:p>
        </w:tc>
        <w:tc>
          <w:tcPr>
            <w:tcW w:w="1783"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Ministerul Mediului</w:t>
            </w:r>
          </w:p>
        </w:tc>
        <w:tc>
          <w:tcPr>
            <w:tcW w:w="2719" w:type="dxa"/>
            <w:gridSpan w:val="4"/>
          </w:tcPr>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sz w:val="20"/>
                <w:szCs w:val="20"/>
              </w:rPr>
              <w:t>Trimestrul IV, 2017</w:t>
            </w:r>
          </w:p>
        </w:tc>
        <w:tc>
          <w:tcPr>
            <w:tcW w:w="1828" w:type="dxa"/>
            <w:gridSpan w:val="2"/>
          </w:tcPr>
          <w:p w:rsidR="00123FCC" w:rsidRPr="00FD6A43" w:rsidRDefault="00123FCC" w:rsidP="00123FCC">
            <w:pPr>
              <w:spacing w:after="0" w:line="240" w:lineRule="auto"/>
              <w:contextualSpacing/>
              <w:rPr>
                <w:rFonts w:ascii="Times New Roman" w:hAnsi="Times New Roman"/>
                <w:sz w:val="20"/>
                <w:szCs w:val="20"/>
                <w:lang w:eastAsia="ru-RU"/>
              </w:rPr>
            </w:pPr>
            <w:r w:rsidRPr="00FD6A43">
              <w:rPr>
                <w:rFonts w:ascii="Times New Roman" w:hAnsi="Times New Roman"/>
                <w:sz w:val="20"/>
                <w:szCs w:val="20"/>
                <w:lang w:eastAsia="ru-RU"/>
              </w:rPr>
              <w:t>În limitele resurselor bugetare;</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bdr w:val="none" w:sz="0" w:space="0" w:color="auto" w:frame="1"/>
                <w:shd w:val="clear" w:color="auto" w:fill="FFFFFF"/>
              </w:rPr>
              <w:t xml:space="preserve">Alte surse: </w:t>
            </w:r>
            <w:r w:rsidRPr="00FD6A43">
              <w:rPr>
                <w:rFonts w:ascii="Times New Roman" w:hAnsi="Times New Roman"/>
                <w:bCs/>
                <w:sz w:val="20"/>
                <w:szCs w:val="20"/>
              </w:rPr>
              <w:t xml:space="preserve">Proiectul „Suport pentru Procesul Național de </w:t>
            </w:r>
            <w:r w:rsidRPr="00FD6A43">
              <w:rPr>
                <w:rFonts w:ascii="Times New Roman" w:hAnsi="Times New Roman"/>
                <w:bCs/>
                <w:sz w:val="20"/>
                <w:szCs w:val="20"/>
              </w:rPr>
              <w:lastRenderedPageBreak/>
              <w:t xml:space="preserve">Planificare a Adaptării Republicii Moldova la Schimbările Climatice”, finanțat de </w:t>
            </w:r>
            <w:r w:rsidRPr="00FD6A43">
              <w:rPr>
                <w:rStyle w:val="hps"/>
                <w:rFonts w:ascii="Times New Roman" w:hAnsi="Times New Roman"/>
                <w:sz w:val="20"/>
                <w:szCs w:val="20"/>
              </w:rPr>
              <w:t>Agenția</w:t>
            </w:r>
            <w:r w:rsidRPr="00FD6A43">
              <w:rPr>
                <w:rFonts w:ascii="Times New Roman" w:hAnsi="Times New Roman"/>
                <w:sz w:val="20"/>
                <w:szCs w:val="20"/>
              </w:rPr>
              <w:t xml:space="preserve"> </w:t>
            </w:r>
            <w:r w:rsidRPr="00FD6A43">
              <w:rPr>
                <w:rStyle w:val="hps"/>
                <w:rFonts w:ascii="Times New Roman" w:hAnsi="Times New Roman"/>
                <w:sz w:val="20"/>
                <w:szCs w:val="20"/>
              </w:rPr>
              <w:t>Austriacă de Cooperare pentru Dezvoltare</w:t>
            </w:r>
            <w:r w:rsidRPr="00FD6A43">
              <w:rPr>
                <w:rFonts w:ascii="Times New Roman" w:hAnsi="Times New Roman"/>
                <w:sz w:val="20"/>
                <w:szCs w:val="20"/>
              </w:rPr>
              <w:t xml:space="preserve"> </w:t>
            </w:r>
            <w:r w:rsidRPr="00FD6A43">
              <w:rPr>
                <w:rStyle w:val="hps"/>
                <w:rFonts w:ascii="Times New Roman" w:hAnsi="Times New Roman"/>
                <w:sz w:val="20"/>
                <w:szCs w:val="20"/>
              </w:rPr>
              <w:t>(</w:t>
            </w:r>
            <w:r w:rsidRPr="00FD6A43">
              <w:rPr>
                <w:rFonts w:ascii="Times New Roman" w:hAnsi="Times New Roman"/>
                <w:sz w:val="20"/>
                <w:szCs w:val="20"/>
              </w:rPr>
              <w:t>ADC)</w:t>
            </w:r>
          </w:p>
        </w:tc>
      </w:tr>
      <w:tr w:rsidR="00123FCC" w:rsidRPr="00FD6A43" w:rsidTr="00123FCC">
        <w:tc>
          <w:tcPr>
            <w:tcW w:w="644" w:type="dxa"/>
            <w:shd w:val="clear" w:color="auto" w:fill="auto"/>
          </w:tcPr>
          <w:p w:rsidR="00123FCC" w:rsidRPr="00FD6A43" w:rsidRDefault="00123FCC" w:rsidP="00123FCC">
            <w:pPr>
              <w:spacing w:after="0" w:line="240" w:lineRule="auto"/>
              <w:rPr>
                <w:rFonts w:ascii="Times New Roman" w:hAnsi="Times New Roman"/>
                <w:b/>
                <w:sz w:val="20"/>
                <w:szCs w:val="20"/>
              </w:rPr>
            </w:pPr>
          </w:p>
        </w:tc>
        <w:tc>
          <w:tcPr>
            <w:tcW w:w="3920" w:type="dxa"/>
            <w:gridSpan w:val="3"/>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eastAsia="Calibri" w:hAnsi="Times New Roman"/>
                <w:b/>
                <w:sz w:val="20"/>
                <w:szCs w:val="20"/>
              </w:rPr>
              <w:t xml:space="preserve">(i) </w:t>
            </w:r>
            <w:r w:rsidRPr="00FD6A43">
              <w:rPr>
                <w:rFonts w:ascii="Times New Roman" w:eastAsia="Calibri" w:hAnsi="Times New Roman"/>
                <w:sz w:val="20"/>
                <w:szCs w:val="20"/>
              </w:rPr>
              <w:t>a unor măsuri privind substanțele care afectează stratul de ozon</w:t>
            </w:r>
          </w:p>
        </w:tc>
        <w:tc>
          <w:tcPr>
            <w:tcW w:w="2351" w:type="dxa"/>
            <w:gridSpan w:val="2"/>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b/>
                <w:sz w:val="20"/>
                <w:szCs w:val="20"/>
              </w:rPr>
              <w:t>I6.</w:t>
            </w:r>
            <w:r w:rsidRPr="00FD6A43">
              <w:rPr>
                <w:rFonts w:ascii="Times New Roman" w:hAnsi="Times New Roman"/>
                <w:sz w:val="20"/>
                <w:szCs w:val="20"/>
              </w:rPr>
              <w:t xml:space="preserve"> Implementarea Programului de suprimare eșalonată a hidroclorofluorocarburilor halogenate pentru anii 2016-2040 și a Planului de acțiuni pentru implementarea acestuia în anii 2016-2020, aprobat</w:t>
            </w:r>
            <w:r>
              <w:rPr>
                <w:rFonts w:ascii="Times New Roman" w:hAnsi="Times New Roman"/>
                <w:sz w:val="20"/>
                <w:szCs w:val="20"/>
              </w:rPr>
              <w:t>e</w:t>
            </w:r>
            <w:r w:rsidRPr="00FD6A43">
              <w:rPr>
                <w:rFonts w:ascii="Times New Roman" w:hAnsi="Times New Roman"/>
                <w:sz w:val="20"/>
                <w:szCs w:val="20"/>
              </w:rPr>
              <w:t xml:space="preserve"> prin Hotărîrea Guvernului nr. 856 din 13 iulie 2016 </w:t>
            </w:r>
          </w:p>
        </w:tc>
        <w:tc>
          <w:tcPr>
            <w:tcW w:w="1640"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Nivel de realizare a Planului de acțiuni: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15% –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15%  –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10% – 2019</w:t>
            </w:r>
          </w:p>
          <w:p w:rsidR="00123FCC" w:rsidRPr="00FD6A43" w:rsidRDefault="00123FCC" w:rsidP="00123FCC">
            <w:pPr>
              <w:spacing w:after="0" w:line="240" w:lineRule="auto"/>
              <w:rPr>
                <w:rFonts w:ascii="Times New Roman" w:eastAsia="Calibri" w:hAnsi="Times New Roman"/>
                <w:b/>
                <w:bCs/>
                <w:sz w:val="20"/>
                <w:szCs w:val="20"/>
              </w:rPr>
            </w:pPr>
          </w:p>
        </w:tc>
        <w:tc>
          <w:tcPr>
            <w:tcW w:w="1783"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Ministerul Mediului</w:t>
            </w:r>
          </w:p>
        </w:tc>
        <w:tc>
          <w:tcPr>
            <w:tcW w:w="2719" w:type="dxa"/>
            <w:gridSpan w:val="4"/>
          </w:tcPr>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sz w:val="20"/>
                <w:szCs w:val="20"/>
              </w:rPr>
              <w:t>Trimestrul IV, 2019</w:t>
            </w:r>
          </w:p>
        </w:tc>
        <w:tc>
          <w:tcPr>
            <w:tcW w:w="1828" w:type="dxa"/>
            <w:gridSpan w:val="2"/>
          </w:tcPr>
          <w:p w:rsidR="00123FCC" w:rsidRPr="00FD6A43" w:rsidRDefault="00123FCC" w:rsidP="00123FCC">
            <w:pPr>
              <w:spacing w:after="0" w:line="240" w:lineRule="auto"/>
              <w:contextualSpacing/>
              <w:rPr>
                <w:rFonts w:ascii="Times New Roman" w:hAnsi="Times New Roman"/>
                <w:sz w:val="20"/>
                <w:szCs w:val="20"/>
                <w:lang w:eastAsia="ru-RU"/>
              </w:rPr>
            </w:pPr>
            <w:r w:rsidRPr="00FD6A43">
              <w:rPr>
                <w:rFonts w:ascii="Times New Roman" w:hAnsi="Times New Roman"/>
                <w:sz w:val="20"/>
                <w:szCs w:val="20"/>
                <w:lang w:eastAsia="ru-RU"/>
              </w:rPr>
              <w:t>În limitele resurselor bugetare</w:t>
            </w:r>
          </w:p>
          <w:p w:rsidR="00123FCC" w:rsidRPr="00FD6A43" w:rsidRDefault="00123FCC" w:rsidP="00123FCC">
            <w:pPr>
              <w:spacing w:after="0" w:line="240" w:lineRule="auto"/>
              <w:rPr>
                <w:rFonts w:ascii="Times New Roman" w:eastAsia="Calibri" w:hAnsi="Times New Roman"/>
                <w:b/>
                <w:bCs/>
                <w:sz w:val="20"/>
                <w:szCs w:val="20"/>
              </w:rPr>
            </w:pP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97</w:t>
            </w:r>
          </w:p>
        </w:tc>
        <w:tc>
          <w:tcPr>
            <w:tcW w:w="14241" w:type="dxa"/>
            <w:gridSpan w:val="15"/>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Republica Moldova realizează apropierea legislației sale naționale de actele normative ale UE și de instrumentele internaționale menționate în anexa XII la prezentul acord, în conformitate cu dispozițiile din anexa respectivă</w:t>
            </w:r>
          </w:p>
        </w:tc>
      </w:tr>
      <w:tr w:rsidR="00123FCC" w:rsidRPr="00FD6A43" w:rsidTr="00123FCC">
        <w:trPr>
          <w:trHeight w:val="950"/>
        </w:trPr>
        <w:tc>
          <w:tcPr>
            <w:tcW w:w="644" w:type="dxa"/>
            <w:vMerge w:val="restart"/>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val="restart"/>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Directiva 2003/87/CE</w:t>
            </w:r>
            <w:r w:rsidRPr="00FD6A43">
              <w:rPr>
                <w:rFonts w:ascii="Times New Roman" w:hAnsi="Times New Roman"/>
                <w:sz w:val="20"/>
                <w:szCs w:val="20"/>
              </w:rPr>
              <w:t xml:space="preserve"> a Parlamentului European și a Consiliului din 13 octombrie 2003 de stabilire a unui sistem de comercializare a cotelor de emisie de gaze cu efect de seră în cadrul Comunității;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Se aplică următoarele dispoziții ale directivei: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noBreakHyphen/>
              <w:t>instituirea unui sistem pentru identificarea instalațiilor relevante și pentru identificarea gazelor cu efecte de seră (anexele I și II);</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noBreakHyphen/>
              <w:t xml:space="preserve"> crearea unui sistem de monitorizare, raportare, verificare și asigurare a punerii în aplicare și a unor proceduri de consultare publică (art. 9, 14–17, 19 și 21)</w:t>
            </w:r>
          </w:p>
        </w:tc>
        <w:tc>
          <w:tcPr>
            <w:tcW w:w="2351" w:type="dxa"/>
            <w:gridSpan w:val="2"/>
            <w:tcBorders>
              <w:bottom w:val="single" w:sz="4" w:space="0" w:color="auto"/>
            </w:tcBorders>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b/>
                <w:sz w:val="20"/>
                <w:szCs w:val="20"/>
              </w:rPr>
              <w:t>I1.</w:t>
            </w:r>
            <w:r w:rsidRPr="00FD6A43">
              <w:rPr>
                <w:rFonts w:ascii="Times New Roman" w:hAnsi="Times New Roman"/>
                <w:sz w:val="20"/>
                <w:szCs w:val="20"/>
              </w:rPr>
              <w:t xml:space="preserve"> Elaborarea Listei instalațiilor care necesită autorizare de mediu</w:t>
            </w:r>
          </w:p>
        </w:tc>
        <w:tc>
          <w:tcPr>
            <w:tcW w:w="1640" w:type="dxa"/>
            <w:gridSpan w:val="2"/>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Lista instalațiilor aprobată </w:t>
            </w:r>
          </w:p>
          <w:p w:rsidR="00123FCC" w:rsidRPr="00FD6A43" w:rsidRDefault="00123FCC" w:rsidP="00123FCC">
            <w:pPr>
              <w:spacing w:after="0" w:line="240" w:lineRule="auto"/>
              <w:rPr>
                <w:rFonts w:ascii="Times New Roman" w:eastAsia="Calibri" w:hAnsi="Times New Roman"/>
                <w:b/>
                <w:sz w:val="20"/>
                <w:szCs w:val="20"/>
              </w:rPr>
            </w:pPr>
          </w:p>
        </w:tc>
        <w:tc>
          <w:tcPr>
            <w:tcW w:w="1783" w:type="dxa"/>
            <w:gridSpan w:val="2"/>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Ministerul Mediului; </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Biroul Național de Statistică</w:t>
            </w:r>
          </w:p>
        </w:tc>
        <w:tc>
          <w:tcPr>
            <w:tcW w:w="2719" w:type="dxa"/>
            <w:gridSpan w:val="4"/>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2017;</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 xml:space="preserve">AA Anexa XI - septembrie 2021 </w:t>
            </w:r>
          </w:p>
        </w:tc>
        <w:tc>
          <w:tcPr>
            <w:tcW w:w="1828" w:type="dxa"/>
            <w:gridSpan w:val="2"/>
            <w:tcBorders>
              <w:bottom w:val="single" w:sz="4" w:space="0" w:color="auto"/>
            </w:tcBorders>
          </w:tcPr>
          <w:p w:rsidR="00123FCC" w:rsidRPr="00FD6A43" w:rsidRDefault="00123FCC" w:rsidP="00123FCC">
            <w:pPr>
              <w:spacing w:after="0" w:line="240" w:lineRule="auto"/>
              <w:rPr>
                <w:rFonts w:ascii="Times New Roman" w:eastAsia="Calibri" w:hAnsi="Times New Roman"/>
                <w:b/>
                <w:sz w:val="20"/>
                <w:szCs w:val="20"/>
              </w:rPr>
            </w:pPr>
          </w:p>
        </w:tc>
      </w:tr>
      <w:tr w:rsidR="00123FCC" w:rsidRPr="00FD6A43" w:rsidTr="00123FCC">
        <w:trPr>
          <w:trHeight w:val="2216"/>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SLT1.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privind crearea sistemului de monitorizare, raportare, verificare a emisiilor gazelor cu efect de seră;</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 xml:space="preserve">Directiva 2003/87/CE </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w:t>
            </w:r>
            <w:r>
              <w:rPr>
                <w:rFonts w:ascii="Times New Roman" w:hAnsi="Times New Roman"/>
                <w:sz w:val="20"/>
                <w:szCs w:val="20"/>
              </w:rPr>
              <w:t>n</w:t>
            </w:r>
            <w:r w:rsidRPr="00FD6A43">
              <w:rPr>
                <w:rFonts w:ascii="Times New Roman" w:hAnsi="Times New Roman"/>
                <w:sz w:val="20"/>
                <w:szCs w:val="20"/>
              </w:rPr>
              <w:t xml:space="preserve"> intrată în vigoare </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XI - septembrie 2021</w:t>
            </w:r>
          </w:p>
        </w:tc>
        <w:tc>
          <w:tcPr>
            <w:tcW w:w="1828" w:type="dxa"/>
            <w:gridSpan w:val="2"/>
            <w:tcBorders>
              <w:top w:val="single" w:sz="4" w:space="0" w:color="auto"/>
            </w:tcBorders>
          </w:tcPr>
          <w:p w:rsidR="00123FCC" w:rsidRPr="00FD6A43" w:rsidRDefault="00123FCC" w:rsidP="00123FCC">
            <w:pPr>
              <w:spacing w:after="0" w:line="240" w:lineRule="auto"/>
              <w:contextualSpacing/>
              <w:rPr>
                <w:rFonts w:ascii="Times New Roman" w:hAnsi="Times New Roman"/>
                <w:sz w:val="20"/>
                <w:szCs w:val="20"/>
                <w:lang w:eastAsia="ru-RU"/>
              </w:rPr>
            </w:pPr>
            <w:r w:rsidRPr="00FD6A43">
              <w:rPr>
                <w:rFonts w:ascii="Times New Roman" w:hAnsi="Times New Roman"/>
                <w:sz w:val="20"/>
                <w:szCs w:val="20"/>
                <w:lang w:eastAsia="ru-RU"/>
              </w:rPr>
              <w:t>În limitele resurselor bugetare</w:t>
            </w:r>
          </w:p>
          <w:p w:rsidR="00123FCC" w:rsidRPr="00FD6A43" w:rsidRDefault="00123FCC" w:rsidP="00123FCC">
            <w:pPr>
              <w:spacing w:after="0" w:line="240" w:lineRule="auto"/>
              <w:rPr>
                <w:rFonts w:ascii="Times New Roman" w:eastAsia="Calibri" w:hAnsi="Times New Roman"/>
                <w:b/>
                <w:sz w:val="20"/>
                <w:szCs w:val="20"/>
              </w:rPr>
            </w:pPr>
          </w:p>
        </w:tc>
      </w:tr>
      <w:tr w:rsidR="00123FCC" w:rsidRPr="00FD6A43" w:rsidTr="00123FCC">
        <w:trPr>
          <w:trHeight w:val="2119"/>
        </w:trPr>
        <w:tc>
          <w:tcPr>
            <w:tcW w:w="644" w:type="dxa"/>
            <w:vMerge w:val="restart"/>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val="restart"/>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Regulamentul (CE) nr. 842/2006</w:t>
            </w:r>
            <w:r w:rsidRPr="00FD6A43">
              <w:rPr>
                <w:rFonts w:ascii="Times New Roman" w:hAnsi="Times New Roman"/>
                <w:sz w:val="20"/>
                <w:szCs w:val="20"/>
              </w:rPr>
              <w:t xml:space="preserve"> al Parlamentului European și al Consiliului din 17 mai 2006 privind anumite gaze fluorurate cu efect de seră;</w:t>
            </w:r>
          </w:p>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sz w:val="20"/>
                <w:szCs w:val="20"/>
                <w:lang w:eastAsia="zh-CN"/>
              </w:rPr>
              <w:t xml:space="preserve">Aplicarea următoarelor dispoziții ale </w:t>
            </w:r>
            <w:r w:rsidRPr="00FD6A43">
              <w:rPr>
                <w:rFonts w:ascii="Times New Roman" w:hAnsi="Times New Roman"/>
                <w:sz w:val="20"/>
                <w:szCs w:val="20"/>
              </w:rPr>
              <w:t>regulamentului: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noBreakHyphen/>
              <w:t xml:space="preserve"> adoptarea legislației naționale și desemnarea autorității (autorităților) competente;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noBreakHyphen/>
              <w:t xml:space="preserve"> stabilirea/adaptarea cerințelor de formare și certificare naționale pentru personalul și societățile relevante (art. 5);</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noBreakHyphen/>
              <w:t xml:space="preserve"> stabilirea de sisteme de raportare în vederea obținerii de date privind emisiile în sectoarele relevante (art. 6);</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noBreakHyphen/>
              <w:t xml:space="preserve"> stabilirea unor sisteme de asigurare a punerii în aplicare (art. 13)</w:t>
            </w: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b/>
                <w:sz w:val="20"/>
                <w:szCs w:val="20"/>
              </w:rPr>
              <w:t>SLT2.</w:t>
            </w:r>
            <w:r w:rsidRPr="00FD6A43">
              <w:rPr>
                <w:rFonts w:ascii="Times New Roman" w:hAnsi="Times New Roman"/>
                <w:b/>
                <w:bCs/>
                <w:sz w:val="20"/>
                <w:szCs w:val="20"/>
              </w:rPr>
              <w:t xml:space="preserve"> Act nou</w:t>
            </w: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 xml:space="preserve">Proiectul hotărîrii Guvernului pentru aprobarea Regulamentului privind gazele fluorurate cu efect de seră;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E76458"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 xml:space="preserve">Regulamentul (CE) nr. 842/2006 </w:t>
            </w: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Hotărîre de Guvern intrată în vigoare </w:t>
            </w: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XI - septembrie 2018</w:t>
            </w:r>
          </w:p>
        </w:tc>
        <w:tc>
          <w:tcPr>
            <w:tcW w:w="1828" w:type="dxa"/>
            <w:gridSpan w:val="2"/>
            <w:tcBorders>
              <w:top w:val="single" w:sz="4" w:space="0" w:color="auto"/>
              <w:bottom w:val="single" w:sz="4" w:space="0" w:color="auto"/>
            </w:tcBorders>
          </w:tcPr>
          <w:p w:rsidR="00123FCC" w:rsidRPr="00FD6A43" w:rsidRDefault="00123FCC" w:rsidP="00123FCC">
            <w:pPr>
              <w:spacing w:after="0" w:line="240" w:lineRule="auto"/>
              <w:contextualSpacing/>
              <w:rPr>
                <w:rFonts w:ascii="Times New Roman" w:hAnsi="Times New Roman"/>
                <w:sz w:val="20"/>
                <w:szCs w:val="20"/>
                <w:lang w:eastAsia="ru-RU"/>
              </w:rPr>
            </w:pPr>
            <w:r w:rsidRPr="00FD6A43">
              <w:rPr>
                <w:rFonts w:ascii="Times New Roman" w:hAnsi="Times New Roman"/>
                <w:sz w:val="20"/>
                <w:szCs w:val="20"/>
                <w:lang w:eastAsia="ru-RU"/>
              </w:rPr>
              <w:t>În limitele resurselor bugetare</w:t>
            </w:r>
          </w:p>
          <w:p w:rsidR="00123FCC" w:rsidRPr="00FD6A43" w:rsidRDefault="00123FCC" w:rsidP="00123FCC">
            <w:pPr>
              <w:spacing w:after="0" w:line="240" w:lineRule="auto"/>
              <w:rPr>
                <w:rFonts w:ascii="Times New Roman" w:eastAsia="Calibri" w:hAnsi="Times New Roman"/>
                <w:b/>
                <w:bCs/>
                <w:sz w:val="20"/>
                <w:szCs w:val="20"/>
              </w:rPr>
            </w:pPr>
          </w:p>
        </w:tc>
      </w:tr>
      <w:tr w:rsidR="00123FCC" w:rsidRPr="00FD6A43" w:rsidTr="00123FCC">
        <w:trPr>
          <w:trHeight w:val="702"/>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SLT3. Act nou</w:t>
            </w:r>
          </w:p>
          <w:p w:rsidR="00123FCC" w:rsidRPr="00FD6A43" w:rsidRDefault="00123FCC" w:rsidP="00123FCC">
            <w:pPr>
              <w:spacing w:after="0" w:line="240" w:lineRule="auto"/>
              <w:rPr>
                <w:rFonts w:ascii="Times New Roman" w:hAnsi="Times New Roman"/>
                <w:sz w:val="20"/>
                <w:szCs w:val="20"/>
                <w:lang w:eastAsia="ar-SA"/>
              </w:rPr>
            </w:pPr>
            <w:r w:rsidRPr="00FD6A43">
              <w:rPr>
                <w:rFonts w:ascii="Times New Roman" w:hAnsi="Times New Roman"/>
                <w:sz w:val="20"/>
                <w:szCs w:val="20"/>
              </w:rPr>
              <w:t xml:space="preserve">Proiectul hotărîrii Guvernului pentru aprobarea Programului privind </w:t>
            </w:r>
            <w:r w:rsidRPr="00FD6A43">
              <w:rPr>
                <w:rFonts w:ascii="Times New Roman" w:hAnsi="Times New Roman"/>
                <w:sz w:val="20"/>
                <w:szCs w:val="20"/>
                <w:lang w:eastAsia="ar-SA"/>
              </w:rPr>
              <w:t>cerințele de instruire și certificare pentru companiile și cadrele relevante implicate în instalarea, întreținerea și deservirea echipamentelor care conțin gaze fluorurate sau recuperarea gazelor fluorurate;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 xml:space="preserve">Regulamentul (CE) nr. 842/2006 </w:t>
            </w:r>
          </w:p>
        </w:tc>
        <w:tc>
          <w:tcPr>
            <w:tcW w:w="1640"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83"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XI - septembrie 2018</w:t>
            </w:r>
          </w:p>
        </w:tc>
        <w:tc>
          <w:tcPr>
            <w:tcW w:w="1828" w:type="dxa"/>
            <w:gridSpan w:val="2"/>
            <w:tcBorders>
              <w:top w:val="single" w:sz="4" w:space="0" w:color="auto"/>
              <w:bottom w:val="single" w:sz="4" w:space="0" w:color="auto"/>
            </w:tcBorders>
          </w:tcPr>
          <w:p w:rsidR="00123FCC" w:rsidRPr="00FD6A43" w:rsidRDefault="00123FCC" w:rsidP="00123FCC">
            <w:pPr>
              <w:spacing w:after="0" w:line="240" w:lineRule="auto"/>
              <w:contextualSpacing/>
              <w:rPr>
                <w:rFonts w:ascii="Times New Roman" w:hAnsi="Times New Roman"/>
                <w:sz w:val="20"/>
                <w:szCs w:val="20"/>
                <w:lang w:eastAsia="ru-RU"/>
              </w:rPr>
            </w:pPr>
            <w:r w:rsidRPr="00FD6A43">
              <w:rPr>
                <w:rFonts w:ascii="Times New Roman" w:hAnsi="Times New Roman"/>
                <w:sz w:val="20"/>
                <w:szCs w:val="20"/>
                <w:lang w:eastAsia="ru-RU"/>
              </w:rPr>
              <w:t>În limitele resurselor bugetare</w:t>
            </w:r>
          </w:p>
          <w:p w:rsidR="00123FCC" w:rsidRPr="00FD6A43" w:rsidRDefault="00123FCC" w:rsidP="00123FCC">
            <w:pPr>
              <w:spacing w:after="0" w:line="240" w:lineRule="auto"/>
              <w:rPr>
                <w:rFonts w:ascii="Times New Roman" w:eastAsia="Calibri" w:hAnsi="Times New Roman"/>
                <w:b/>
                <w:sz w:val="20"/>
                <w:szCs w:val="20"/>
              </w:rPr>
            </w:pPr>
          </w:p>
        </w:tc>
      </w:tr>
      <w:tr w:rsidR="00123FCC" w:rsidRPr="00FD6A43" w:rsidTr="00123FCC">
        <w:trPr>
          <w:trHeight w:val="887"/>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I2.</w:t>
            </w:r>
            <w:r w:rsidRPr="00FD6A43">
              <w:rPr>
                <w:rFonts w:ascii="Times New Roman" w:hAnsi="Times New Roman"/>
                <w:sz w:val="20"/>
                <w:szCs w:val="20"/>
              </w:rPr>
              <w:t xml:space="preserve"> Crearea Sistemului de raportare privind emisiile de gaze fluorurate în sectoarele relevante</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Sistem de raportare creat</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XI - septembrie 2018</w:t>
            </w:r>
          </w:p>
        </w:tc>
        <w:tc>
          <w:tcPr>
            <w:tcW w:w="1828" w:type="dxa"/>
            <w:gridSpan w:val="2"/>
            <w:tcBorders>
              <w:top w:val="single" w:sz="4" w:space="0" w:color="auto"/>
            </w:tcBorders>
          </w:tcPr>
          <w:p w:rsidR="00123FCC" w:rsidRPr="00FD6A43" w:rsidRDefault="00123FCC" w:rsidP="00123FCC">
            <w:pPr>
              <w:spacing w:after="0" w:line="240" w:lineRule="auto"/>
              <w:contextualSpacing/>
              <w:rPr>
                <w:rFonts w:ascii="Times New Roman" w:hAnsi="Times New Roman"/>
                <w:sz w:val="20"/>
                <w:szCs w:val="20"/>
                <w:lang w:eastAsia="ru-RU"/>
              </w:rPr>
            </w:pPr>
            <w:r w:rsidRPr="00FD6A43">
              <w:rPr>
                <w:rFonts w:ascii="Times New Roman" w:hAnsi="Times New Roman"/>
                <w:sz w:val="20"/>
                <w:szCs w:val="20"/>
                <w:lang w:eastAsia="ru-RU"/>
              </w:rPr>
              <w:t>În limitele resurselor bugetare</w:t>
            </w:r>
          </w:p>
          <w:p w:rsidR="00123FCC" w:rsidRPr="00FD6A43" w:rsidRDefault="00123FCC" w:rsidP="00123FCC">
            <w:pPr>
              <w:spacing w:after="0" w:line="240" w:lineRule="auto"/>
              <w:rPr>
                <w:rFonts w:ascii="Times New Roman" w:eastAsia="Calibri" w:hAnsi="Times New Roman"/>
                <w:b/>
                <w:sz w:val="20"/>
                <w:szCs w:val="20"/>
              </w:rPr>
            </w:pPr>
          </w:p>
        </w:tc>
      </w:tr>
      <w:tr w:rsidR="00123FCC" w:rsidRPr="00FD6A43" w:rsidTr="00123FCC">
        <w:trPr>
          <w:trHeight w:val="1553"/>
        </w:trPr>
        <w:tc>
          <w:tcPr>
            <w:tcW w:w="644" w:type="dxa"/>
          </w:tcPr>
          <w:p w:rsidR="00123FCC" w:rsidRPr="00FD6A43" w:rsidRDefault="00123FCC" w:rsidP="00123FCC">
            <w:pPr>
              <w:spacing w:after="0" w:line="240" w:lineRule="auto"/>
              <w:rPr>
                <w:rFonts w:ascii="Times New Roman" w:hAnsi="Times New Roman"/>
                <w:b/>
                <w:sz w:val="20"/>
                <w:szCs w:val="20"/>
              </w:rPr>
            </w:pPr>
          </w:p>
        </w:tc>
        <w:tc>
          <w:tcPr>
            <w:tcW w:w="3920" w:type="dxa"/>
            <w:gridSpan w:val="3"/>
            <w:shd w:val="clear" w:color="auto" w:fill="FFFFFF" w:themeFill="background1"/>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Regulamentul (CE) nr. 1005/2009</w:t>
            </w:r>
            <w:r w:rsidRPr="00FD6A43">
              <w:rPr>
                <w:rFonts w:ascii="Times New Roman" w:hAnsi="Times New Roman"/>
                <w:sz w:val="20"/>
                <w:szCs w:val="20"/>
              </w:rPr>
              <w:t xml:space="preserve"> al Parlamentului European și al Consiliului din 16 septembrie 2009 privind substanțele care diminuează stratul de ozon;</w:t>
            </w:r>
          </w:p>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sz w:val="20"/>
                <w:szCs w:val="20"/>
                <w:lang w:eastAsia="zh-CN"/>
              </w:rPr>
              <w:t xml:space="preserve">Aplicarea următoarelor dispoziții ale </w:t>
            </w:r>
            <w:r w:rsidRPr="00FD6A43">
              <w:rPr>
                <w:rFonts w:ascii="Times New Roman" w:hAnsi="Times New Roman"/>
                <w:sz w:val="20"/>
                <w:szCs w:val="20"/>
              </w:rPr>
              <w:t xml:space="preserve">regulamentului: </w:t>
            </w:r>
          </w:p>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sz w:val="20"/>
                <w:szCs w:val="20"/>
              </w:rPr>
              <w:t>- adoptarea legislației naționale și desemnarea autorității (autorităților) competente;</w:t>
            </w:r>
          </w:p>
          <w:p w:rsidR="00123FCC" w:rsidRPr="00FD6A43" w:rsidRDefault="00123FCC" w:rsidP="00123FCC">
            <w:pPr>
              <w:tabs>
                <w:tab w:val="left" w:pos="260"/>
              </w:tabs>
              <w:spacing w:after="0" w:line="240" w:lineRule="auto"/>
              <w:rPr>
                <w:rFonts w:ascii="Times New Roman" w:hAnsi="Times New Roman"/>
                <w:sz w:val="20"/>
                <w:szCs w:val="20"/>
              </w:rPr>
            </w:pPr>
            <w:r w:rsidRPr="00FD6A43">
              <w:rPr>
                <w:rFonts w:ascii="Times New Roman" w:hAnsi="Times New Roman"/>
                <w:sz w:val="20"/>
                <w:szCs w:val="20"/>
              </w:rPr>
              <w:noBreakHyphen/>
            </w:r>
            <w:r w:rsidRPr="00FD6A43">
              <w:rPr>
                <w:rFonts w:ascii="Times New Roman" w:hAnsi="Times New Roman"/>
                <w:sz w:val="20"/>
                <w:szCs w:val="20"/>
              </w:rPr>
              <w:tab/>
              <w:t xml:space="preserve">stabilirea unei interdicții privind producerea de substanțe reglementate, cu excepția anumitor utilizări și, pînă în 2019, a </w:t>
            </w:r>
            <w:r w:rsidRPr="00FD6A43">
              <w:rPr>
                <w:rFonts w:ascii="Times New Roman" w:hAnsi="Times New Roman"/>
                <w:sz w:val="20"/>
                <w:szCs w:val="20"/>
              </w:rPr>
              <w:lastRenderedPageBreak/>
              <w:t>hidroclorofluorocarburilor (HCFC) (art. 4);</w:t>
            </w:r>
          </w:p>
          <w:p w:rsidR="00123FCC" w:rsidRPr="00FD6A43" w:rsidRDefault="00123FCC" w:rsidP="00123FCC">
            <w:pPr>
              <w:tabs>
                <w:tab w:val="left" w:pos="260"/>
              </w:tabs>
              <w:spacing w:after="0" w:line="240" w:lineRule="auto"/>
              <w:rPr>
                <w:rFonts w:ascii="Times New Roman" w:hAnsi="Times New Roman"/>
                <w:sz w:val="20"/>
                <w:szCs w:val="20"/>
              </w:rPr>
            </w:pPr>
            <w:r w:rsidRPr="00FD6A43">
              <w:rPr>
                <w:rFonts w:ascii="Times New Roman" w:hAnsi="Times New Roman"/>
                <w:sz w:val="20"/>
                <w:szCs w:val="20"/>
              </w:rPr>
              <w:noBreakHyphen/>
            </w:r>
            <w:r w:rsidRPr="00FD6A43">
              <w:rPr>
                <w:rFonts w:ascii="Times New Roman" w:hAnsi="Times New Roman"/>
                <w:sz w:val="20"/>
                <w:szCs w:val="20"/>
              </w:rPr>
              <w:tab/>
              <w:t>stabilirea unei interdicții privind introducerea pe piață și utilizarea substanțelor reglementate, cu excepția HCFC regenerate, care pot fi folosite ca agent refrigerant pînă în 2015 (art. 5 și 11);</w:t>
            </w:r>
          </w:p>
          <w:p w:rsidR="00123FCC" w:rsidRPr="00FD6A43" w:rsidRDefault="00123FCC" w:rsidP="00123FCC">
            <w:pPr>
              <w:tabs>
                <w:tab w:val="left" w:pos="260"/>
              </w:tabs>
              <w:spacing w:after="0" w:line="240" w:lineRule="auto"/>
              <w:rPr>
                <w:rFonts w:ascii="Times New Roman" w:hAnsi="Times New Roman"/>
                <w:sz w:val="20"/>
                <w:szCs w:val="20"/>
              </w:rPr>
            </w:pPr>
            <w:r w:rsidRPr="00FD6A43">
              <w:rPr>
                <w:rFonts w:ascii="Times New Roman" w:hAnsi="Times New Roman"/>
                <w:sz w:val="20"/>
                <w:szCs w:val="20"/>
              </w:rPr>
              <w:noBreakHyphen/>
            </w:r>
            <w:r w:rsidRPr="00FD6A43">
              <w:rPr>
                <w:rFonts w:ascii="Times New Roman" w:hAnsi="Times New Roman"/>
                <w:sz w:val="20"/>
                <w:szCs w:val="20"/>
              </w:rPr>
              <w:tab/>
              <w:t>definirea condițiilor pentru producerea, introducerea pe piață și utilizarea de substanțe reglementate pentru utilizările exceptate (ca intermediari de sinteză, agenți de proces, pentru utilizări esențiale de laborator și analitice și utilizarea critică de haloni) și derogări individuale, inclusiv utilizările bromurii de metil în cazuri de urgență (capitolul III);</w:t>
            </w:r>
          </w:p>
          <w:p w:rsidR="00123FCC" w:rsidRPr="00FD6A43" w:rsidRDefault="00123FCC" w:rsidP="00123FCC">
            <w:pPr>
              <w:tabs>
                <w:tab w:val="left" w:pos="260"/>
              </w:tabs>
              <w:spacing w:after="0" w:line="240" w:lineRule="auto"/>
              <w:rPr>
                <w:rFonts w:ascii="Times New Roman" w:hAnsi="Times New Roman"/>
                <w:sz w:val="20"/>
                <w:szCs w:val="20"/>
              </w:rPr>
            </w:pPr>
            <w:r w:rsidRPr="00FD6A43">
              <w:rPr>
                <w:rFonts w:ascii="Times New Roman" w:hAnsi="Times New Roman"/>
                <w:sz w:val="20"/>
                <w:szCs w:val="20"/>
              </w:rPr>
              <w:noBreakHyphen/>
            </w:r>
            <w:r w:rsidRPr="00FD6A43">
              <w:rPr>
                <w:rFonts w:ascii="Times New Roman" w:hAnsi="Times New Roman"/>
                <w:sz w:val="20"/>
                <w:szCs w:val="20"/>
              </w:rPr>
              <w:tab/>
              <w:t>instituirea unui sistem de licențe pentru importul și exportul de substanțe reglementate pentru utilizările exceptate (capitolul IV) și de obligații de raportare pentru statele membre și întreprinderi (art. 26 și 27);</w:t>
            </w:r>
          </w:p>
          <w:p w:rsidR="00123FCC" w:rsidRPr="00FD6A43" w:rsidRDefault="00123FCC" w:rsidP="00123FCC">
            <w:pPr>
              <w:tabs>
                <w:tab w:val="left" w:pos="260"/>
              </w:tabs>
              <w:spacing w:after="0" w:line="240" w:lineRule="auto"/>
              <w:rPr>
                <w:rFonts w:ascii="Times New Roman" w:hAnsi="Times New Roman"/>
                <w:sz w:val="20"/>
                <w:szCs w:val="20"/>
              </w:rPr>
            </w:pPr>
            <w:r w:rsidRPr="00FD6A43">
              <w:rPr>
                <w:rFonts w:ascii="Times New Roman" w:hAnsi="Times New Roman"/>
                <w:sz w:val="20"/>
                <w:szCs w:val="20"/>
              </w:rPr>
              <w:noBreakHyphen/>
            </w:r>
            <w:r w:rsidRPr="00FD6A43">
              <w:rPr>
                <w:rFonts w:ascii="Times New Roman" w:hAnsi="Times New Roman"/>
                <w:sz w:val="20"/>
                <w:szCs w:val="20"/>
              </w:rPr>
              <w:tab/>
              <w:t>stabilirea obligațiilor privind recuperarea, reciclarea, regenerarea și distrugerea substanțelor reglementate uzate (art. 22);</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noBreakHyphen/>
              <w:t xml:space="preserve"> stabilirea de proceduri pentru monitorizarea și inspectarea scurgerilor de substanțe reglementate (art. 23)</w:t>
            </w: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lastRenderedPageBreak/>
              <w:t>LT1. Act de modificare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 xml:space="preserve"> Proiectul de lege privind modificarea Legii nr. 852</w:t>
            </w:r>
            <w:r>
              <w:rPr>
                <w:rFonts w:ascii="Times New Roman" w:hAnsi="Times New Roman"/>
                <w:sz w:val="20"/>
                <w:szCs w:val="20"/>
              </w:rPr>
              <w:t>-XV</w:t>
            </w:r>
            <w:r w:rsidRPr="00FD6A43">
              <w:rPr>
                <w:rFonts w:ascii="Times New Roman" w:hAnsi="Times New Roman"/>
                <w:sz w:val="20"/>
                <w:szCs w:val="20"/>
              </w:rPr>
              <w:t xml:space="preserve"> din 14 iulie 2002 pentru aprobarea Regulamentului cu privire la regimul comercial şi reglementarea utilizării hidrocarburilor halogenate care distrug stratul de ozon;</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 xml:space="preserve">Regulamentul (CE) nr. 1005/2009 </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 xml:space="preserve">Lege intrată în vigoare </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XI - septembrie 2019</w:t>
            </w:r>
          </w:p>
        </w:tc>
        <w:tc>
          <w:tcPr>
            <w:tcW w:w="1828" w:type="dxa"/>
            <w:gridSpan w:val="2"/>
            <w:tcBorders>
              <w:top w:val="single" w:sz="4" w:space="0" w:color="auto"/>
            </w:tcBorders>
          </w:tcPr>
          <w:p w:rsidR="00123FCC" w:rsidRPr="00FD6A43" w:rsidRDefault="00123FCC" w:rsidP="00123FCC">
            <w:pPr>
              <w:spacing w:after="0" w:line="240" w:lineRule="auto"/>
              <w:contextualSpacing/>
              <w:rPr>
                <w:rFonts w:ascii="Times New Roman" w:hAnsi="Times New Roman"/>
                <w:sz w:val="20"/>
                <w:szCs w:val="20"/>
                <w:lang w:eastAsia="ru-RU"/>
              </w:rPr>
            </w:pPr>
            <w:r w:rsidRPr="00FD6A43">
              <w:rPr>
                <w:rFonts w:ascii="Times New Roman" w:hAnsi="Times New Roman"/>
                <w:sz w:val="20"/>
                <w:szCs w:val="20"/>
                <w:lang w:eastAsia="ru-RU"/>
              </w:rPr>
              <w:t>În limitele resurselor bugetare</w:t>
            </w:r>
          </w:p>
          <w:p w:rsidR="00123FCC" w:rsidRPr="00FD6A43" w:rsidRDefault="00123FCC" w:rsidP="00123FCC">
            <w:pPr>
              <w:spacing w:after="0" w:line="240" w:lineRule="auto"/>
              <w:rPr>
                <w:rFonts w:ascii="Times New Roman" w:eastAsia="Calibri" w:hAnsi="Times New Roman"/>
                <w:b/>
                <w:sz w:val="20"/>
                <w:szCs w:val="20"/>
              </w:rPr>
            </w:pPr>
          </w:p>
        </w:tc>
      </w:tr>
      <w:tr w:rsidR="00123FCC" w:rsidRPr="00FD6A43" w:rsidTr="00123FCC">
        <w:trPr>
          <w:trHeight w:val="986"/>
        </w:trPr>
        <w:tc>
          <w:tcPr>
            <w:tcW w:w="644" w:type="dxa"/>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val="restart"/>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Directiva 98/70/CE</w:t>
            </w:r>
            <w:r w:rsidRPr="00FD6A43">
              <w:rPr>
                <w:rFonts w:ascii="Times New Roman" w:hAnsi="Times New Roman"/>
                <w:sz w:val="20"/>
                <w:szCs w:val="20"/>
              </w:rPr>
              <w:t xml:space="preserve"> a Parlamentului European și a Consiliului din 13 octombrie 1998 privind calitatea benzinei și a motorinei;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Aplicarea următoarelor dispoziții ale directivei: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noBreakHyphen/>
              <w:t xml:space="preserve"> adoptarea legislației naționale și desemnarea </w:t>
            </w:r>
            <w:r w:rsidRPr="00FD6A43">
              <w:rPr>
                <w:rFonts w:ascii="Times New Roman" w:hAnsi="Times New Roman"/>
                <w:sz w:val="20"/>
                <w:szCs w:val="20"/>
              </w:rPr>
              <w:lastRenderedPageBreak/>
              <w:t>autorității (autorităților) competente;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noBreakHyphen/>
              <w:t xml:space="preserve"> realizarea unei evaluări a consumului național de combustibil;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noBreakHyphen/>
              <w:t xml:space="preserve"> stabilirea unui sistem de monitorizare a calității combustibililor (art. 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noBreakHyphen/>
              <w:t xml:space="preserve"> interzicerea comercializării benzinei cu plumb (art. 3 alin. (1));</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noBreakHyphen/>
              <w:t xml:space="preserve"> autorizarea comercializării benzinei fără plumb, a combustibililor diesel și a carburanților folosiți pentru utilajele mobile nerutiere și tractoarele agricole și forestiere, cu condiția îndeplinirii cerințelor relevante (art. 3 și 4);</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 stabilirea unui sistem de reglementare pentru a reglementa împrejurările excepționale și a unui sistem de culegere de date privind calitatea combustibililor la nivel național (art. 7 și 8)</w:t>
            </w: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lastRenderedPageBreak/>
              <w:t>LT2. Act de modificare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Proiectul de lege de modificare a unor acte legislative;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 xml:space="preserve">Directiva 98/70/CE </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Lege intrată în vigoare </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XI - septembrie 2019</w:t>
            </w:r>
          </w:p>
        </w:tc>
        <w:tc>
          <w:tcPr>
            <w:tcW w:w="1828" w:type="dxa"/>
            <w:gridSpan w:val="2"/>
            <w:tcBorders>
              <w:top w:val="single" w:sz="4" w:space="0" w:color="auto"/>
            </w:tcBorders>
          </w:tcPr>
          <w:p w:rsidR="00123FCC" w:rsidRPr="00FD6A43" w:rsidRDefault="00123FCC" w:rsidP="00123FCC">
            <w:pPr>
              <w:spacing w:after="0" w:line="240" w:lineRule="auto"/>
              <w:contextualSpacing/>
              <w:rPr>
                <w:rFonts w:ascii="Times New Roman" w:hAnsi="Times New Roman"/>
                <w:sz w:val="20"/>
                <w:szCs w:val="20"/>
                <w:lang w:eastAsia="ru-RU"/>
              </w:rPr>
            </w:pPr>
            <w:r w:rsidRPr="00FD6A43">
              <w:rPr>
                <w:rFonts w:ascii="Times New Roman" w:hAnsi="Times New Roman"/>
                <w:sz w:val="20"/>
                <w:szCs w:val="20"/>
                <w:lang w:eastAsia="ru-RU"/>
              </w:rPr>
              <w:t>În limitele resurselor bugetare</w:t>
            </w:r>
          </w:p>
          <w:p w:rsidR="00123FCC" w:rsidRPr="00FD6A43" w:rsidRDefault="00123FCC" w:rsidP="00123FCC">
            <w:pPr>
              <w:spacing w:after="0" w:line="240" w:lineRule="auto"/>
              <w:rPr>
                <w:rFonts w:ascii="Times New Roman" w:eastAsia="Calibri" w:hAnsi="Times New Roman"/>
                <w:b/>
                <w:bCs/>
                <w:sz w:val="20"/>
                <w:szCs w:val="20"/>
              </w:rPr>
            </w:pPr>
          </w:p>
        </w:tc>
      </w:tr>
      <w:tr w:rsidR="00123FCC" w:rsidRPr="00FD6A43" w:rsidTr="00123FCC">
        <w:trPr>
          <w:trHeight w:val="2536"/>
        </w:trPr>
        <w:tc>
          <w:tcPr>
            <w:tcW w:w="644" w:type="dxa"/>
          </w:tcPr>
          <w:p w:rsidR="00123FCC" w:rsidRPr="00FD6A43" w:rsidRDefault="00123FCC" w:rsidP="00123FCC">
            <w:pPr>
              <w:spacing w:after="0" w:line="240" w:lineRule="auto"/>
              <w:rPr>
                <w:rFonts w:ascii="Times New Roman" w:hAnsi="Times New Roman"/>
                <w:b/>
                <w:sz w:val="20"/>
                <w:szCs w:val="20"/>
              </w:rPr>
            </w:pPr>
          </w:p>
        </w:tc>
        <w:tc>
          <w:tcPr>
            <w:tcW w:w="3920" w:type="dxa"/>
            <w:gridSpan w:val="3"/>
            <w:vMerge/>
          </w:tcPr>
          <w:p w:rsidR="00123FCC" w:rsidRPr="00FD6A43" w:rsidRDefault="00123FCC" w:rsidP="00123FCC">
            <w:pPr>
              <w:spacing w:after="0" w:line="240" w:lineRule="auto"/>
              <w:rPr>
                <w:rFonts w:ascii="Times New Roman" w:eastAsia="Calibri" w:hAnsi="Times New Roman"/>
                <w:b/>
                <w:bCs/>
                <w:sz w:val="20"/>
                <w:szCs w:val="20"/>
              </w:rPr>
            </w:pPr>
          </w:p>
        </w:tc>
        <w:tc>
          <w:tcPr>
            <w:tcW w:w="2351"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I3.</w:t>
            </w:r>
            <w:r w:rsidRPr="00FD6A43">
              <w:rPr>
                <w:rFonts w:ascii="Times New Roman" w:hAnsi="Times New Roman"/>
                <w:sz w:val="20"/>
                <w:szCs w:val="20"/>
              </w:rPr>
              <w:t xml:space="preserve"> Elaborarea Studiului privind consumul național de combustibil</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Studiu realizat</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719" w:type="dxa"/>
            <w:gridSpan w:val="4"/>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XI - septembrie 2019</w:t>
            </w:r>
          </w:p>
        </w:tc>
        <w:tc>
          <w:tcPr>
            <w:tcW w:w="1828" w:type="dxa"/>
            <w:gridSpan w:val="2"/>
            <w:tcBorders>
              <w:top w:val="single" w:sz="4" w:space="0" w:color="auto"/>
            </w:tcBorders>
          </w:tcPr>
          <w:p w:rsidR="00123FCC" w:rsidRPr="00FD6A43" w:rsidRDefault="00123FCC" w:rsidP="00123FCC">
            <w:pPr>
              <w:spacing w:after="0" w:line="240" w:lineRule="auto"/>
              <w:contextualSpacing/>
              <w:rPr>
                <w:rFonts w:ascii="Times New Roman" w:eastAsia="Calibri" w:hAnsi="Times New Roman"/>
                <w:b/>
                <w:bCs/>
                <w:sz w:val="20"/>
                <w:szCs w:val="20"/>
              </w:rPr>
            </w:pPr>
            <w:r w:rsidRPr="00FD6A43">
              <w:rPr>
                <w:rFonts w:ascii="Times New Roman" w:hAnsi="Times New Roman"/>
                <w:sz w:val="20"/>
                <w:szCs w:val="20"/>
                <w:lang w:eastAsia="ru-RU"/>
              </w:rPr>
              <w:t>În limitele resurselor bugetare</w:t>
            </w:r>
          </w:p>
        </w:tc>
      </w:tr>
      <w:tr w:rsidR="00123FCC" w:rsidRPr="00FD6A43" w:rsidTr="00123FCC">
        <w:tc>
          <w:tcPr>
            <w:tcW w:w="14885" w:type="dxa"/>
            <w:gridSpan w:val="16"/>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bCs/>
                <w:sz w:val="20"/>
                <w:szCs w:val="20"/>
              </w:rPr>
              <w:lastRenderedPageBreak/>
              <w:t>CAPITOLUL 18. SOCIETATEA INFORMAȚIONALĂ</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98</w:t>
            </w:r>
          </w:p>
        </w:tc>
        <w:tc>
          <w:tcPr>
            <w:tcW w:w="3920" w:type="dxa"/>
            <w:gridSpan w:val="3"/>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Părțile își consolidează cooperarea cu privire la dezvoltarea societății informaționale în beneficiul cetățenilor și al întreprinderilor prin punerea la dispoziție la scară largă a tehnologiei informației și comunicațiilor (TIC) și prin îmbunătățirea calității serviciilor la prețuri rezonabile. Această cooperare ar trebui să vizeze facilitarea accesului la piețele comunicațiilor electronice, încurajarea concurenței și a investițiilor în sectorul respectiv și promovarea dezvoltării serviciilor publice on-line</w:t>
            </w:r>
          </w:p>
        </w:tc>
        <w:tc>
          <w:tcPr>
            <w:tcW w:w="235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sz w:val="20"/>
                <w:szCs w:val="20"/>
              </w:rPr>
              <w:t>SL1.</w:t>
            </w:r>
            <w:r w:rsidRPr="00FD6A43">
              <w:rPr>
                <w:rFonts w:ascii="Times New Roman" w:hAnsi="Times New Roman"/>
                <w:sz w:val="20"/>
                <w:szCs w:val="20"/>
              </w:rPr>
              <w:t xml:space="preserve"> Proiectul hotărîrii Guvernului pentru aprobarea cerinţelor minime obligatorii de securitate cibernetică</w:t>
            </w:r>
          </w:p>
        </w:tc>
        <w:tc>
          <w:tcPr>
            <w:tcW w:w="1640"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Hotărîre de Guvernul intrată în vigoare</w:t>
            </w:r>
          </w:p>
        </w:tc>
        <w:tc>
          <w:tcPr>
            <w:tcW w:w="1783" w:type="dxa"/>
            <w:gridSpan w:val="2"/>
          </w:tcPr>
          <w:p w:rsidR="00123FCC" w:rsidRPr="00FD6A43" w:rsidRDefault="00123FCC" w:rsidP="00123FCC">
            <w:pPr>
              <w:snapToGrid w:val="0"/>
              <w:spacing w:after="0" w:line="240" w:lineRule="auto"/>
              <w:rPr>
                <w:rFonts w:ascii="Times New Roman" w:hAnsi="Times New Roman"/>
                <w:bCs/>
                <w:sz w:val="20"/>
                <w:szCs w:val="20"/>
              </w:rPr>
            </w:pPr>
            <w:r w:rsidRPr="00FD6A43">
              <w:rPr>
                <w:rFonts w:ascii="Times New Roman" w:hAnsi="Times New Roman"/>
                <w:bCs/>
                <w:sz w:val="20"/>
                <w:szCs w:val="20"/>
              </w:rPr>
              <w:t>Ministerul Tehnologiei Informaţiei şi Comunicaţiilor</w:t>
            </w:r>
          </w:p>
          <w:p w:rsidR="00123FCC" w:rsidRPr="00FD6A43" w:rsidRDefault="00123FCC" w:rsidP="00123FCC">
            <w:pPr>
              <w:spacing w:after="0" w:line="240" w:lineRule="auto"/>
              <w:rPr>
                <w:rFonts w:ascii="Times New Roman" w:eastAsia="Calibri" w:hAnsi="Times New Roman"/>
                <w:b/>
                <w:sz w:val="20"/>
                <w:szCs w:val="20"/>
              </w:rPr>
            </w:pPr>
          </w:p>
        </w:tc>
        <w:tc>
          <w:tcPr>
            <w:tcW w:w="2719" w:type="dxa"/>
            <w:gridSpan w:val="4"/>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Trimestrul II, 2017</w:t>
            </w:r>
          </w:p>
        </w:tc>
        <w:tc>
          <w:tcPr>
            <w:tcW w:w="1828"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În limitele alocațiilor curente</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99</w:t>
            </w:r>
          </w:p>
        </w:tc>
        <w:tc>
          <w:tcPr>
            <w:tcW w:w="14241" w:type="dxa"/>
            <w:gridSpan w:val="15"/>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 xml:space="preserve">Cooperarea poate viza următoarele subiecte: </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sz w:val="20"/>
                <w:szCs w:val="20"/>
              </w:rPr>
              <w:t>(a)</w:t>
            </w:r>
            <w:r w:rsidRPr="00FD6A43">
              <w:rPr>
                <w:rFonts w:ascii="Times New Roman" w:hAnsi="Times New Roman"/>
                <w:sz w:val="20"/>
                <w:szCs w:val="20"/>
              </w:rPr>
              <w:t>Schimbul de informații și de cele mai bune practici privind punerea în aplicare a strategiilor naționale referitoare la societatea informațională, inclusiv, printre altele, inițiative care vizează promovarea accesului la rețele în bandă largă, îmbunătățirea securității rețelelor și dezvoltarea serviciilor publice on-line</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p>
        </w:tc>
        <w:tc>
          <w:tcPr>
            <w:tcW w:w="14241" w:type="dxa"/>
            <w:gridSpan w:val="15"/>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sz w:val="20"/>
                <w:szCs w:val="20"/>
              </w:rPr>
              <w:t>(b)</w:t>
            </w:r>
            <w:r w:rsidRPr="00FD6A43">
              <w:rPr>
                <w:rFonts w:ascii="Times New Roman" w:hAnsi="Times New Roman"/>
                <w:sz w:val="20"/>
                <w:szCs w:val="20"/>
              </w:rPr>
              <w:t xml:space="preserve"> Schimbul de informații, de cele mai bune practici și de experiență pentru a promova dezvoltarea unui cadru de reglementare cuprinzător pentru comunicațiile electronice, în special pentru a consolida capacitatea administrativă a administrației naționale în domeniul tehnologiilor informației și comunicațiilor, precum și a autorității independente de reglementare, pentru a încuraja o mai bună utilizare a resurselor de spectru și pentru a promova interoperabilitatea rețelelor în Republica Moldova și cu UE</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p>
        </w:tc>
        <w:tc>
          <w:tcPr>
            <w:tcW w:w="14241" w:type="dxa"/>
            <w:gridSpan w:val="15"/>
          </w:tcPr>
          <w:p w:rsidR="00123FCC" w:rsidRPr="00F17BD9" w:rsidRDefault="00123FCC" w:rsidP="00123FCC">
            <w:pPr>
              <w:spacing w:after="0" w:line="240" w:lineRule="auto"/>
              <w:contextualSpacing/>
              <w:rPr>
                <w:rFonts w:ascii="Times New Roman" w:hAnsi="Times New Roman"/>
                <w:sz w:val="20"/>
                <w:szCs w:val="20"/>
              </w:rPr>
            </w:pPr>
            <w:r w:rsidRPr="00FD6A43">
              <w:rPr>
                <w:rFonts w:ascii="Times New Roman" w:hAnsi="Times New Roman"/>
                <w:b/>
                <w:sz w:val="20"/>
                <w:szCs w:val="20"/>
              </w:rPr>
              <w:t xml:space="preserve">(c) </w:t>
            </w:r>
            <w:r w:rsidRPr="00FD6A43">
              <w:rPr>
                <w:rFonts w:ascii="Times New Roman" w:hAnsi="Times New Roman"/>
                <w:sz w:val="20"/>
                <w:szCs w:val="20"/>
              </w:rPr>
              <w:t>Încurajarea și promovarea punerii în aplicare a instrumentelor TIC pentru o mai bună guvernanță, e</w:t>
            </w:r>
            <w:r w:rsidRPr="00FD6A43">
              <w:rPr>
                <w:rFonts w:ascii="Times New Roman" w:hAnsi="Times New Roman"/>
                <w:sz w:val="20"/>
                <w:szCs w:val="20"/>
              </w:rPr>
              <w:noBreakHyphen/>
              <w:t>learning și cercetare, servicii publice de asistență medicală, digitizarea patrimoniului cultural, dezvoltarea conținutului dig</w:t>
            </w:r>
            <w:r>
              <w:rPr>
                <w:rFonts w:ascii="Times New Roman" w:hAnsi="Times New Roman"/>
                <w:sz w:val="20"/>
                <w:szCs w:val="20"/>
              </w:rPr>
              <w:t>ital și a comerțului electronic</w:t>
            </w:r>
          </w:p>
        </w:tc>
      </w:tr>
      <w:tr w:rsidR="00123FCC" w:rsidRPr="00FD6A43" w:rsidTr="00123FCC">
        <w:trPr>
          <w:trHeight w:val="2829"/>
        </w:trPr>
        <w:tc>
          <w:tcPr>
            <w:tcW w:w="644" w:type="dxa"/>
          </w:tcPr>
          <w:p w:rsidR="00123FCC" w:rsidRPr="00FD6A43" w:rsidRDefault="00123FCC" w:rsidP="00123FCC">
            <w:pPr>
              <w:spacing w:after="0" w:line="240" w:lineRule="auto"/>
              <w:rPr>
                <w:rFonts w:ascii="Times New Roman" w:hAnsi="Times New Roman"/>
                <w:b/>
                <w:sz w:val="20"/>
                <w:szCs w:val="20"/>
              </w:rPr>
            </w:pPr>
          </w:p>
        </w:tc>
        <w:tc>
          <w:tcPr>
            <w:tcW w:w="3920" w:type="dxa"/>
            <w:gridSpan w:val="3"/>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 xml:space="preserve"> (d) </w:t>
            </w:r>
            <w:r w:rsidRPr="00FD6A43">
              <w:rPr>
                <w:rFonts w:ascii="Times New Roman" w:hAnsi="Times New Roman"/>
                <w:sz w:val="20"/>
                <w:szCs w:val="20"/>
              </w:rPr>
              <w:t>Îmbunătățirea nivelului de securitate a datelor cu caracter personal și a protejării confidențialității în comunicațiile electronice</w:t>
            </w:r>
          </w:p>
        </w:tc>
        <w:tc>
          <w:tcPr>
            <w:tcW w:w="2351" w:type="dxa"/>
            <w:gridSpan w:val="2"/>
          </w:tcPr>
          <w:p w:rsidR="00123FCC" w:rsidRPr="00FD6A43" w:rsidRDefault="00123FCC" w:rsidP="00123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eastAsia="ru-RU"/>
              </w:rPr>
            </w:pPr>
            <w:r w:rsidRPr="00FD6A43">
              <w:rPr>
                <w:rFonts w:ascii="Times New Roman" w:hAnsi="Times New Roman"/>
                <w:b/>
                <w:sz w:val="20"/>
                <w:szCs w:val="20"/>
                <w:lang w:eastAsia="ru-RU"/>
              </w:rPr>
              <w:t>L1. Act de modificare</w:t>
            </w:r>
          </w:p>
          <w:p w:rsidR="00123FCC" w:rsidRPr="00FD6A43" w:rsidRDefault="00123FCC" w:rsidP="00123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sz w:val="20"/>
                <w:szCs w:val="20"/>
              </w:rPr>
            </w:pPr>
            <w:r w:rsidRPr="00FD6A43">
              <w:rPr>
                <w:rFonts w:ascii="Times New Roman" w:hAnsi="Times New Roman"/>
                <w:sz w:val="20"/>
                <w:szCs w:val="20"/>
                <w:lang w:eastAsia="ru-RU"/>
              </w:rPr>
              <w:t xml:space="preserve">Proiectul de lege privind modificarea şi completarea unor acte legislative (Legea nr. 1069 din 22 iunie 2000 cu privire la informatică, Legea nr. 467 din 21 noiembrie 2003 cu privire la informatizare şi la resursele informaţionale de stat) </w:t>
            </w:r>
          </w:p>
        </w:tc>
        <w:tc>
          <w:tcPr>
            <w:tcW w:w="1640"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lang w:eastAsia="ru-RU"/>
              </w:rPr>
              <w:t>Lege intrată în vigoare</w:t>
            </w:r>
          </w:p>
        </w:tc>
        <w:tc>
          <w:tcPr>
            <w:tcW w:w="1783" w:type="dxa"/>
            <w:gridSpan w:val="2"/>
          </w:tcPr>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Centrul Național pentru Protecția Datelor cu Caracter Personal;</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Ministerul Tehnologiei Informaţiei şi Comunicaţiilor</w:t>
            </w:r>
          </w:p>
        </w:tc>
        <w:tc>
          <w:tcPr>
            <w:tcW w:w="2719" w:type="dxa"/>
            <w:gridSpan w:val="4"/>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lang w:eastAsia="ru-RU"/>
              </w:rPr>
              <w:t>Trimestrul IV, 2018</w:t>
            </w:r>
          </w:p>
        </w:tc>
        <w:tc>
          <w:tcPr>
            <w:tcW w:w="1828" w:type="dxa"/>
            <w:gridSpan w:val="2"/>
          </w:tcPr>
          <w:p w:rsidR="00123FCC" w:rsidRPr="00FD6A43" w:rsidRDefault="00123FCC" w:rsidP="00123FCC">
            <w:pPr>
              <w:spacing w:after="0" w:line="240" w:lineRule="auto"/>
              <w:rPr>
                <w:rFonts w:ascii="Times New Roman" w:eastAsia="Calibri" w:hAnsi="Times New Roman"/>
                <w:b/>
                <w:sz w:val="20"/>
                <w:szCs w:val="20"/>
              </w:rPr>
            </w:pP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100</w:t>
            </w:r>
          </w:p>
        </w:tc>
        <w:tc>
          <w:tcPr>
            <w:tcW w:w="3920" w:type="dxa"/>
            <w:gridSpan w:val="3"/>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Părțile promovează cooperarea dintre autoritățile de reglementare ale UE și autoritățile naționale de reglementare ale Republicii Moldova din domeniul comunicațiilor electronice. Părțile iau în considerare, de asemenea, cooperarea în alte domenii relevante, inclusiv prin intermediul inițiativelor regionale</w:t>
            </w:r>
          </w:p>
        </w:tc>
        <w:tc>
          <w:tcPr>
            <w:tcW w:w="2351"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I1.</w:t>
            </w:r>
            <w:r w:rsidRPr="00FD6A43">
              <w:rPr>
                <w:rFonts w:ascii="Times New Roman" w:hAnsi="Times New Roman"/>
                <w:sz w:val="20"/>
                <w:szCs w:val="20"/>
              </w:rPr>
              <w:t xml:space="preserve"> Participarea la activitatea structurilor specializate din cadrul Parteneriatului Estic</w:t>
            </w:r>
          </w:p>
        </w:tc>
        <w:tc>
          <w:tcPr>
            <w:tcW w:w="1640"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eastAsia="Calibri" w:hAnsi="Times New Roman"/>
                <w:bCs/>
                <w:sz w:val="20"/>
                <w:szCs w:val="20"/>
              </w:rPr>
              <w:t>Studierea practicilor din domeniu  în cadrul workshop-urilor; Participarea la ședințele plenare</w:t>
            </w:r>
          </w:p>
        </w:tc>
        <w:tc>
          <w:tcPr>
            <w:tcW w:w="1783"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Agenţia Naţională pentru Reglementare în Comunicaţii Electronice şi Tehnologia Informaţiei;</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Ministerul Tehnologiei Informaţiei şi Comunicaţiilor</w:t>
            </w:r>
          </w:p>
        </w:tc>
        <w:tc>
          <w:tcPr>
            <w:tcW w:w="2719" w:type="dxa"/>
            <w:gridSpan w:val="4"/>
          </w:tcPr>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bCs/>
                <w:sz w:val="20"/>
                <w:szCs w:val="20"/>
              </w:rPr>
              <w:t xml:space="preserve">Conform Planului de lucru al </w:t>
            </w:r>
            <w:r w:rsidRPr="00FD6A43">
              <w:rPr>
                <w:rFonts w:ascii="Times New Roman" w:hAnsi="Times New Roman"/>
                <w:sz w:val="20"/>
                <w:szCs w:val="20"/>
              </w:rPr>
              <w:t>Grupului autorităților de reglementare în domeniul comunicațiilor electronice din țările Parteneriatului Estic (EaPeReg), inclusiv a reţelelor din cadrul Panelului PaE HDM</w:t>
            </w:r>
            <w:r w:rsidRPr="00FD6A43" w:rsidDel="00470692">
              <w:rPr>
                <w:rFonts w:ascii="Times New Roman" w:hAnsi="Times New Roman"/>
                <w:b/>
                <w:bCs/>
                <w:sz w:val="20"/>
                <w:szCs w:val="20"/>
              </w:rPr>
              <w:t xml:space="preserve"> </w:t>
            </w:r>
          </w:p>
        </w:tc>
        <w:tc>
          <w:tcPr>
            <w:tcW w:w="1828" w:type="dxa"/>
            <w:gridSpan w:val="2"/>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Cs/>
                <w:sz w:val="20"/>
                <w:szCs w:val="20"/>
              </w:rPr>
              <w:t>Bugetul organizatorilor evenimentului</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101</w:t>
            </w:r>
          </w:p>
        </w:tc>
        <w:tc>
          <w:tcPr>
            <w:tcW w:w="3920" w:type="dxa"/>
            <w:gridSpan w:val="3"/>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Va avea loc un dialog periodic cu privire la aspectele reglementate de prezentul capitol</w:t>
            </w:r>
          </w:p>
        </w:tc>
        <w:tc>
          <w:tcPr>
            <w:tcW w:w="2351" w:type="dxa"/>
            <w:gridSpan w:val="2"/>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Cs/>
                <w:sz w:val="20"/>
                <w:szCs w:val="20"/>
              </w:rPr>
              <w:t>Organizarea anuală</w:t>
            </w:r>
          </w:p>
        </w:tc>
        <w:tc>
          <w:tcPr>
            <w:tcW w:w="1640" w:type="dxa"/>
            <w:gridSpan w:val="2"/>
          </w:tcPr>
          <w:p w:rsidR="00123FCC" w:rsidRPr="00FD6A43" w:rsidRDefault="00123FCC" w:rsidP="00123FCC">
            <w:pPr>
              <w:spacing w:after="0" w:line="240" w:lineRule="auto"/>
              <w:rPr>
                <w:rFonts w:ascii="Times New Roman" w:eastAsia="Calibri" w:hAnsi="Times New Roman"/>
                <w:b/>
                <w:bCs/>
                <w:sz w:val="20"/>
                <w:szCs w:val="20"/>
              </w:rPr>
            </w:pPr>
          </w:p>
        </w:tc>
        <w:tc>
          <w:tcPr>
            <w:tcW w:w="1783" w:type="dxa"/>
            <w:gridSpan w:val="2"/>
          </w:tcPr>
          <w:p w:rsidR="00123FCC" w:rsidRPr="00FD6A43" w:rsidRDefault="00123FCC" w:rsidP="00123FCC">
            <w:pPr>
              <w:spacing w:after="0" w:line="240" w:lineRule="auto"/>
              <w:rPr>
                <w:rFonts w:ascii="Times New Roman" w:eastAsia="Calibri" w:hAnsi="Times New Roman"/>
                <w:b/>
                <w:bCs/>
                <w:sz w:val="20"/>
                <w:szCs w:val="20"/>
              </w:rPr>
            </w:pPr>
          </w:p>
        </w:tc>
        <w:tc>
          <w:tcPr>
            <w:tcW w:w="2719" w:type="dxa"/>
            <w:gridSpan w:val="4"/>
          </w:tcPr>
          <w:p w:rsidR="00123FCC" w:rsidRPr="00FD6A43" w:rsidRDefault="00123FCC" w:rsidP="00123FCC">
            <w:pPr>
              <w:spacing w:after="0" w:line="240" w:lineRule="auto"/>
              <w:rPr>
                <w:rFonts w:ascii="Times New Roman" w:hAnsi="Times New Roman"/>
                <w:b/>
                <w:bCs/>
                <w:sz w:val="20"/>
                <w:szCs w:val="20"/>
              </w:rPr>
            </w:pPr>
          </w:p>
        </w:tc>
        <w:tc>
          <w:tcPr>
            <w:tcW w:w="1828" w:type="dxa"/>
            <w:gridSpan w:val="2"/>
          </w:tcPr>
          <w:p w:rsidR="00123FCC" w:rsidRPr="00FD6A43" w:rsidRDefault="00123FCC" w:rsidP="00123FCC">
            <w:pPr>
              <w:spacing w:after="0" w:line="240" w:lineRule="auto"/>
              <w:rPr>
                <w:rFonts w:ascii="Times New Roman" w:eastAsia="Calibri" w:hAnsi="Times New Roman"/>
                <w:b/>
                <w:bCs/>
                <w:sz w:val="20"/>
                <w:szCs w:val="20"/>
              </w:rPr>
            </w:pP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102</w:t>
            </w:r>
          </w:p>
        </w:tc>
        <w:tc>
          <w:tcPr>
            <w:tcW w:w="14241" w:type="dxa"/>
            <w:gridSpan w:val="15"/>
          </w:tcPr>
          <w:p w:rsidR="00123FCC" w:rsidRPr="00FD6A43" w:rsidRDefault="00123FCC" w:rsidP="00123FCC">
            <w:pPr>
              <w:spacing w:after="0" w:line="240" w:lineRule="auto"/>
              <w:contextualSpacing/>
              <w:rPr>
                <w:rFonts w:ascii="Times New Roman" w:hAnsi="Times New Roman"/>
                <w:b/>
                <w:sz w:val="20"/>
                <w:szCs w:val="20"/>
              </w:rPr>
            </w:pPr>
            <w:r w:rsidRPr="00FD6A43">
              <w:rPr>
                <w:rFonts w:ascii="Times New Roman" w:hAnsi="Times New Roman"/>
                <w:sz w:val="20"/>
                <w:szCs w:val="20"/>
              </w:rPr>
              <w:t>Republica Moldova realizează apropierea legislației sale naționale de actele normative ale UE și de instrumentele internaționale menționate în anexa XXVIII</w:t>
            </w:r>
            <w:r w:rsidRPr="00FD6A43">
              <w:rPr>
                <w:rFonts w:ascii="Times New Roman" w:hAnsi="Times New Roman"/>
                <w:sz w:val="20"/>
                <w:szCs w:val="20"/>
              </w:rPr>
              <w:noBreakHyphen/>
              <w:t>B la prezentul Acord, în conformitate cu dispozițiile din anexa respectivă, titlul V</w:t>
            </w:r>
          </w:p>
        </w:tc>
      </w:tr>
      <w:tr w:rsidR="00123FCC" w:rsidRPr="00FD6A43" w:rsidTr="00123FCC">
        <w:trPr>
          <w:trHeight w:val="1800"/>
        </w:trPr>
        <w:tc>
          <w:tcPr>
            <w:tcW w:w="644" w:type="dxa"/>
            <w:vMerge w:val="restart"/>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val="restart"/>
            <w:tcBorders>
              <w:right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Decizia 676/2002/CE</w:t>
            </w:r>
            <w:r w:rsidRPr="00FD6A43">
              <w:rPr>
                <w:rFonts w:ascii="Times New Roman" w:hAnsi="Times New Roman"/>
                <w:sz w:val="20"/>
                <w:szCs w:val="20"/>
              </w:rPr>
              <w:t xml:space="preserve"> a Parlamentului European şi a Consiliului din 7 martie 2002 privind cadrul de reglementare pentru politica de gestionare a spectrului de frecvenţe radio în Comunitatea Europeană;</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Aplicarea următoarelor dispoziţii ale directivei:</w:t>
            </w:r>
          </w:p>
          <w:p w:rsidR="00123FCC" w:rsidRPr="00FD6A43" w:rsidRDefault="00123FCC" w:rsidP="00123FCC">
            <w:pPr>
              <w:tabs>
                <w:tab w:val="left" w:pos="277"/>
              </w:tabs>
              <w:spacing w:after="0" w:line="240" w:lineRule="auto"/>
              <w:rPr>
                <w:rFonts w:ascii="Times New Roman" w:hAnsi="Times New Roman"/>
                <w:sz w:val="20"/>
                <w:szCs w:val="20"/>
                <w:u w:val="single"/>
              </w:rPr>
            </w:pPr>
            <w:r w:rsidRPr="00FD6A43">
              <w:rPr>
                <w:rFonts w:ascii="Times New Roman" w:hAnsi="Times New Roman"/>
                <w:sz w:val="20"/>
                <w:szCs w:val="20"/>
              </w:rPr>
              <w:t>- adoptarea unei politici şi a unei reglementări care să asigure disponibilitatea armonizată şi utilizarea eficientă a spectrului de frecvenţe radio</w:t>
            </w:r>
          </w:p>
        </w:tc>
        <w:tc>
          <w:tcPr>
            <w:tcW w:w="2681" w:type="dxa"/>
            <w:gridSpan w:val="2"/>
            <w:tcBorders>
              <w:left w:val="single" w:sz="4" w:space="0" w:color="auto"/>
              <w:bottom w:val="single" w:sz="4" w:space="0" w:color="auto"/>
              <w:right w:val="single" w:sz="4" w:space="0" w:color="auto"/>
            </w:tcBorders>
          </w:tcPr>
          <w:p w:rsidR="00123FCC" w:rsidRPr="00FD6A43" w:rsidRDefault="00123FCC" w:rsidP="00123FCC">
            <w:pPr>
              <w:spacing w:after="0" w:line="240" w:lineRule="auto"/>
              <w:contextualSpacing/>
              <w:rPr>
                <w:rFonts w:ascii="Times New Roman" w:hAnsi="Times New Roman"/>
                <w:sz w:val="20"/>
                <w:szCs w:val="20"/>
                <w:u w:val="single"/>
              </w:rPr>
            </w:pPr>
            <w:r w:rsidRPr="00FD6A43">
              <w:rPr>
                <w:rFonts w:ascii="Times New Roman" w:hAnsi="Times New Roman"/>
                <w:b/>
                <w:sz w:val="20"/>
                <w:szCs w:val="20"/>
              </w:rPr>
              <w:t>I1.</w:t>
            </w:r>
            <w:r w:rsidRPr="00FD6A43">
              <w:rPr>
                <w:rFonts w:ascii="Times New Roman" w:hAnsi="Times New Roman"/>
                <w:sz w:val="20"/>
                <w:szCs w:val="20"/>
              </w:rPr>
              <w:t>Organizarea concursurilor  de eliberare a licenţelor de emisie pentru serviciile de programe TV întru suplinirea capacității multiplexurilor cu acoperire națională și regională</w:t>
            </w:r>
            <w:r w:rsidRPr="00FD6A43">
              <w:rPr>
                <w:rFonts w:ascii="Times New Roman" w:hAnsi="Times New Roman"/>
                <w:sz w:val="20"/>
                <w:szCs w:val="20"/>
                <w:u w:val="single"/>
              </w:rPr>
              <w:t xml:space="preserve"> </w:t>
            </w:r>
          </w:p>
        </w:tc>
        <w:tc>
          <w:tcPr>
            <w:tcW w:w="1655" w:type="dxa"/>
            <w:gridSpan w:val="3"/>
            <w:tcBorders>
              <w:left w:val="single" w:sz="4" w:space="0" w:color="auto"/>
              <w:bottom w:val="single" w:sz="4" w:space="0" w:color="auto"/>
              <w:right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Număr de licențe emise</w:t>
            </w:r>
          </w:p>
        </w:tc>
        <w:tc>
          <w:tcPr>
            <w:tcW w:w="1856" w:type="dxa"/>
            <w:gridSpan w:val="3"/>
            <w:tcBorders>
              <w:left w:val="single" w:sz="4" w:space="0" w:color="auto"/>
              <w:bottom w:val="single" w:sz="4" w:space="0" w:color="auto"/>
              <w:right w:val="single" w:sz="4" w:space="0" w:color="auto"/>
            </w:tcBorders>
          </w:tcPr>
          <w:p w:rsidR="00123FCC" w:rsidRPr="00FD6A43" w:rsidRDefault="00123FCC" w:rsidP="00123FCC">
            <w:pPr>
              <w:pStyle w:val="NoSpacing"/>
              <w:rPr>
                <w:rFonts w:ascii="Times New Roman" w:hAnsi="Times New Roman"/>
                <w:sz w:val="20"/>
                <w:szCs w:val="20"/>
                <w:lang w:val="ro-RO" w:eastAsia="en-US"/>
              </w:rPr>
            </w:pPr>
            <w:r w:rsidRPr="00FD6A43">
              <w:rPr>
                <w:rFonts w:ascii="Times New Roman" w:hAnsi="Times New Roman"/>
                <w:sz w:val="20"/>
                <w:szCs w:val="20"/>
                <w:lang w:val="ro-RO" w:eastAsia="en-US"/>
              </w:rPr>
              <w:t>Consiliul Coordonator al Audiovizualului</w:t>
            </w:r>
          </w:p>
          <w:p w:rsidR="00123FCC" w:rsidRPr="00FD6A43" w:rsidRDefault="00123FCC" w:rsidP="00123FCC">
            <w:pPr>
              <w:spacing w:after="0" w:line="240" w:lineRule="auto"/>
              <w:contextualSpacing/>
              <w:rPr>
                <w:rFonts w:ascii="Times New Roman" w:hAnsi="Times New Roman"/>
                <w:sz w:val="20"/>
                <w:szCs w:val="20"/>
              </w:rPr>
            </w:pPr>
          </w:p>
        </w:tc>
        <w:tc>
          <w:tcPr>
            <w:tcW w:w="2646" w:type="dxa"/>
            <w:gridSpan w:val="3"/>
            <w:tcBorders>
              <w:left w:val="single" w:sz="4" w:space="0" w:color="auto"/>
              <w:bottom w:val="single" w:sz="4" w:space="0" w:color="auto"/>
              <w:right w:val="single" w:sz="4" w:space="0" w:color="auto"/>
            </w:tcBorders>
          </w:tcPr>
          <w:p w:rsidR="00123FCC" w:rsidRPr="00FD6A43" w:rsidRDefault="00123FCC" w:rsidP="00123FCC">
            <w:pPr>
              <w:tabs>
                <w:tab w:val="left" w:pos="319"/>
              </w:tabs>
              <w:spacing w:after="0" w:line="240" w:lineRule="auto"/>
              <w:rPr>
                <w:rFonts w:ascii="Times New Roman" w:hAnsi="Times New Roman"/>
                <w:sz w:val="20"/>
                <w:szCs w:val="20"/>
              </w:rPr>
            </w:pPr>
            <w:r w:rsidRPr="00FD6A43">
              <w:rPr>
                <w:rFonts w:ascii="Times New Roman" w:hAnsi="Times New Roman"/>
                <w:sz w:val="20"/>
                <w:szCs w:val="20"/>
              </w:rPr>
              <w:t>Trimestrul IV, 2017–trimestrul I, 2018</w:t>
            </w:r>
          </w:p>
          <w:p w:rsidR="00123FCC" w:rsidRPr="00FD6A43" w:rsidRDefault="00123FCC" w:rsidP="00123FCC">
            <w:pPr>
              <w:spacing w:after="0" w:line="240" w:lineRule="auto"/>
              <w:contextualSpacing/>
              <w:rPr>
                <w:rFonts w:ascii="Times New Roman" w:hAnsi="Times New Roman"/>
                <w:sz w:val="20"/>
                <w:szCs w:val="20"/>
                <w:u w:val="single"/>
              </w:rPr>
            </w:pPr>
          </w:p>
        </w:tc>
        <w:tc>
          <w:tcPr>
            <w:tcW w:w="1828" w:type="dxa"/>
            <w:gridSpan w:val="2"/>
            <w:tcBorders>
              <w:left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contextualSpacing/>
              <w:rPr>
                <w:rFonts w:ascii="Times New Roman" w:hAnsi="Times New Roman"/>
                <w:sz w:val="20"/>
                <w:szCs w:val="20"/>
              </w:rPr>
            </w:pPr>
          </w:p>
        </w:tc>
      </w:tr>
      <w:tr w:rsidR="00123FCC" w:rsidRPr="00FD6A43" w:rsidTr="00123FCC">
        <w:trPr>
          <w:trHeight w:val="1171"/>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Borders>
              <w:right w:val="single" w:sz="4" w:space="0" w:color="auto"/>
            </w:tcBorders>
          </w:tcPr>
          <w:p w:rsidR="00123FCC" w:rsidRPr="00FD6A43" w:rsidRDefault="00123FCC" w:rsidP="00123FCC">
            <w:pPr>
              <w:spacing w:after="0" w:line="240" w:lineRule="auto"/>
              <w:rPr>
                <w:rFonts w:ascii="Times New Roman" w:hAnsi="Times New Roman"/>
                <w:sz w:val="20"/>
                <w:szCs w:val="20"/>
              </w:rPr>
            </w:pPr>
          </w:p>
        </w:tc>
        <w:tc>
          <w:tcPr>
            <w:tcW w:w="2681" w:type="dxa"/>
            <w:gridSpan w:val="2"/>
            <w:tcBorders>
              <w:top w:val="single" w:sz="4" w:space="0" w:color="auto"/>
              <w:left w:val="single" w:sz="4" w:space="0" w:color="auto"/>
              <w:right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b/>
                <w:sz w:val="20"/>
                <w:szCs w:val="20"/>
              </w:rPr>
              <w:t>I2.</w:t>
            </w:r>
            <w:r w:rsidRPr="00FD6A43">
              <w:rPr>
                <w:rFonts w:ascii="Times New Roman" w:hAnsi="Times New Roman"/>
                <w:sz w:val="20"/>
                <w:szCs w:val="20"/>
              </w:rPr>
              <w:t xml:space="preserve"> Organizarea şi desfăşurarea campaniilor de informare a populaţiei cu privire la tranziția la televiziunea digitală terestră</w:t>
            </w:r>
          </w:p>
        </w:tc>
        <w:tc>
          <w:tcPr>
            <w:tcW w:w="1655" w:type="dxa"/>
            <w:gridSpan w:val="3"/>
            <w:tcBorders>
              <w:top w:val="single" w:sz="4" w:space="0" w:color="auto"/>
              <w:left w:val="single" w:sz="4" w:space="0" w:color="auto"/>
              <w:right w:val="single" w:sz="4" w:space="0" w:color="auto"/>
            </w:tcBorders>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Două spoturi sociale (TV și radio) elaborate</w:t>
            </w:r>
          </w:p>
        </w:tc>
        <w:tc>
          <w:tcPr>
            <w:tcW w:w="1856" w:type="dxa"/>
            <w:gridSpan w:val="3"/>
            <w:tcBorders>
              <w:top w:val="single" w:sz="4" w:space="0" w:color="auto"/>
              <w:left w:val="single" w:sz="4" w:space="0" w:color="auto"/>
              <w:right w:val="single" w:sz="4" w:space="0" w:color="auto"/>
            </w:tcBorders>
          </w:tcPr>
          <w:p w:rsidR="00123FCC" w:rsidRPr="00FD6A43" w:rsidRDefault="00123FCC" w:rsidP="00123FCC">
            <w:pPr>
              <w:pStyle w:val="NoSpacing"/>
              <w:tabs>
                <w:tab w:val="left" w:pos="319"/>
              </w:tabs>
              <w:rPr>
                <w:rFonts w:ascii="Times New Roman" w:hAnsi="Times New Roman"/>
                <w:sz w:val="20"/>
                <w:szCs w:val="20"/>
                <w:lang w:val="ro-RO" w:eastAsia="en-US"/>
              </w:rPr>
            </w:pPr>
            <w:r w:rsidRPr="00FD6A43">
              <w:rPr>
                <w:rFonts w:ascii="Times New Roman" w:hAnsi="Times New Roman"/>
                <w:sz w:val="20"/>
                <w:szCs w:val="20"/>
                <w:lang w:val="ro-RO" w:eastAsia="en-US"/>
              </w:rPr>
              <w:t>Consiliul Coordonator al Audiovizualului</w:t>
            </w:r>
          </w:p>
          <w:p w:rsidR="00123FCC" w:rsidRPr="00FD6A43" w:rsidRDefault="00123FCC" w:rsidP="00123FCC">
            <w:pPr>
              <w:spacing w:after="0" w:line="240" w:lineRule="auto"/>
              <w:contextualSpacing/>
              <w:rPr>
                <w:rFonts w:ascii="Times New Roman" w:hAnsi="Times New Roman"/>
                <w:sz w:val="20"/>
                <w:szCs w:val="20"/>
              </w:rPr>
            </w:pPr>
          </w:p>
        </w:tc>
        <w:tc>
          <w:tcPr>
            <w:tcW w:w="2646" w:type="dxa"/>
            <w:gridSpan w:val="3"/>
            <w:tcBorders>
              <w:top w:val="single" w:sz="4" w:space="0" w:color="auto"/>
              <w:left w:val="single" w:sz="4" w:space="0" w:color="auto"/>
              <w:right w:val="single" w:sz="4" w:space="0" w:color="auto"/>
            </w:tcBorders>
          </w:tcPr>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hAnsi="Times New Roman"/>
                <w:sz w:val="20"/>
                <w:szCs w:val="20"/>
              </w:rPr>
              <w:t>Trimestrul I, 2017</w:t>
            </w:r>
          </w:p>
          <w:p w:rsidR="00123FCC" w:rsidRPr="00FD6A43" w:rsidRDefault="00123FCC" w:rsidP="00123FCC">
            <w:pPr>
              <w:spacing w:after="0" w:line="240" w:lineRule="auto"/>
              <w:contextualSpacing/>
              <w:rPr>
                <w:rFonts w:ascii="Times New Roman" w:hAnsi="Times New Roman"/>
                <w:sz w:val="20"/>
                <w:szCs w:val="20"/>
              </w:rPr>
            </w:pPr>
          </w:p>
        </w:tc>
        <w:tc>
          <w:tcPr>
            <w:tcW w:w="1828" w:type="dxa"/>
            <w:gridSpan w:val="2"/>
            <w:tcBorders>
              <w:top w:val="single" w:sz="4" w:space="0" w:color="auto"/>
              <w:left w:val="single" w:sz="4" w:space="0" w:color="auto"/>
            </w:tcBorders>
          </w:tcPr>
          <w:p w:rsidR="00123FCC" w:rsidRPr="00FD6A43" w:rsidRDefault="00123FCC" w:rsidP="00123FCC">
            <w:pPr>
              <w:pStyle w:val="p9"/>
              <w:spacing w:before="0" w:beforeAutospacing="0" w:after="0" w:afterAutospacing="0"/>
              <w:rPr>
                <w:sz w:val="20"/>
                <w:szCs w:val="20"/>
                <w:lang w:val="ro-RO"/>
              </w:rPr>
            </w:pPr>
            <w:r w:rsidRPr="00FD6A43">
              <w:rPr>
                <w:sz w:val="20"/>
                <w:szCs w:val="20"/>
                <w:lang w:val="ro-RO"/>
              </w:rPr>
              <w:t>Bugetul de stat</w:t>
            </w:r>
          </w:p>
          <w:p w:rsidR="00123FCC" w:rsidRPr="00FD6A43" w:rsidRDefault="00123FCC" w:rsidP="00123FCC">
            <w:pPr>
              <w:pStyle w:val="p9"/>
              <w:spacing w:before="0" w:beforeAutospacing="0" w:after="0" w:afterAutospacing="0"/>
              <w:rPr>
                <w:sz w:val="20"/>
                <w:szCs w:val="20"/>
                <w:lang w:val="ro-RO"/>
              </w:rPr>
            </w:pPr>
            <w:r w:rsidRPr="00FD6A43">
              <w:rPr>
                <w:sz w:val="20"/>
                <w:szCs w:val="20"/>
                <w:lang w:val="ro-RO"/>
              </w:rPr>
              <w:t>(Fondul de susținere a radiodifuzorilor)</w:t>
            </w:r>
          </w:p>
          <w:p w:rsidR="00123FCC" w:rsidRPr="00FD6A43" w:rsidRDefault="00123FCC" w:rsidP="00123FCC">
            <w:pPr>
              <w:spacing w:after="0" w:line="240" w:lineRule="auto"/>
              <w:contextualSpacing/>
              <w:rPr>
                <w:rFonts w:ascii="Times New Roman" w:hAnsi="Times New Roman"/>
                <w:sz w:val="20"/>
                <w:szCs w:val="20"/>
              </w:rPr>
            </w:pPr>
          </w:p>
        </w:tc>
      </w:tr>
      <w:tr w:rsidR="00123FCC" w:rsidRPr="00FD6A43" w:rsidTr="00123FCC">
        <w:tc>
          <w:tcPr>
            <w:tcW w:w="14885" w:type="dxa"/>
            <w:gridSpan w:val="16"/>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bCs/>
                <w:sz w:val="20"/>
                <w:szCs w:val="20"/>
              </w:rPr>
              <w:t>CAPITOLUL 19. TURISMUL</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lastRenderedPageBreak/>
              <w:t>103</w:t>
            </w:r>
          </w:p>
        </w:tc>
        <w:tc>
          <w:tcPr>
            <w:tcW w:w="14241" w:type="dxa"/>
            <w:gridSpan w:val="15"/>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Părțile cooperează în domeniul turismului, urmărind consolidarea dezvoltării unui sector al turismului competitiv și durabil, ca factor generator de creștere și emancipare economică, de ocupare a forței de muncă și de schimburi externe</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104</w:t>
            </w:r>
          </w:p>
        </w:tc>
        <w:tc>
          <w:tcPr>
            <w:tcW w:w="14241" w:type="dxa"/>
            <w:gridSpan w:val="15"/>
          </w:tcPr>
          <w:p w:rsidR="00123FCC" w:rsidRPr="00FD6A43" w:rsidRDefault="00123FCC" w:rsidP="00123FCC">
            <w:pPr>
              <w:tabs>
                <w:tab w:val="left" w:pos="339"/>
              </w:tabs>
              <w:spacing w:after="0" w:line="240" w:lineRule="auto"/>
              <w:contextualSpacing/>
              <w:rPr>
                <w:rFonts w:ascii="Times New Roman" w:hAnsi="Times New Roman"/>
                <w:sz w:val="20"/>
                <w:szCs w:val="20"/>
              </w:rPr>
            </w:pPr>
            <w:r w:rsidRPr="00FD6A43">
              <w:rPr>
                <w:rFonts w:ascii="Times New Roman" w:hAnsi="Times New Roman"/>
                <w:sz w:val="20"/>
                <w:szCs w:val="20"/>
              </w:rPr>
              <w:t xml:space="preserve">Cooperarea la nivel bilateral, regional și european ar urma să se bazeze pe următoarele principii: </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sz w:val="20"/>
                <w:szCs w:val="20"/>
              </w:rPr>
              <w:t>(a)</w:t>
            </w:r>
            <w:r w:rsidRPr="00FD6A43">
              <w:rPr>
                <w:rFonts w:ascii="Times New Roman" w:hAnsi="Times New Roman"/>
                <w:sz w:val="20"/>
                <w:szCs w:val="20"/>
              </w:rPr>
              <w:t xml:space="preserve"> Respectarea integrității și a intereselor comunităților locale, în special în zonele rurale</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p>
        </w:tc>
        <w:tc>
          <w:tcPr>
            <w:tcW w:w="3575" w:type="dxa"/>
            <w:gridSpan w:val="2"/>
          </w:tcPr>
          <w:p w:rsidR="00123FCC" w:rsidRPr="00FD6A43" w:rsidRDefault="00123FCC" w:rsidP="00123FCC">
            <w:pPr>
              <w:tabs>
                <w:tab w:val="left" w:pos="339"/>
              </w:tabs>
              <w:spacing w:after="0" w:line="240" w:lineRule="auto"/>
              <w:contextualSpacing/>
              <w:rPr>
                <w:rFonts w:ascii="Times New Roman" w:hAnsi="Times New Roman"/>
                <w:sz w:val="20"/>
                <w:szCs w:val="20"/>
              </w:rPr>
            </w:pPr>
            <w:r w:rsidRPr="00FD6A43">
              <w:rPr>
                <w:rFonts w:ascii="Times New Roman" w:hAnsi="Times New Roman"/>
                <w:b/>
                <w:sz w:val="20"/>
                <w:szCs w:val="20"/>
              </w:rPr>
              <w:t xml:space="preserve">(b) </w:t>
            </w:r>
            <w:r w:rsidRPr="00FD6A43">
              <w:rPr>
                <w:rFonts w:ascii="Times New Roman" w:hAnsi="Times New Roman"/>
                <w:sz w:val="20"/>
                <w:szCs w:val="20"/>
              </w:rPr>
              <w:t>Importanța patrimoniului cultural</w:t>
            </w:r>
          </w:p>
          <w:p w:rsidR="00123FCC" w:rsidRPr="00FD6A43" w:rsidRDefault="00123FCC" w:rsidP="00123FCC">
            <w:pPr>
              <w:spacing w:after="0" w:line="240" w:lineRule="auto"/>
              <w:rPr>
                <w:rFonts w:ascii="Times New Roman" w:eastAsia="Calibri" w:hAnsi="Times New Roman"/>
                <w:b/>
                <w:bCs/>
                <w:sz w:val="20"/>
                <w:szCs w:val="20"/>
              </w:rPr>
            </w:pPr>
          </w:p>
        </w:tc>
        <w:tc>
          <w:tcPr>
            <w:tcW w:w="2696" w:type="dxa"/>
            <w:gridSpan w:val="3"/>
          </w:tcPr>
          <w:p w:rsidR="00123FCC" w:rsidRPr="00F17BD9" w:rsidRDefault="00123FCC" w:rsidP="00123FCC">
            <w:pPr>
              <w:tabs>
                <w:tab w:val="left" w:pos="14459"/>
              </w:tabs>
              <w:autoSpaceDE w:val="0"/>
              <w:autoSpaceDN w:val="0"/>
              <w:adjustRightInd w:val="0"/>
              <w:spacing w:after="0" w:line="240" w:lineRule="auto"/>
              <w:rPr>
                <w:rFonts w:ascii="Times New Roman" w:hAnsi="Times New Roman"/>
                <w:sz w:val="20"/>
                <w:szCs w:val="20"/>
              </w:rPr>
            </w:pPr>
            <w:r w:rsidRPr="00FD6A43">
              <w:rPr>
                <w:rFonts w:ascii="Times New Roman" w:eastAsia="Calibri" w:hAnsi="Times New Roman"/>
                <w:b/>
                <w:sz w:val="20"/>
                <w:szCs w:val="20"/>
              </w:rPr>
              <w:t>I1</w:t>
            </w:r>
            <w:r w:rsidRPr="00FD6A43">
              <w:rPr>
                <w:rFonts w:ascii="Times New Roman" w:eastAsia="Calibri" w:hAnsi="Times New Roman"/>
                <w:sz w:val="20"/>
                <w:szCs w:val="20"/>
              </w:rPr>
              <w:t xml:space="preserve">. </w:t>
            </w:r>
            <w:r w:rsidRPr="00FD6A43">
              <w:rPr>
                <w:rFonts w:ascii="Times New Roman" w:hAnsi="Times New Roman"/>
                <w:sz w:val="20"/>
                <w:szCs w:val="20"/>
              </w:rPr>
              <w:t>Elaborarea anuală a agendei cultural-turistice şi difuzarea  acesteia prin instru</w:t>
            </w:r>
            <w:r>
              <w:rPr>
                <w:rFonts w:ascii="Times New Roman" w:hAnsi="Times New Roman"/>
                <w:sz w:val="20"/>
                <w:szCs w:val="20"/>
              </w:rPr>
              <w:t xml:space="preserve">mentele de informare turistică </w:t>
            </w:r>
          </w:p>
        </w:tc>
        <w:tc>
          <w:tcPr>
            <w:tcW w:w="1640"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Calibri" w:hAnsi="Times New Roman"/>
                <w:sz w:val="20"/>
                <w:szCs w:val="20"/>
              </w:rPr>
              <w:t xml:space="preserve">Agendă elaborată şi publicată pe website-ul Agenţiei Turismului </w:t>
            </w:r>
          </w:p>
        </w:tc>
        <w:tc>
          <w:tcPr>
            <w:tcW w:w="1783"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Calibri" w:hAnsi="Times New Roman"/>
                <w:sz w:val="20"/>
                <w:szCs w:val="20"/>
              </w:rPr>
              <w:t>Agenţia Turismului</w:t>
            </w:r>
          </w:p>
        </w:tc>
        <w:tc>
          <w:tcPr>
            <w:tcW w:w="2719" w:type="dxa"/>
            <w:gridSpan w:val="4"/>
          </w:tcPr>
          <w:p w:rsidR="00123FCC" w:rsidRPr="00FD6A43" w:rsidRDefault="00123FCC" w:rsidP="00123FCC">
            <w:pPr>
              <w:tabs>
                <w:tab w:val="center" w:pos="4320"/>
                <w:tab w:val="right" w:pos="8640"/>
                <w:tab w:val="left" w:pos="14459"/>
              </w:tabs>
              <w:autoSpaceDE w:val="0"/>
              <w:autoSpaceDN w:val="0"/>
              <w:adjustRightInd w:val="0"/>
              <w:spacing w:after="0" w:line="240" w:lineRule="auto"/>
              <w:rPr>
                <w:rFonts w:ascii="Times New Roman" w:eastAsia="Calibri" w:hAnsi="Times New Roman"/>
                <w:sz w:val="20"/>
                <w:szCs w:val="20"/>
              </w:rPr>
            </w:pPr>
            <w:r w:rsidRPr="00FD6A43">
              <w:rPr>
                <w:rFonts w:ascii="Times New Roman" w:eastAsia="Calibri" w:hAnsi="Times New Roman"/>
                <w:sz w:val="20"/>
                <w:szCs w:val="20"/>
              </w:rPr>
              <w:t>Trimestrul I, 2017;</w:t>
            </w:r>
          </w:p>
          <w:p w:rsidR="00123FCC" w:rsidRPr="00FD6A43" w:rsidRDefault="00123FCC" w:rsidP="00123FCC">
            <w:pPr>
              <w:tabs>
                <w:tab w:val="center" w:pos="4320"/>
                <w:tab w:val="right" w:pos="8640"/>
                <w:tab w:val="left" w:pos="14459"/>
              </w:tabs>
              <w:autoSpaceDE w:val="0"/>
              <w:autoSpaceDN w:val="0"/>
              <w:adjustRightInd w:val="0"/>
              <w:spacing w:after="0" w:line="240" w:lineRule="auto"/>
              <w:rPr>
                <w:rFonts w:ascii="Times New Roman" w:eastAsia="Calibri" w:hAnsi="Times New Roman"/>
                <w:sz w:val="20"/>
                <w:szCs w:val="20"/>
              </w:rPr>
            </w:pPr>
            <w:r w:rsidRPr="00FD6A43">
              <w:rPr>
                <w:rFonts w:ascii="Times New Roman" w:eastAsia="Calibri" w:hAnsi="Times New Roman"/>
                <w:sz w:val="20"/>
                <w:szCs w:val="20"/>
              </w:rPr>
              <w:t>Trimestrul I, 2018;</w:t>
            </w:r>
          </w:p>
          <w:p w:rsidR="00123FCC" w:rsidRPr="00FD6A43" w:rsidRDefault="00123FCC" w:rsidP="00123FCC">
            <w:pPr>
              <w:tabs>
                <w:tab w:val="center" w:pos="4320"/>
                <w:tab w:val="right" w:pos="8640"/>
                <w:tab w:val="left" w:pos="14459"/>
              </w:tabs>
              <w:autoSpaceDE w:val="0"/>
              <w:autoSpaceDN w:val="0"/>
              <w:adjustRightInd w:val="0"/>
              <w:spacing w:after="0" w:line="240" w:lineRule="auto"/>
              <w:rPr>
                <w:rFonts w:ascii="Times New Roman" w:eastAsia="Calibri" w:hAnsi="Times New Roman"/>
                <w:sz w:val="20"/>
                <w:szCs w:val="20"/>
              </w:rPr>
            </w:pPr>
            <w:r w:rsidRPr="00FD6A43">
              <w:rPr>
                <w:rFonts w:ascii="Times New Roman" w:eastAsia="Calibri" w:hAnsi="Times New Roman"/>
                <w:sz w:val="20"/>
                <w:szCs w:val="20"/>
              </w:rPr>
              <w:t>Trimestrul I, 2019</w:t>
            </w:r>
          </w:p>
          <w:p w:rsidR="00123FCC" w:rsidRPr="00FD6A43" w:rsidRDefault="00123FCC" w:rsidP="00123FCC">
            <w:pPr>
              <w:spacing w:after="0" w:line="240" w:lineRule="auto"/>
              <w:rPr>
                <w:rFonts w:ascii="Times New Roman" w:hAnsi="Times New Roman"/>
                <w:b/>
                <w:sz w:val="20"/>
                <w:szCs w:val="20"/>
              </w:rPr>
            </w:pPr>
          </w:p>
        </w:tc>
        <w:tc>
          <w:tcPr>
            <w:tcW w:w="1828"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Calibri" w:hAnsi="Times New Roman"/>
                <w:sz w:val="20"/>
                <w:szCs w:val="20"/>
              </w:rPr>
              <w:t xml:space="preserve">Nu necesită cheltuieli financiare </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r>
              <w:rPr>
                <w:rFonts w:ascii="Times New Roman" w:hAnsi="Times New Roman"/>
                <w:b/>
                <w:sz w:val="20"/>
                <w:szCs w:val="20"/>
              </w:rPr>
              <w:t>105</w:t>
            </w:r>
          </w:p>
        </w:tc>
        <w:tc>
          <w:tcPr>
            <w:tcW w:w="14241" w:type="dxa"/>
            <w:gridSpan w:val="15"/>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sz w:val="20"/>
                <w:szCs w:val="20"/>
              </w:rPr>
              <w:t>(</w:t>
            </w:r>
            <w:r>
              <w:rPr>
                <w:rFonts w:ascii="Times New Roman" w:hAnsi="Times New Roman"/>
                <w:b/>
                <w:sz w:val="20"/>
                <w:szCs w:val="20"/>
              </w:rPr>
              <w:t>b</w:t>
            </w:r>
            <w:r w:rsidRPr="00FD6A43">
              <w:rPr>
                <w:rFonts w:ascii="Times New Roman" w:hAnsi="Times New Roman"/>
                <w:b/>
                <w:sz w:val="20"/>
                <w:szCs w:val="20"/>
              </w:rPr>
              <w:t xml:space="preserve">) </w:t>
            </w:r>
            <w:r w:rsidRPr="00FD6A43">
              <w:rPr>
                <w:rFonts w:ascii="Times New Roman" w:hAnsi="Times New Roman"/>
                <w:sz w:val="20"/>
                <w:szCs w:val="20"/>
              </w:rPr>
              <w:t>Crearea unui parteneriat strategic între interesele publice, private și comunitare pentru a asigura dezvoltarea durabilă a turismului</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p>
        </w:tc>
        <w:tc>
          <w:tcPr>
            <w:tcW w:w="3575"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w:t>
            </w:r>
            <w:r>
              <w:rPr>
                <w:rFonts w:ascii="Times New Roman" w:hAnsi="Times New Roman"/>
                <w:b/>
                <w:sz w:val="20"/>
                <w:szCs w:val="20"/>
              </w:rPr>
              <w:t>c</w:t>
            </w:r>
            <w:r w:rsidRPr="00FD6A43">
              <w:rPr>
                <w:rFonts w:ascii="Times New Roman" w:hAnsi="Times New Roman"/>
                <w:b/>
                <w:sz w:val="20"/>
                <w:szCs w:val="20"/>
              </w:rPr>
              <w:t xml:space="preserve">) </w:t>
            </w:r>
            <w:r w:rsidRPr="00FD6A43">
              <w:rPr>
                <w:rFonts w:ascii="Times New Roman" w:hAnsi="Times New Roman"/>
                <w:sz w:val="20"/>
                <w:szCs w:val="20"/>
              </w:rPr>
              <w:t>Promovarea și dezvoltarea produselor și a piețelor de turism, a infrastructurii, a resurselor umane și a structurilor instituționale, precum și identificarea și eliminarea barierelor din calea serviciilor de călătorie</w:t>
            </w:r>
          </w:p>
        </w:tc>
        <w:tc>
          <w:tcPr>
            <w:tcW w:w="2696" w:type="dxa"/>
            <w:gridSpan w:val="3"/>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SL1.</w:t>
            </w:r>
            <w:r w:rsidRPr="00FD6A43">
              <w:rPr>
                <w:rFonts w:ascii="Times New Roman" w:eastAsia="Calibri" w:hAnsi="Times New Roman"/>
                <w:sz w:val="20"/>
                <w:szCs w:val="20"/>
              </w:rPr>
              <w:t xml:space="preserve"> Modificarea cerințelor privind utilizarea contractului turistic și voucherului turistic</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shd w:val="clear" w:color="auto" w:fill="FDFDFD"/>
              </w:rPr>
              <w:t>(abrogarea  Hotărîrii Guvernului nr. 1470 din 27 decembrie 2001 „</w:t>
            </w:r>
            <w:r w:rsidRPr="00FD6A43">
              <w:rPr>
                <w:rFonts w:ascii="Times New Roman" w:eastAsia="SimSun" w:hAnsi="Times New Roman"/>
                <w:sz w:val="20"/>
                <w:szCs w:val="20"/>
              </w:rPr>
              <w:t>Cu privire la introducerea  contractului turistic, voucherului turistic şi a fişei</w:t>
            </w:r>
            <w:r w:rsidRPr="00FD6A43">
              <w:rPr>
                <w:rFonts w:ascii="Times New Roman" w:hAnsi="Times New Roman"/>
                <w:sz w:val="20"/>
                <w:szCs w:val="20"/>
              </w:rPr>
              <w:t> </w:t>
            </w:r>
            <w:r w:rsidRPr="00FD6A43">
              <w:rPr>
                <w:rFonts w:ascii="Times New Roman" w:eastAsia="SimSun" w:hAnsi="Times New Roman"/>
                <w:sz w:val="20"/>
                <w:szCs w:val="20"/>
              </w:rPr>
              <w:t>de evidenţă statistică a circulaţiei turiştilor la frontiera Republicii Moldova</w:t>
            </w:r>
            <w:r w:rsidRPr="00FD6A43">
              <w:rPr>
                <w:rFonts w:ascii="Times New Roman" w:hAnsi="Times New Roman"/>
                <w:sz w:val="20"/>
                <w:szCs w:val="20"/>
              </w:rPr>
              <w:t xml:space="preserve">”, </w:t>
            </w:r>
            <w:r w:rsidRPr="00FD6A43">
              <w:rPr>
                <w:rFonts w:ascii="Times New Roman" w:hAnsi="Times New Roman"/>
                <w:sz w:val="20"/>
                <w:szCs w:val="20"/>
                <w:shd w:val="clear" w:color="auto" w:fill="FDFDFD"/>
              </w:rPr>
              <w:t>modificarea ordinului Agenției Turismului nr. 62 din</w:t>
            </w:r>
            <w:r w:rsidRPr="00FD6A43">
              <w:rPr>
                <w:rStyle w:val="apple-converted-space"/>
                <w:rFonts w:ascii="Times New Roman" w:hAnsi="Times New Roman"/>
                <w:shd w:val="clear" w:color="auto" w:fill="FDFDFD"/>
              </w:rPr>
              <w:t> </w:t>
            </w:r>
            <w:hyperlink r:id="rId17" w:history="1">
              <w:r w:rsidRPr="00FD6A43">
                <w:rPr>
                  <w:rStyle w:val="Hyperlink"/>
                  <w:rFonts w:ascii="Times New Roman" w:hAnsi="Times New Roman"/>
                  <w:color w:val="auto"/>
                  <w:sz w:val="20"/>
                  <w:szCs w:val="20"/>
                  <w:u w:val="none"/>
                </w:rPr>
                <w:t>11 februarie 2002</w:t>
              </w:r>
            </w:hyperlink>
            <w:r w:rsidRPr="00FD6A43">
              <w:rPr>
                <w:rFonts w:ascii="Times New Roman" w:hAnsi="Times New Roman"/>
                <w:sz w:val="20"/>
                <w:szCs w:val="20"/>
                <w:shd w:val="clear" w:color="auto" w:fill="FDFDFD"/>
              </w:rPr>
              <w:t>)</w:t>
            </w:r>
          </w:p>
        </w:tc>
        <w:tc>
          <w:tcPr>
            <w:tcW w:w="1640"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Calibri" w:hAnsi="Times New Roman"/>
                <w:sz w:val="20"/>
                <w:szCs w:val="20"/>
              </w:rPr>
              <w:t>Hotărîre de Guvern intrată în vigoare</w:t>
            </w:r>
          </w:p>
        </w:tc>
        <w:tc>
          <w:tcPr>
            <w:tcW w:w="1783" w:type="dxa"/>
            <w:gridSpan w:val="2"/>
          </w:tcPr>
          <w:p w:rsidR="00123FCC" w:rsidRPr="00FD6A43" w:rsidRDefault="00123FCC" w:rsidP="00123FCC">
            <w:pPr>
              <w:autoSpaceDE w:val="0"/>
              <w:autoSpaceDN w:val="0"/>
              <w:adjustRightInd w:val="0"/>
              <w:spacing w:after="0" w:line="240" w:lineRule="auto"/>
              <w:rPr>
                <w:rFonts w:ascii="Times New Roman" w:eastAsia="Calibri" w:hAnsi="Times New Roman"/>
                <w:sz w:val="20"/>
                <w:szCs w:val="20"/>
              </w:rPr>
            </w:pPr>
            <w:r w:rsidRPr="00FD6A43">
              <w:rPr>
                <w:rFonts w:ascii="Times New Roman" w:eastAsia="Calibri" w:hAnsi="Times New Roman"/>
                <w:sz w:val="20"/>
                <w:szCs w:val="20"/>
              </w:rPr>
              <w:t>Agenţia Turismului</w:t>
            </w:r>
          </w:p>
          <w:p w:rsidR="00123FCC" w:rsidRPr="00FD6A43" w:rsidRDefault="00123FCC" w:rsidP="00123FCC">
            <w:pPr>
              <w:spacing w:after="0" w:line="240" w:lineRule="auto"/>
              <w:rPr>
                <w:rFonts w:ascii="Times New Roman" w:eastAsia="Calibri" w:hAnsi="Times New Roman"/>
                <w:b/>
                <w:sz w:val="20"/>
                <w:szCs w:val="20"/>
              </w:rPr>
            </w:pPr>
          </w:p>
        </w:tc>
        <w:tc>
          <w:tcPr>
            <w:tcW w:w="2719" w:type="dxa"/>
            <w:gridSpan w:val="4"/>
          </w:tcPr>
          <w:p w:rsidR="00123FCC" w:rsidRPr="00FD6A43" w:rsidRDefault="00123FCC" w:rsidP="00123FCC">
            <w:pPr>
              <w:autoSpaceDE w:val="0"/>
              <w:autoSpaceDN w:val="0"/>
              <w:adjustRightInd w:val="0"/>
              <w:spacing w:after="0" w:line="240" w:lineRule="auto"/>
              <w:rPr>
                <w:rFonts w:ascii="Times New Roman" w:eastAsia="Calibri" w:hAnsi="Times New Roman"/>
                <w:sz w:val="20"/>
                <w:szCs w:val="20"/>
              </w:rPr>
            </w:pPr>
            <w:r w:rsidRPr="00FD6A43">
              <w:rPr>
                <w:rFonts w:ascii="Times New Roman" w:eastAsia="Calibri" w:hAnsi="Times New Roman"/>
                <w:sz w:val="20"/>
                <w:szCs w:val="20"/>
              </w:rPr>
              <w:t>Trimestrul III, 2017</w:t>
            </w:r>
          </w:p>
          <w:p w:rsidR="00123FCC" w:rsidRPr="00FD6A43" w:rsidRDefault="00123FCC" w:rsidP="00123FCC">
            <w:pPr>
              <w:spacing w:after="0" w:line="240" w:lineRule="auto"/>
              <w:rPr>
                <w:rFonts w:ascii="Times New Roman" w:hAnsi="Times New Roman"/>
                <w:b/>
                <w:sz w:val="20"/>
                <w:szCs w:val="20"/>
              </w:rPr>
            </w:pPr>
          </w:p>
        </w:tc>
        <w:tc>
          <w:tcPr>
            <w:tcW w:w="1828"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Calibri" w:hAnsi="Times New Roman"/>
                <w:sz w:val="20"/>
                <w:szCs w:val="20"/>
              </w:rPr>
              <w:t>Nu necesită cheltuieli financiare</w:t>
            </w:r>
          </w:p>
        </w:tc>
      </w:tr>
      <w:tr w:rsidR="00123FCC" w:rsidRPr="00FD6A43" w:rsidTr="00123FCC">
        <w:trPr>
          <w:trHeight w:val="1411"/>
        </w:trPr>
        <w:tc>
          <w:tcPr>
            <w:tcW w:w="644" w:type="dxa"/>
            <w:vMerge w:val="restart"/>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val="restart"/>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 xml:space="preserve">(d) </w:t>
            </w:r>
            <w:r w:rsidRPr="00FD6A43">
              <w:rPr>
                <w:rFonts w:ascii="Times New Roman" w:hAnsi="Times New Roman"/>
                <w:sz w:val="20"/>
                <w:szCs w:val="20"/>
              </w:rPr>
              <w:t>Dezvoltarea și punerea în aplicare a unor strategii și politici eficiente, inclusiv a aspectelor juridice, administrative și financiare corespunzătoare</w:t>
            </w:r>
          </w:p>
        </w:tc>
        <w:tc>
          <w:tcPr>
            <w:tcW w:w="2696" w:type="dxa"/>
            <w:gridSpan w:val="3"/>
            <w:tcBorders>
              <w:bottom w:val="single" w:sz="4" w:space="0" w:color="auto"/>
            </w:tcBorders>
          </w:tcPr>
          <w:p w:rsidR="00123FCC" w:rsidRPr="00811512"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eastAsia="Calibri" w:hAnsi="Times New Roman"/>
                <w:b/>
                <w:sz w:val="20"/>
                <w:szCs w:val="20"/>
              </w:rPr>
              <w:t>SL2.</w:t>
            </w:r>
            <w:r w:rsidRPr="00FD6A43">
              <w:rPr>
                <w:rFonts w:ascii="Times New Roman" w:eastAsia="Calibri" w:hAnsi="Times New Roman"/>
                <w:sz w:val="20"/>
                <w:szCs w:val="20"/>
              </w:rPr>
              <w:t xml:space="preserve"> Proiectul hotărîrii Guvernului pentru aprobarea Regulamentului privind acordarea statutului de zonă turistică naţională, localitate şi staţiune turistică</w:t>
            </w:r>
          </w:p>
        </w:tc>
        <w:tc>
          <w:tcPr>
            <w:tcW w:w="1640" w:type="dxa"/>
            <w:gridSpan w:val="2"/>
            <w:tcBorders>
              <w:bottom w:val="single" w:sz="4" w:space="0" w:color="auto"/>
            </w:tcBorders>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Calibri" w:hAnsi="Times New Roman"/>
                <w:sz w:val="20"/>
                <w:szCs w:val="20"/>
              </w:rPr>
              <w:t>Hotărîre de Guvern intrată în vigoare</w:t>
            </w:r>
          </w:p>
        </w:tc>
        <w:tc>
          <w:tcPr>
            <w:tcW w:w="1783" w:type="dxa"/>
            <w:gridSpan w:val="2"/>
            <w:tcBorders>
              <w:bottom w:val="single" w:sz="4" w:space="0" w:color="auto"/>
            </w:tcBorders>
          </w:tcPr>
          <w:p w:rsidR="00123FCC" w:rsidRPr="00FD6A43" w:rsidRDefault="00123FCC" w:rsidP="00123FCC">
            <w:pPr>
              <w:autoSpaceDE w:val="0"/>
              <w:autoSpaceDN w:val="0"/>
              <w:adjustRightInd w:val="0"/>
              <w:spacing w:after="0" w:line="240" w:lineRule="auto"/>
              <w:rPr>
                <w:rFonts w:ascii="Times New Roman" w:eastAsia="Calibri" w:hAnsi="Times New Roman"/>
                <w:sz w:val="20"/>
                <w:szCs w:val="20"/>
              </w:rPr>
            </w:pPr>
            <w:r w:rsidRPr="00FD6A43">
              <w:rPr>
                <w:rFonts w:ascii="Times New Roman" w:eastAsia="Calibri" w:hAnsi="Times New Roman"/>
                <w:sz w:val="20"/>
                <w:szCs w:val="20"/>
              </w:rPr>
              <w:t>Agenţia Turismului</w:t>
            </w:r>
          </w:p>
          <w:p w:rsidR="00123FCC" w:rsidRPr="00FD6A43" w:rsidRDefault="00123FCC" w:rsidP="00123FCC">
            <w:pPr>
              <w:spacing w:after="0" w:line="240" w:lineRule="auto"/>
              <w:rPr>
                <w:rFonts w:ascii="Times New Roman" w:eastAsia="Calibri" w:hAnsi="Times New Roman"/>
                <w:b/>
                <w:sz w:val="20"/>
                <w:szCs w:val="20"/>
              </w:rPr>
            </w:pPr>
          </w:p>
        </w:tc>
        <w:tc>
          <w:tcPr>
            <w:tcW w:w="2719" w:type="dxa"/>
            <w:gridSpan w:val="4"/>
            <w:tcBorders>
              <w:bottom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eastAsia="Calibri" w:hAnsi="Times New Roman"/>
                <w:sz w:val="20"/>
                <w:szCs w:val="20"/>
              </w:rPr>
              <w:t>Trimestrul IV, 2019</w:t>
            </w:r>
          </w:p>
        </w:tc>
        <w:tc>
          <w:tcPr>
            <w:tcW w:w="1828" w:type="dxa"/>
            <w:gridSpan w:val="2"/>
            <w:tcBorders>
              <w:bottom w:val="single" w:sz="4" w:space="0" w:color="auto"/>
            </w:tcBorders>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Calibri" w:hAnsi="Times New Roman"/>
                <w:sz w:val="20"/>
                <w:szCs w:val="20"/>
              </w:rPr>
              <w:t xml:space="preserve">Nu necesită cheltuieli financiare </w:t>
            </w:r>
          </w:p>
        </w:tc>
      </w:tr>
      <w:tr w:rsidR="00123FCC" w:rsidRPr="00FD6A43" w:rsidTr="00123FCC">
        <w:trPr>
          <w:trHeight w:val="1775"/>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b/>
                <w:sz w:val="20"/>
                <w:szCs w:val="20"/>
              </w:rPr>
            </w:pPr>
          </w:p>
        </w:tc>
        <w:tc>
          <w:tcPr>
            <w:tcW w:w="2696" w:type="dxa"/>
            <w:gridSpan w:val="3"/>
            <w:tcBorders>
              <w:top w:val="single" w:sz="4" w:space="0" w:color="auto"/>
            </w:tcBorders>
          </w:tcPr>
          <w:p w:rsidR="00123FCC" w:rsidRPr="00FD6A43" w:rsidRDefault="00123FCC" w:rsidP="00123FCC">
            <w:pPr>
              <w:autoSpaceDE w:val="0"/>
              <w:autoSpaceDN w:val="0"/>
              <w:adjustRightInd w:val="0"/>
              <w:spacing w:after="0" w:line="240" w:lineRule="auto"/>
              <w:rPr>
                <w:rFonts w:ascii="Times New Roman" w:hAnsi="Times New Roman"/>
                <w:sz w:val="20"/>
                <w:szCs w:val="20"/>
              </w:rPr>
            </w:pPr>
            <w:r w:rsidRPr="00FD6A43">
              <w:rPr>
                <w:rFonts w:ascii="Times New Roman" w:eastAsia="Calibri" w:hAnsi="Times New Roman"/>
                <w:b/>
                <w:sz w:val="20"/>
                <w:szCs w:val="20"/>
              </w:rPr>
              <w:t>SL3</w:t>
            </w:r>
            <w:r w:rsidRPr="00FD6A43">
              <w:rPr>
                <w:rFonts w:ascii="Times New Roman" w:eastAsia="Calibri" w:hAnsi="Times New Roman"/>
                <w:sz w:val="20"/>
                <w:szCs w:val="20"/>
              </w:rPr>
              <w:t>.</w:t>
            </w:r>
            <w:r>
              <w:rPr>
                <w:rFonts w:ascii="Times New Roman" w:eastAsia="Calibri" w:hAnsi="Times New Roman"/>
                <w:sz w:val="20"/>
                <w:szCs w:val="20"/>
              </w:rPr>
              <w:t xml:space="preserve"> </w:t>
            </w:r>
            <w:r w:rsidRPr="00FD6A43">
              <w:rPr>
                <w:rFonts w:ascii="Times New Roman" w:eastAsia="Calibri" w:hAnsi="Times New Roman"/>
                <w:sz w:val="20"/>
                <w:szCs w:val="20"/>
              </w:rPr>
              <w:t>Proiectul ordinului Agenției Turismului pentru aprobarea Regulamentului-cadru cu privire la organizarea şi funcţionarea centrelor de informare şi promovare turistic</w:t>
            </w:r>
            <w:r w:rsidRPr="00FD6A43">
              <w:rPr>
                <w:rFonts w:ascii="Times New Roman" w:hAnsi="Times New Roman"/>
                <w:sz w:val="20"/>
                <w:szCs w:val="20"/>
              </w:rPr>
              <w:t>ă</w:t>
            </w:r>
          </w:p>
        </w:tc>
        <w:tc>
          <w:tcPr>
            <w:tcW w:w="1640"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sz w:val="20"/>
                <w:szCs w:val="20"/>
              </w:rPr>
              <w:t xml:space="preserve">Ordin intrat în vigoare </w:t>
            </w:r>
          </w:p>
        </w:tc>
        <w:tc>
          <w:tcPr>
            <w:tcW w:w="1783"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sz w:val="20"/>
                <w:szCs w:val="20"/>
              </w:rPr>
              <w:t>Agenţia Turismului</w:t>
            </w:r>
          </w:p>
        </w:tc>
        <w:tc>
          <w:tcPr>
            <w:tcW w:w="2719" w:type="dxa"/>
            <w:gridSpan w:val="4"/>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sz w:val="20"/>
                <w:szCs w:val="20"/>
              </w:rPr>
              <w:t>Trimestrul III, 2017</w:t>
            </w:r>
          </w:p>
        </w:tc>
        <w:tc>
          <w:tcPr>
            <w:tcW w:w="1828"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sz w:val="20"/>
                <w:szCs w:val="20"/>
              </w:rPr>
              <w:t>Nu necesită cheltuieli financiare</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p>
        </w:tc>
        <w:tc>
          <w:tcPr>
            <w:tcW w:w="3575"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b/>
                <w:sz w:val="20"/>
                <w:szCs w:val="20"/>
              </w:rPr>
              <w:t xml:space="preserve">(e) </w:t>
            </w:r>
            <w:r w:rsidRPr="00FD6A43">
              <w:rPr>
                <w:rFonts w:ascii="Times New Roman" w:hAnsi="Times New Roman"/>
                <w:sz w:val="20"/>
                <w:szCs w:val="20"/>
              </w:rPr>
              <w:t>Formarea în domeniul turismului și consolidarea capacităților pentru a îmbunătăți standardele serviciilor</w:t>
            </w:r>
          </w:p>
        </w:tc>
        <w:tc>
          <w:tcPr>
            <w:tcW w:w="2696" w:type="dxa"/>
            <w:gridSpan w:val="3"/>
          </w:tcPr>
          <w:p w:rsidR="00123FCC" w:rsidRPr="00FD6A43" w:rsidRDefault="00123FCC" w:rsidP="00123FCC">
            <w:pPr>
              <w:spacing w:after="0" w:line="240" w:lineRule="auto"/>
              <w:rPr>
                <w:rFonts w:ascii="Times New Roman" w:eastAsia="Calibri" w:hAnsi="Times New Roman"/>
                <w:sz w:val="20"/>
                <w:szCs w:val="20"/>
                <w:highlight w:val="yellow"/>
              </w:rPr>
            </w:pPr>
            <w:r w:rsidRPr="00FD6A43">
              <w:rPr>
                <w:rFonts w:ascii="Times New Roman" w:eastAsia="Calibri" w:hAnsi="Times New Roman"/>
                <w:b/>
                <w:sz w:val="20"/>
                <w:szCs w:val="20"/>
              </w:rPr>
              <w:t>I2.</w:t>
            </w:r>
            <w:r w:rsidRPr="00FD6A43">
              <w:rPr>
                <w:rFonts w:ascii="Times New Roman" w:eastAsia="Calibri" w:hAnsi="Times New Roman"/>
                <w:sz w:val="20"/>
                <w:szCs w:val="20"/>
              </w:rPr>
              <w:t xml:space="preserve"> Organizarea anuală a seminarelor de instruire privind iniţierea afacerilor în </w:t>
            </w:r>
            <w:r w:rsidRPr="00FD6A43">
              <w:rPr>
                <w:rFonts w:ascii="Times New Roman" w:eastAsia="Calibri" w:hAnsi="Times New Roman"/>
                <w:sz w:val="20"/>
                <w:szCs w:val="20"/>
              </w:rPr>
              <w:lastRenderedPageBreak/>
              <w:t xml:space="preserve">domeniul turismului rural </w:t>
            </w:r>
          </w:p>
        </w:tc>
        <w:tc>
          <w:tcPr>
            <w:tcW w:w="1640" w:type="dxa"/>
            <w:gridSpan w:val="2"/>
          </w:tcPr>
          <w:p w:rsidR="00123FCC" w:rsidRPr="00FD6A43" w:rsidRDefault="00123FCC" w:rsidP="00123FCC">
            <w:pPr>
              <w:spacing w:after="0" w:line="240" w:lineRule="auto"/>
              <w:rPr>
                <w:rFonts w:ascii="Times New Roman" w:eastAsia="Calibri" w:hAnsi="Times New Roman"/>
                <w:sz w:val="20"/>
                <w:szCs w:val="20"/>
                <w:highlight w:val="yellow"/>
              </w:rPr>
            </w:pPr>
            <w:r w:rsidRPr="00FD6A43">
              <w:rPr>
                <w:rFonts w:ascii="Times New Roman" w:eastAsia="Calibri" w:hAnsi="Times New Roman"/>
                <w:sz w:val="20"/>
                <w:szCs w:val="20"/>
              </w:rPr>
              <w:lastRenderedPageBreak/>
              <w:t xml:space="preserve">Număr de seminare de instruire </w:t>
            </w:r>
            <w:r w:rsidRPr="00FD6A43">
              <w:rPr>
                <w:rFonts w:ascii="Times New Roman" w:eastAsia="Calibri" w:hAnsi="Times New Roman"/>
                <w:sz w:val="20"/>
                <w:szCs w:val="20"/>
              </w:rPr>
              <w:lastRenderedPageBreak/>
              <w:t>organizate</w:t>
            </w:r>
          </w:p>
        </w:tc>
        <w:tc>
          <w:tcPr>
            <w:tcW w:w="1783" w:type="dxa"/>
            <w:gridSpan w:val="2"/>
          </w:tcPr>
          <w:p w:rsidR="00123FCC" w:rsidRPr="00FD6A43" w:rsidRDefault="00123FCC" w:rsidP="00123FCC">
            <w:pPr>
              <w:spacing w:after="0" w:line="240" w:lineRule="auto"/>
              <w:rPr>
                <w:rFonts w:ascii="Times New Roman" w:eastAsia="Calibri" w:hAnsi="Times New Roman"/>
                <w:sz w:val="20"/>
                <w:szCs w:val="20"/>
                <w:highlight w:val="yellow"/>
              </w:rPr>
            </w:pPr>
            <w:r w:rsidRPr="00FD6A43">
              <w:rPr>
                <w:rFonts w:ascii="Times New Roman" w:eastAsia="Calibri" w:hAnsi="Times New Roman"/>
                <w:sz w:val="20"/>
                <w:szCs w:val="20"/>
              </w:rPr>
              <w:lastRenderedPageBreak/>
              <w:t>Agenţia Turismului</w:t>
            </w:r>
          </w:p>
        </w:tc>
        <w:tc>
          <w:tcPr>
            <w:tcW w:w="271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Trimestrele I-IV,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Trimestrele I-IV, 2018;</w:t>
            </w:r>
          </w:p>
          <w:p w:rsidR="00123FCC" w:rsidRPr="00FD6A43" w:rsidRDefault="00123FCC" w:rsidP="00123FCC">
            <w:pPr>
              <w:spacing w:after="0" w:line="240" w:lineRule="auto"/>
              <w:rPr>
                <w:rFonts w:ascii="Times New Roman" w:hAnsi="Times New Roman"/>
                <w:sz w:val="20"/>
                <w:szCs w:val="20"/>
                <w:highlight w:val="yellow"/>
              </w:rPr>
            </w:pPr>
            <w:r w:rsidRPr="00FD6A43">
              <w:rPr>
                <w:rFonts w:ascii="Times New Roman" w:hAnsi="Times New Roman"/>
                <w:sz w:val="20"/>
                <w:szCs w:val="20"/>
              </w:rPr>
              <w:t>Trimestrele I-IV, 2019</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highlight w:val="yellow"/>
              </w:rPr>
            </w:pPr>
            <w:r w:rsidRPr="00FD6A43">
              <w:rPr>
                <w:rFonts w:ascii="Times New Roman" w:eastAsia="Calibri" w:hAnsi="Times New Roman"/>
                <w:sz w:val="20"/>
                <w:szCs w:val="20"/>
              </w:rPr>
              <w:t>20 000 lei – suport bugetar</w:t>
            </w:r>
          </w:p>
        </w:tc>
      </w:tr>
      <w:tr w:rsidR="00123FCC" w:rsidRPr="00FD6A43" w:rsidTr="00123FCC">
        <w:trPr>
          <w:trHeight w:val="258"/>
        </w:trPr>
        <w:tc>
          <w:tcPr>
            <w:tcW w:w="644" w:type="dxa"/>
          </w:tcPr>
          <w:p w:rsidR="00123FCC" w:rsidRPr="00FD6A43" w:rsidRDefault="00123FCC" w:rsidP="00123FCC">
            <w:pPr>
              <w:spacing w:after="0" w:line="240" w:lineRule="auto"/>
              <w:rPr>
                <w:rFonts w:ascii="Times New Roman" w:hAnsi="Times New Roman"/>
                <w:b/>
                <w:sz w:val="20"/>
                <w:szCs w:val="20"/>
              </w:rPr>
            </w:pPr>
          </w:p>
        </w:tc>
        <w:tc>
          <w:tcPr>
            <w:tcW w:w="14241" w:type="dxa"/>
            <w:gridSpan w:val="15"/>
            <w:shd w:val="clear" w:color="auto" w:fill="FFFFFF" w:themeFill="background1"/>
          </w:tcPr>
          <w:p w:rsidR="00123FCC" w:rsidRPr="00FD6A43" w:rsidRDefault="00123FCC" w:rsidP="00123FCC">
            <w:pPr>
              <w:keepNext/>
              <w:keepLines/>
              <w:spacing w:after="0" w:line="240" w:lineRule="auto"/>
              <w:outlineLvl w:val="2"/>
              <w:rPr>
                <w:rFonts w:ascii="Times New Roman" w:eastAsia="Calibri" w:hAnsi="Times New Roman"/>
                <w:b/>
                <w:sz w:val="20"/>
                <w:szCs w:val="20"/>
                <w:highlight w:val="yellow"/>
              </w:rPr>
            </w:pPr>
            <w:r w:rsidRPr="00FD6A43">
              <w:rPr>
                <w:rFonts w:ascii="Times New Roman" w:hAnsi="Times New Roman"/>
                <w:b/>
                <w:sz w:val="20"/>
                <w:szCs w:val="20"/>
              </w:rPr>
              <w:t xml:space="preserve">(f) </w:t>
            </w:r>
            <w:r w:rsidRPr="00FD6A43">
              <w:rPr>
                <w:rFonts w:ascii="Times New Roman" w:eastAsia="Calibri" w:hAnsi="Times New Roman"/>
                <w:sz w:val="20"/>
                <w:szCs w:val="20"/>
              </w:rPr>
              <w:t>Dezvoltarea și promovarea turismului local</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106</w:t>
            </w:r>
          </w:p>
        </w:tc>
        <w:tc>
          <w:tcPr>
            <w:tcW w:w="3575"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Va avea loc un dialog periodic cu privire la aspectele reglementate de prezentul capitol</w:t>
            </w:r>
          </w:p>
        </w:tc>
        <w:tc>
          <w:tcPr>
            <w:tcW w:w="2696" w:type="dxa"/>
            <w:gridSpan w:val="3"/>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Calibri" w:hAnsi="Times New Roman"/>
                <w:b/>
                <w:sz w:val="20"/>
                <w:szCs w:val="20"/>
              </w:rPr>
              <w:t>I1.</w:t>
            </w:r>
            <w:r w:rsidRPr="00FD6A43">
              <w:rPr>
                <w:rFonts w:ascii="Times New Roman" w:eastAsia="Calibri" w:hAnsi="Times New Roman"/>
                <w:sz w:val="20"/>
                <w:szCs w:val="20"/>
              </w:rPr>
              <w:t xml:space="preserve"> Asigurarea unui dialog periodic cu instituţiile UE</w:t>
            </w:r>
          </w:p>
        </w:tc>
        <w:tc>
          <w:tcPr>
            <w:tcW w:w="1640"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Calibri" w:hAnsi="Times New Roman"/>
                <w:sz w:val="20"/>
                <w:szCs w:val="20"/>
              </w:rPr>
              <w:t>Dialog asigurat la necesitate</w:t>
            </w:r>
          </w:p>
        </w:tc>
        <w:tc>
          <w:tcPr>
            <w:tcW w:w="1783"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Calibri" w:hAnsi="Times New Roman"/>
                <w:sz w:val="20"/>
                <w:szCs w:val="20"/>
              </w:rPr>
              <w:t>Agenţia Turismului</w:t>
            </w:r>
          </w:p>
        </w:tc>
        <w:tc>
          <w:tcPr>
            <w:tcW w:w="2719" w:type="dxa"/>
            <w:gridSpan w:val="4"/>
          </w:tcPr>
          <w:p w:rsidR="00123FCC" w:rsidRPr="00FD6A43" w:rsidRDefault="00123FCC" w:rsidP="00123FCC">
            <w:pPr>
              <w:spacing w:after="0" w:line="240" w:lineRule="auto"/>
              <w:rPr>
                <w:rFonts w:ascii="Times New Roman" w:hAnsi="Times New Roman"/>
                <w:b/>
                <w:sz w:val="20"/>
                <w:szCs w:val="20"/>
              </w:rPr>
            </w:pPr>
            <w:r w:rsidRPr="00FD6A43">
              <w:rPr>
                <w:rFonts w:ascii="Times New Roman" w:eastAsia="Calibri" w:hAnsi="Times New Roman"/>
                <w:sz w:val="20"/>
                <w:szCs w:val="20"/>
              </w:rPr>
              <w:t>Trimestrele I-IV, 2017-2019</w:t>
            </w:r>
          </w:p>
        </w:tc>
        <w:tc>
          <w:tcPr>
            <w:tcW w:w="1828"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Calibri" w:hAnsi="Times New Roman"/>
                <w:sz w:val="20"/>
                <w:szCs w:val="20"/>
              </w:rPr>
              <w:t>Nu necesită cheltuieli financiare</w:t>
            </w:r>
          </w:p>
        </w:tc>
      </w:tr>
      <w:tr w:rsidR="00123FCC" w:rsidRPr="00FD6A43" w:rsidTr="00123FCC">
        <w:tc>
          <w:tcPr>
            <w:tcW w:w="14885" w:type="dxa"/>
            <w:gridSpan w:val="16"/>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sz w:val="20"/>
                <w:szCs w:val="20"/>
              </w:rPr>
              <w:t>CAPITOLUL 20. DEZVOLTAREA REGIONALĂ, COOPERAREA LA NIVEL TRANSFRONTALIER ȘI REGIONAL</w:t>
            </w:r>
          </w:p>
        </w:tc>
      </w:tr>
      <w:tr w:rsidR="00123FCC" w:rsidRPr="00FD6A43" w:rsidTr="00123FCC">
        <w:trPr>
          <w:trHeight w:val="2961"/>
        </w:trPr>
        <w:tc>
          <w:tcPr>
            <w:tcW w:w="644" w:type="dxa"/>
            <w:vMerge w:val="restart"/>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107</w:t>
            </w:r>
          </w:p>
        </w:tc>
        <w:tc>
          <w:tcPr>
            <w:tcW w:w="3575" w:type="dxa"/>
            <w:gridSpan w:val="2"/>
            <w:vMerge w:val="restart"/>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sz w:val="20"/>
                <w:szCs w:val="20"/>
              </w:rPr>
              <w:t>(1) Părțile promovează înțelegerea reciprocă și cooperarea bilaterală în domeniul politicii regionale, inclusiv metodele de formulare și de punere în aplicare a politicilor regionale, guvernanța și parteneriatul pe mai multe niveluri, cu un accent deosebit pe dezvoltarea zonelor defavorizate și pe cooperarea teritorială, avînd ca obiectiv stabilirea canalelor de comunicare și îmbunătățirea schimburilor de informații și de experiență între autoritățile naționale, regionale și locale, actorii socioeconomici și societatea civilă</w:t>
            </w:r>
          </w:p>
        </w:tc>
        <w:tc>
          <w:tcPr>
            <w:tcW w:w="3079" w:type="dxa"/>
            <w:gridSpan w:val="4"/>
            <w:tcBorders>
              <w:bottom w:val="single" w:sz="4" w:space="0" w:color="auto"/>
            </w:tcBorders>
            <w:vAlign w:val="center"/>
          </w:tcPr>
          <w:p w:rsidR="00123FCC" w:rsidRPr="00FD6A43" w:rsidRDefault="00123FCC" w:rsidP="00123FCC">
            <w:pPr>
              <w:spacing w:after="0" w:line="240" w:lineRule="auto"/>
              <w:rPr>
                <w:rFonts w:ascii="Times New Roman" w:hAnsi="Times New Roman"/>
                <w:b/>
                <w:iCs/>
                <w:sz w:val="20"/>
                <w:szCs w:val="20"/>
              </w:rPr>
            </w:pPr>
            <w:r w:rsidRPr="00FD6A43">
              <w:rPr>
                <w:rFonts w:ascii="Times New Roman" w:hAnsi="Times New Roman"/>
                <w:b/>
                <w:iCs/>
                <w:sz w:val="20"/>
                <w:szCs w:val="20"/>
              </w:rPr>
              <w:t>L1.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iCs/>
                <w:sz w:val="20"/>
                <w:szCs w:val="20"/>
              </w:rPr>
              <w:t>Proiectul de lege privind dezvoltarea regională</w:t>
            </w:r>
          </w:p>
        </w:tc>
        <w:tc>
          <w:tcPr>
            <w:tcW w:w="1741" w:type="dxa"/>
            <w:gridSpan w:val="2"/>
            <w:tcBorders>
              <w:bottom w:val="single" w:sz="4" w:space="0" w:color="auto"/>
            </w:tcBorders>
            <w:vAlign w:val="center"/>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Lege intrată în vigoare în 2018</w:t>
            </w:r>
          </w:p>
        </w:tc>
        <w:tc>
          <w:tcPr>
            <w:tcW w:w="1686" w:type="dxa"/>
            <w:gridSpan w:val="3"/>
            <w:vMerge w:val="restart"/>
            <w:vAlign w:val="center"/>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Dezvoltării Regionale și Construcțiilor;</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Economiei;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Cancelaria de Stat;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și Infrastructurii Drumurilor;</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Agenția Turismului;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Muncii,</w:t>
            </w:r>
            <w:r>
              <w:rPr>
                <w:rFonts w:ascii="Times New Roman" w:hAnsi="Times New Roman"/>
                <w:sz w:val="20"/>
                <w:szCs w:val="20"/>
              </w:rPr>
              <w:t xml:space="preserve"> Protecției Sociale şi Familiei</w:t>
            </w:r>
          </w:p>
        </w:tc>
        <w:tc>
          <w:tcPr>
            <w:tcW w:w="2511" w:type="dxa"/>
            <w:gridSpan w:val="3"/>
            <w:tcBorders>
              <w:bottom w:val="single" w:sz="4" w:space="0" w:color="auto"/>
            </w:tcBorders>
            <w:vAlign w:val="center"/>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tc>
        <w:tc>
          <w:tcPr>
            <w:tcW w:w="1649" w:type="dxa"/>
            <w:tcBorders>
              <w:bottom w:val="single" w:sz="4" w:space="0" w:color="auto"/>
            </w:tcBorders>
            <w:vAlign w:val="center"/>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Suma estimativă – 100 mii lei;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Alocații bugetare – 50 mii lei,</w:t>
            </w:r>
          </w:p>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inclusiv:</w:t>
            </w:r>
            <w:r>
              <w:rPr>
                <w:rFonts w:ascii="Times New Roman" w:hAnsi="Times New Roman"/>
                <w:sz w:val="20"/>
                <w:szCs w:val="20"/>
              </w:rPr>
              <w:br/>
            </w:r>
            <w:r w:rsidRPr="00FD6A43">
              <w:rPr>
                <w:rFonts w:ascii="Times New Roman" w:hAnsi="Times New Roman"/>
                <w:sz w:val="20"/>
                <w:szCs w:val="20"/>
              </w:rPr>
              <w:t>proiecte finanțate din surse externe – 50 mii lei</w:t>
            </w:r>
          </w:p>
        </w:tc>
      </w:tr>
      <w:tr w:rsidR="00123FCC" w:rsidRPr="00FD6A43" w:rsidTr="00123FCC">
        <w:trPr>
          <w:trHeight w:val="1127"/>
        </w:trPr>
        <w:tc>
          <w:tcPr>
            <w:tcW w:w="644" w:type="dxa"/>
            <w:vMerge/>
          </w:tcPr>
          <w:p w:rsidR="00123FCC" w:rsidRPr="00FD6A43" w:rsidRDefault="00123FCC" w:rsidP="00123FCC">
            <w:pPr>
              <w:spacing w:after="0" w:line="240" w:lineRule="auto"/>
              <w:rPr>
                <w:rFonts w:ascii="Times New Roman" w:hAnsi="Times New Roman"/>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sz w:val="20"/>
                <w:szCs w:val="20"/>
              </w:rPr>
            </w:pPr>
          </w:p>
        </w:tc>
        <w:tc>
          <w:tcPr>
            <w:tcW w:w="307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iCs/>
                <w:sz w:val="20"/>
                <w:szCs w:val="20"/>
              </w:rPr>
              <w:t>SL1.</w:t>
            </w:r>
            <w:r w:rsidRPr="00FD6A43">
              <w:rPr>
                <w:rFonts w:ascii="Times New Roman" w:hAnsi="Times New Roman"/>
                <w:iCs/>
                <w:sz w:val="20"/>
                <w:szCs w:val="20"/>
              </w:rPr>
              <w:t xml:space="preserve"> </w:t>
            </w:r>
            <w:r w:rsidRPr="00FD6A43">
              <w:rPr>
                <w:rFonts w:ascii="Times New Roman" w:hAnsi="Times New Roman"/>
                <w:b/>
                <w:iCs/>
                <w:sz w:val="20"/>
                <w:szCs w:val="20"/>
              </w:rPr>
              <w:t>Notă:</w:t>
            </w:r>
            <w:r w:rsidRPr="00FD6A43">
              <w:rPr>
                <w:rFonts w:ascii="Times New Roman" w:hAnsi="Times New Roman"/>
                <w:iCs/>
                <w:sz w:val="20"/>
                <w:szCs w:val="20"/>
              </w:rPr>
              <w:t xml:space="preserve"> Actele subordonate legii (regulamentele) vor fi elaborate ulterior, după întocmirea proiectului de lege privind dezvoltarea regională</w:t>
            </w:r>
          </w:p>
        </w:tc>
        <w:tc>
          <w:tcPr>
            <w:tcW w:w="174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Hotărîri de Guvern intrate în vigoare</w:t>
            </w:r>
          </w:p>
        </w:tc>
        <w:tc>
          <w:tcPr>
            <w:tcW w:w="1686" w:type="dxa"/>
            <w:gridSpan w:val="3"/>
            <w:vMerge/>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p>
        </w:tc>
        <w:tc>
          <w:tcPr>
            <w:tcW w:w="2511" w:type="dxa"/>
            <w:gridSpan w:val="3"/>
            <w:tcBorders>
              <w:top w:val="single" w:sz="4" w:space="0" w:color="auto"/>
              <w:bottom w:val="single" w:sz="4" w:space="0" w:color="auto"/>
            </w:tcBorders>
            <w:vAlign w:val="center"/>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tc>
        <w:tc>
          <w:tcPr>
            <w:tcW w:w="1649" w:type="dxa"/>
            <w:tcBorders>
              <w:top w:val="single" w:sz="4" w:space="0" w:color="auto"/>
              <w:bottom w:val="single" w:sz="4" w:space="0" w:color="auto"/>
            </w:tcBorders>
            <w:vAlign w:val="center"/>
          </w:tcPr>
          <w:p w:rsidR="00123FCC" w:rsidRPr="00FD6A43" w:rsidRDefault="00123FCC" w:rsidP="00123FCC">
            <w:pPr>
              <w:spacing w:after="0" w:line="240" w:lineRule="auto"/>
              <w:rPr>
                <w:rFonts w:ascii="Times New Roman" w:hAnsi="Times New Roman"/>
                <w:sz w:val="20"/>
                <w:szCs w:val="20"/>
              </w:rPr>
            </w:pPr>
          </w:p>
        </w:tc>
      </w:tr>
      <w:tr w:rsidR="00123FCC" w:rsidRPr="00FD6A43" w:rsidTr="00123FCC">
        <w:trPr>
          <w:trHeight w:val="277"/>
        </w:trPr>
        <w:tc>
          <w:tcPr>
            <w:tcW w:w="644" w:type="dxa"/>
            <w:vMerge/>
          </w:tcPr>
          <w:p w:rsidR="00123FCC" w:rsidRPr="00FD6A43" w:rsidRDefault="00123FCC" w:rsidP="00123FCC">
            <w:pPr>
              <w:spacing w:after="0" w:line="240" w:lineRule="auto"/>
              <w:rPr>
                <w:rFonts w:ascii="Times New Roman" w:hAnsi="Times New Roman"/>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sz w:val="20"/>
                <w:szCs w:val="20"/>
              </w:rPr>
            </w:pPr>
          </w:p>
        </w:tc>
        <w:tc>
          <w:tcPr>
            <w:tcW w:w="307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I1.</w:t>
            </w:r>
            <w:r w:rsidRPr="00FD6A43">
              <w:rPr>
                <w:rFonts w:ascii="Times New Roman" w:hAnsi="Times New Roman"/>
                <w:sz w:val="20"/>
                <w:szCs w:val="20"/>
              </w:rPr>
              <w:t xml:space="preserve"> Consolidarea capacităţilor de dezvoltare a portofoliului de proiecte</w:t>
            </w:r>
          </w:p>
        </w:tc>
        <w:tc>
          <w:tcPr>
            <w:tcW w:w="174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Proiecte fezabile elaborate cu studii de fezabilitate: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39 – 2017, inclusiv:</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12 în domeniul </w:t>
            </w:r>
            <w:r>
              <w:rPr>
                <w:rFonts w:ascii="Times New Roman" w:hAnsi="Times New Roman"/>
                <w:sz w:val="20"/>
                <w:szCs w:val="20"/>
              </w:rPr>
              <w:t>alimentării cu apă și canalizării</w:t>
            </w:r>
            <w:r w:rsidRPr="00FD6A43">
              <w:rPr>
                <w:rFonts w:ascii="Times New Roman" w:hAnsi="Times New Roman"/>
                <w:sz w:val="20"/>
                <w:szCs w:val="20"/>
              </w:rPr>
              <w:t xml:space="preserve">; 12 în domeniul </w:t>
            </w:r>
            <w:r>
              <w:rPr>
                <w:rFonts w:ascii="Times New Roman" w:hAnsi="Times New Roman"/>
                <w:sz w:val="20"/>
                <w:szCs w:val="20"/>
              </w:rPr>
              <w:t>drumurilor regionale și locale</w:t>
            </w:r>
            <w:r w:rsidRPr="00FD6A43">
              <w:rPr>
                <w:rFonts w:ascii="Times New Roman" w:hAnsi="Times New Roman"/>
                <w:sz w:val="20"/>
                <w:szCs w:val="20"/>
              </w:rPr>
              <w:t>;</w:t>
            </w:r>
            <w:r w:rsidRPr="00FD6A43">
              <w:rPr>
                <w:rFonts w:ascii="Times New Roman" w:hAnsi="Times New Roman"/>
                <w:sz w:val="20"/>
                <w:szCs w:val="20"/>
              </w:rPr>
              <w:br/>
              <w:t xml:space="preserve">12 în domeniul </w:t>
            </w:r>
            <w:r>
              <w:rPr>
                <w:rFonts w:ascii="Times New Roman" w:hAnsi="Times New Roman"/>
                <w:sz w:val="20"/>
                <w:szCs w:val="20"/>
              </w:rPr>
              <w:t>eficienței energetice</w:t>
            </w:r>
            <w:r w:rsidRPr="00FD6A43">
              <w:rPr>
                <w:rFonts w:ascii="Times New Roman" w:hAnsi="Times New Roman"/>
                <w:sz w:val="20"/>
                <w:szCs w:val="20"/>
              </w:rPr>
              <w:t xml:space="preserve">; 3 în domeniul </w:t>
            </w:r>
            <w:r>
              <w:rPr>
                <w:rFonts w:ascii="Times New Roman" w:hAnsi="Times New Roman"/>
                <w:sz w:val="20"/>
                <w:szCs w:val="20"/>
              </w:rPr>
              <w:t>managementului deșeurilor solide</w:t>
            </w:r>
            <w:r w:rsidRPr="00FD6A43">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Lista consolidată a portofoliului  de proiecte regionale elaborată</w:t>
            </w:r>
          </w:p>
        </w:tc>
        <w:tc>
          <w:tcPr>
            <w:tcW w:w="1686"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Ministerul Dezvoltării Regionale şi Construcţiilor;</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br w:type="page"/>
              <w:t>Ministerul Economiei;</w:t>
            </w:r>
            <w:r w:rsidRPr="00FD6A43">
              <w:rPr>
                <w:rFonts w:ascii="Times New Roman" w:hAnsi="Times New Roman"/>
                <w:sz w:val="20"/>
                <w:szCs w:val="20"/>
              </w:rPr>
              <w:br w:type="page"/>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br w:type="page"/>
              <w:t>Ministerul Transporturilor și Infrastructurii Drumurilor</w:t>
            </w:r>
          </w:p>
        </w:tc>
        <w:tc>
          <w:tcPr>
            <w:tcW w:w="2511"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2017</w:t>
            </w:r>
          </w:p>
        </w:tc>
        <w:tc>
          <w:tcPr>
            <w:tcW w:w="1649" w:type="dxa"/>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Suma estimativă – 200 mil. lei;</w:t>
            </w:r>
            <w:r w:rsidRPr="00FD6A43">
              <w:rPr>
                <w:rFonts w:ascii="Times New Roman" w:hAnsi="Times New Roman"/>
                <w:sz w:val="20"/>
                <w:szCs w:val="20"/>
              </w:rPr>
              <w:br/>
              <w:t>Proiecte finanțate din surse externe – 200 mil. lei</w:t>
            </w:r>
          </w:p>
        </w:tc>
      </w:tr>
      <w:tr w:rsidR="00123FCC" w:rsidRPr="00FD6A43" w:rsidTr="00123FCC">
        <w:trPr>
          <w:trHeight w:val="2779"/>
        </w:trPr>
        <w:tc>
          <w:tcPr>
            <w:tcW w:w="644" w:type="dxa"/>
            <w:vMerge/>
          </w:tcPr>
          <w:p w:rsidR="00123FCC" w:rsidRPr="00FD6A43" w:rsidRDefault="00123FCC" w:rsidP="00123FCC">
            <w:pPr>
              <w:spacing w:after="0" w:line="240" w:lineRule="auto"/>
              <w:rPr>
                <w:rFonts w:ascii="Times New Roman" w:hAnsi="Times New Roman"/>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sz w:val="20"/>
                <w:szCs w:val="20"/>
              </w:rPr>
            </w:pPr>
          </w:p>
        </w:tc>
        <w:tc>
          <w:tcPr>
            <w:tcW w:w="307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I.2.</w:t>
            </w:r>
            <w:r w:rsidRPr="00FD6A43">
              <w:rPr>
                <w:rFonts w:ascii="Times New Roman" w:hAnsi="Times New Roman"/>
                <w:sz w:val="20"/>
                <w:szCs w:val="20"/>
              </w:rPr>
              <w:t xml:space="preserve"> Implementarea portofoliului de proiecte prioritare de dezvoltare regională aprobate în </w:t>
            </w:r>
            <w:r>
              <w:rPr>
                <w:rFonts w:ascii="Times New Roman" w:hAnsi="Times New Roman"/>
                <w:sz w:val="20"/>
                <w:szCs w:val="20"/>
              </w:rPr>
              <w:t>Documentul unic de program</w:t>
            </w:r>
            <w:r w:rsidRPr="00FD6A43">
              <w:rPr>
                <w:rFonts w:ascii="Times New Roman" w:hAnsi="Times New Roman"/>
                <w:sz w:val="20"/>
                <w:szCs w:val="20"/>
              </w:rPr>
              <w:t xml:space="preserve"> în domeniile</w:t>
            </w:r>
            <w:r>
              <w:rPr>
                <w:rFonts w:ascii="Times New Roman" w:hAnsi="Times New Roman"/>
                <w:sz w:val="20"/>
                <w:szCs w:val="20"/>
              </w:rPr>
              <w:t>:</w:t>
            </w:r>
            <w:r w:rsidRPr="00FD6A43">
              <w:rPr>
                <w:rFonts w:ascii="Times New Roman" w:hAnsi="Times New Roman"/>
                <w:sz w:val="20"/>
                <w:szCs w:val="20"/>
              </w:rPr>
              <w:t xml:space="preserve"> </w:t>
            </w:r>
            <w:r>
              <w:rPr>
                <w:rFonts w:ascii="Times New Roman" w:hAnsi="Times New Roman"/>
                <w:sz w:val="20"/>
                <w:szCs w:val="20"/>
              </w:rPr>
              <w:t>managementul deșeurilor solide</w:t>
            </w:r>
            <w:r w:rsidRPr="000A6DE0">
              <w:rPr>
                <w:rFonts w:ascii="Times New Roman" w:hAnsi="Times New Roman"/>
                <w:sz w:val="20"/>
                <w:szCs w:val="20"/>
              </w:rPr>
              <w:t xml:space="preserve">, </w:t>
            </w:r>
            <w:r>
              <w:rPr>
                <w:rFonts w:ascii="Times New Roman" w:hAnsi="Times New Roman"/>
                <w:sz w:val="20"/>
                <w:szCs w:val="20"/>
              </w:rPr>
              <w:t>eficiență</w:t>
            </w:r>
            <w:r w:rsidRPr="00845737">
              <w:rPr>
                <w:rFonts w:ascii="Times New Roman" w:hAnsi="Times New Roman"/>
                <w:sz w:val="20"/>
                <w:szCs w:val="20"/>
              </w:rPr>
              <w:t xml:space="preserve"> energetică, drumuri regionale și locale, </w:t>
            </w:r>
            <w:r>
              <w:rPr>
                <w:rFonts w:ascii="Times New Roman" w:hAnsi="Times New Roman"/>
                <w:sz w:val="20"/>
                <w:szCs w:val="20"/>
              </w:rPr>
              <w:t>alimentare cu apă și canalizare</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74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Număr de proiecte implementate</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686"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Dezvoltării Regionale şi Construcţiilor;</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br w:type="page"/>
              <w:t>Ministerul Economiei;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br w:type="page"/>
              <w:t>Ministerul Mediului;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br w:type="page"/>
              <w:t>Ministerul Transporturilor și Infrastructurii Drumurilor</w:t>
            </w:r>
          </w:p>
        </w:tc>
        <w:tc>
          <w:tcPr>
            <w:tcW w:w="2511"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649" w:type="dxa"/>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Suma estimativă </w:t>
            </w:r>
            <w:r>
              <w:rPr>
                <w:rFonts w:ascii="Times New Roman" w:hAnsi="Times New Roman"/>
                <w:sz w:val="20"/>
                <w:szCs w:val="20"/>
              </w:rPr>
              <w:t xml:space="preserve">– </w:t>
            </w:r>
            <w:r>
              <w:rPr>
                <w:rFonts w:ascii="Times New Roman" w:hAnsi="Times New Roman"/>
                <w:sz w:val="20"/>
                <w:szCs w:val="20"/>
              </w:rPr>
              <w:br w:type="page"/>
              <w:t>1,6 mld</w:t>
            </w:r>
            <w:r w:rsidRPr="00FD6A43">
              <w:rPr>
                <w:rFonts w:ascii="Times New Roman" w:hAnsi="Times New Roman"/>
                <w:sz w:val="20"/>
                <w:szCs w:val="20"/>
              </w:rPr>
              <w:t xml:space="preserve"> lei</w:t>
            </w:r>
            <w:r w:rsidRPr="00FD6A43">
              <w:rPr>
                <w:rFonts w:ascii="Times New Roman" w:hAnsi="Times New Roman"/>
                <w:sz w:val="20"/>
                <w:szCs w:val="20"/>
              </w:rPr>
              <w:br w:type="page"/>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br w:type="page"/>
              <w:t>Alocații bugetare</w:t>
            </w:r>
            <w:r>
              <w:rPr>
                <w:rFonts w:ascii="Times New Roman" w:hAnsi="Times New Roman"/>
                <w:sz w:val="20"/>
                <w:szCs w:val="20"/>
              </w:rPr>
              <w:t xml:space="preserve"> – 1 mld</w:t>
            </w:r>
            <w:r w:rsidRPr="00FD6A43">
              <w:rPr>
                <w:rFonts w:ascii="Times New Roman" w:hAnsi="Times New Roman"/>
                <w:sz w:val="20"/>
                <w:szCs w:val="20"/>
              </w:rPr>
              <w:t xml:space="preserve"> lei,</w:t>
            </w:r>
          </w:p>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inclusiv</w:t>
            </w:r>
            <w:r>
              <w:rPr>
                <w:rFonts w:ascii="Times New Roman" w:hAnsi="Times New Roman"/>
                <w:sz w:val="20"/>
                <w:szCs w:val="20"/>
              </w:rPr>
              <w:br w:type="page"/>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proiecte finanțate din surse externe – 600 mil. lei</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rPr>
          <w:trHeight w:val="435"/>
        </w:trPr>
        <w:tc>
          <w:tcPr>
            <w:tcW w:w="644" w:type="dxa"/>
            <w:vMerge/>
          </w:tcPr>
          <w:p w:rsidR="00123FCC" w:rsidRPr="00FD6A43" w:rsidRDefault="00123FCC" w:rsidP="00123FCC">
            <w:pPr>
              <w:spacing w:after="0" w:line="240" w:lineRule="auto"/>
              <w:rPr>
                <w:rFonts w:ascii="Times New Roman" w:hAnsi="Times New Roman"/>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sz w:val="20"/>
                <w:szCs w:val="20"/>
              </w:rPr>
            </w:pPr>
          </w:p>
        </w:tc>
        <w:tc>
          <w:tcPr>
            <w:tcW w:w="307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I.3.</w:t>
            </w:r>
            <w:r w:rsidRPr="00FD6A43">
              <w:rPr>
                <w:rFonts w:ascii="Times New Roman" w:hAnsi="Times New Roman"/>
                <w:sz w:val="20"/>
                <w:szCs w:val="20"/>
              </w:rPr>
              <w:t xml:space="preserve"> Elaborarea și aprobarea unui Plan de acțiuni privind regionalizarea serviciilor de </w:t>
            </w:r>
            <w:r>
              <w:rPr>
                <w:rFonts w:ascii="Times New Roman" w:hAnsi="Times New Roman"/>
                <w:sz w:val="20"/>
                <w:szCs w:val="20"/>
              </w:rPr>
              <w:t>aprovizionare cu apă și sanitație</w:t>
            </w:r>
            <w:r w:rsidRPr="00FD6A43">
              <w:rPr>
                <w:rFonts w:ascii="Times New Roman" w:hAnsi="Times New Roman"/>
                <w:sz w:val="20"/>
                <w:szCs w:val="20"/>
              </w:rPr>
              <w:t xml:space="preserve"> </w:t>
            </w:r>
          </w:p>
        </w:tc>
        <w:tc>
          <w:tcPr>
            <w:tcW w:w="174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Plan de acțiuni elaborat și aprobat </w:t>
            </w:r>
          </w:p>
        </w:tc>
        <w:tc>
          <w:tcPr>
            <w:tcW w:w="1686"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Ministerul Dezvoltării Regionale şi Construcţiilor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br/>
            </w:r>
          </w:p>
        </w:tc>
        <w:tc>
          <w:tcPr>
            <w:tcW w:w="2511"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2018</w:t>
            </w:r>
          </w:p>
        </w:tc>
        <w:tc>
          <w:tcPr>
            <w:tcW w:w="1649" w:type="dxa"/>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Alte surse (asistență tehnică – P</w:t>
            </w:r>
            <w:r w:rsidRPr="00FD6A43">
              <w:rPr>
                <w:rFonts w:ascii="Times New Roman" w:hAnsi="Times New Roman"/>
                <w:sz w:val="20"/>
                <w:szCs w:val="20"/>
              </w:rPr>
              <w:t>roiectul „Consolidarea cadrului instituțional în sectorul alimentării cu apă și sanitație din Republica Moldova”, finanțat de Guvernele Elveției și Austriei;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Suma estimativă – 200 mii lei;</w:t>
            </w:r>
            <w:r w:rsidRPr="00FD6A43">
              <w:rPr>
                <w:rFonts w:ascii="Times New Roman" w:hAnsi="Times New Roman"/>
                <w:sz w:val="20"/>
                <w:szCs w:val="20"/>
              </w:rPr>
              <w:br/>
              <w:t>Alocații bugetare – 100 mii lei,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inclusiv:</w:t>
            </w:r>
            <w:r w:rsidRPr="00FD6A43">
              <w:rPr>
                <w:rFonts w:ascii="Times New Roman" w:hAnsi="Times New Roman"/>
                <w:sz w:val="20"/>
                <w:szCs w:val="20"/>
              </w:rPr>
              <w:br/>
              <w:t>proiecte finanțate din surse externe – 100 mii lei</w:t>
            </w:r>
          </w:p>
        </w:tc>
      </w:tr>
      <w:tr w:rsidR="00123FCC" w:rsidRPr="00FD6A43" w:rsidTr="00123FCC">
        <w:trPr>
          <w:trHeight w:val="1836"/>
        </w:trPr>
        <w:tc>
          <w:tcPr>
            <w:tcW w:w="644" w:type="dxa"/>
            <w:vMerge w:val="restart"/>
          </w:tcPr>
          <w:p w:rsidR="00123FCC" w:rsidRPr="00FD6A43" w:rsidRDefault="00123FCC" w:rsidP="00123FCC">
            <w:pPr>
              <w:spacing w:after="0" w:line="240" w:lineRule="auto"/>
              <w:rPr>
                <w:rFonts w:ascii="Times New Roman" w:hAnsi="Times New Roman"/>
                <w:sz w:val="20"/>
                <w:szCs w:val="20"/>
              </w:rPr>
            </w:pPr>
          </w:p>
        </w:tc>
        <w:tc>
          <w:tcPr>
            <w:tcW w:w="3575" w:type="dxa"/>
            <w:gridSpan w:val="2"/>
            <w:vMerge w:val="restart"/>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 xml:space="preserve">(2) În special, părţile cooperează în vederea alinierii practicii Republicii Moldova la următoarele principii: </w:t>
            </w:r>
          </w:p>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sz w:val="20"/>
                <w:szCs w:val="20"/>
              </w:rPr>
              <w:t>(a) Descentralizarea procesului de luare a deciziilor de la nivelul central la nivelul comunităților regionale</w:t>
            </w:r>
          </w:p>
        </w:tc>
        <w:tc>
          <w:tcPr>
            <w:tcW w:w="3079" w:type="dxa"/>
            <w:gridSpan w:val="4"/>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I4.</w:t>
            </w:r>
            <w:r w:rsidRPr="00FD6A43">
              <w:rPr>
                <w:rFonts w:ascii="Times New Roman" w:hAnsi="Times New Roman"/>
                <w:sz w:val="20"/>
                <w:szCs w:val="20"/>
              </w:rPr>
              <w:t xml:space="preserve"> Conceptualizarea rețelei de centre urbane și a politicii naționale urbane: elaborarea și aprobarea analizei ex-ante privind identificarea centrelor urbane de dezvoltare</w:t>
            </w:r>
          </w:p>
        </w:tc>
        <w:tc>
          <w:tcPr>
            <w:tcW w:w="1741" w:type="dxa"/>
            <w:gridSpan w:val="2"/>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1</w:t>
            </w:r>
            <w:r w:rsidRPr="00FD6A43">
              <w:rPr>
                <w:rFonts w:ascii="Times New Roman" w:hAnsi="Times New Roman"/>
                <w:sz w:val="20"/>
                <w:szCs w:val="20"/>
              </w:rPr>
              <w:t xml:space="preserve"> analiză ex-ante aprobată</w:t>
            </w:r>
          </w:p>
        </w:tc>
        <w:tc>
          <w:tcPr>
            <w:tcW w:w="1686" w:type="dxa"/>
            <w:gridSpan w:val="3"/>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Dezvoltării Regionale şi Construcţiilor</w:t>
            </w:r>
          </w:p>
          <w:p w:rsidR="00123FCC" w:rsidRPr="00FD6A43" w:rsidRDefault="00123FCC" w:rsidP="00123FCC">
            <w:pPr>
              <w:spacing w:after="0" w:line="240" w:lineRule="auto"/>
              <w:rPr>
                <w:rFonts w:ascii="Times New Roman" w:hAnsi="Times New Roman"/>
                <w:sz w:val="20"/>
                <w:szCs w:val="20"/>
              </w:rPr>
            </w:pPr>
          </w:p>
        </w:tc>
        <w:tc>
          <w:tcPr>
            <w:tcW w:w="2511" w:type="dxa"/>
            <w:gridSpan w:val="3"/>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2018</w:t>
            </w:r>
          </w:p>
        </w:tc>
        <w:tc>
          <w:tcPr>
            <w:tcW w:w="1649" w:type="dxa"/>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Suma estimativă – 120 mii lei;</w:t>
            </w:r>
            <w:r w:rsidRPr="00FD6A43">
              <w:rPr>
                <w:rFonts w:ascii="Times New Roman" w:hAnsi="Times New Roman"/>
                <w:sz w:val="20"/>
                <w:szCs w:val="20"/>
              </w:rPr>
              <w:br/>
              <w:t>Alocații bugetare – 84 mii lei;</w:t>
            </w:r>
            <w:r w:rsidRPr="00FD6A43">
              <w:rPr>
                <w:rFonts w:ascii="Times New Roman" w:hAnsi="Times New Roman"/>
                <w:sz w:val="20"/>
                <w:szCs w:val="20"/>
              </w:rPr>
              <w:br/>
              <w:t>Alte surse (asistență tehnică) – TAIEX 36 mii lei</w:t>
            </w:r>
          </w:p>
        </w:tc>
      </w:tr>
      <w:tr w:rsidR="00123FCC" w:rsidRPr="00FD6A43" w:rsidTr="00123FCC">
        <w:trPr>
          <w:trHeight w:val="591"/>
        </w:trPr>
        <w:tc>
          <w:tcPr>
            <w:tcW w:w="644" w:type="dxa"/>
            <w:vMerge/>
          </w:tcPr>
          <w:p w:rsidR="00123FCC" w:rsidRPr="00FD6A43" w:rsidRDefault="00123FCC" w:rsidP="00123FCC">
            <w:pPr>
              <w:spacing w:after="0" w:line="240" w:lineRule="auto"/>
              <w:rPr>
                <w:rFonts w:ascii="Times New Roman" w:hAnsi="Times New Roman"/>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sz w:val="20"/>
                <w:szCs w:val="20"/>
              </w:rPr>
            </w:pPr>
          </w:p>
        </w:tc>
        <w:tc>
          <w:tcPr>
            <w:tcW w:w="307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I5.</w:t>
            </w:r>
            <w:r w:rsidRPr="00FD6A43">
              <w:rPr>
                <w:rFonts w:ascii="Times New Roman" w:hAnsi="Times New Roman"/>
                <w:sz w:val="20"/>
                <w:szCs w:val="20"/>
              </w:rPr>
              <w:t xml:space="preserve"> Pregătirea Programelor regionale sectoriale pentru susținerea potențialului dezvoltării economice competitive în regiuni</w:t>
            </w:r>
          </w:p>
        </w:tc>
        <w:tc>
          <w:tcPr>
            <w:tcW w:w="174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4</w:t>
            </w:r>
            <w:r w:rsidRPr="00FD6A43">
              <w:rPr>
                <w:rFonts w:ascii="Times New Roman" w:hAnsi="Times New Roman"/>
                <w:sz w:val="20"/>
                <w:szCs w:val="20"/>
              </w:rPr>
              <w:t xml:space="preserve"> programe regionale sectoriale aprobate în cadrul </w:t>
            </w:r>
            <w:r>
              <w:rPr>
                <w:rFonts w:ascii="Times New Roman" w:hAnsi="Times New Roman"/>
                <w:sz w:val="20"/>
                <w:szCs w:val="20"/>
              </w:rPr>
              <w:t>Consiliilor regionale pentru dezvoltare</w:t>
            </w:r>
          </w:p>
        </w:tc>
        <w:tc>
          <w:tcPr>
            <w:tcW w:w="1686"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Dezvoltării Regionale şi Construcţiilor;</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Economiei;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Muncii, Protecţiei Sociale şi Familiei</w:t>
            </w:r>
          </w:p>
        </w:tc>
        <w:tc>
          <w:tcPr>
            <w:tcW w:w="2511"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 2018</w:t>
            </w:r>
          </w:p>
        </w:tc>
        <w:tc>
          <w:tcPr>
            <w:tcW w:w="1649" w:type="dxa"/>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Suma estimativă – 400 mii lei;</w:t>
            </w:r>
            <w:r w:rsidRPr="00FD6A43">
              <w:rPr>
                <w:rFonts w:ascii="Times New Roman" w:hAnsi="Times New Roman"/>
                <w:sz w:val="20"/>
                <w:szCs w:val="20"/>
              </w:rPr>
              <w:br/>
              <w:t>Alocații bugetare – 100 mii lei,</w:t>
            </w:r>
            <w:r w:rsidRPr="00FD6A43">
              <w:rPr>
                <w:rFonts w:ascii="Times New Roman" w:hAnsi="Times New Roman"/>
                <w:sz w:val="20"/>
                <w:szCs w:val="20"/>
              </w:rPr>
              <w:br/>
              <w:t>inclusiv:</w:t>
            </w:r>
            <w:r w:rsidRPr="00FD6A43">
              <w:rPr>
                <w:rFonts w:ascii="Times New Roman" w:hAnsi="Times New Roman"/>
                <w:sz w:val="20"/>
                <w:szCs w:val="20"/>
              </w:rPr>
              <w:br/>
              <w:t>proiecte finanțate din surse externe – 300 mii lei</w:t>
            </w:r>
          </w:p>
        </w:tc>
      </w:tr>
      <w:tr w:rsidR="00123FCC" w:rsidRPr="00FD6A43" w:rsidTr="00123FCC">
        <w:trPr>
          <w:trHeight w:val="485"/>
        </w:trPr>
        <w:tc>
          <w:tcPr>
            <w:tcW w:w="644" w:type="dxa"/>
            <w:vMerge/>
          </w:tcPr>
          <w:p w:rsidR="00123FCC" w:rsidRPr="00FD6A43" w:rsidRDefault="00123FCC" w:rsidP="00123FCC">
            <w:pPr>
              <w:spacing w:after="0" w:line="240" w:lineRule="auto"/>
              <w:rPr>
                <w:rFonts w:ascii="Times New Roman" w:hAnsi="Times New Roman"/>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sz w:val="20"/>
                <w:szCs w:val="20"/>
              </w:rPr>
            </w:pPr>
          </w:p>
        </w:tc>
        <w:tc>
          <w:tcPr>
            <w:tcW w:w="307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iCs/>
                <w:sz w:val="20"/>
                <w:szCs w:val="20"/>
              </w:rPr>
              <w:t>I6.</w:t>
            </w:r>
            <w:r w:rsidRPr="00FD6A43">
              <w:rPr>
                <w:rFonts w:ascii="Times New Roman" w:hAnsi="Times New Roman"/>
                <w:sz w:val="20"/>
                <w:szCs w:val="20"/>
              </w:rPr>
              <w:t xml:space="preserve"> Pregătirea și implementarea portofoliului de proiecte prioritare în vederea susținerii dezvoltării sectorului privat, aprobate în </w:t>
            </w:r>
            <w:r>
              <w:rPr>
                <w:rFonts w:ascii="Times New Roman" w:hAnsi="Times New Roman"/>
                <w:sz w:val="20"/>
                <w:szCs w:val="20"/>
              </w:rPr>
              <w:t>Documentul unic de program</w:t>
            </w:r>
            <w:r w:rsidRPr="00FD6A43">
              <w:rPr>
                <w:rFonts w:ascii="Times New Roman" w:hAnsi="Times New Roman"/>
                <w:sz w:val="20"/>
                <w:szCs w:val="20"/>
              </w:rPr>
              <w:t xml:space="preserve"> în domeniul economic</w:t>
            </w:r>
          </w:p>
        </w:tc>
        <w:tc>
          <w:tcPr>
            <w:tcW w:w="174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10</w:t>
            </w:r>
            <w:r w:rsidRPr="00FD6A43">
              <w:rPr>
                <w:rFonts w:ascii="Times New Roman" w:hAnsi="Times New Roman"/>
                <w:sz w:val="20"/>
                <w:szCs w:val="20"/>
              </w:rPr>
              <w:t xml:space="preserve"> proiecte de dezvoltare economică implementate</w:t>
            </w:r>
          </w:p>
        </w:tc>
        <w:tc>
          <w:tcPr>
            <w:tcW w:w="1686"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Dezvoltării Regionale şi Construcţiilor;</w:t>
            </w:r>
            <w:r w:rsidRPr="00FD6A43">
              <w:rPr>
                <w:rFonts w:ascii="Times New Roman" w:hAnsi="Times New Roman"/>
                <w:sz w:val="20"/>
                <w:szCs w:val="20"/>
              </w:rPr>
              <w:br w:type="page"/>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Economiei</w:t>
            </w:r>
          </w:p>
        </w:tc>
        <w:tc>
          <w:tcPr>
            <w:tcW w:w="2511"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tc>
        <w:tc>
          <w:tcPr>
            <w:tcW w:w="1649" w:type="dxa"/>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Suma estimativă – 100 mil. lei</w:t>
            </w:r>
          </w:p>
        </w:tc>
      </w:tr>
      <w:tr w:rsidR="00123FCC" w:rsidRPr="00FD6A43" w:rsidTr="00123FCC">
        <w:trPr>
          <w:trHeight w:val="653"/>
        </w:trPr>
        <w:tc>
          <w:tcPr>
            <w:tcW w:w="644" w:type="dxa"/>
            <w:vMerge/>
          </w:tcPr>
          <w:p w:rsidR="00123FCC" w:rsidRPr="00FD6A43" w:rsidRDefault="00123FCC" w:rsidP="00123FCC">
            <w:pPr>
              <w:spacing w:after="0" w:line="240" w:lineRule="auto"/>
              <w:rPr>
                <w:rFonts w:ascii="Times New Roman" w:hAnsi="Times New Roman"/>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sz w:val="20"/>
                <w:szCs w:val="20"/>
              </w:rPr>
            </w:pPr>
          </w:p>
        </w:tc>
        <w:tc>
          <w:tcPr>
            <w:tcW w:w="307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I7.</w:t>
            </w:r>
            <w:r w:rsidRPr="00FD6A43">
              <w:rPr>
                <w:rFonts w:ascii="Times New Roman" w:hAnsi="Times New Roman"/>
                <w:sz w:val="20"/>
                <w:szCs w:val="20"/>
              </w:rPr>
              <w:t xml:space="preserve"> Consolidarea și dezvoltarea infrastructurii și a serviciilor turistice în regiunile de dezvoltare</w:t>
            </w:r>
            <w:r>
              <w:rPr>
                <w:rFonts w:ascii="Times New Roman" w:hAnsi="Times New Roman"/>
                <w:sz w:val="20"/>
                <w:szCs w:val="20"/>
              </w:rPr>
              <w:t>;</w:t>
            </w:r>
            <w:r w:rsidRPr="00FD6A43">
              <w:rPr>
                <w:rFonts w:ascii="Times New Roman" w:hAnsi="Times New Roman"/>
                <w:sz w:val="20"/>
                <w:szCs w:val="20"/>
              </w:rPr>
              <w:t xml:space="preserve"> Elaborarea Programelor regionale sectoriale de dezvoltare a turismului în regiunile de dezvoltare</w:t>
            </w:r>
          </w:p>
        </w:tc>
        <w:tc>
          <w:tcPr>
            <w:tcW w:w="174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4 p</w:t>
            </w:r>
            <w:r w:rsidRPr="00FD6A43">
              <w:rPr>
                <w:rFonts w:ascii="Times New Roman" w:hAnsi="Times New Roman"/>
                <w:sz w:val="20"/>
                <w:szCs w:val="20"/>
              </w:rPr>
              <w:t xml:space="preserve">rograme regionale sectoriale aprobate în cadrul </w:t>
            </w:r>
            <w:r>
              <w:rPr>
                <w:rFonts w:ascii="Times New Roman" w:hAnsi="Times New Roman"/>
                <w:sz w:val="20"/>
                <w:szCs w:val="20"/>
              </w:rPr>
              <w:t>Consiliilor regionale pentru dezvoltare</w:t>
            </w:r>
          </w:p>
        </w:tc>
        <w:tc>
          <w:tcPr>
            <w:tcW w:w="1686"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Dezvoltării Regionale şi Construcţiilor;</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Agenţia Turismului</w:t>
            </w:r>
          </w:p>
        </w:tc>
        <w:tc>
          <w:tcPr>
            <w:tcW w:w="2511"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tc>
        <w:tc>
          <w:tcPr>
            <w:tcW w:w="1649" w:type="dxa"/>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Suma estimativă – 300 mii lei; Alocații bugetare – 300 mii lei</w:t>
            </w:r>
          </w:p>
        </w:tc>
      </w:tr>
      <w:tr w:rsidR="00123FCC" w:rsidRPr="00FD6A43" w:rsidTr="00123FCC">
        <w:trPr>
          <w:trHeight w:val="552"/>
        </w:trPr>
        <w:tc>
          <w:tcPr>
            <w:tcW w:w="644" w:type="dxa"/>
            <w:vMerge/>
          </w:tcPr>
          <w:p w:rsidR="00123FCC" w:rsidRPr="00FD6A43" w:rsidRDefault="00123FCC" w:rsidP="00123FCC">
            <w:pPr>
              <w:spacing w:after="0" w:line="240" w:lineRule="auto"/>
              <w:rPr>
                <w:rFonts w:ascii="Times New Roman" w:hAnsi="Times New Roman"/>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sz w:val="20"/>
                <w:szCs w:val="20"/>
              </w:rPr>
            </w:pPr>
          </w:p>
        </w:tc>
        <w:tc>
          <w:tcPr>
            <w:tcW w:w="307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I8</w:t>
            </w:r>
            <w:r w:rsidRPr="00FD6A43">
              <w:rPr>
                <w:rFonts w:ascii="Times New Roman" w:hAnsi="Times New Roman"/>
                <w:sz w:val="20"/>
                <w:szCs w:val="20"/>
              </w:rPr>
              <w:t>. Pregătirea portofoliului de proiecte prioritare pentru susținerea turismului în regiuni</w:t>
            </w:r>
          </w:p>
        </w:tc>
        <w:tc>
          <w:tcPr>
            <w:tcW w:w="174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Portofoliu de proiecte elaborat</w:t>
            </w:r>
          </w:p>
        </w:tc>
        <w:tc>
          <w:tcPr>
            <w:tcW w:w="1686"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Dezvoltării Regionale şi Construcţiilor;</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Agenţia Turismului</w:t>
            </w:r>
          </w:p>
        </w:tc>
        <w:tc>
          <w:tcPr>
            <w:tcW w:w="2511"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2018</w:t>
            </w:r>
          </w:p>
        </w:tc>
        <w:tc>
          <w:tcPr>
            <w:tcW w:w="1649" w:type="dxa"/>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sz w:val="20"/>
                <w:szCs w:val="20"/>
              </w:rPr>
              <w:t>50 000 000 lei – suport bugetar din Fondul Naţional de Dezvoltare Regională</w:t>
            </w:r>
          </w:p>
        </w:tc>
      </w:tr>
      <w:tr w:rsidR="00123FCC" w:rsidRPr="00FD6A43" w:rsidTr="00123FCC">
        <w:trPr>
          <w:trHeight w:val="1840"/>
        </w:trPr>
        <w:tc>
          <w:tcPr>
            <w:tcW w:w="644" w:type="dxa"/>
            <w:vMerge w:val="restart"/>
            <w:tcBorders>
              <w:bottom w:val="single" w:sz="4" w:space="0" w:color="000000"/>
            </w:tcBorders>
          </w:tcPr>
          <w:p w:rsidR="00123FCC" w:rsidRPr="00FD6A43" w:rsidRDefault="00123FCC" w:rsidP="00123FCC">
            <w:pPr>
              <w:spacing w:after="0" w:line="240" w:lineRule="auto"/>
              <w:rPr>
                <w:rFonts w:ascii="Times New Roman" w:hAnsi="Times New Roman"/>
                <w:sz w:val="20"/>
                <w:szCs w:val="20"/>
              </w:rPr>
            </w:pPr>
          </w:p>
        </w:tc>
        <w:tc>
          <w:tcPr>
            <w:tcW w:w="3575" w:type="dxa"/>
            <w:gridSpan w:val="2"/>
            <w:vMerge w:val="restart"/>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(b) Consolidarea parteneriatului dintre toate părțile implicate în dezvoltarea regională;</w:t>
            </w:r>
          </w:p>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sz w:val="20"/>
                <w:szCs w:val="20"/>
              </w:rPr>
              <w:t>(c) Cofinanțarea prin intermediul contribuției financiare a părților implicate în implementarea programelor și a proiectelor de dezvoltare regională</w:t>
            </w:r>
          </w:p>
        </w:tc>
        <w:tc>
          <w:tcPr>
            <w:tcW w:w="3079" w:type="dxa"/>
            <w:gridSpan w:val="4"/>
            <w:tcBorders>
              <w:bottom w:val="single" w:sz="4" w:space="0" w:color="000000"/>
            </w:tcBorders>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b/>
                <w:sz w:val="20"/>
                <w:szCs w:val="20"/>
              </w:rPr>
              <w:t>I9.</w:t>
            </w:r>
            <w:r w:rsidRPr="00FD6A43">
              <w:rPr>
                <w:rFonts w:ascii="Times New Roman" w:hAnsi="Times New Roman"/>
                <w:sz w:val="20"/>
                <w:szCs w:val="20"/>
              </w:rPr>
              <w:t xml:space="preserve"> Evaluarea necesităților de consolidare a capacităților actorilor la nivel local și regional</w:t>
            </w:r>
          </w:p>
        </w:tc>
        <w:tc>
          <w:tcPr>
            <w:tcW w:w="1741" w:type="dxa"/>
            <w:gridSpan w:val="2"/>
            <w:tcBorders>
              <w:bottom w:val="single" w:sz="4" w:space="0" w:color="000000"/>
            </w:tcBorders>
          </w:tcPr>
          <w:p w:rsidR="00123FCC" w:rsidRPr="00FD6A43" w:rsidRDefault="00123FCC" w:rsidP="00123FCC">
            <w:pPr>
              <w:spacing w:after="0" w:line="240" w:lineRule="auto"/>
              <w:rPr>
                <w:rFonts w:ascii="Times New Roman" w:eastAsia="Calibri" w:hAnsi="Times New Roman"/>
                <w:bCs/>
                <w:sz w:val="20"/>
                <w:szCs w:val="20"/>
              </w:rPr>
            </w:pPr>
            <w:r>
              <w:rPr>
                <w:rFonts w:ascii="Times New Roman" w:hAnsi="Times New Roman"/>
                <w:sz w:val="20"/>
                <w:szCs w:val="20"/>
              </w:rPr>
              <w:t>1</w:t>
            </w:r>
            <w:r w:rsidRPr="00FD6A43">
              <w:rPr>
                <w:rFonts w:ascii="Times New Roman" w:hAnsi="Times New Roman"/>
                <w:sz w:val="20"/>
                <w:szCs w:val="20"/>
              </w:rPr>
              <w:t xml:space="preserve"> raport privind evaluarea necesităților de instruire elaborat</w:t>
            </w:r>
          </w:p>
        </w:tc>
        <w:tc>
          <w:tcPr>
            <w:tcW w:w="1686" w:type="dxa"/>
            <w:gridSpan w:val="3"/>
            <w:tcBorders>
              <w:bottom w:val="single" w:sz="4" w:space="0" w:color="000000"/>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Dezvoltării Regionale şi Construcţiilor</w:t>
            </w:r>
          </w:p>
          <w:p w:rsidR="00123FCC" w:rsidRPr="00FD6A43" w:rsidRDefault="00123FCC" w:rsidP="00123FCC">
            <w:pPr>
              <w:spacing w:after="0" w:line="240" w:lineRule="auto"/>
              <w:rPr>
                <w:rFonts w:ascii="Times New Roman" w:eastAsia="Calibri" w:hAnsi="Times New Roman"/>
                <w:bCs/>
                <w:sz w:val="20"/>
                <w:szCs w:val="20"/>
              </w:rPr>
            </w:pPr>
          </w:p>
        </w:tc>
        <w:tc>
          <w:tcPr>
            <w:tcW w:w="2511" w:type="dxa"/>
            <w:gridSpan w:val="3"/>
            <w:tcBorders>
              <w:bottom w:val="single" w:sz="4" w:space="0" w:color="000000"/>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sz w:val="20"/>
                <w:szCs w:val="20"/>
              </w:rPr>
              <w:t>Trimestrul II, 2017</w:t>
            </w:r>
          </w:p>
        </w:tc>
        <w:tc>
          <w:tcPr>
            <w:tcW w:w="1649" w:type="dxa"/>
            <w:tcBorders>
              <w:bottom w:val="single" w:sz="4" w:space="0" w:color="000000"/>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Suma estimativă – 100 mii lei;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Alocații </w:t>
            </w:r>
            <w:r>
              <w:rPr>
                <w:rFonts w:ascii="Times New Roman" w:hAnsi="Times New Roman"/>
                <w:sz w:val="20"/>
                <w:szCs w:val="20"/>
              </w:rPr>
              <w:t>bugetare – 50 mii lei, inclusiv</w:t>
            </w:r>
          </w:p>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sz w:val="20"/>
                <w:szCs w:val="20"/>
              </w:rPr>
              <w:t>proiecte finanțate din surse externe – 50 mii lei</w:t>
            </w:r>
          </w:p>
        </w:tc>
      </w:tr>
      <w:tr w:rsidR="00123FCC" w:rsidRPr="00FD6A43" w:rsidTr="00123FCC">
        <w:tc>
          <w:tcPr>
            <w:tcW w:w="644" w:type="dxa"/>
            <w:vMerge/>
          </w:tcPr>
          <w:p w:rsidR="00123FCC" w:rsidRPr="00FD6A43" w:rsidRDefault="00123FCC" w:rsidP="00123FCC">
            <w:pPr>
              <w:spacing w:after="0" w:line="240" w:lineRule="auto"/>
              <w:rPr>
                <w:rFonts w:ascii="Times New Roman" w:hAnsi="Times New Roman"/>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b/>
                <w:sz w:val="20"/>
                <w:szCs w:val="20"/>
              </w:rPr>
              <w:t>I10.</w:t>
            </w:r>
            <w:r w:rsidRPr="00FD6A43">
              <w:rPr>
                <w:rFonts w:ascii="Times New Roman" w:hAnsi="Times New Roman"/>
                <w:sz w:val="20"/>
                <w:szCs w:val="20"/>
              </w:rPr>
              <w:t xml:space="preserve"> Elaborarea programului de instruiri</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Program de dezvoltare a capacităților elaborat anual</w:t>
            </w:r>
          </w:p>
        </w:tc>
        <w:tc>
          <w:tcPr>
            <w:tcW w:w="1686" w:type="dxa"/>
            <w:gridSpan w:val="3"/>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Dezvoltării Regionale şi Construcţiilor;</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Cancelaria de Stat;</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Academia de Administrare Publică</w:t>
            </w:r>
          </w:p>
        </w:tc>
        <w:tc>
          <w:tcPr>
            <w:tcW w:w="2511" w:type="dxa"/>
            <w:gridSpan w:val="3"/>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tc>
        <w:tc>
          <w:tcPr>
            <w:tcW w:w="1649"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Suma estimativă – 150 mii lei; Alocații bugetare –</w:t>
            </w:r>
            <w:r>
              <w:rPr>
                <w:rFonts w:ascii="Times New Roman" w:hAnsi="Times New Roman"/>
                <w:sz w:val="20"/>
                <w:szCs w:val="20"/>
              </w:rPr>
              <w:t xml:space="preserve"> 50 mii lei, inclusiv</w:t>
            </w:r>
            <w:r w:rsidRPr="00FD6A43">
              <w:rPr>
                <w:rFonts w:ascii="Times New Roman" w:hAnsi="Times New Roman"/>
                <w:sz w:val="20"/>
                <w:szCs w:val="20"/>
              </w:rPr>
              <w:t xml:space="preserve"> </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proiecte finanțate din surse externe – 100 mii lei</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sz w:val="20"/>
                <w:szCs w:val="20"/>
              </w:rPr>
            </w:pPr>
          </w:p>
        </w:tc>
        <w:tc>
          <w:tcPr>
            <w:tcW w:w="3079" w:type="dxa"/>
            <w:gridSpan w:val="4"/>
            <w:shd w:val="clear" w:color="auto" w:fill="auto"/>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b/>
                <w:sz w:val="20"/>
                <w:szCs w:val="20"/>
              </w:rPr>
              <w:t>I11.</w:t>
            </w:r>
            <w:r w:rsidRPr="00FD6A43">
              <w:rPr>
                <w:rFonts w:ascii="Times New Roman" w:hAnsi="Times New Roman"/>
                <w:sz w:val="20"/>
                <w:szCs w:val="20"/>
              </w:rPr>
              <w:t xml:space="preserve"> Consolidarea capacităților instituționale în gestionarea politicii regionale prin dezvoltarea capacităților operaționale ale Agenției de Dezvoltare Regională UTA Găgăuzia </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Agenție de dezvoltare regională funcțională</w:t>
            </w:r>
          </w:p>
        </w:tc>
        <w:tc>
          <w:tcPr>
            <w:tcW w:w="1686" w:type="dxa"/>
            <w:gridSpan w:val="3"/>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Dezvoltării Regionale şi Construcţiilor;</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Economiei;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Cancelaria de Stat;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Ministerul Muncii, Protecției Sociale şi Familiei</w:t>
            </w:r>
          </w:p>
        </w:tc>
        <w:tc>
          <w:tcPr>
            <w:tcW w:w="2511" w:type="dxa"/>
            <w:gridSpan w:val="3"/>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tc>
        <w:tc>
          <w:tcPr>
            <w:tcW w:w="1649"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Suma estimativă – 1 mil. lei;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Suma alocată în 2016 – 500 mii lei</w:t>
            </w:r>
          </w:p>
          <w:p w:rsidR="00123FCC" w:rsidRPr="00FD6A43" w:rsidRDefault="00123FCC" w:rsidP="00123FCC">
            <w:pPr>
              <w:spacing w:after="0" w:line="240" w:lineRule="auto"/>
              <w:rPr>
                <w:rFonts w:ascii="Times New Roman" w:eastAsia="Calibri" w:hAnsi="Times New Roman"/>
                <w:sz w:val="20"/>
                <w:szCs w:val="20"/>
              </w:rPr>
            </w:pPr>
          </w:p>
        </w:tc>
      </w:tr>
      <w:tr w:rsidR="00123FCC" w:rsidRPr="00FD6A43" w:rsidTr="00123FCC">
        <w:tc>
          <w:tcPr>
            <w:tcW w:w="644" w:type="dxa"/>
          </w:tcPr>
          <w:p w:rsidR="00123FCC" w:rsidRPr="00FD6A43" w:rsidRDefault="00123FCC" w:rsidP="00123FCC">
            <w:pPr>
              <w:spacing w:after="0" w:line="240" w:lineRule="auto"/>
              <w:rPr>
                <w:rFonts w:ascii="Times New Roman" w:hAnsi="Times New Roman"/>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sz w:val="20"/>
                <w:szCs w:val="20"/>
              </w:rPr>
            </w:pPr>
          </w:p>
        </w:tc>
        <w:tc>
          <w:tcPr>
            <w:tcW w:w="3079" w:type="dxa"/>
            <w:gridSpan w:val="4"/>
            <w:vAlign w:val="center"/>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b/>
                <w:sz w:val="20"/>
                <w:szCs w:val="20"/>
              </w:rPr>
              <w:t>I12.</w:t>
            </w:r>
            <w:r w:rsidRPr="00FD6A43">
              <w:rPr>
                <w:rFonts w:ascii="Times New Roman" w:hAnsi="Times New Roman"/>
                <w:sz w:val="20"/>
                <w:szCs w:val="20"/>
              </w:rPr>
              <w:t xml:space="preserve"> Consolidarea cadrului instituțional și a potențialului administrativ:  eficientizarea cooperării și coordonării interministeriale și la nivel regional</w:t>
            </w:r>
          </w:p>
        </w:tc>
        <w:tc>
          <w:tcPr>
            <w:tcW w:w="1741" w:type="dxa"/>
            <w:gridSpan w:val="2"/>
            <w:vAlign w:val="center"/>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Mecanism de colaborare stabilit</w:t>
            </w:r>
          </w:p>
        </w:tc>
        <w:tc>
          <w:tcPr>
            <w:tcW w:w="1686" w:type="dxa"/>
            <w:gridSpan w:val="3"/>
            <w:vAlign w:val="center"/>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Dezvoltării Regionale şi Construcţiilor;</w:t>
            </w:r>
            <w:r w:rsidRPr="00FD6A43">
              <w:rPr>
                <w:rFonts w:ascii="Times New Roman" w:hAnsi="Times New Roman"/>
                <w:sz w:val="20"/>
                <w:szCs w:val="20"/>
              </w:rPr>
              <w:br/>
              <w:t>Cancelaria de Stat;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Ministerul Economiei;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şi Infrastructurii Drumurilor;</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Agenţia Turismului;</w:t>
            </w:r>
            <w:r w:rsidRPr="00FD6A43">
              <w:rPr>
                <w:rFonts w:ascii="Times New Roman" w:hAnsi="Times New Roman"/>
                <w:sz w:val="20"/>
                <w:szCs w:val="20"/>
              </w:rPr>
              <w:br/>
              <w:t>Ministerul Agriculturii şi Industriei Alimentare</w:t>
            </w:r>
          </w:p>
        </w:tc>
        <w:tc>
          <w:tcPr>
            <w:tcW w:w="2511" w:type="dxa"/>
            <w:gridSpan w:val="3"/>
            <w:vAlign w:val="center"/>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 Trimestrul IV, 2017</w:t>
            </w:r>
          </w:p>
        </w:tc>
        <w:tc>
          <w:tcPr>
            <w:tcW w:w="1649" w:type="dxa"/>
            <w:vAlign w:val="center"/>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Suma estimativă – 100 mii lei; Alocații bugetare – 50 mii lei, inclusiv </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 xml:space="preserve">proiecte finanțate </w:t>
            </w:r>
            <w:r w:rsidRPr="00FD6A43">
              <w:rPr>
                <w:rFonts w:ascii="Times New Roman" w:hAnsi="Times New Roman"/>
                <w:sz w:val="20"/>
                <w:szCs w:val="20"/>
              </w:rPr>
              <w:lastRenderedPageBreak/>
              <w:t>din surse externe – 50 mii lei</w:t>
            </w:r>
          </w:p>
        </w:tc>
      </w:tr>
      <w:tr w:rsidR="00123FCC" w:rsidRPr="00FD6A43" w:rsidTr="00123FCC">
        <w:trPr>
          <w:trHeight w:val="1676"/>
        </w:trPr>
        <w:tc>
          <w:tcPr>
            <w:tcW w:w="644" w:type="dxa"/>
          </w:tcPr>
          <w:p w:rsidR="00123FCC" w:rsidRPr="00FD6A43" w:rsidRDefault="00123FCC" w:rsidP="00123FCC">
            <w:pPr>
              <w:spacing w:after="0" w:line="240" w:lineRule="auto"/>
              <w:rPr>
                <w:rFonts w:ascii="Times New Roman" w:hAnsi="Times New Roman"/>
                <w:sz w:val="20"/>
                <w:szCs w:val="20"/>
              </w:rPr>
            </w:pPr>
          </w:p>
        </w:tc>
        <w:tc>
          <w:tcPr>
            <w:tcW w:w="3575" w:type="dxa"/>
            <w:gridSpan w:val="2"/>
          </w:tcPr>
          <w:p w:rsidR="00123FCC" w:rsidRPr="00FD6A43" w:rsidRDefault="00123FCC" w:rsidP="00123FCC">
            <w:pPr>
              <w:spacing w:after="0" w:line="240" w:lineRule="auto"/>
              <w:rPr>
                <w:rFonts w:ascii="Times New Roman" w:eastAsia="Calibri" w:hAnsi="Times New Roman"/>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b/>
                <w:sz w:val="20"/>
                <w:szCs w:val="20"/>
              </w:rPr>
              <w:t>I13.</w:t>
            </w:r>
            <w:r w:rsidRPr="00FD6A43">
              <w:rPr>
                <w:rFonts w:ascii="Times New Roman" w:hAnsi="Times New Roman"/>
                <w:sz w:val="20"/>
                <w:szCs w:val="20"/>
              </w:rPr>
              <w:t xml:space="preserve"> Îmbunătățirea mecanismului de coordonare a activităților legate de implementarea proiectelor de dezvoltare regională în cadrul Consiliului Național de Coordonare a Dezvoltării Regionale (Mecanism</w:t>
            </w:r>
            <w:r>
              <w:rPr>
                <w:rFonts w:ascii="Times New Roman" w:hAnsi="Times New Roman"/>
                <w:sz w:val="20"/>
                <w:szCs w:val="20"/>
              </w:rPr>
              <w:t xml:space="preserve"> de priori</w:t>
            </w:r>
            <w:r w:rsidRPr="00FD6A43">
              <w:rPr>
                <w:rFonts w:ascii="Times New Roman" w:hAnsi="Times New Roman"/>
                <w:sz w:val="20"/>
                <w:szCs w:val="20"/>
              </w:rPr>
              <w:t>tizare a proiectelor)</w:t>
            </w:r>
          </w:p>
        </w:tc>
        <w:tc>
          <w:tcPr>
            <w:tcW w:w="1741"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Mecanism </w:t>
            </w:r>
          </w:p>
          <w:p w:rsidR="00123FCC" w:rsidRPr="00FD6A43" w:rsidRDefault="00123FCC" w:rsidP="00123FCC">
            <w:pPr>
              <w:spacing w:after="0" w:line="240" w:lineRule="auto"/>
              <w:rPr>
                <w:rFonts w:ascii="Times New Roman" w:eastAsia="Calibri" w:hAnsi="Times New Roman"/>
                <w:sz w:val="20"/>
                <w:szCs w:val="20"/>
              </w:rPr>
            </w:pPr>
            <w:r>
              <w:rPr>
                <w:rFonts w:ascii="Times New Roman" w:hAnsi="Times New Roman"/>
                <w:sz w:val="20"/>
                <w:szCs w:val="20"/>
              </w:rPr>
              <w:t>îmbunătățit</w:t>
            </w:r>
          </w:p>
        </w:tc>
        <w:tc>
          <w:tcPr>
            <w:tcW w:w="1686" w:type="dxa"/>
            <w:gridSpan w:val="3"/>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Dezvoltării Regionale şi Construcţiilor</w:t>
            </w:r>
            <w:r w:rsidRPr="00FD6A43">
              <w:rPr>
                <w:rFonts w:ascii="Times New Roman" w:hAnsi="Times New Roman"/>
                <w:sz w:val="20"/>
                <w:szCs w:val="20"/>
              </w:rPr>
              <w:br/>
            </w:r>
          </w:p>
          <w:p w:rsidR="00123FCC" w:rsidRPr="00FD6A43" w:rsidRDefault="00123FCC" w:rsidP="00123FCC">
            <w:pPr>
              <w:spacing w:after="0" w:line="240" w:lineRule="auto"/>
              <w:rPr>
                <w:rFonts w:ascii="Times New Roman" w:eastAsia="Calibri" w:hAnsi="Times New Roman"/>
                <w:sz w:val="20"/>
                <w:szCs w:val="20"/>
              </w:rPr>
            </w:pPr>
          </w:p>
        </w:tc>
        <w:tc>
          <w:tcPr>
            <w:tcW w:w="2511" w:type="dxa"/>
            <w:gridSpan w:val="3"/>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tc>
        <w:tc>
          <w:tcPr>
            <w:tcW w:w="1649" w:type="dxa"/>
          </w:tcPr>
          <w:p w:rsidR="00123FCC" w:rsidRPr="00FD6A43" w:rsidRDefault="00123FCC" w:rsidP="00123FCC">
            <w:pPr>
              <w:spacing w:after="0" w:line="240" w:lineRule="auto"/>
              <w:rPr>
                <w:rFonts w:ascii="Times New Roman" w:eastAsia="Calibri" w:hAnsi="Times New Roman"/>
                <w:sz w:val="20"/>
                <w:szCs w:val="20"/>
              </w:rPr>
            </w:pP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108</w:t>
            </w:r>
          </w:p>
        </w:tc>
        <w:tc>
          <w:tcPr>
            <w:tcW w:w="3575" w:type="dxa"/>
            <w:gridSpan w:val="2"/>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sz w:val="20"/>
                <w:szCs w:val="20"/>
              </w:rPr>
              <w:t>Părțile sprijină și consolidează implicarea autorităților locale și regionale în ceea ce privește cooperarea transfrontalieră și regională și structurile de gestionare aferente, îmbunătățesc cooperarea prin instituirea unui cadru legislativ de abilitare, susțin și elaborează măsuri de consolidare a capacităților și promovează întărirea rețelelor economice și comerciale transfrontaliere și regionale</w:t>
            </w:r>
          </w:p>
        </w:tc>
        <w:tc>
          <w:tcPr>
            <w:tcW w:w="3079" w:type="dxa"/>
            <w:gridSpan w:val="4"/>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
                <w:bCs/>
                <w:sz w:val="20"/>
                <w:szCs w:val="20"/>
              </w:rPr>
              <w:t>I1.</w:t>
            </w:r>
            <w:r w:rsidRPr="00FD6A43">
              <w:rPr>
                <w:rFonts w:ascii="Times New Roman" w:eastAsia="Calibri" w:hAnsi="Times New Roman"/>
                <w:bCs/>
                <w:sz w:val="20"/>
                <w:szCs w:val="20"/>
              </w:rPr>
              <w:t xml:space="preserve"> Organizarea în comun cu structurile de management al programelor transfrontaliere:</w:t>
            </w:r>
          </w:p>
          <w:p w:rsidR="00123FCC" w:rsidRPr="00FD6A43" w:rsidRDefault="00123FCC" w:rsidP="00123FCC">
            <w:pPr>
              <w:pStyle w:val="ListParagraph"/>
              <w:numPr>
                <w:ilvl w:val="0"/>
                <w:numId w:val="8"/>
              </w:numPr>
              <w:spacing w:after="0" w:line="240" w:lineRule="auto"/>
              <w:ind w:left="0"/>
              <w:rPr>
                <w:rFonts w:ascii="Times New Roman" w:eastAsia="Calibri" w:hAnsi="Times New Roman"/>
                <w:bCs/>
                <w:sz w:val="20"/>
                <w:szCs w:val="20"/>
              </w:rPr>
            </w:pPr>
            <w:r w:rsidRPr="00FD6A43">
              <w:rPr>
                <w:rFonts w:ascii="Times New Roman" w:eastAsia="Calibri" w:hAnsi="Times New Roman"/>
                <w:bCs/>
                <w:sz w:val="20"/>
                <w:szCs w:val="20"/>
              </w:rPr>
              <w:t>zile informaţionale,</w:t>
            </w:r>
          </w:p>
          <w:p w:rsidR="00123FCC" w:rsidRPr="00FD6A43" w:rsidRDefault="00123FCC" w:rsidP="00123FCC">
            <w:pPr>
              <w:pStyle w:val="ListParagraph"/>
              <w:numPr>
                <w:ilvl w:val="0"/>
                <w:numId w:val="8"/>
              </w:numPr>
              <w:spacing w:after="0" w:line="240" w:lineRule="auto"/>
              <w:ind w:left="0"/>
              <w:rPr>
                <w:rFonts w:ascii="Times New Roman" w:eastAsia="Calibri" w:hAnsi="Times New Roman"/>
                <w:bCs/>
                <w:sz w:val="20"/>
                <w:szCs w:val="20"/>
              </w:rPr>
            </w:pPr>
            <w:r w:rsidRPr="00FD6A43">
              <w:rPr>
                <w:rFonts w:ascii="Times New Roman" w:eastAsia="Calibri" w:hAnsi="Times New Roman"/>
                <w:bCs/>
                <w:sz w:val="20"/>
                <w:szCs w:val="20"/>
              </w:rPr>
              <w:t>forumuri de parteneriat pentru potențiali beneficiari;</w:t>
            </w:r>
          </w:p>
          <w:p w:rsidR="00123FCC" w:rsidRPr="00FD6A43" w:rsidRDefault="00123FCC" w:rsidP="00123FCC">
            <w:pPr>
              <w:pStyle w:val="ListParagraph"/>
              <w:spacing w:after="0" w:line="240" w:lineRule="auto"/>
              <w:ind w:left="0"/>
              <w:rPr>
                <w:rFonts w:ascii="Times New Roman" w:eastAsia="Calibri" w:hAnsi="Times New Roman"/>
                <w:bCs/>
                <w:sz w:val="20"/>
                <w:szCs w:val="20"/>
              </w:rPr>
            </w:pPr>
            <w:r w:rsidRPr="00FD6A43">
              <w:rPr>
                <w:rFonts w:ascii="Times New Roman" w:eastAsia="Calibri" w:hAnsi="Times New Roman"/>
                <w:bCs/>
                <w:sz w:val="20"/>
                <w:szCs w:val="20"/>
              </w:rPr>
              <w:t>O</w:t>
            </w:r>
            <w:r>
              <w:rPr>
                <w:rFonts w:ascii="Times New Roman" w:eastAsia="Calibri" w:hAnsi="Times New Roman"/>
                <w:bCs/>
                <w:sz w:val="20"/>
                <w:szCs w:val="20"/>
              </w:rPr>
              <w:t>ferirea  su</w:t>
            </w:r>
            <w:r w:rsidRPr="00FD6A43">
              <w:rPr>
                <w:rFonts w:ascii="Times New Roman" w:eastAsia="Calibri" w:hAnsi="Times New Roman"/>
                <w:bCs/>
                <w:sz w:val="20"/>
                <w:szCs w:val="20"/>
              </w:rPr>
              <w:t>portului  consultativ zilnic de către experţi din domeniu</w:t>
            </w:r>
          </w:p>
          <w:p w:rsidR="00123FCC" w:rsidRPr="00FD6A43" w:rsidRDefault="00123FCC" w:rsidP="00123FCC">
            <w:pPr>
              <w:spacing w:after="0" w:line="240" w:lineRule="auto"/>
              <w:rPr>
                <w:rFonts w:ascii="Times New Roman" w:eastAsia="Calibri" w:hAnsi="Times New Roman"/>
                <w:bCs/>
                <w:sz w:val="20"/>
                <w:szCs w:val="20"/>
              </w:rPr>
            </w:pPr>
          </w:p>
        </w:tc>
        <w:tc>
          <w:tcPr>
            <w:tcW w:w="1741" w:type="dxa"/>
            <w:gridSpan w:val="2"/>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Cs/>
                <w:sz w:val="20"/>
                <w:szCs w:val="20"/>
              </w:rPr>
              <w:t>Număr de evenimente organizate</w:t>
            </w:r>
          </w:p>
        </w:tc>
        <w:tc>
          <w:tcPr>
            <w:tcW w:w="1686" w:type="dxa"/>
            <w:gridSpan w:val="3"/>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Cs/>
                <w:sz w:val="20"/>
                <w:szCs w:val="20"/>
              </w:rPr>
              <w:t>Cancelaria de Stat</w:t>
            </w:r>
          </w:p>
        </w:tc>
        <w:tc>
          <w:tcPr>
            <w:tcW w:w="2511" w:type="dxa"/>
            <w:gridSpan w:val="3"/>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2017-2019</w:t>
            </w:r>
          </w:p>
        </w:tc>
        <w:tc>
          <w:tcPr>
            <w:tcW w:w="1649" w:type="dxa"/>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Cs/>
                <w:sz w:val="20"/>
                <w:szCs w:val="20"/>
              </w:rPr>
              <w:t>Suportul Programelor transfrontaliere;</w:t>
            </w:r>
          </w:p>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Cs/>
                <w:sz w:val="20"/>
                <w:szCs w:val="20"/>
              </w:rPr>
              <w:t>Suportul Agenției Austriece pentru Dezvoltare</w:t>
            </w:r>
          </w:p>
        </w:tc>
      </w:tr>
      <w:tr w:rsidR="00123FCC" w:rsidRPr="00FD6A43" w:rsidTr="00123FCC">
        <w:trPr>
          <w:trHeight w:val="561"/>
        </w:trPr>
        <w:tc>
          <w:tcPr>
            <w:tcW w:w="644" w:type="dxa"/>
            <w:vMerge w:val="restart"/>
          </w:tcPr>
          <w:p w:rsidR="00123FCC" w:rsidRPr="00FD6A43" w:rsidRDefault="00123FCC" w:rsidP="00123FCC">
            <w:pPr>
              <w:spacing w:after="0" w:line="240" w:lineRule="auto"/>
              <w:rPr>
                <w:rFonts w:ascii="Times New Roman" w:hAnsi="Times New Roman"/>
                <w:sz w:val="20"/>
                <w:szCs w:val="20"/>
              </w:rPr>
            </w:pPr>
          </w:p>
        </w:tc>
        <w:tc>
          <w:tcPr>
            <w:tcW w:w="3575" w:type="dxa"/>
            <w:gridSpan w:val="2"/>
            <w:vMerge w:val="restart"/>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 xml:space="preserve">(2) Părțile cooperează în vederea consolidării capacităților instituționale și operaționale ale instituțiilor naționale și regionale în domeniul dezvoltării regionale și amenajării teritoriului, printre altele, prin: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 Îmbunătățirea mecanismului privind interacțiunea verticală și orizontală a </w:t>
            </w:r>
            <w:r w:rsidRPr="00FD6A43">
              <w:rPr>
                <w:rFonts w:ascii="Times New Roman" w:hAnsi="Times New Roman"/>
                <w:sz w:val="20"/>
                <w:szCs w:val="20"/>
              </w:rPr>
              <w:lastRenderedPageBreak/>
              <w:t>administrației publice centrale și locale în procesul de elaborare și punere în aplicare a politicilor regionale</w:t>
            </w:r>
          </w:p>
          <w:p w:rsidR="00123FCC" w:rsidRPr="00FD6A43" w:rsidRDefault="00123FCC" w:rsidP="00123FCC">
            <w:pPr>
              <w:spacing w:after="0" w:line="240" w:lineRule="auto"/>
              <w:rPr>
                <w:rFonts w:ascii="Times New Roman" w:eastAsia="Calibri" w:hAnsi="Times New Roman"/>
                <w:bCs/>
                <w:sz w:val="20"/>
                <w:szCs w:val="20"/>
              </w:rPr>
            </w:pPr>
          </w:p>
        </w:tc>
        <w:tc>
          <w:tcPr>
            <w:tcW w:w="3079" w:type="dxa"/>
            <w:gridSpan w:val="4"/>
            <w:tcBorders>
              <w:bottom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lastRenderedPageBreak/>
              <w:t>L1. Act nou</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Proiectul hotărîrii Guvernului cu privire la elaborarea Conceptului Planului (Schemei) de amenajare a teritoriului național</w:t>
            </w:r>
          </w:p>
          <w:p w:rsidR="00123FCC" w:rsidRPr="00FD6A43" w:rsidRDefault="00123FCC" w:rsidP="00123FCC">
            <w:pPr>
              <w:spacing w:after="0" w:line="240" w:lineRule="auto"/>
              <w:rPr>
                <w:rFonts w:ascii="Times New Roman" w:eastAsia="Calibri" w:hAnsi="Times New Roman"/>
                <w:sz w:val="20"/>
                <w:szCs w:val="20"/>
              </w:rPr>
            </w:pPr>
          </w:p>
          <w:p w:rsidR="00123FCC" w:rsidRPr="00FD6A43" w:rsidRDefault="00123FCC" w:rsidP="00123FCC">
            <w:pPr>
              <w:spacing w:after="0" w:line="240" w:lineRule="auto"/>
              <w:rPr>
                <w:rFonts w:ascii="Times New Roman" w:eastAsia="Calibri" w:hAnsi="Times New Roman"/>
                <w:sz w:val="20"/>
                <w:szCs w:val="20"/>
              </w:rPr>
            </w:pPr>
          </w:p>
        </w:tc>
        <w:tc>
          <w:tcPr>
            <w:tcW w:w="1741" w:type="dxa"/>
            <w:gridSpan w:val="2"/>
            <w:tcBorders>
              <w:bottom w:val="single" w:sz="4" w:space="0" w:color="auto"/>
            </w:tcBorders>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Hotărîre de Guvern intrată în vigoare</w:t>
            </w:r>
          </w:p>
        </w:tc>
        <w:tc>
          <w:tcPr>
            <w:tcW w:w="1686" w:type="dxa"/>
            <w:gridSpan w:val="3"/>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Dezvoltării Regionale şi Construcţiilor</w:t>
            </w:r>
            <w:r w:rsidRPr="00FD6A43">
              <w:rPr>
                <w:rFonts w:ascii="Times New Roman" w:hAnsi="Times New Roman"/>
                <w:sz w:val="20"/>
                <w:szCs w:val="20"/>
              </w:rPr>
              <w:br/>
            </w:r>
          </w:p>
          <w:p w:rsidR="00123FCC" w:rsidRPr="00FD6A43" w:rsidRDefault="00123FCC" w:rsidP="00123FCC">
            <w:pPr>
              <w:spacing w:after="0" w:line="240" w:lineRule="auto"/>
              <w:rPr>
                <w:rFonts w:ascii="Times New Roman" w:eastAsia="Calibri" w:hAnsi="Times New Roman"/>
                <w:sz w:val="20"/>
                <w:szCs w:val="20"/>
              </w:rPr>
            </w:pPr>
          </w:p>
        </w:tc>
        <w:tc>
          <w:tcPr>
            <w:tcW w:w="2511" w:type="dxa"/>
            <w:gridSpan w:val="3"/>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2017</w:t>
            </w:r>
          </w:p>
        </w:tc>
        <w:tc>
          <w:tcPr>
            <w:tcW w:w="1649" w:type="dxa"/>
            <w:tcBorders>
              <w:bottom w:val="single" w:sz="4" w:space="0" w:color="auto"/>
            </w:tcBorders>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Suma estimativă – 1,9 mil. lei; Proiect finanțat din surse externe (Agenția Cehă pentru Dezvoltare) – 1,9 mil. lei</w:t>
            </w:r>
          </w:p>
        </w:tc>
      </w:tr>
      <w:tr w:rsidR="00123FCC" w:rsidRPr="00FD6A43" w:rsidTr="00123FCC">
        <w:trPr>
          <w:trHeight w:val="980"/>
        </w:trPr>
        <w:tc>
          <w:tcPr>
            <w:tcW w:w="644" w:type="dxa"/>
            <w:vMerge/>
          </w:tcPr>
          <w:p w:rsidR="00123FCC" w:rsidRPr="00FD6A43" w:rsidRDefault="00123FCC" w:rsidP="00123FCC">
            <w:pPr>
              <w:spacing w:after="0" w:line="240" w:lineRule="auto"/>
              <w:rPr>
                <w:rFonts w:ascii="Times New Roman" w:hAnsi="Times New Roman"/>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sz w:val="20"/>
                <w:szCs w:val="20"/>
              </w:rPr>
            </w:pPr>
          </w:p>
        </w:tc>
        <w:tc>
          <w:tcPr>
            <w:tcW w:w="307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L2.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de lege cu privire la Planul (Schema) de am</w:t>
            </w:r>
            <w:r>
              <w:rPr>
                <w:rFonts w:ascii="Times New Roman" w:hAnsi="Times New Roman"/>
                <w:sz w:val="20"/>
                <w:szCs w:val="20"/>
              </w:rPr>
              <w:t>enajare a teritoriului național</w:t>
            </w:r>
          </w:p>
        </w:tc>
        <w:tc>
          <w:tcPr>
            <w:tcW w:w="174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Lege intrată în vigoare</w:t>
            </w:r>
          </w:p>
        </w:tc>
        <w:tc>
          <w:tcPr>
            <w:tcW w:w="1686"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Dezvoltăr</w:t>
            </w:r>
            <w:r>
              <w:rPr>
                <w:rFonts w:ascii="Times New Roman" w:hAnsi="Times New Roman"/>
                <w:sz w:val="20"/>
                <w:szCs w:val="20"/>
              </w:rPr>
              <w:t>ii Regionale şi Construcţiilor</w:t>
            </w:r>
          </w:p>
        </w:tc>
        <w:tc>
          <w:tcPr>
            <w:tcW w:w="2511"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tc>
        <w:tc>
          <w:tcPr>
            <w:tcW w:w="1649" w:type="dxa"/>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Suma estimativă – 6,0 mil. lei;</w:t>
            </w:r>
            <w:r>
              <w:rPr>
                <w:rFonts w:ascii="Times New Roman" w:hAnsi="Times New Roman"/>
                <w:sz w:val="20"/>
                <w:szCs w:val="20"/>
              </w:rPr>
              <w:t xml:space="preserve"> Alocații bugetare </w:t>
            </w:r>
            <w:r w:rsidRPr="00FD6A43">
              <w:rPr>
                <w:rFonts w:ascii="Times New Roman" w:hAnsi="Times New Roman"/>
                <w:sz w:val="20"/>
                <w:szCs w:val="20"/>
              </w:rPr>
              <w:t xml:space="preserve"> – 6,0 mil. lei</w:t>
            </w:r>
          </w:p>
        </w:tc>
      </w:tr>
      <w:tr w:rsidR="00123FCC" w:rsidRPr="00FD6A43" w:rsidTr="00123FCC">
        <w:trPr>
          <w:trHeight w:val="1263"/>
        </w:trPr>
        <w:tc>
          <w:tcPr>
            <w:tcW w:w="644" w:type="dxa"/>
            <w:vMerge/>
          </w:tcPr>
          <w:p w:rsidR="00123FCC" w:rsidRPr="00FD6A43" w:rsidRDefault="00123FCC" w:rsidP="00123FCC">
            <w:pPr>
              <w:spacing w:after="0" w:line="240" w:lineRule="auto"/>
              <w:rPr>
                <w:rFonts w:ascii="Times New Roman" w:hAnsi="Times New Roman"/>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sz w:val="20"/>
                <w:szCs w:val="20"/>
              </w:rPr>
            </w:pPr>
          </w:p>
        </w:tc>
        <w:tc>
          <w:tcPr>
            <w:tcW w:w="307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SL1. Act nou</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Proiectul hotărîrii Guvernului cu privire la elaborarea a trei planuri (scheme) regionale de amenajare a teritoriului</w:t>
            </w:r>
          </w:p>
        </w:tc>
        <w:tc>
          <w:tcPr>
            <w:tcW w:w="174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p w:rsidR="00123FCC" w:rsidRPr="00FD6A43" w:rsidRDefault="00123FCC" w:rsidP="00123FCC">
            <w:pPr>
              <w:spacing w:after="0" w:line="240" w:lineRule="auto"/>
              <w:rPr>
                <w:rFonts w:ascii="Times New Roman" w:hAnsi="Times New Roman"/>
                <w:sz w:val="20"/>
                <w:szCs w:val="20"/>
              </w:rPr>
            </w:pPr>
          </w:p>
        </w:tc>
        <w:tc>
          <w:tcPr>
            <w:tcW w:w="1686"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Dezvoltării Regional</w:t>
            </w:r>
            <w:r>
              <w:rPr>
                <w:rFonts w:ascii="Times New Roman" w:hAnsi="Times New Roman"/>
                <w:sz w:val="20"/>
                <w:szCs w:val="20"/>
              </w:rPr>
              <w:t>e şi Construcţiilor</w:t>
            </w:r>
          </w:p>
        </w:tc>
        <w:tc>
          <w:tcPr>
            <w:tcW w:w="2511"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tc>
        <w:tc>
          <w:tcPr>
            <w:tcW w:w="1649" w:type="dxa"/>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Suma estimativă – 4,5 mil. lei;</w:t>
            </w:r>
            <w:r>
              <w:rPr>
                <w:rFonts w:ascii="Times New Roman" w:hAnsi="Times New Roman"/>
                <w:sz w:val="20"/>
                <w:szCs w:val="20"/>
              </w:rPr>
              <w:t xml:space="preserve"> Alocații bugetare </w:t>
            </w:r>
            <w:r w:rsidRPr="00FD6A43">
              <w:rPr>
                <w:rFonts w:ascii="Times New Roman" w:hAnsi="Times New Roman"/>
                <w:sz w:val="20"/>
                <w:szCs w:val="20"/>
              </w:rPr>
              <w:t xml:space="preserve"> –</w:t>
            </w:r>
            <w:r>
              <w:rPr>
                <w:rFonts w:ascii="Times New Roman" w:hAnsi="Times New Roman"/>
                <w:sz w:val="20"/>
                <w:szCs w:val="20"/>
              </w:rPr>
              <w:t xml:space="preserve"> 4,</w:t>
            </w:r>
            <w:r w:rsidRPr="00FD6A43">
              <w:rPr>
                <w:rFonts w:ascii="Times New Roman" w:hAnsi="Times New Roman"/>
                <w:sz w:val="20"/>
                <w:szCs w:val="20"/>
              </w:rPr>
              <w:t>5 mil. lei</w:t>
            </w:r>
          </w:p>
        </w:tc>
      </w:tr>
      <w:tr w:rsidR="00123FCC" w:rsidRPr="00FD6A43" w:rsidTr="00123FCC">
        <w:trPr>
          <w:trHeight w:val="451"/>
        </w:trPr>
        <w:tc>
          <w:tcPr>
            <w:tcW w:w="644" w:type="dxa"/>
          </w:tcPr>
          <w:p w:rsidR="00123FCC" w:rsidRPr="00FD6A43" w:rsidRDefault="00123FCC" w:rsidP="00123FCC">
            <w:pPr>
              <w:spacing w:after="0" w:line="240" w:lineRule="auto"/>
              <w:rPr>
                <w:rFonts w:ascii="Times New Roman" w:hAnsi="Times New Roman"/>
                <w:sz w:val="20"/>
                <w:szCs w:val="20"/>
              </w:rPr>
            </w:pPr>
          </w:p>
        </w:tc>
        <w:tc>
          <w:tcPr>
            <w:tcW w:w="3575" w:type="dxa"/>
            <w:gridSpan w:val="2"/>
          </w:tcPr>
          <w:p w:rsidR="00123FCC" w:rsidRPr="00FD6A43" w:rsidRDefault="00123FCC" w:rsidP="00123FCC">
            <w:pPr>
              <w:spacing w:after="0" w:line="240" w:lineRule="auto"/>
              <w:rPr>
                <w:rFonts w:ascii="Times New Roman" w:eastAsia="Calibri" w:hAnsi="Times New Roman"/>
                <w:sz w:val="20"/>
                <w:szCs w:val="20"/>
              </w:rPr>
            </w:pPr>
          </w:p>
        </w:tc>
        <w:tc>
          <w:tcPr>
            <w:tcW w:w="307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I2.</w:t>
            </w:r>
            <w:r w:rsidRPr="00FD6A43">
              <w:rPr>
                <w:rFonts w:ascii="Times New Roman" w:hAnsi="Times New Roman"/>
                <w:sz w:val="20"/>
                <w:szCs w:val="20"/>
              </w:rPr>
              <w:t xml:space="preserve"> Elaborarea și actualizarea programelor de instruire în domeniul amenajării teritoriului și urbanismului</w:t>
            </w:r>
          </w:p>
        </w:tc>
        <w:tc>
          <w:tcPr>
            <w:tcW w:w="174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Curriculum elaborat;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Cursuri/ programe de studii actualizate</w:t>
            </w:r>
          </w:p>
        </w:tc>
        <w:tc>
          <w:tcPr>
            <w:tcW w:w="1686"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Dezvoltării Regionale şi Construcţiilor;</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Academia de Administrare Publică;</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Educației;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Universități relevante</w:t>
            </w:r>
          </w:p>
        </w:tc>
        <w:tc>
          <w:tcPr>
            <w:tcW w:w="2511"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tc>
        <w:tc>
          <w:tcPr>
            <w:tcW w:w="1649" w:type="dxa"/>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Suma estimativă – 2,7 mil. lei; Proiecte finanțate din surse externe – 2,7 mil. lei</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44" w:type="dxa"/>
          </w:tcPr>
          <w:p w:rsidR="00123FCC" w:rsidRPr="00FD6A43" w:rsidRDefault="00123FCC" w:rsidP="00123FCC">
            <w:pPr>
              <w:spacing w:after="0" w:line="240" w:lineRule="auto"/>
              <w:rPr>
                <w:rFonts w:ascii="Times New Roman" w:hAnsi="Times New Roman"/>
                <w:sz w:val="20"/>
                <w:szCs w:val="20"/>
              </w:rPr>
            </w:pPr>
          </w:p>
        </w:tc>
        <w:tc>
          <w:tcPr>
            <w:tcW w:w="3575" w:type="dxa"/>
            <w:gridSpan w:val="2"/>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sz w:val="20"/>
                <w:szCs w:val="20"/>
              </w:rPr>
              <w:t xml:space="preserve">(b) </w:t>
            </w:r>
            <w:r w:rsidRPr="00FD6A43">
              <w:rPr>
                <w:rFonts w:ascii="Times New Roman" w:eastAsia="Calibri" w:hAnsi="Times New Roman"/>
                <w:sz w:val="20"/>
                <w:szCs w:val="20"/>
              </w:rPr>
              <w:t>Dezvoltarea capacității autorităților publice locale de a promova cooperarea transfrontalieră în conformitate cu reglementările și cu practicile UE</w:t>
            </w:r>
          </w:p>
        </w:tc>
        <w:tc>
          <w:tcPr>
            <w:tcW w:w="3079" w:type="dxa"/>
            <w:gridSpan w:val="4"/>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
                <w:bCs/>
                <w:sz w:val="20"/>
                <w:szCs w:val="20"/>
              </w:rPr>
              <w:t>I3.</w:t>
            </w:r>
            <w:r w:rsidRPr="00FD6A43">
              <w:rPr>
                <w:rFonts w:ascii="Times New Roman" w:eastAsia="Calibri" w:hAnsi="Times New Roman"/>
                <w:bCs/>
                <w:sz w:val="20"/>
                <w:szCs w:val="20"/>
              </w:rPr>
              <w:t xml:space="preserve"> Organizarea în comun cu structurile de management al</w:t>
            </w:r>
            <w:r>
              <w:rPr>
                <w:rFonts w:ascii="Times New Roman" w:eastAsia="Calibri" w:hAnsi="Times New Roman"/>
                <w:bCs/>
                <w:sz w:val="20"/>
                <w:szCs w:val="20"/>
              </w:rPr>
              <w:t xml:space="preserve"> programelor transfrontaliere de</w:t>
            </w:r>
          </w:p>
          <w:p w:rsidR="00123FCC" w:rsidRPr="00FD6A43" w:rsidRDefault="00123FCC" w:rsidP="00123FCC">
            <w:pPr>
              <w:pStyle w:val="ListParagraph"/>
              <w:numPr>
                <w:ilvl w:val="0"/>
                <w:numId w:val="15"/>
              </w:numPr>
              <w:spacing w:after="0" w:line="240" w:lineRule="auto"/>
              <w:ind w:left="0"/>
              <w:rPr>
                <w:rFonts w:ascii="Times New Roman" w:eastAsia="Calibri" w:hAnsi="Times New Roman"/>
                <w:bCs/>
                <w:sz w:val="20"/>
                <w:szCs w:val="20"/>
              </w:rPr>
            </w:pPr>
            <w:r w:rsidRPr="00FD6A43">
              <w:rPr>
                <w:rFonts w:ascii="Times New Roman" w:eastAsia="Calibri" w:hAnsi="Times New Roman"/>
                <w:bCs/>
                <w:sz w:val="20"/>
                <w:szCs w:val="20"/>
              </w:rPr>
              <w:t>zile informaționale</w:t>
            </w:r>
            <w:r>
              <w:rPr>
                <w:rFonts w:ascii="Times New Roman" w:eastAsia="Calibri" w:hAnsi="Times New Roman"/>
                <w:bCs/>
                <w:sz w:val="20"/>
                <w:szCs w:val="20"/>
              </w:rPr>
              <w:t>,</w:t>
            </w:r>
          </w:p>
          <w:p w:rsidR="00123FCC" w:rsidRPr="00FD6A43" w:rsidRDefault="00123FCC" w:rsidP="00123FCC">
            <w:pPr>
              <w:pStyle w:val="ListParagraph"/>
              <w:numPr>
                <w:ilvl w:val="0"/>
                <w:numId w:val="15"/>
              </w:numPr>
              <w:spacing w:after="0" w:line="240" w:lineRule="auto"/>
              <w:ind w:left="0"/>
              <w:rPr>
                <w:rFonts w:ascii="Times New Roman" w:eastAsia="Calibri" w:hAnsi="Times New Roman"/>
                <w:bCs/>
                <w:sz w:val="20"/>
                <w:szCs w:val="20"/>
              </w:rPr>
            </w:pPr>
            <w:r w:rsidRPr="00FD6A43">
              <w:rPr>
                <w:rFonts w:ascii="Times New Roman" w:eastAsia="Calibri" w:hAnsi="Times New Roman"/>
                <w:bCs/>
                <w:sz w:val="20"/>
                <w:szCs w:val="20"/>
              </w:rPr>
              <w:t>foruri de parteneriat;</w:t>
            </w:r>
          </w:p>
          <w:p w:rsidR="00123FCC" w:rsidRPr="00811512" w:rsidRDefault="00123FCC" w:rsidP="00123FCC">
            <w:pPr>
              <w:pStyle w:val="ListParagraph"/>
              <w:spacing w:after="0" w:line="240" w:lineRule="auto"/>
              <w:ind w:left="0"/>
              <w:rPr>
                <w:rFonts w:ascii="Times New Roman" w:eastAsia="Calibri" w:hAnsi="Times New Roman"/>
                <w:bCs/>
                <w:sz w:val="20"/>
                <w:szCs w:val="20"/>
              </w:rPr>
            </w:pPr>
            <w:r w:rsidRPr="00FD6A43">
              <w:rPr>
                <w:rFonts w:ascii="Times New Roman" w:eastAsia="Calibri" w:hAnsi="Times New Roman"/>
                <w:bCs/>
                <w:sz w:val="20"/>
                <w:szCs w:val="20"/>
              </w:rPr>
              <w:t xml:space="preserve">Oferirea  suportului </w:t>
            </w:r>
            <w:r>
              <w:rPr>
                <w:rFonts w:ascii="Times New Roman" w:eastAsia="Calibri" w:hAnsi="Times New Roman"/>
                <w:bCs/>
                <w:sz w:val="20"/>
                <w:szCs w:val="20"/>
              </w:rPr>
              <w:t xml:space="preserve">consultativ zilnic </w:t>
            </w:r>
          </w:p>
        </w:tc>
        <w:tc>
          <w:tcPr>
            <w:tcW w:w="1741" w:type="dxa"/>
            <w:gridSpan w:val="2"/>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Cs/>
                <w:sz w:val="20"/>
                <w:szCs w:val="20"/>
              </w:rPr>
              <w:t>Număr de evenimente organizate</w:t>
            </w:r>
          </w:p>
        </w:tc>
        <w:tc>
          <w:tcPr>
            <w:tcW w:w="1686" w:type="dxa"/>
            <w:gridSpan w:val="3"/>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Cs/>
                <w:sz w:val="20"/>
                <w:szCs w:val="20"/>
              </w:rPr>
              <w:t>Cancelaria de Stat</w:t>
            </w:r>
          </w:p>
        </w:tc>
        <w:tc>
          <w:tcPr>
            <w:tcW w:w="2511" w:type="dxa"/>
            <w:gridSpan w:val="3"/>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În perioada apelurilor de propuneri de proiecte: ianuarie–martie 2017, iunie–iulie 2018 (indicativ);</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Suport consultativ – zilnic</w:t>
            </w:r>
          </w:p>
        </w:tc>
        <w:tc>
          <w:tcPr>
            <w:tcW w:w="1649" w:type="dxa"/>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Cs/>
                <w:sz w:val="20"/>
                <w:szCs w:val="20"/>
              </w:rPr>
              <w:t>Suportul Programelor transfrontaliere;</w:t>
            </w:r>
          </w:p>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Cs/>
                <w:sz w:val="20"/>
                <w:szCs w:val="20"/>
              </w:rPr>
              <w:t>Suportul Agenției Austriece pentru Dezvoltare</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sz w:val="20"/>
                <w:szCs w:val="20"/>
              </w:rPr>
            </w:pPr>
          </w:p>
        </w:tc>
        <w:tc>
          <w:tcPr>
            <w:tcW w:w="3575" w:type="dxa"/>
            <w:gridSpan w:val="2"/>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sz w:val="20"/>
                <w:szCs w:val="20"/>
              </w:rPr>
              <w:t xml:space="preserve">(c) </w:t>
            </w:r>
            <w:r w:rsidRPr="00FD6A43">
              <w:rPr>
                <w:rFonts w:ascii="Times New Roman" w:eastAsia="Calibri" w:hAnsi="Times New Roman"/>
                <w:sz w:val="20"/>
                <w:szCs w:val="20"/>
              </w:rPr>
              <w:t>Schimbul de cunoștințe, de informații și de cele mai bune practici cu privire la politicile de dezvoltare regională pentru a promova bunăstarea economică a comunităților locale și dezvoltarea omogenă a regiunilor</w:t>
            </w:r>
          </w:p>
        </w:tc>
        <w:tc>
          <w:tcPr>
            <w:tcW w:w="3079" w:type="dxa"/>
            <w:gridSpan w:val="4"/>
          </w:tcPr>
          <w:p w:rsidR="00123FCC" w:rsidRPr="00B40DD8"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
                <w:bCs/>
                <w:sz w:val="20"/>
                <w:szCs w:val="20"/>
              </w:rPr>
              <w:t>I4.</w:t>
            </w:r>
            <w:r w:rsidRPr="00FD6A43">
              <w:rPr>
                <w:rFonts w:ascii="Times New Roman" w:eastAsia="Calibri" w:hAnsi="Times New Roman"/>
                <w:bCs/>
                <w:sz w:val="20"/>
                <w:szCs w:val="20"/>
              </w:rPr>
              <w:t xml:space="preserve"> </w:t>
            </w:r>
            <w:r w:rsidRPr="00B40DD8">
              <w:rPr>
                <w:rFonts w:ascii="Times New Roman" w:eastAsia="Calibri" w:hAnsi="Times New Roman"/>
                <w:bCs/>
                <w:sz w:val="20"/>
                <w:szCs w:val="20"/>
              </w:rPr>
              <w:t>SC 2 cluster 5</w:t>
            </w:r>
          </w:p>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Cs/>
                <w:sz w:val="20"/>
                <w:szCs w:val="20"/>
              </w:rPr>
              <w:t>Schimburile de experienţă la care se participă</w:t>
            </w:r>
          </w:p>
        </w:tc>
        <w:tc>
          <w:tcPr>
            <w:tcW w:w="1741" w:type="dxa"/>
            <w:gridSpan w:val="2"/>
          </w:tcPr>
          <w:p w:rsidR="00123FCC" w:rsidRPr="00FD6A43" w:rsidRDefault="00123FCC" w:rsidP="00123FCC">
            <w:pPr>
              <w:spacing w:after="0" w:line="240" w:lineRule="auto"/>
              <w:rPr>
                <w:rFonts w:ascii="Times New Roman" w:eastAsia="Calibri" w:hAnsi="Times New Roman"/>
                <w:bCs/>
                <w:sz w:val="20"/>
                <w:szCs w:val="20"/>
              </w:rPr>
            </w:pPr>
          </w:p>
        </w:tc>
        <w:tc>
          <w:tcPr>
            <w:tcW w:w="1686" w:type="dxa"/>
            <w:gridSpan w:val="3"/>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Dezvoltării Regionale şi Construcţiilor</w:t>
            </w:r>
            <w:r w:rsidRPr="00FD6A43">
              <w:rPr>
                <w:rFonts w:ascii="Times New Roman" w:hAnsi="Times New Roman"/>
                <w:sz w:val="20"/>
                <w:szCs w:val="20"/>
              </w:rPr>
              <w:br/>
            </w:r>
          </w:p>
          <w:p w:rsidR="00123FCC" w:rsidRPr="00FD6A43" w:rsidRDefault="00123FCC" w:rsidP="00123FCC">
            <w:pPr>
              <w:spacing w:after="0" w:line="240" w:lineRule="auto"/>
              <w:rPr>
                <w:rFonts w:ascii="Times New Roman" w:eastAsia="Calibri" w:hAnsi="Times New Roman"/>
                <w:bCs/>
                <w:sz w:val="20"/>
                <w:szCs w:val="20"/>
              </w:rPr>
            </w:pPr>
          </w:p>
        </w:tc>
        <w:tc>
          <w:tcPr>
            <w:tcW w:w="2511" w:type="dxa"/>
            <w:gridSpan w:val="3"/>
          </w:tcPr>
          <w:p w:rsidR="00123FCC" w:rsidRPr="00FD6A43" w:rsidRDefault="00123FCC" w:rsidP="00123FCC">
            <w:pPr>
              <w:spacing w:after="0" w:line="240" w:lineRule="auto"/>
              <w:rPr>
                <w:rFonts w:ascii="Times New Roman" w:hAnsi="Times New Roman"/>
                <w:bCs/>
                <w:sz w:val="20"/>
                <w:szCs w:val="20"/>
              </w:rPr>
            </w:pPr>
          </w:p>
        </w:tc>
        <w:tc>
          <w:tcPr>
            <w:tcW w:w="1649" w:type="dxa"/>
          </w:tcPr>
          <w:p w:rsidR="00123FCC" w:rsidRPr="00FD6A43" w:rsidRDefault="00123FCC" w:rsidP="00123FCC">
            <w:pPr>
              <w:spacing w:after="0" w:line="240" w:lineRule="auto"/>
              <w:rPr>
                <w:rFonts w:ascii="Times New Roman" w:eastAsia="Calibri" w:hAnsi="Times New Roman"/>
                <w:bCs/>
                <w:sz w:val="20"/>
                <w:szCs w:val="20"/>
              </w:rPr>
            </w:pP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109</w:t>
            </w:r>
          </w:p>
        </w:tc>
        <w:tc>
          <w:tcPr>
            <w:tcW w:w="3575" w:type="dxa"/>
            <w:gridSpan w:val="2"/>
            <w:vAlign w:val="center"/>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sz w:val="20"/>
                <w:szCs w:val="20"/>
              </w:rPr>
              <w:t xml:space="preserve">(1) Părțile consolidează și încurajează dezvoltarea elementelor transfrontaliere și regionale din domenii precum transporturile, energia, rețelele de comunicare, cultura, educația, turismul, sănătatea, precum și din alte sectoare reglementate de prezentul acord, care au </w:t>
            </w:r>
            <w:r w:rsidRPr="00FD6A43">
              <w:rPr>
                <w:rFonts w:ascii="Times New Roman" w:eastAsia="Calibri" w:hAnsi="Times New Roman"/>
                <w:sz w:val="20"/>
                <w:szCs w:val="20"/>
              </w:rPr>
              <w:lastRenderedPageBreak/>
              <w:t>o relevanță pentru cooperarea transfrontalieră și regională</w:t>
            </w:r>
          </w:p>
        </w:tc>
        <w:tc>
          <w:tcPr>
            <w:tcW w:w="307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b/>
                <w:sz w:val="20"/>
                <w:szCs w:val="20"/>
              </w:rPr>
              <w:lastRenderedPageBreak/>
              <w:t>I1.</w:t>
            </w:r>
            <w:r w:rsidRPr="00FD6A43">
              <w:rPr>
                <w:rFonts w:ascii="Times New Roman" w:eastAsia="Calibri" w:hAnsi="Times New Roman"/>
                <w:sz w:val="20"/>
                <w:szCs w:val="20"/>
              </w:rPr>
              <w:t xml:space="preserve"> Lansarea Programelor operaţionale comune      </w:t>
            </w:r>
          </w:p>
        </w:tc>
        <w:tc>
          <w:tcPr>
            <w:tcW w:w="1741"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Număr de programe lansate</w:t>
            </w:r>
          </w:p>
        </w:tc>
        <w:tc>
          <w:tcPr>
            <w:tcW w:w="1686" w:type="dxa"/>
            <w:gridSpan w:val="3"/>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sz w:val="20"/>
                <w:szCs w:val="20"/>
              </w:rPr>
              <w:t xml:space="preserve">Cancelaria de Stat     </w:t>
            </w:r>
          </w:p>
        </w:tc>
        <w:tc>
          <w:tcPr>
            <w:tcW w:w="2511" w:type="dxa"/>
            <w:gridSpan w:val="3"/>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sz w:val="20"/>
                <w:szCs w:val="20"/>
              </w:rPr>
              <w:t xml:space="preserve">Trimestrul II, 2017    </w:t>
            </w:r>
          </w:p>
        </w:tc>
        <w:tc>
          <w:tcPr>
            <w:tcW w:w="1649"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sz w:val="20"/>
                <w:szCs w:val="20"/>
              </w:rPr>
              <w:t xml:space="preserve">Din </w:t>
            </w:r>
            <w:r w:rsidRPr="00FD6A43">
              <w:rPr>
                <w:rFonts w:ascii="Times New Roman" w:eastAsia="Calibri" w:hAnsi="Times New Roman"/>
                <w:bCs/>
                <w:sz w:val="20"/>
                <w:szCs w:val="20"/>
              </w:rPr>
              <w:t>suportul tehnic al Programelor transfrontaliere</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sz w:val="20"/>
                <w:szCs w:val="20"/>
              </w:rPr>
            </w:pPr>
          </w:p>
        </w:tc>
        <w:tc>
          <w:tcPr>
            <w:tcW w:w="3575" w:type="dxa"/>
            <w:gridSpan w:val="2"/>
            <w:vAlign w:val="center"/>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 Părțile își intensifică cooperarea dintre regiunile lor, sub formă de programe transnaționale și transfrontaliere, încurajînd participarea regiunilor Republicii Moldova la structurile și organizațiile regionale europene și promovînd dezvoltarea economică și instituțională a acestora prin implementarea unor proiecte de interes comun</w:t>
            </w:r>
          </w:p>
        </w:tc>
        <w:tc>
          <w:tcPr>
            <w:tcW w:w="307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I2</w:t>
            </w:r>
            <w:r w:rsidRPr="00FD6A43">
              <w:rPr>
                <w:rFonts w:ascii="Times New Roman" w:hAnsi="Times New Roman"/>
                <w:sz w:val="20"/>
                <w:szCs w:val="20"/>
              </w:rPr>
              <w:t>. Facilitarea și acordarea asistenței autorităților publice locale în aplicarea pentru finanțare din programele europene și din alte fonduri</w:t>
            </w:r>
          </w:p>
          <w:p w:rsidR="00123FCC" w:rsidRPr="00FD6A43" w:rsidRDefault="00123FCC" w:rsidP="00123FCC">
            <w:pPr>
              <w:spacing w:after="0" w:line="240" w:lineRule="auto"/>
              <w:rPr>
                <w:rFonts w:ascii="Times New Roman" w:hAnsi="Times New Roman"/>
                <w:sz w:val="20"/>
                <w:szCs w:val="20"/>
              </w:rPr>
            </w:pPr>
          </w:p>
        </w:tc>
        <w:tc>
          <w:tcPr>
            <w:tcW w:w="1741"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Evenimente  de tip „partner search” organizate cu autoritățile publice locale;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Număr de sesiuni de instruire organizate</w:t>
            </w:r>
          </w:p>
        </w:tc>
        <w:tc>
          <w:tcPr>
            <w:tcW w:w="1686" w:type="dxa"/>
            <w:gridSpan w:val="3"/>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Dezvoltării Regionale şi Construcţiilor</w:t>
            </w:r>
            <w:r w:rsidRPr="00FD6A43">
              <w:rPr>
                <w:rFonts w:ascii="Times New Roman" w:hAnsi="Times New Roman"/>
                <w:sz w:val="20"/>
                <w:szCs w:val="20"/>
              </w:rPr>
              <w:br/>
            </w:r>
          </w:p>
          <w:p w:rsidR="00123FCC" w:rsidRPr="00FD6A43" w:rsidRDefault="00123FCC" w:rsidP="00123FCC">
            <w:pPr>
              <w:spacing w:after="0" w:line="240" w:lineRule="auto"/>
              <w:rPr>
                <w:rFonts w:ascii="Times New Roman" w:hAnsi="Times New Roman"/>
                <w:sz w:val="20"/>
                <w:szCs w:val="20"/>
              </w:rPr>
            </w:pPr>
          </w:p>
        </w:tc>
        <w:tc>
          <w:tcPr>
            <w:tcW w:w="2511" w:type="dxa"/>
            <w:gridSpan w:val="3"/>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tc>
        <w:tc>
          <w:tcPr>
            <w:tcW w:w="1649"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Alocații bugetare,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inclusiv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proiecte finanțate din surse externe</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sz w:val="20"/>
                <w:szCs w:val="20"/>
              </w:rPr>
            </w:pPr>
          </w:p>
        </w:tc>
        <w:tc>
          <w:tcPr>
            <w:tcW w:w="3575"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Aceste activități vor avea loc în contextul:</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 Continuării cooperării teritoriale cu regiunile europene, inclusiv prin intermediul unor programe de cooperare transnaționale și transfrontaliere</w:t>
            </w:r>
          </w:p>
        </w:tc>
        <w:tc>
          <w:tcPr>
            <w:tcW w:w="307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I3</w:t>
            </w:r>
            <w:r w:rsidRPr="00FD6A43">
              <w:rPr>
                <w:rFonts w:ascii="Times New Roman" w:hAnsi="Times New Roman"/>
                <w:sz w:val="20"/>
                <w:szCs w:val="20"/>
              </w:rPr>
              <w:t>. Participarea în procesul de monitorizare a programelor europene existente, promovînd prioritățile strategice guvernamentale și sporind participarea în cadrul programelor transnaționale și transfrontaliere</w:t>
            </w:r>
          </w:p>
        </w:tc>
        <w:tc>
          <w:tcPr>
            <w:tcW w:w="1741"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Ședințe ale Comitetului de monitorizare desfășurate;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Evenimente cu autoritățile publice locale organizate</w:t>
            </w:r>
          </w:p>
        </w:tc>
        <w:tc>
          <w:tcPr>
            <w:tcW w:w="1686" w:type="dxa"/>
            <w:gridSpan w:val="3"/>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Dezvoltării Regionale şi Construcţiilor</w:t>
            </w:r>
            <w:r w:rsidRPr="00FD6A43">
              <w:rPr>
                <w:rFonts w:ascii="Times New Roman" w:hAnsi="Times New Roman"/>
                <w:sz w:val="20"/>
                <w:szCs w:val="20"/>
              </w:rPr>
              <w:br/>
            </w:r>
          </w:p>
          <w:p w:rsidR="00123FCC" w:rsidRPr="00FD6A43" w:rsidRDefault="00123FCC" w:rsidP="00123FCC">
            <w:pPr>
              <w:spacing w:after="0" w:line="240" w:lineRule="auto"/>
              <w:rPr>
                <w:rFonts w:ascii="Times New Roman" w:hAnsi="Times New Roman"/>
                <w:sz w:val="20"/>
                <w:szCs w:val="20"/>
              </w:rPr>
            </w:pPr>
          </w:p>
        </w:tc>
        <w:tc>
          <w:tcPr>
            <w:tcW w:w="2511" w:type="dxa"/>
            <w:gridSpan w:val="3"/>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tc>
        <w:tc>
          <w:tcPr>
            <w:tcW w:w="1649"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Alocații bugetare,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inclusiv</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proiecte finanțate din surse externe</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sz w:val="20"/>
                <w:szCs w:val="20"/>
              </w:rPr>
            </w:pPr>
          </w:p>
        </w:tc>
        <w:tc>
          <w:tcPr>
            <w:tcW w:w="14241" w:type="dxa"/>
            <w:gridSpan w:val="15"/>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(b) Cooperării în cadrul Parteneriatului Estic cu organisme ale UE, inclusiv cu Comitetul Regiunilor, precum și în contextul participării la diverse proiecte și inițiative regionale europene</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sz w:val="20"/>
                <w:szCs w:val="20"/>
              </w:rPr>
            </w:pPr>
          </w:p>
        </w:tc>
        <w:tc>
          <w:tcPr>
            <w:tcW w:w="14241" w:type="dxa"/>
            <w:gridSpan w:val="15"/>
          </w:tcPr>
          <w:p w:rsidR="00123FCC" w:rsidRPr="00FD6A43" w:rsidRDefault="00123FCC" w:rsidP="00123FCC">
            <w:pPr>
              <w:spacing w:after="0" w:line="240" w:lineRule="auto"/>
              <w:contextualSpacing/>
              <w:rPr>
                <w:rFonts w:ascii="Times New Roman" w:eastAsia="Calibri" w:hAnsi="Times New Roman"/>
                <w:sz w:val="20"/>
                <w:szCs w:val="20"/>
              </w:rPr>
            </w:pPr>
            <w:r w:rsidRPr="00FD6A43">
              <w:rPr>
                <w:rFonts w:ascii="Times New Roman" w:eastAsia="Calibri" w:hAnsi="Times New Roman"/>
                <w:sz w:val="20"/>
                <w:szCs w:val="20"/>
              </w:rPr>
              <w:t>(c) Cooperării, printre altele, cu Comitetul Economic și Social European, cu Asociația Europeană a Agențiilor de Dezvoltare Rurală (EURADA) și cu Rețeaua europeană de observare a dezvoltării şi coeziunii teritoriale (ESPON)</w:t>
            </w:r>
          </w:p>
          <w:p w:rsidR="00123FCC" w:rsidRPr="00FD6A43" w:rsidRDefault="00123FCC" w:rsidP="00123FCC">
            <w:pPr>
              <w:spacing w:after="0" w:line="240" w:lineRule="auto"/>
              <w:rPr>
                <w:rFonts w:ascii="Times New Roman" w:eastAsia="Calibri" w:hAnsi="Times New Roman"/>
                <w:bCs/>
                <w:sz w:val="20"/>
                <w:szCs w:val="20"/>
              </w:rPr>
            </w:pPr>
          </w:p>
        </w:tc>
      </w:tr>
      <w:tr w:rsidR="00123FCC" w:rsidRPr="00FD6A43" w:rsidTr="00123FCC">
        <w:trPr>
          <w:trHeight w:val="3245"/>
        </w:trPr>
        <w:tc>
          <w:tcPr>
            <w:tcW w:w="644" w:type="dxa"/>
            <w:vMerge w:val="restart"/>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110</w:t>
            </w:r>
          </w:p>
        </w:tc>
        <w:tc>
          <w:tcPr>
            <w:tcW w:w="3575" w:type="dxa"/>
            <w:gridSpan w:val="2"/>
            <w:vMerge w:val="restart"/>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sz w:val="20"/>
                <w:szCs w:val="20"/>
              </w:rPr>
              <w:t>(1) Părțile intensifică și asigură o mai bună coordonare și cooperare între țările și regiunile vizate de Strategia UE pentru regiunea Dunării, care să se concentreze, printre altele, pe îmbunătățirea conexiunilor de transport și distribuție a energiei, pe mediu, pe dezvoltarea economică și socială și pe securitate, ceea ce va contribui la un transport rutier și feroviar mai rapid, la furnizarea unei energii la prețuri mai mici și din surse de aprovizionare mai sigure, la îmbunătățirea condițiilor de mediu, cu ape mai curate, la protejarea biodiversității și la prevenirea mai eficientă a inundațiilor transfrontaliere</w:t>
            </w:r>
          </w:p>
        </w:tc>
        <w:tc>
          <w:tcPr>
            <w:tcW w:w="3079" w:type="dxa"/>
            <w:gridSpan w:val="4"/>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I1.</w:t>
            </w:r>
            <w:r w:rsidRPr="00FD6A43">
              <w:rPr>
                <w:rFonts w:ascii="Times New Roman" w:hAnsi="Times New Roman"/>
                <w:sz w:val="20"/>
                <w:szCs w:val="20"/>
              </w:rPr>
              <w:t xml:space="preserve"> Promovarea Strategiei UE pentru Regiunea Dunării în Republica Moldova (SUERD) prin asigurarea activității Coordonatorului național (viceministrul dezvoltării regionale și construcțiilor)</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eastAsia="Calibri" w:hAnsi="Times New Roman"/>
                <w:sz w:val="20"/>
                <w:szCs w:val="20"/>
              </w:rPr>
            </w:pPr>
          </w:p>
        </w:tc>
        <w:tc>
          <w:tcPr>
            <w:tcW w:w="1741" w:type="dxa"/>
            <w:gridSpan w:val="2"/>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Evenimente destinate coordonatorilor naționali și coordonatorilor pe prioritățile Strategiei UE pentru Regiunea Dunării organizate;</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Ședințe ale  grupului interministerial de coordonare a Strategiei UE pentru Regiunea Dunării organizate</w:t>
            </w:r>
          </w:p>
        </w:tc>
        <w:tc>
          <w:tcPr>
            <w:tcW w:w="1686" w:type="dxa"/>
            <w:gridSpan w:val="3"/>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Dezvoltării Regionale şi Construcţiilor;</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Instituțiile reprezentate în grupul interministerial de coordonare a Strategiei UE pentru Regiunea Dunării în Republica Moldova</w:t>
            </w:r>
          </w:p>
        </w:tc>
        <w:tc>
          <w:tcPr>
            <w:tcW w:w="2511" w:type="dxa"/>
            <w:gridSpan w:val="3"/>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tc>
        <w:tc>
          <w:tcPr>
            <w:tcW w:w="1649" w:type="dxa"/>
            <w:tcBorders>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Alocații bugetare,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inclusiv</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proiecte finanțate din surse externe</w:t>
            </w:r>
          </w:p>
        </w:tc>
      </w:tr>
      <w:tr w:rsidR="00123FCC" w:rsidRPr="00FD6A43" w:rsidTr="00123FCC">
        <w:trPr>
          <w:trHeight w:val="1173"/>
        </w:trPr>
        <w:tc>
          <w:tcPr>
            <w:tcW w:w="644" w:type="dxa"/>
            <w:vMerge/>
          </w:tcPr>
          <w:p w:rsidR="00123FCC" w:rsidRPr="00FD6A43" w:rsidRDefault="00123FCC" w:rsidP="00123FCC">
            <w:pPr>
              <w:spacing w:after="0" w:line="240" w:lineRule="auto"/>
              <w:rPr>
                <w:rFonts w:ascii="Times New Roman" w:hAnsi="Times New Roman"/>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sz w:val="20"/>
                <w:szCs w:val="20"/>
              </w:rPr>
            </w:pPr>
          </w:p>
        </w:tc>
        <w:tc>
          <w:tcPr>
            <w:tcW w:w="307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I2.</w:t>
            </w:r>
            <w:r w:rsidRPr="00FD6A43">
              <w:rPr>
                <w:rFonts w:ascii="Times New Roman" w:hAnsi="Times New Roman"/>
                <w:sz w:val="20"/>
                <w:szCs w:val="20"/>
              </w:rPr>
              <w:t xml:space="preserve"> Facilitarea comunicării coordonatorilor pe priorități (PAC) cu experții naționali pe priorități</w:t>
            </w:r>
          </w:p>
        </w:tc>
        <w:tc>
          <w:tcPr>
            <w:tcW w:w="174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Inițiative pe priorități ale Strategiei UE pentru Regiunea Dunării promovate;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Ședințe comune organizate</w:t>
            </w:r>
          </w:p>
        </w:tc>
        <w:tc>
          <w:tcPr>
            <w:tcW w:w="1686"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p>
        </w:tc>
        <w:tc>
          <w:tcPr>
            <w:tcW w:w="2511"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tc>
        <w:tc>
          <w:tcPr>
            <w:tcW w:w="1649"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Alocații bugetare,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inclusiv</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proiecte finanțate din surse externe</w:t>
            </w:r>
          </w:p>
        </w:tc>
      </w:tr>
      <w:tr w:rsidR="00123FCC" w:rsidRPr="00FD6A43" w:rsidTr="00123FCC">
        <w:trPr>
          <w:trHeight w:val="1105"/>
        </w:trPr>
        <w:tc>
          <w:tcPr>
            <w:tcW w:w="644" w:type="dxa"/>
            <w:vMerge/>
          </w:tcPr>
          <w:p w:rsidR="00123FCC" w:rsidRPr="00FD6A43" w:rsidRDefault="00123FCC" w:rsidP="00123FCC">
            <w:pPr>
              <w:spacing w:after="0" w:line="240" w:lineRule="auto"/>
              <w:rPr>
                <w:rFonts w:ascii="Times New Roman" w:hAnsi="Times New Roman"/>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sz w:val="20"/>
                <w:szCs w:val="20"/>
              </w:rPr>
            </w:pPr>
          </w:p>
        </w:tc>
        <w:tc>
          <w:tcPr>
            <w:tcW w:w="307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I3.</w:t>
            </w:r>
            <w:r>
              <w:rPr>
                <w:rFonts w:ascii="Times New Roman" w:hAnsi="Times New Roman"/>
                <w:sz w:val="20"/>
                <w:szCs w:val="20"/>
              </w:rPr>
              <w:t xml:space="preserve"> Promovarea Programului T</w:t>
            </w:r>
            <w:r w:rsidRPr="00FD6A43">
              <w:rPr>
                <w:rFonts w:ascii="Times New Roman" w:hAnsi="Times New Roman"/>
                <w:sz w:val="20"/>
                <w:szCs w:val="20"/>
              </w:rPr>
              <w:t>ransnațional „Dunărea 2014-2020”</w:t>
            </w:r>
          </w:p>
        </w:tc>
        <w:tc>
          <w:tcPr>
            <w:tcW w:w="174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Ședințe de lucru privind procesul de monitorizare din cadrul Programului transnațional pentru regiunea Dunării organizate</w:t>
            </w:r>
          </w:p>
        </w:tc>
        <w:tc>
          <w:tcPr>
            <w:tcW w:w="1686"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p>
        </w:tc>
        <w:tc>
          <w:tcPr>
            <w:tcW w:w="2511"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tc>
        <w:tc>
          <w:tcPr>
            <w:tcW w:w="1649" w:type="dxa"/>
            <w:tcBorders>
              <w:top w:val="single" w:sz="4" w:space="0" w:color="auto"/>
              <w:bottom w:val="single" w:sz="4" w:space="0" w:color="auto"/>
            </w:tcBorders>
            <w:shd w:val="clear" w:color="auto" w:fill="auto"/>
          </w:tcPr>
          <w:p w:rsidR="00123FCC" w:rsidRPr="00803693" w:rsidRDefault="00123FCC" w:rsidP="00123FCC">
            <w:pPr>
              <w:spacing w:after="0" w:line="240" w:lineRule="auto"/>
              <w:rPr>
                <w:rFonts w:ascii="Times New Roman" w:hAnsi="Times New Roman"/>
                <w:color w:val="FF0000"/>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Alocații bugetare,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inclusiv</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proiecte finanțate din surse externe</w:t>
            </w:r>
          </w:p>
        </w:tc>
      </w:tr>
      <w:tr w:rsidR="00123FCC" w:rsidRPr="00FD6A43" w:rsidTr="00123FCC">
        <w:tc>
          <w:tcPr>
            <w:tcW w:w="644" w:type="dxa"/>
          </w:tcPr>
          <w:p w:rsidR="00123FCC" w:rsidRPr="00FD6A43" w:rsidRDefault="00123FCC" w:rsidP="00123FCC">
            <w:pPr>
              <w:pStyle w:val="ListParagraph"/>
              <w:spacing w:after="0" w:line="240" w:lineRule="auto"/>
              <w:ind w:left="0"/>
              <w:outlineLvl w:val="0"/>
              <w:rPr>
                <w:rFonts w:ascii="Times New Roman" w:hAnsi="Times New Roman"/>
                <w:b/>
                <w:sz w:val="20"/>
                <w:szCs w:val="20"/>
              </w:rPr>
            </w:pPr>
            <w:r w:rsidRPr="00FD6A43">
              <w:rPr>
                <w:rFonts w:ascii="Times New Roman" w:hAnsi="Times New Roman"/>
                <w:b/>
                <w:sz w:val="20"/>
                <w:szCs w:val="20"/>
              </w:rPr>
              <w:t>111</w:t>
            </w:r>
          </w:p>
        </w:tc>
        <w:tc>
          <w:tcPr>
            <w:tcW w:w="3575" w:type="dxa"/>
            <w:gridSpan w:val="2"/>
          </w:tcPr>
          <w:p w:rsidR="00123FCC" w:rsidRPr="00FD6A43" w:rsidRDefault="00123FCC" w:rsidP="00123FCC">
            <w:pPr>
              <w:spacing w:after="0" w:line="240" w:lineRule="auto"/>
              <w:contextualSpacing/>
              <w:rPr>
                <w:rFonts w:ascii="Times New Roman" w:eastAsia="Calibri" w:hAnsi="Times New Roman"/>
                <w:sz w:val="20"/>
                <w:szCs w:val="20"/>
              </w:rPr>
            </w:pPr>
            <w:r w:rsidRPr="00FD6A43">
              <w:rPr>
                <w:rFonts w:ascii="Times New Roman" w:eastAsia="Calibri" w:hAnsi="Times New Roman"/>
                <w:sz w:val="20"/>
                <w:szCs w:val="20"/>
              </w:rPr>
              <w:t>Părțile facilitează circulația cetățenilor UE și ai Republicii Moldova care sînt nevoiți să treacă frontiera în mod frecvent și pe distanțe scurte</w:t>
            </w:r>
          </w:p>
        </w:tc>
        <w:tc>
          <w:tcPr>
            <w:tcW w:w="10666" w:type="dxa"/>
            <w:gridSpan w:val="13"/>
          </w:tcPr>
          <w:p w:rsidR="00123FCC" w:rsidRPr="00F17BD9" w:rsidRDefault="00123FCC" w:rsidP="00123FCC">
            <w:pPr>
              <w:spacing w:after="0" w:line="240" w:lineRule="auto"/>
              <w:rPr>
                <w:rFonts w:ascii="Times New Roman" w:eastAsia="Calibri" w:hAnsi="Times New Roman"/>
                <w:bCs/>
                <w:i/>
                <w:sz w:val="20"/>
                <w:szCs w:val="20"/>
              </w:rPr>
            </w:pPr>
            <w:r w:rsidRPr="00F17BD9">
              <w:rPr>
                <w:rFonts w:ascii="Times New Roman" w:eastAsia="Calibri" w:hAnsi="Times New Roman"/>
                <w:bCs/>
                <w:i/>
                <w:kern w:val="36"/>
                <w:sz w:val="20"/>
                <w:szCs w:val="20"/>
                <w:lang w:eastAsia="zh-CN"/>
              </w:rPr>
              <w:t>Notă: A se vedea prevederile titlului III</w:t>
            </w:r>
          </w:p>
        </w:tc>
      </w:tr>
      <w:tr w:rsidR="00123FCC" w:rsidRPr="00FD6A43" w:rsidTr="00123FCC">
        <w:tc>
          <w:tcPr>
            <w:tcW w:w="644" w:type="dxa"/>
          </w:tcPr>
          <w:p w:rsidR="00123FCC" w:rsidRPr="00FD6A43" w:rsidRDefault="00123FCC" w:rsidP="00123FCC">
            <w:pPr>
              <w:pStyle w:val="ListParagraph"/>
              <w:spacing w:after="0" w:line="240" w:lineRule="auto"/>
              <w:ind w:left="0"/>
              <w:rPr>
                <w:rFonts w:ascii="Times New Roman" w:hAnsi="Times New Roman"/>
                <w:b/>
                <w:sz w:val="20"/>
                <w:szCs w:val="20"/>
              </w:rPr>
            </w:pPr>
            <w:r w:rsidRPr="00FD6A43">
              <w:rPr>
                <w:rFonts w:ascii="Times New Roman" w:hAnsi="Times New Roman"/>
                <w:b/>
                <w:sz w:val="20"/>
                <w:szCs w:val="20"/>
              </w:rPr>
              <w:t>112</w:t>
            </w:r>
          </w:p>
        </w:tc>
        <w:tc>
          <w:tcPr>
            <w:tcW w:w="3575" w:type="dxa"/>
            <w:gridSpan w:val="2"/>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sz w:val="20"/>
                <w:szCs w:val="20"/>
              </w:rPr>
              <w:t>Va avea loc un dialog periodic cu privire la aspectele reglementate de prezentul capitol</w:t>
            </w:r>
          </w:p>
        </w:tc>
        <w:tc>
          <w:tcPr>
            <w:tcW w:w="3079" w:type="dxa"/>
            <w:gridSpan w:val="4"/>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
                <w:bCs/>
                <w:sz w:val="20"/>
                <w:szCs w:val="20"/>
              </w:rPr>
              <w:t>I4.</w:t>
            </w:r>
            <w:r w:rsidRPr="00FD6A43">
              <w:rPr>
                <w:rFonts w:ascii="Times New Roman" w:eastAsia="Calibri" w:hAnsi="Times New Roman"/>
                <w:bCs/>
                <w:sz w:val="20"/>
                <w:szCs w:val="20"/>
              </w:rPr>
              <w:t xml:space="preserve"> </w:t>
            </w:r>
            <w:r w:rsidRPr="00B40DD8">
              <w:rPr>
                <w:rFonts w:ascii="Times New Roman" w:eastAsia="Calibri" w:hAnsi="Times New Roman"/>
                <w:bCs/>
                <w:sz w:val="20"/>
                <w:szCs w:val="20"/>
              </w:rPr>
              <w:t>SC2 cluster 5</w:t>
            </w:r>
          </w:p>
        </w:tc>
        <w:tc>
          <w:tcPr>
            <w:tcW w:w="1741" w:type="dxa"/>
            <w:gridSpan w:val="2"/>
            <w:shd w:val="clear" w:color="auto" w:fill="FFFFFF" w:themeFill="background1"/>
          </w:tcPr>
          <w:p w:rsidR="00123FCC" w:rsidRPr="00FD6A43" w:rsidRDefault="00123FCC" w:rsidP="00123FCC">
            <w:pPr>
              <w:spacing w:after="0" w:line="240" w:lineRule="auto"/>
              <w:rPr>
                <w:rFonts w:ascii="Times New Roman" w:eastAsia="Calibri" w:hAnsi="Times New Roman"/>
                <w:bCs/>
                <w:sz w:val="20"/>
                <w:szCs w:val="20"/>
              </w:rPr>
            </w:pPr>
            <w:r>
              <w:rPr>
                <w:rFonts w:ascii="Times New Roman" w:eastAsia="Calibri" w:hAnsi="Times New Roman"/>
                <w:bCs/>
                <w:sz w:val="20"/>
                <w:szCs w:val="20"/>
              </w:rPr>
              <w:t>Ș</w:t>
            </w:r>
            <w:r w:rsidRPr="00FD6A43">
              <w:rPr>
                <w:rFonts w:ascii="Times New Roman" w:eastAsia="Calibri" w:hAnsi="Times New Roman"/>
                <w:bCs/>
                <w:sz w:val="20"/>
                <w:szCs w:val="20"/>
              </w:rPr>
              <w:t>edinţ</w:t>
            </w:r>
            <w:r>
              <w:rPr>
                <w:rFonts w:ascii="Times New Roman" w:eastAsia="Calibri" w:hAnsi="Times New Roman"/>
                <w:bCs/>
                <w:sz w:val="20"/>
                <w:szCs w:val="20"/>
              </w:rPr>
              <w:t>e organizate</w:t>
            </w:r>
            <w:r w:rsidRPr="00FD6A43">
              <w:rPr>
                <w:rFonts w:ascii="Times New Roman" w:eastAsia="Calibri" w:hAnsi="Times New Roman"/>
                <w:bCs/>
                <w:sz w:val="20"/>
                <w:szCs w:val="20"/>
              </w:rPr>
              <w:t xml:space="preserve"> cel puţin o dată pe an</w:t>
            </w:r>
          </w:p>
        </w:tc>
        <w:tc>
          <w:tcPr>
            <w:tcW w:w="1686" w:type="dxa"/>
            <w:gridSpan w:val="3"/>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Dezvoltării Regionale şi Construcţiilor;</w:t>
            </w:r>
          </w:p>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Cs/>
                <w:sz w:val="20"/>
                <w:szCs w:val="20"/>
              </w:rPr>
              <w:t>Academia de Administrare Publică</w:t>
            </w:r>
          </w:p>
        </w:tc>
        <w:tc>
          <w:tcPr>
            <w:tcW w:w="2511" w:type="dxa"/>
            <w:gridSpan w:val="3"/>
          </w:tcPr>
          <w:p w:rsidR="00123FCC" w:rsidRPr="00FD6A43" w:rsidRDefault="00123FCC" w:rsidP="00123FCC">
            <w:pPr>
              <w:spacing w:after="0" w:line="240" w:lineRule="auto"/>
              <w:rPr>
                <w:rFonts w:ascii="Times New Roman" w:hAnsi="Times New Roman"/>
                <w:bCs/>
                <w:sz w:val="20"/>
                <w:szCs w:val="20"/>
              </w:rPr>
            </w:pPr>
          </w:p>
        </w:tc>
        <w:tc>
          <w:tcPr>
            <w:tcW w:w="1649" w:type="dxa"/>
          </w:tcPr>
          <w:p w:rsidR="00123FCC" w:rsidRPr="00FD6A43" w:rsidRDefault="00123FCC" w:rsidP="00123FCC">
            <w:pPr>
              <w:spacing w:after="0" w:line="240" w:lineRule="auto"/>
              <w:rPr>
                <w:rFonts w:ascii="Times New Roman" w:eastAsia="Calibri" w:hAnsi="Times New Roman"/>
                <w:bCs/>
                <w:sz w:val="20"/>
                <w:szCs w:val="20"/>
              </w:rPr>
            </w:pPr>
          </w:p>
        </w:tc>
      </w:tr>
      <w:tr w:rsidR="00123FCC" w:rsidRPr="00FD6A43" w:rsidTr="00123FCC">
        <w:tc>
          <w:tcPr>
            <w:tcW w:w="14885" w:type="dxa"/>
            <w:gridSpan w:val="16"/>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b/>
                <w:sz w:val="20"/>
                <w:szCs w:val="20"/>
              </w:rPr>
              <w:t>CAPITOLUL 21. SĂNĂTATEA PUBLICĂ</w:t>
            </w:r>
          </w:p>
        </w:tc>
      </w:tr>
      <w:tr w:rsidR="00123FCC" w:rsidRPr="00FD6A43" w:rsidTr="00123FCC">
        <w:tc>
          <w:tcPr>
            <w:tcW w:w="644" w:type="dxa"/>
          </w:tcPr>
          <w:p w:rsidR="00123FCC" w:rsidRPr="00FD6A43" w:rsidRDefault="00123FCC" w:rsidP="00123FCC">
            <w:pPr>
              <w:spacing w:after="0" w:line="240" w:lineRule="auto"/>
              <w:rPr>
                <w:rFonts w:ascii="Times New Roman" w:eastAsia="SimSun" w:hAnsi="Times New Roman"/>
                <w:b/>
                <w:sz w:val="20"/>
                <w:szCs w:val="20"/>
              </w:rPr>
            </w:pPr>
            <w:r w:rsidRPr="00FD6A43">
              <w:rPr>
                <w:rFonts w:ascii="Times New Roman" w:eastAsia="SimSun" w:hAnsi="Times New Roman"/>
                <w:b/>
                <w:sz w:val="20"/>
                <w:szCs w:val="20"/>
              </w:rPr>
              <w:t>113</w:t>
            </w:r>
          </w:p>
        </w:tc>
        <w:tc>
          <w:tcPr>
            <w:tcW w:w="3575" w:type="dxa"/>
            <w:gridSpan w:val="2"/>
          </w:tcPr>
          <w:p w:rsidR="00123FCC" w:rsidRPr="00FD6A43" w:rsidRDefault="00123FCC" w:rsidP="00123FCC">
            <w:pPr>
              <w:spacing w:after="0" w:line="240" w:lineRule="auto"/>
              <w:contextualSpacing/>
              <w:rPr>
                <w:rFonts w:ascii="Times New Roman" w:eastAsia="SimSun" w:hAnsi="Times New Roman"/>
                <w:sz w:val="20"/>
                <w:szCs w:val="20"/>
              </w:rPr>
            </w:pPr>
            <w:r w:rsidRPr="00FD6A43">
              <w:rPr>
                <w:rFonts w:ascii="Times New Roman" w:eastAsia="SimSun" w:hAnsi="Times New Roman"/>
                <w:sz w:val="20"/>
                <w:szCs w:val="20"/>
              </w:rPr>
              <w:t>Părțile convin să își dezvolte cooperarea în domeniul sănătății publice pentru a ridica nivelul siguranței sănătății publice și al protecției sănătății umane ca o condiție prealabilă pentru dezvoltare durabilă și creștere economică</w:t>
            </w:r>
          </w:p>
          <w:p w:rsidR="00123FCC" w:rsidRPr="00FD6A43" w:rsidRDefault="00123FCC" w:rsidP="00123FCC">
            <w:pPr>
              <w:spacing w:after="0" w:line="240" w:lineRule="auto"/>
              <w:rPr>
                <w:rFonts w:ascii="Times New Roman" w:eastAsia="Calibri" w:hAnsi="Times New Roman"/>
                <w:bCs/>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I1.</w:t>
            </w:r>
            <w:r w:rsidRPr="00FD6A43">
              <w:rPr>
                <w:rFonts w:ascii="Times New Roman" w:eastAsia="Calibri" w:hAnsi="Times New Roman"/>
                <w:sz w:val="20"/>
                <w:szCs w:val="20"/>
              </w:rPr>
              <w:t xml:space="preserve"> Modernizarea căilor de colectare și analiză a fluxului informațional (digitalizarea proceselor cu  elaborarea și implementarea programelor computerizate – soft) </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Număr de formulare statistice de evidență primară incluse pentru digitalizare în caietul de sarcini;</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 xml:space="preserve">Număr de capitole ale programelor computerizate elaborate pentru softul integrat al Serviciului de </w:t>
            </w:r>
            <w:r w:rsidRPr="00FD6A43">
              <w:rPr>
                <w:rFonts w:ascii="Times New Roman" w:eastAsia="Calibri" w:hAnsi="Times New Roman"/>
                <w:sz w:val="20"/>
                <w:szCs w:val="20"/>
              </w:rPr>
              <w:lastRenderedPageBreak/>
              <w:t>Supraveghere de Stat a Sănătății Publice</w:t>
            </w:r>
          </w:p>
        </w:tc>
        <w:tc>
          <w:tcPr>
            <w:tcW w:w="1686" w:type="dxa"/>
            <w:gridSpan w:val="3"/>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lastRenderedPageBreak/>
              <w:t xml:space="preserve">Ministerul Sănătății </w:t>
            </w:r>
          </w:p>
          <w:p w:rsidR="00123FCC" w:rsidRPr="00FD6A43" w:rsidRDefault="00123FCC" w:rsidP="00123FCC">
            <w:pPr>
              <w:spacing w:after="0" w:line="240" w:lineRule="auto"/>
              <w:rPr>
                <w:rFonts w:ascii="Times New Roman" w:eastAsia="Calibri" w:hAnsi="Times New Roman"/>
                <w:sz w:val="20"/>
                <w:szCs w:val="20"/>
              </w:rPr>
            </w:pPr>
          </w:p>
        </w:tc>
        <w:tc>
          <w:tcPr>
            <w:tcW w:w="2511" w:type="dxa"/>
            <w:gridSpan w:val="3"/>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sz w:val="20"/>
                <w:szCs w:val="20"/>
              </w:rPr>
              <w:t>Trimestrul IV, 2019</w:t>
            </w:r>
          </w:p>
        </w:tc>
        <w:tc>
          <w:tcPr>
            <w:tcW w:w="1649" w:type="dxa"/>
            <w:shd w:val="clear" w:color="auto" w:fill="auto"/>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Bugetul de stat –2 350 000 lei, neacoperite de stat = 1 500 000 lei</w:t>
            </w:r>
          </w:p>
        </w:tc>
      </w:tr>
      <w:tr w:rsidR="00123FCC" w:rsidRPr="00FD6A43" w:rsidTr="00123FCC">
        <w:trPr>
          <w:trHeight w:val="1029"/>
        </w:trPr>
        <w:tc>
          <w:tcPr>
            <w:tcW w:w="644" w:type="dxa"/>
            <w:vMerge w:val="restart"/>
          </w:tcPr>
          <w:p w:rsidR="00123FCC" w:rsidRPr="00FD6A43" w:rsidRDefault="00123FCC" w:rsidP="00123FCC">
            <w:pPr>
              <w:spacing w:after="0" w:line="240" w:lineRule="auto"/>
              <w:rPr>
                <w:rFonts w:ascii="Times New Roman" w:eastAsia="SimSun" w:hAnsi="Times New Roman"/>
                <w:b/>
                <w:sz w:val="20"/>
                <w:szCs w:val="20"/>
              </w:rPr>
            </w:pPr>
            <w:r w:rsidRPr="00FD6A43">
              <w:rPr>
                <w:rFonts w:ascii="Times New Roman" w:eastAsia="SimSun" w:hAnsi="Times New Roman"/>
                <w:b/>
                <w:sz w:val="20"/>
                <w:szCs w:val="20"/>
              </w:rPr>
              <w:lastRenderedPageBreak/>
              <w:t>114</w:t>
            </w:r>
          </w:p>
        </w:tc>
        <w:tc>
          <w:tcPr>
            <w:tcW w:w="3575" w:type="dxa"/>
            <w:gridSpan w:val="2"/>
            <w:vMerge w:val="restart"/>
          </w:tcPr>
          <w:p w:rsidR="00123FCC" w:rsidRPr="00FD6A43" w:rsidRDefault="00123FCC" w:rsidP="00123FCC">
            <w:pPr>
              <w:spacing w:after="0" w:line="240" w:lineRule="auto"/>
              <w:contextualSpacing/>
              <w:rPr>
                <w:rFonts w:ascii="Times New Roman" w:eastAsia="SimSun" w:hAnsi="Times New Roman"/>
                <w:sz w:val="20"/>
                <w:szCs w:val="20"/>
              </w:rPr>
            </w:pPr>
            <w:r w:rsidRPr="00FD6A43">
              <w:rPr>
                <w:rFonts w:ascii="Times New Roman" w:eastAsia="SimSun" w:hAnsi="Times New Roman"/>
                <w:sz w:val="20"/>
                <w:szCs w:val="20"/>
              </w:rPr>
              <w:t xml:space="preserve">Cooperarea vizează, în special, următoarele sectoare: </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 xml:space="preserve">(a) Consolidarea sistemului de sănătate publică al Republicii Moldova, în special prin punerea în aplicare a reformelor în acest sector, prin asigurarea unei asistențe medicale primare de înaltă calitate și prin îmbunătățirea guvernanței în materie de sănătate și a finanțării asistenței medicale;  </w:t>
            </w:r>
          </w:p>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SimSun" w:hAnsi="Times New Roman"/>
                <w:sz w:val="20"/>
                <w:szCs w:val="20"/>
              </w:rPr>
              <w:t>(b) Supravegherea epidemiologică și controlul bolilor transmisibile, cum ar fi HIV/SIDA, hepatita virală și tuberculoza, precum și sporirea capacității de pregătire pentru amenințări și urgențe la adresa sănătății publice</w:t>
            </w:r>
          </w:p>
        </w:tc>
        <w:tc>
          <w:tcPr>
            <w:tcW w:w="3079" w:type="dxa"/>
            <w:gridSpan w:val="4"/>
            <w:tcBorders>
              <w:bottom w:val="single" w:sz="4" w:space="0" w:color="auto"/>
            </w:tcBorders>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
                <w:bCs/>
                <w:sz w:val="20"/>
                <w:szCs w:val="20"/>
              </w:rPr>
              <w:t>I1.</w:t>
            </w:r>
            <w:r w:rsidRPr="00FD6A43">
              <w:rPr>
                <w:rFonts w:ascii="Times New Roman" w:eastAsia="Calibri" w:hAnsi="Times New Roman"/>
                <w:bCs/>
                <w:sz w:val="20"/>
                <w:szCs w:val="20"/>
              </w:rPr>
              <w:t xml:space="preserve"> Perfecţionarea mecanismelor de plată a contribuţiilor la fondul asigurărilor obligatorii de asistenţă medicală şi eliminarea inechităţilor în stabilirea mărimii acestora prin reevaluarea veniturilor ca bază de calcul (acte normative elaborate, acte normative aprobate)</w:t>
            </w:r>
          </w:p>
        </w:tc>
        <w:tc>
          <w:tcPr>
            <w:tcW w:w="1741" w:type="dxa"/>
            <w:gridSpan w:val="2"/>
            <w:tcBorders>
              <w:bottom w:val="single" w:sz="4" w:space="0" w:color="auto"/>
            </w:tcBorders>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Cs/>
                <w:sz w:val="20"/>
                <w:szCs w:val="20"/>
              </w:rPr>
              <w:t>Mecanism</w:t>
            </w:r>
            <w:r>
              <w:rPr>
                <w:rFonts w:ascii="Times New Roman" w:eastAsia="Calibri" w:hAnsi="Times New Roman"/>
                <w:bCs/>
                <w:sz w:val="20"/>
                <w:szCs w:val="20"/>
              </w:rPr>
              <w:t>e</w:t>
            </w:r>
            <w:r w:rsidRPr="00FD6A43">
              <w:rPr>
                <w:rFonts w:ascii="Times New Roman" w:eastAsia="Calibri" w:hAnsi="Times New Roman"/>
                <w:bCs/>
                <w:sz w:val="20"/>
                <w:szCs w:val="20"/>
              </w:rPr>
              <w:t xml:space="preserve"> </w:t>
            </w:r>
            <w:r>
              <w:rPr>
                <w:rFonts w:ascii="Times New Roman" w:eastAsia="Calibri" w:hAnsi="Times New Roman"/>
                <w:bCs/>
                <w:sz w:val="20"/>
                <w:szCs w:val="20"/>
              </w:rPr>
              <w:t>perfecționate</w:t>
            </w:r>
          </w:p>
        </w:tc>
        <w:tc>
          <w:tcPr>
            <w:tcW w:w="1686" w:type="dxa"/>
            <w:gridSpan w:val="3"/>
            <w:tcBorders>
              <w:bottom w:val="single" w:sz="4" w:space="0" w:color="auto"/>
            </w:tcBorders>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sz w:val="20"/>
                <w:szCs w:val="20"/>
              </w:rPr>
              <w:t>Ministerul Sănătății</w:t>
            </w:r>
          </w:p>
        </w:tc>
        <w:tc>
          <w:tcPr>
            <w:tcW w:w="2511" w:type="dxa"/>
            <w:gridSpan w:val="3"/>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2018</w:t>
            </w:r>
          </w:p>
        </w:tc>
        <w:tc>
          <w:tcPr>
            <w:tcW w:w="1649" w:type="dxa"/>
            <w:tcBorders>
              <w:bottom w:val="single" w:sz="4" w:space="0" w:color="auto"/>
            </w:tcBorders>
          </w:tcPr>
          <w:p w:rsidR="00123FCC" w:rsidRPr="00FD6A43" w:rsidRDefault="00123FCC" w:rsidP="00123FCC">
            <w:pPr>
              <w:spacing w:after="0" w:line="240" w:lineRule="auto"/>
              <w:rPr>
                <w:rFonts w:ascii="Times New Roman" w:eastAsia="Calibri" w:hAnsi="Times New Roman"/>
                <w:sz w:val="20"/>
                <w:szCs w:val="20"/>
              </w:rPr>
            </w:pPr>
          </w:p>
          <w:p w:rsidR="00123FCC" w:rsidRPr="00FD6A43" w:rsidRDefault="00123FCC" w:rsidP="00123FCC">
            <w:pPr>
              <w:spacing w:after="0" w:line="240" w:lineRule="auto"/>
              <w:rPr>
                <w:rFonts w:ascii="Times New Roman" w:eastAsia="Calibri" w:hAnsi="Times New Roman"/>
                <w:sz w:val="20"/>
                <w:szCs w:val="20"/>
              </w:rPr>
            </w:pPr>
          </w:p>
          <w:p w:rsidR="00123FCC" w:rsidRPr="00FD6A43" w:rsidRDefault="00123FCC" w:rsidP="00123FCC">
            <w:pPr>
              <w:spacing w:after="0" w:line="240" w:lineRule="auto"/>
              <w:rPr>
                <w:rFonts w:ascii="Times New Roman" w:eastAsia="Calibri" w:hAnsi="Times New Roman"/>
                <w:sz w:val="20"/>
                <w:szCs w:val="20"/>
              </w:rPr>
            </w:pPr>
          </w:p>
          <w:p w:rsidR="00123FCC" w:rsidRPr="00FD6A43" w:rsidRDefault="00123FCC" w:rsidP="00123FCC">
            <w:pPr>
              <w:spacing w:after="0" w:line="240" w:lineRule="auto"/>
              <w:rPr>
                <w:rFonts w:ascii="Times New Roman" w:eastAsia="Calibri" w:hAnsi="Times New Roman"/>
                <w:sz w:val="20"/>
                <w:szCs w:val="20"/>
              </w:rPr>
            </w:pPr>
          </w:p>
          <w:p w:rsidR="00123FCC" w:rsidRPr="00FD6A43" w:rsidRDefault="00123FCC" w:rsidP="00123FCC">
            <w:pPr>
              <w:spacing w:after="0" w:line="240" w:lineRule="auto"/>
              <w:rPr>
                <w:rFonts w:ascii="Times New Roman" w:eastAsia="Calibri" w:hAnsi="Times New Roman"/>
                <w:sz w:val="20"/>
                <w:szCs w:val="20"/>
              </w:rPr>
            </w:pPr>
          </w:p>
        </w:tc>
      </w:tr>
      <w:tr w:rsidR="00123FCC" w:rsidRPr="00FD6A43" w:rsidTr="00123FCC">
        <w:trPr>
          <w:trHeight w:val="1739"/>
        </w:trPr>
        <w:tc>
          <w:tcPr>
            <w:tcW w:w="644" w:type="dxa"/>
            <w:vMerge/>
          </w:tcPr>
          <w:p w:rsidR="00123FCC" w:rsidRPr="00FD6A43" w:rsidRDefault="00123FCC" w:rsidP="00123FCC">
            <w:pPr>
              <w:spacing w:after="0" w:line="240" w:lineRule="auto"/>
              <w:rPr>
                <w:rFonts w:ascii="Times New Roman" w:eastAsia="SimSun" w:hAnsi="Times New Roman"/>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bCs/>
                <w:sz w:val="20"/>
                <w:szCs w:val="20"/>
              </w:rPr>
            </w:pPr>
          </w:p>
        </w:tc>
        <w:tc>
          <w:tcPr>
            <w:tcW w:w="3079" w:type="dxa"/>
            <w:gridSpan w:val="4"/>
            <w:tcBorders>
              <w:top w:val="single" w:sz="4" w:space="0" w:color="auto"/>
            </w:tcBorders>
            <w:shd w:val="clear" w:color="auto" w:fill="FFFFFF" w:themeFill="background1"/>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I2.</w:t>
            </w:r>
            <w:r w:rsidRPr="00FD6A43">
              <w:rPr>
                <w:rFonts w:ascii="Times New Roman" w:eastAsia="Calibri" w:hAnsi="Times New Roman"/>
                <w:sz w:val="20"/>
                <w:szCs w:val="20"/>
              </w:rPr>
              <w:t xml:space="preserve"> Asigurarea funcționalității a zece centre de performanță regională a serviciilor de laborator</w:t>
            </w:r>
          </w:p>
        </w:tc>
        <w:tc>
          <w:tcPr>
            <w:tcW w:w="1741" w:type="dxa"/>
            <w:gridSpan w:val="2"/>
            <w:tcBorders>
              <w:top w:val="single" w:sz="4" w:space="0" w:color="auto"/>
            </w:tcBorders>
          </w:tcPr>
          <w:p w:rsidR="00123FCC" w:rsidRPr="00FD6A43" w:rsidRDefault="00123FCC" w:rsidP="00123FCC">
            <w:pPr>
              <w:spacing w:after="0" w:line="240" w:lineRule="auto"/>
              <w:rPr>
                <w:rFonts w:ascii="Times New Roman" w:eastAsia="Calibri" w:hAnsi="Times New Roman"/>
                <w:sz w:val="20"/>
                <w:szCs w:val="20"/>
              </w:rPr>
            </w:pPr>
            <w:r>
              <w:rPr>
                <w:rFonts w:ascii="Times New Roman" w:eastAsia="Calibri" w:hAnsi="Times New Roman"/>
                <w:sz w:val="20"/>
                <w:szCs w:val="20"/>
              </w:rPr>
              <w:t>10</w:t>
            </w:r>
            <w:r w:rsidRPr="00FD6A43">
              <w:rPr>
                <w:rFonts w:ascii="Times New Roman" w:eastAsia="Calibri" w:hAnsi="Times New Roman"/>
                <w:sz w:val="20"/>
                <w:szCs w:val="20"/>
              </w:rPr>
              <w:t xml:space="preserve"> centre de performanță regională a serviciilor de laborator funcționale </w:t>
            </w:r>
          </w:p>
        </w:tc>
        <w:tc>
          <w:tcPr>
            <w:tcW w:w="1686" w:type="dxa"/>
            <w:gridSpan w:val="3"/>
            <w:tcBorders>
              <w:top w:val="single" w:sz="4" w:space="0" w:color="auto"/>
            </w:tcBorders>
          </w:tcPr>
          <w:p w:rsidR="00123FCC" w:rsidRPr="00FD6A43" w:rsidRDefault="00123FCC" w:rsidP="00123FCC">
            <w:pPr>
              <w:spacing w:after="0" w:line="240" w:lineRule="auto"/>
              <w:rPr>
                <w:rFonts w:ascii="Times New Roman" w:eastAsia="Calibri" w:hAnsi="Times New Roman"/>
                <w:sz w:val="20"/>
                <w:szCs w:val="20"/>
              </w:rPr>
            </w:pP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Ministerul Sănătății</w:t>
            </w:r>
          </w:p>
        </w:tc>
        <w:tc>
          <w:tcPr>
            <w:tcW w:w="2511" w:type="dxa"/>
            <w:gridSpan w:val="3"/>
            <w:tcBorders>
              <w:top w:val="single" w:sz="4" w:space="0" w:color="auto"/>
            </w:tcBorders>
          </w:tcPr>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2018</w:t>
            </w:r>
          </w:p>
        </w:tc>
        <w:tc>
          <w:tcPr>
            <w:tcW w:w="1649" w:type="dxa"/>
            <w:tcBorders>
              <w:top w:val="single" w:sz="4" w:space="0" w:color="auto"/>
            </w:tcBorders>
            <w:shd w:val="clear" w:color="auto" w:fill="auto"/>
          </w:tcPr>
          <w:p w:rsidR="00123FCC" w:rsidRPr="00FD6A43" w:rsidRDefault="00123FCC" w:rsidP="00123FCC">
            <w:pPr>
              <w:spacing w:after="0" w:line="240" w:lineRule="auto"/>
              <w:rPr>
                <w:rFonts w:ascii="Times New Roman" w:eastAsia="Calibri" w:hAnsi="Times New Roman"/>
                <w:sz w:val="20"/>
                <w:szCs w:val="20"/>
              </w:rPr>
            </w:pPr>
          </w:p>
          <w:p w:rsidR="00123FCC" w:rsidRPr="00FD6A43" w:rsidRDefault="00123FCC" w:rsidP="00123FCC">
            <w:pPr>
              <w:spacing w:after="0" w:line="240" w:lineRule="auto"/>
              <w:rPr>
                <w:rFonts w:ascii="Times New Roman" w:eastAsia="Calibri" w:hAnsi="Times New Roman"/>
                <w:sz w:val="20"/>
                <w:szCs w:val="20"/>
              </w:rPr>
            </w:pPr>
            <w:r>
              <w:rPr>
                <w:rFonts w:ascii="Times New Roman" w:eastAsia="Calibri" w:hAnsi="Times New Roman"/>
                <w:sz w:val="20"/>
                <w:szCs w:val="20"/>
              </w:rPr>
              <w:t>S</w:t>
            </w:r>
            <w:r w:rsidRPr="00FD6A43">
              <w:rPr>
                <w:rFonts w:ascii="Times New Roman" w:eastAsia="Calibri" w:hAnsi="Times New Roman"/>
                <w:sz w:val="20"/>
                <w:szCs w:val="20"/>
              </w:rPr>
              <w:t>uma</w:t>
            </w:r>
            <w:r>
              <w:rPr>
                <w:rFonts w:ascii="Times New Roman" w:eastAsia="Calibri" w:hAnsi="Times New Roman"/>
                <w:sz w:val="20"/>
                <w:szCs w:val="20"/>
              </w:rPr>
              <w:t xml:space="preserve"> a</w:t>
            </w:r>
            <w:r w:rsidRPr="00FD6A43">
              <w:rPr>
                <w:rFonts w:ascii="Times New Roman" w:eastAsia="Calibri" w:hAnsi="Times New Roman"/>
                <w:sz w:val="20"/>
                <w:szCs w:val="20"/>
              </w:rPr>
              <w:t>proximativ</w:t>
            </w:r>
            <w:r>
              <w:rPr>
                <w:rFonts w:ascii="Times New Roman" w:eastAsia="Calibri" w:hAnsi="Times New Roman"/>
                <w:sz w:val="20"/>
                <w:szCs w:val="20"/>
              </w:rPr>
              <w:t>ă –</w:t>
            </w:r>
          </w:p>
          <w:p w:rsidR="00123FCC" w:rsidRPr="008E7DB3" w:rsidRDefault="00123FCC" w:rsidP="00123FCC">
            <w:pPr>
              <w:spacing w:after="0" w:line="240" w:lineRule="auto"/>
              <w:rPr>
                <w:rFonts w:ascii="Times New Roman" w:hAnsi="Times New Roman"/>
                <w:color w:val="FF0000"/>
                <w:sz w:val="20"/>
                <w:szCs w:val="20"/>
              </w:rPr>
            </w:pPr>
            <w:r w:rsidRPr="00B40DD8">
              <w:rPr>
                <w:rFonts w:ascii="Times New Roman" w:hAnsi="Times New Roman"/>
                <w:sz w:val="20"/>
                <w:szCs w:val="20"/>
              </w:rPr>
              <w:t>95 652,7 lei</w:t>
            </w:r>
          </w:p>
          <w:p w:rsidR="00123FCC" w:rsidRPr="00FD6A43" w:rsidRDefault="00123FCC" w:rsidP="00123FCC">
            <w:pPr>
              <w:spacing w:after="0" w:line="240" w:lineRule="auto"/>
              <w:rPr>
                <w:rFonts w:ascii="Times New Roman" w:eastAsia="Calibri" w:hAnsi="Times New Roman"/>
                <w:sz w:val="20"/>
                <w:szCs w:val="20"/>
              </w:rPr>
            </w:pPr>
          </w:p>
        </w:tc>
      </w:tr>
      <w:tr w:rsidR="00123FCC" w:rsidRPr="00FD6A43" w:rsidTr="00123FCC">
        <w:trPr>
          <w:trHeight w:val="269"/>
        </w:trPr>
        <w:tc>
          <w:tcPr>
            <w:tcW w:w="644" w:type="dxa"/>
            <w:vMerge/>
          </w:tcPr>
          <w:p w:rsidR="00123FCC" w:rsidRPr="00FD6A43" w:rsidRDefault="00123FCC" w:rsidP="00123FCC">
            <w:pPr>
              <w:spacing w:after="0" w:line="240" w:lineRule="auto"/>
              <w:rPr>
                <w:rFonts w:ascii="Times New Roman" w:hAnsi="Times New Roman"/>
                <w:sz w:val="20"/>
                <w:szCs w:val="20"/>
              </w:rPr>
            </w:pPr>
          </w:p>
        </w:tc>
        <w:tc>
          <w:tcPr>
            <w:tcW w:w="3575" w:type="dxa"/>
            <w:gridSpan w:val="2"/>
            <w:tcBorders>
              <w:top w:val="nil"/>
            </w:tcBorders>
          </w:tcPr>
          <w:p w:rsidR="00123FCC" w:rsidRPr="00FD6A43" w:rsidRDefault="00123FCC" w:rsidP="00123FCC">
            <w:pPr>
              <w:spacing w:after="0" w:line="240" w:lineRule="auto"/>
              <w:rPr>
                <w:rFonts w:ascii="Times New Roman" w:eastAsia="Calibri" w:hAnsi="Times New Roman"/>
                <w:bCs/>
                <w:sz w:val="20"/>
                <w:szCs w:val="20"/>
              </w:rPr>
            </w:pPr>
          </w:p>
        </w:tc>
        <w:tc>
          <w:tcPr>
            <w:tcW w:w="3079" w:type="dxa"/>
            <w:gridSpan w:val="4"/>
            <w:tcBorders>
              <w:top w:val="single" w:sz="2" w:space="0" w:color="auto"/>
              <w:bottom w:val="single" w:sz="2"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b/>
                <w:sz w:val="20"/>
                <w:szCs w:val="20"/>
              </w:rPr>
              <w:t>I3.</w:t>
            </w:r>
            <w:r w:rsidRPr="00FD6A43">
              <w:rPr>
                <w:rFonts w:ascii="Times New Roman" w:eastAsia="Calibri" w:hAnsi="Times New Roman"/>
                <w:sz w:val="20"/>
                <w:szCs w:val="20"/>
              </w:rPr>
              <w:t xml:space="preserve"> Fortificarea capacităţilor specialiștilor implicați în      colectarea datelor  și managementul supravegherii epidemiologice a infecției cu HIV  conform practicilor Uniunii Europene</w:t>
            </w:r>
          </w:p>
        </w:tc>
        <w:tc>
          <w:tcPr>
            <w:tcW w:w="1741" w:type="dxa"/>
            <w:gridSpan w:val="2"/>
            <w:tcBorders>
              <w:top w:val="single" w:sz="2" w:space="0" w:color="auto"/>
              <w:bottom w:val="single" w:sz="2"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eastAsia="Calibri" w:hAnsi="Times New Roman"/>
                <w:sz w:val="20"/>
                <w:szCs w:val="20"/>
              </w:rPr>
              <w:t xml:space="preserve">Specialiști instruiți în    supravegherea epidemiologică a infecției cu HIV           </w:t>
            </w:r>
          </w:p>
        </w:tc>
        <w:tc>
          <w:tcPr>
            <w:tcW w:w="1686" w:type="dxa"/>
            <w:gridSpan w:val="3"/>
            <w:tcBorders>
              <w:top w:val="single" w:sz="2" w:space="0" w:color="auto"/>
              <w:bottom w:val="single" w:sz="2" w:space="0" w:color="auto"/>
            </w:tcBorders>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Ministerul Sănătăţii</w:t>
            </w:r>
          </w:p>
        </w:tc>
        <w:tc>
          <w:tcPr>
            <w:tcW w:w="2511" w:type="dxa"/>
            <w:gridSpan w:val="3"/>
            <w:tcBorders>
              <w:top w:val="single" w:sz="2" w:space="0" w:color="auto"/>
              <w:bottom w:val="single" w:sz="2" w:space="0" w:color="auto"/>
            </w:tcBorders>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Trimestrul IV, 2019</w:t>
            </w:r>
          </w:p>
        </w:tc>
        <w:tc>
          <w:tcPr>
            <w:tcW w:w="1649" w:type="dxa"/>
            <w:tcBorders>
              <w:top w:val="single" w:sz="2" w:space="0" w:color="auto"/>
              <w:bottom w:val="single" w:sz="2" w:space="0" w:color="auto"/>
            </w:tcBorders>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562 110 lei;</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Sursa  de acoperire – nedeterminată*</w:t>
            </w:r>
          </w:p>
        </w:tc>
      </w:tr>
      <w:tr w:rsidR="00123FCC" w:rsidRPr="00FD6A43" w:rsidTr="00123FCC">
        <w:trPr>
          <w:trHeight w:val="1913"/>
        </w:trPr>
        <w:tc>
          <w:tcPr>
            <w:tcW w:w="644" w:type="dxa"/>
          </w:tcPr>
          <w:p w:rsidR="00123FCC" w:rsidRPr="00FD6A43" w:rsidRDefault="00123FCC" w:rsidP="00123FCC">
            <w:pPr>
              <w:spacing w:after="0" w:line="240" w:lineRule="auto"/>
              <w:rPr>
                <w:rFonts w:ascii="Times New Roman" w:hAnsi="Times New Roman"/>
                <w:sz w:val="20"/>
                <w:szCs w:val="20"/>
              </w:rPr>
            </w:pPr>
          </w:p>
        </w:tc>
        <w:tc>
          <w:tcPr>
            <w:tcW w:w="3575" w:type="dxa"/>
            <w:gridSpan w:val="2"/>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SimSun" w:hAnsi="Times New Roman"/>
                <w:sz w:val="20"/>
                <w:szCs w:val="20"/>
              </w:rPr>
              <w:t>(c) Prevenirea și controlul bolilor netransmisibile, în principal printr-un schimb de informații și de bune practici, prin promovarea unui stil de viață sănătos, prin abordarea principalilor factori care influențează starea de sănătate, cum ar fi alimentația și dependența de droguri, alcool şi tabac</w:t>
            </w:r>
          </w:p>
        </w:tc>
        <w:tc>
          <w:tcPr>
            <w:tcW w:w="307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I4.</w:t>
            </w:r>
            <w:r w:rsidRPr="00FD6A43">
              <w:rPr>
                <w:rFonts w:ascii="Times New Roman" w:hAnsi="Times New Roman"/>
                <w:sz w:val="20"/>
                <w:szCs w:val="20"/>
              </w:rPr>
              <w:t xml:space="preserve"> Fortificarea capacităților în controlul bolilor netransmisibile în Centrul Național de Sănătate Publică și zece Centre de sănătate publică teritoriale;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Efectuarea campaniilor naționale de informare privind prevenirea bolilor netransmisibile</w:t>
            </w:r>
          </w:p>
        </w:tc>
        <w:tc>
          <w:tcPr>
            <w:tcW w:w="1741" w:type="dxa"/>
            <w:gridSpan w:val="2"/>
          </w:tcPr>
          <w:p w:rsidR="00123FCC" w:rsidRPr="00FD6A43" w:rsidRDefault="00123FCC" w:rsidP="00123FCC">
            <w:pPr>
              <w:spacing w:after="0" w:line="240" w:lineRule="auto"/>
              <w:rPr>
                <w:rFonts w:ascii="Times New Roman" w:eastAsia="Calibri" w:hAnsi="Times New Roman"/>
                <w:bCs/>
                <w:sz w:val="20"/>
                <w:szCs w:val="20"/>
              </w:rPr>
            </w:pPr>
            <w:r>
              <w:rPr>
                <w:rFonts w:ascii="Times New Roman" w:eastAsia="Calibri" w:hAnsi="Times New Roman"/>
                <w:sz w:val="20"/>
                <w:szCs w:val="20"/>
              </w:rPr>
              <w:t>3</w:t>
            </w:r>
            <w:r w:rsidRPr="00FD6A43">
              <w:rPr>
                <w:rFonts w:ascii="Times New Roman" w:eastAsia="Calibri" w:hAnsi="Times New Roman"/>
                <w:sz w:val="20"/>
                <w:szCs w:val="20"/>
              </w:rPr>
              <w:t xml:space="preserve"> campanii desfășurate</w:t>
            </w:r>
          </w:p>
        </w:tc>
        <w:tc>
          <w:tcPr>
            <w:tcW w:w="1686" w:type="dxa"/>
            <w:gridSpan w:val="3"/>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sz w:val="20"/>
                <w:szCs w:val="20"/>
              </w:rPr>
              <w:t>Ministerul Sănătății</w:t>
            </w:r>
          </w:p>
        </w:tc>
        <w:tc>
          <w:tcPr>
            <w:tcW w:w="2511" w:type="dxa"/>
            <w:gridSpan w:val="3"/>
          </w:tcPr>
          <w:p w:rsidR="00123FCC" w:rsidRPr="00FD6A43" w:rsidRDefault="00123FCC" w:rsidP="00123FCC">
            <w:pPr>
              <w:spacing w:after="0" w:line="240" w:lineRule="auto"/>
              <w:rPr>
                <w:rFonts w:ascii="Times New Roman" w:hAnsi="Times New Roman"/>
                <w:bCs/>
                <w:sz w:val="20"/>
                <w:szCs w:val="20"/>
              </w:rPr>
            </w:pPr>
            <w:r w:rsidRPr="00FD6A43">
              <w:rPr>
                <w:rFonts w:ascii="Times New Roman" w:eastAsia="Calibri" w:hAnsi="Times New Roman"/>
                <w:sz w:val="20"/>
                <w:szCs w:val="20"/>
              </w:rPr>
              <w:t>Trimestrul IV, 2019</w:t>
            </w:r>
          </w:p>
        </w:tc>
        <w:tc>
          <w:tcPr>
            <w:tcW w:w="1649" w:type="dxa"/>
            <w:shd w:val="clear" w:color="auto" w:fill="auto"/>
          </w:tcPr>
          <w:p w:rsidR="00123FCC" w:rsidRPr="00DD54C7" w:rsidRDefault="00123FCC" w:rsidP="00123FCC">
            <w:pPr>
              <w:shd w:val="clear" w:color="auto" w:fill="FFFFFF" w:themeFill="background1"/>
              <w:spacing w:after="0" w:line="240" w:lineRule="auto"/>
              <w:rPr>
                <w:rFonts w:ascii="Times New Roman" w:eastAsia="Calibri" w:hAnsi="Times New Roman"/>
                <w:sz w:val="20"/>
                <w:szCs w:val="20"/>
              </w:rPr>
            </w:pPr>
            <w:r w:rsidRPr="00DD54C7">
              <w:rPr>
                <w:rFonts w:ascii="Times New Roman" w:eastAsia="Calibri" w:hAnsi="Times New Roman"/>
                <w:sz w:val="20"/>
                <w:szCs w:val="20"/>
              </w:rPr>
              <w:t>Suma aproximativă –</w:t>
            </w:r>
          </w:p>
          <w:p w:rsidR="00123FCC" w:rsidRPr="00DD54C7" w:rsidRDefault="00123FCC" w:rsidP="00123FCC">
            <w:pPr>
              <w:shd w:val="clear" w:color="auto" w:fill="FFFFFF" w:themeFill="background1"/>
              <w:spacing w:after="0" w:line="240" w:lineRule="auto"/>
              <w:rPr>
                <w:rFonts w:ascii="Times New Roman" w:eastAsia="Calibri" w:hAnsi="Times New Roman"/>
                <w:b/>
                <w:sz w:val="20"/>
                <w:szCs w:val="20"/>
              </w:rPr>
            </w:pPr>
            <w:r w:rsidRPr="00DD54C7">
              <w:rPr>
                <w:rFonts w:ascii="Times New Roman" w:eastAsia="Calibri" w:hAnsi="Times New Roman"/>
                <w:sz w:val="20"/>
                <w:szCs w:val="20"/>
              </w:rPr>
              <w:t>0,0</w:t>
            </w:r>
          </w:p>
        </w:tc>
      </w:tr>
      <w:tr w:rsidR="00123FCC" w:rsidRPr="00FD6A43" w:rsidTr="00123FCC">
        <w:trPr>
          <w:trHeight w:val="1642"/>
        </w:trPr>
        <w:tc>
          <w:tcPr>
            <w:tcW w:w="644" w:type="dxa"/>
          </w:tcPr>
          <w:p w:rsidR="00123FCC" w:rsidRPr="00FD6A43" w:rsidRDefault="00123FCC" w:rsidP="00123FCC">
            <w:pPr>
              <w:spacing w:after="0" w:line="240" w:lineRule="auto"/>
              <w:rPr>
                <w:rFonts w:ascii="Times New Roman" w:hAnsi="Times New Roman"/>
                <w:sz w:val="20"/>
                <w:szCs w:val="20"/>
              </w:rPr>
            </w:pPr>
          </w:p>
        </w:tc>
        <w:tc>
          <w:tcPr>
            <w:tcW w:w="3575" w:type="dxa"/>
            <w:gridSpan w:val="2"/>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SimSun" w:hAnsi="Times New Roman"/>
                <w:sz w:val="20"/>
                <w:szCs w:val="20"/>
              </w:rPr>
              <w:t xml:space="preserve"> (d) Calitatea și siguranța substanțelor de origine umană</w:t>
            </w:r>
          </w:p>
        </w:tc>
        <w:tc>
          <w:tcPr>
            <w:tcW w:w="3079" w:type="dxa"/>
            <w:gridSpan w:val="4"/>
          </w:tcPr>
          <w:p w:rsidR="00123FCC" w:rsidRPr="00811512" w:rsidRDefault="00123FCC" w:rsidP="00123FCC">
            <w:pPr>
              <w:spacing w:after="0" w:line="240" w:lineRule="auto"/>
              <w:rPr>
                <w:rFonts w:ascii="Times New Roman" w:hAnsi="Times New Roman"/>
                <w:sz w:val="20"/>
                <w:szCs w:val="20"/>
              </w:rPr>
            </w:pPr>
            <w:r>
              <w:rPr>
                <w:rFonts w:ascii="Times New Roman" w:hAnsi="Times New Roman"/>
                <w:b/>
                <w:sz w:val="20"/>
                <w:szCs w:val="20"/>
              </w:rPr>
              <w:t>I</w:t>
            </w:r>
            <w:r w:rsidRPr="00FD6A43">
              <w:rPr>
                <w:rFonts w:ascii="Times New Roman" w:hAnsi="Times New Roman"/>
                <w:b/>
                <w:sz w:val="20"/>
                <w:szCs w:val="20"/>
              </w:rPr>
              <w:t>5</w:t>
            </w:r>
            <w:r w:rsidRPr="00FD6A43">
              <w:rPr>
                <w:rFonts w:ascii="Times New Roman" w:hAnsi="Times New Roman"/>
                <w:sz w:val="20"/>
                <w:szCs w:val="20"/>
              </w:rPr>
              <w:t xml:space="preserve">. </w:t>
            </w:r>
            <w:r w:rsidRPr="00FD6A43">
              <w:rPr>
                <w:rFonts w:ascii="Times New Roman" w:eastAsia="Calibri" w:hAnsi="Times New Roman"/>
                <w:bCs/>
                <w:sz w:val="20"/>
                <w:szCs w:val="20"/>
              </w:rPr>
              <w:t>Sporirea calităţii şi siguranţei substanţelor de origine umană (organe, ţesuturi și celule) prin ajustarea standardelor, procedurilor standard de operare şi protocoalelor naţionale la cele europene</w:t>
            </w:r>
          </w:p>
        </w:tc>
        <w:tc>
          <w:tcPr>
            <w:tcW w:w="1741" w:type="dxa"/>
            <w:gridSpan w:val="2"/>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sz w:val="20"/>
                <w:szCs w:val="20"/>
              </w:rPr>
              <w:t>Număr de standarde și protocoale ajustate</w:t>
            </w:r>
          </w:p>
        </w:tc>
        <w:tc>
          <w:tcPr>
            <w:tcW w:w="1686" w:type="dxa"/>
            <w:gridSpan w:val="3"/>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sz w:val="20"/>
                <w:szCs w:val="20"/>
              </w:rPr>
              <w:t>Ministerul Sănătății</w:t>
            </w:r>
          </w:p>
        </w:tc>
        <w:tc>
          <w:tcPr>
            <w:tcW w:w="2511" w:type="dxa"/>
            <w:gridSpan w:val="3"/>
          </w:tcPr>
          <w:p w:rsidR="00123FCC" w:rsidRPr="00FD6A43" w:rsidRDefault="00123FCC" w:rsidP="00123FCC">
            <w:pPr>
              <w:spacing w:after="0" w:line="240" w:lineRule="auto"/>
              <w:rPr>
                <w:rFonts w:ascii="Times New Roman" w:hAnsi="Times New Roman"/>
                <w:bCs/>
                <w:sz w:val="20"/>
                <w:szCs w:val="20"/>
              </w:rPr>
            </w:pPr>
            <w:r w:rsidRPr="00FD6A43">
              <w:rPr>
                <w:rFonts w:ascii="Times New Roman" w:eastAsia="Calibri" w:hAnsi="Times New Roman"/>
                <w:sz w:val="20"/>
                <w:szCs w:val="20"/>
              </w:rPr>
              <w:t>Trimestrul IV, 2019</w:t>
            </w:r>
          </w:p>
        </w:tc>
        <w:tc>
          <w:tcPr>
            <w:tcW w:w="1649" w:type="dxa"/>
            <w:shd w:val="clear" w:color="auto" w:fill="FFFFFF" w:themeFill="background1"/>
          </w:tcPr>
          <w:p w:rsidR="00123FCC" w:rsidRPr="00FD6A43" w:rsidRDefault="00123FCC" w:rsidP="00123FCC">
            <w:pPr>
              <w:spacing w:after="0" w:line="240" w:lineRule="auto"/>
              <w:rPr>
                <w:rFonts w:ascii="Times New Roman" w:eastAsia="Calibri" w:hAnsi="Times New Roman"/>
                <w:sz w:val="20"/>
                <w:szCs w:val="20"/>
              </w:rPr>
            </w:pPr>
            <w:r>
              <w:rPr>
                <w:rFonts w:ascii="Times New Roman" w:eastAsia="Calibri" w:hAnsi="Times New Roman"/>
                <w:sz w:val="20"/>
                <w:szCs w:val="20"/>
              </w:rPr>
              <w:t>S</w:t>
            </w:r>
            <w:r w:rsidRPr="00FD6A43">
              <w:rPr>
                <w:rFonts w:ascii="Times New Roman" w:eastAsia="Calibri" w:hAnsi="Times New Roman"/>
                <w:sz w:val="20"/>
                <w:szCs w:val="20"/>
              </w:rPr>
              <w:t>uma</w:t>
            </w:r>
            <w:r>
              <w:rPr>
                <w:rFonts w:ascii="Times New Roman" w:eastAsia="Calibri" w:hAnsi="Times New Roman"/>
                <w:sz w:val="20"/>
                <w:szCs w:val="20"/>
              </w:rPr>
              <w:t xml:space="preserve"> a</w:t>
            </w:r>
            <w:r w:rsidRPr="00FD6A43">
              <w:rPr>
                <w:rFonts w:ascii="Times New Roman" w:eastAsia="Calibri" w:hAnsi="Times New Roman"/>
                <w:sz w:val="20"/>
                <w:szCs w:val="20"/>
              </w:rPr>
              <w:t>proximativ</w:t>
            </w:r>
            <w:r>
              <w:rPr>
                <w:rFonts w:ascii="Times New Roman" w:eastAsia="Calibri" w:hAnsi="Times New Roman"/>
                <w:sz w:val="20"/>
                <w:szCs w:val="20"/>
              </w:rPr>
              <w:t>ă –</w:t>
            </w:r>
          </w:p>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sz w:val="20"/>
                <w:szCs w:val="20"/>
              </w:rPr>
              <w:t>0,0</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sz w:val="20"/>
                <w:szCs w:val="20"/>
              </w:rPr>
            </w:pPr>
          </w:p>
        </w:tc>
        <w:tc>
          <w:tcPr>
            <w:tcW w:w="3575" w:type="dxa"/>
            <w:gridSpan w:val="2"/>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SimSun" w:hAnsi="Times New Roman"/>
                <w:sz w:val="20"/>
                <w:szCs w:val="20"/>
              </w:rPr>
              <w:t xml:space="preserve"> (f) Punerea în aplicare deplină și promptă a acordurilor internaționale în materie de sănătate, în special a Regulamentelor sanitare internaționale și a Convenției-cadru a Organizației Mondiale a Sănătății privind controlul tutunului din 2003</w:t>
            </w:r>
          </w:p>
        </w:tc>
        <w:tc>
          <w:tcPr>
            <w:tcW w:w="3079" w:type="dxa"/>
            <w:gridSpan w:val="4"/>
          </w:tcPr>
          <w:p w:rsidR="00123FCC" w:rsidRPr="00FD6A43" w:rsidRDefault="00123FCC" w:rsidP="00123FCC">
            <w:pPr>
              <w:spacing w:after="0" w:line="240" w:lineRule="auto"/>
              <w:rPr>
                <w:rFonts w:ascii="Times New Roman" w:eastAsia="Calibri" w:hAnsi="Times New Roman"/>
                <w:bCs/>
                <w:sz w:val="20"/>
                <w:szCs w:val="20"/>
              </w:rPr>
            </w:pPr>
            <w:r>
              <w:rPr>
                <w:rFonts w:ascii="Times New Roman" w:eastAsia="Calibri" w:hAnsi="Times New Roman"/>
                <w:b/>
                <w:sz w:val="20"/>
                <w:szCs w:val="20"/>
              </w:rPr>
              <w:t>I</w:t>
            </w:r>
            <w:r w:rsidRPr="00FD6A43">
              <w:rPr>
                <w:rFonts w:ascii="Times New Roman" w:eastAsia="Calibri" w:hAnsi="Times New Roman"/>
                <w:b/>
                <w:sz w:val="20"/>
                <w:szCs w:val="20"/>
              </w:rPr>
              <w:t xml:space="preserve">6. </w:t>
            </w:r>
            <w:r w:rsidRPr="00FD6A43">
              <w:rPr>
                <w:rFonts w:ascii="Times New Roman" w:hAnsi="Times New Roman"/>
                <w:sz w:val="20"/>
                <w:szCs w:val="20"/>
              </w:rPr>
              <w:t>Elaborarea Regulamentului sanitar privind etichetarea produselor din tutun și  avertismentele de sănătate și elaborarea bib</w:t>
            </w:r>
            <w:r>
              <w:rPr>
                <w:rFonts w:ascii="Times New Roman" w:hAnsi="Times New Roman"/>
                <w:sz w:val="20"/>
                <w:szCs w:val="20"/>
              </w:rPr>
              <w:t>liotecii electronice de avertis</w:t>
            </w:r>
            <w:r w:rsidRPr="00FD6A43">
              <w:rPr>
                <w:rFonts w:ascii="Times New Roman" w:hAnsi="Times New Roman"/>
                <w:sz w:val="20"/>
                <w:szCs w:val="20"/>
              </w:rPr>
              <w:t>mente de sănătate combinate</w:t>
            </w:r>
          </w:p>
        </w:tc>
        <w:tc>
          <w:tcPr>
            <w:tcW w:w="1741"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p w:rsidR="00123FCC" w:rsidRPr="00FD6A43" w:rsidRDefault="00123FCC" w:rsidP="00123FCC">
            <w:pPr>
              <w:spacing w:after="0" w:line="240" w:lineRule="auto"/>
              <w:rPr>
                <w:rFonts w:ascii="Times New Roman" w:eastAsia="Calibri" w:hAnsi="Times New Roman"/>
                <w:bCs/>
                <w:sz w:val="20"/>
                <w:szCs w:val="20"/>
              </w:rPr>
            </w:pPr>
          </w:p>
        </w:tc>
        <w:tc>
          <w:tcPr>
            <w:tcW w:w="1686" w:type="dxa"/>
            <w:gridSpan w:val="3"/>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sz w:val="20"/>
                <w:szCs w:val="20"/>
              </w:rPr>
              <w:t>Ministerul Sănătății</w:t>
            </w:r>
          </w:p>
        </w:tc>
        <w:tc>
          <w:tcPr>
            <w:tcW w:w="2511" w:type="dxa"/>
            <w:gridSpan w:val="3"/>
          </w:tcPr>
          <w:p w:rsidR="00123FCC" w:rsidRPr="00FD6A43" w:rsidRDefault="00123FCC" w:rsidP="00123FCC">
            <w:pPr>
              <w:spacing w:after="0" w:line="240" w:lineRule="auto"/>
              <w:rPr>
                <w:rFonts w:ascii="Times New Roman" w:hAnsi="Times New Roman"/>
                <w:bCs/>
                <w:sz w:val="20"/>
                <w:szCs w:val="20"/>
              </w:rPr>
            </w:pPr>
            <w:r w:rsidRPr="00FD6A43">
              <w:rPr>
                <w:rFonts w:ascii="Times New Roman" w:eastAsia="Calibri" w:hAnsi="Times New Roman"/>
                <w:sz w:val="20"/>
                <w:szCs w:val="20"/>
              </w:rPr>
              <w:t>Trimestrul III, 2017</w:t>
            </w:r>
          </w:p>
        </w:tc>
        <w:tc>
          <w:tcPr>
            <w:tcW w:w="1649" w:type="dxa"/>
            <w:shd w:val="clear" w:color="auto" w:fill="FFFFFF" w:themeFill="background1"/>
          </w:tcPr>
          <w:p w:rsidR="00123FCC" w:rsidRPr="00FD6A43" w:rsidRDefault="00123FCC" w:rsidP="00123FCC">
            <w:pPr>
              <w:spacing w:after="0" w:line="240" w:lineRule="auto"/>
              <w:rPr>
                <w:rFonts w:ascii="Times New Roman" w:eastAsia="Calibri" w:hAnsi="Times New Roman"/>
                <w:sz w:val="20"/>
                <w:szCs w:val="20"/>
              </w:rPr>
            </w:pPr>
            <w:r>
              <w:rPr>
                <w:rFonts w:ascii="Times New Roman" w:eastAsia="Calibri" w:hAnsi="Times New Roman"/>
                <w:sz w:val="20"/>
                <w:szCs w:val="20"/>
              </w:rPr>
              <w:t>S</w:t>
            </w:r>
            <w:r w:rsidRPr="00FD6A43">
              <w:rPr>
                <w:rFonts w:ascii="Times New Roman" w:eastAsia="Calibri" w:hAnsi="Times New Roman"/>
                <w:sz w:val="20"/>
                <w:szCs w:val="20"/>
              </w:rPr>
              <w:t>uma</w:t>
            </w:r>
            <w:r>
              <w:rPr>
                <w:rFonts w:ascii="Times New Roman" w:eastAsia="Calibri" w:hAnsi="Times New Roman"/>
                <w:sz w:val="20"/>
                <w:szCs w:val="20"/>
              </w:rPr>
              <w:t xml:space="preserve"> a</w:t>
            </w:r>
            <w:r w:rsidRPr="00FD6A43">
              <w:rPr>
                <w:rFonts w:ascii="Times New Roman" w:eastAsia="Calibri" w:hAnsi="Times New Roman"/>
                <w:sz w:val="20"/>
                <w:szCs w:val="20"/>
              </w:rPr>
              <w:t>proximativ</w:t>
            </w:r>
            <w:r>
              <w:rPr>
                <w:rFonts w:ascii="Times New Roman" w:eastAsia="Calibri" w:hAnsi="Times New Roman"/>
                <w:sz w:val="20"/>
                <w:szCs w:val="20"/>
              </w:rPr>
              <w:t>ă –</w:t>
            </w:r>
          </w:p>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sz w:val="20"/>
                <w:szCs w:val="20"/>
              </w:rPr>
              <w:t>0,0</w:t>
            </w:r>
          </w:p>
        </w:tc>
      </w:tr>
      <w:tr w:rsidR="00123FCC" w:rsidRPr="00FD6A43" w:rsidTr="00123FCC">
        <w:trPr>
          <w:trHeight w:val="561"/>
        </w:trPr>
        <w:tc>
          <w:tcPr>
            <w:tcW w:w="644" w:type="dxa"/>
          </w:tcPr>
          <w:p w:rsidR="00123FCC" w:rsidRPr="00FD6A43" w:rsidRDefault="00123FCC" w:rsidP="00123FCC">
            <w:pPr>
              <w:spacing w:after="0" w:line="240" w:lineRule="auto"/>
              <w:rPr>
                <w:rFonts w:ascii="Times New Roman" w:eastAsia="SimSun" w:hAnsi="Times New Roman"/>
                <w:b/>
                <w:sz w:val="20"/>
                <w:szCs w:val="20"/>
              </w:rPr>
            </w:pPr>
            <w:r w:rsidRPr="00FD6A43">
              <w:rPr>
                <w:rFonts w:ascii="Times New Roman" w:eastAsia="SimSun" w:hAnsi="Times New Roman"/>
                <w:b/>
                <w:sz w:val="20"/>
                <w:szCs w:val="20"/>
              </w:rPr>
              <w:t>115</w:t>
            </w:r>
          </w:p>
        </w:tc>
        <w:tc>
          <w:tcPr>
            <w:tcW w:w="3575" w:type="dxa"/>
            <w:gridSpan w:val="2"/>
          </w:tcPr>
          <w:p w:rsidR="00123FCC" w:rsidRPr="00FD6A43" w:rsidRDefault="00123FCC" w:rsidP="00123FCC">
            <w:pPr>
              <w:spacing w:after="0" w:line="240" w:lineRule="auto"/>
              <w:contextualSpacing/>
              <w:rPr>
                <w:rFonts w:ascii="Times New Roman" w:eastAsia="SimSun" w:hAnsi="Times New Roman"/>
                <w:sz w:val="20"/>
                <w:szCs w:val="20"/>
              </w:rPr>
            </w:pPr>
            <w:r w:rsidRPr="00FD6A43">
              <w:rPr>
                <w:rFonts w:ascii="Times New Roman" w:eastAsia="SimSun" w:hAnsi="Times New Roman"/>
                <w:sz w:val="20"/>
                <w:szCs w:val="20"/>
              </w:rPr>
              <w:t xml:space="preserve">Cooperarea permite: </w:t>
            </w:r>
          </w:p>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SimSun" w:hAnsi="Times New Roman"/>
                <w:sz w:val="20"/>
                <w:szCs w:val="20"/>
              </w:rPr>
              <w:t>(a) Integrarea progresivă a Republicii Moldova în rețelele UE din domeniul sănătății</w:t>
            </w:r>
          </w:p>
        </w:tc>
        <w:tc>
          <w:tcPr>
            <w:tcW w:w="3079" w:type="dxa"/>
            <w:gridSpan w:val="4"/>
            <w:tcBorders>
              <w:bottom w:val="single" w:sz="4" w:space="0" w:color="auto"/>
            </w:tcBorders>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b/>
                <w:sz w:val="20"/>
                <w:szCs w:val="20"/>
              </w:rPr>
              <w:t>I1.</w:t>
            </w:r>
            <w:r w:rsidRPr="00FD6A43">
              <w:rPr>
                <w:rFonts w:ascii="Times New Roman" w:eastAsia="Calibri" w:hAnsi="Times New Roman"/>
                <w:sz w:val="20"/>
                <w:szCs w:val="20"/>
              </w:rPr>
              <w:t xml:space="preserve"> Participarea la Reuniunea „Meeting of the HIV/AIDS Think Tank”</w:t>
            </w:r>
          </w:p>
        </w:tc>
        <w:tc>
          <w:tcPr>
            <w:tcW w:w="1741" w:type="dxa"/>
            <w:gridSpan w:val="2"/>
            <w:tcBorders>
              <w:bottom w:val="single" w:sz="4" w:space="0" w:color="auto"/>
            </w:tcBorders>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sz w:val="20"/>
                <w:szCs w:val="20"/>
              </w:rPr>
              <w:t>Număr de evenimente la care Republica Moldova a luat parte</w:t>
            </w:r>
          </w:p>
        </w:tc>
        <w:tc>
          <w:tcPr>
            <w:tcW w:w="1686" w:type="dxa"/>
            <w:gridSpan w:val="3"/>
            <w:tcBorders>
              <w:bottom w:val="single" w:sz="4" w:space="0" w:color="auto"/>
            </w:tcBorders>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sz w:val="20"/>
                <w:szCs w:val="20"/>
              </w:rPr>
              <w:t>Ministerul Sănătății</w:t>
            </w:r>
          </w:p>
        </w:tc>
        <w:tc>
          <w:tcPr>
            <w:tcW w:w="2511" w:type="dxa"/>
            <w:gridSpan w:val="3"/>
            <w:tcBorders>
              <w:bottom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eastAsia="Calibri" w:hAnsi="Times New Roman"/>
                <w:sz w:val="20"/>
                <w:szCs w:val="20"/>
              </w:rPr>
              <w:t>Trimestrul IV, 2018</w:t>
            </w:r>
          </w:p>
        </w:tc>
        <w:tc>
          <w:tcPr>
            <w:tcW w:w="1649" w:type="dxa"/>
            <w:tcBorders>
              <w:bottom w:val="single" w:sz="4" w:space="0" w:color="auto"/>
            </w:tcBorders>
            <w:shd w:val="clear" w:color="auto" w:fill="FFFFFF" w:themeFill="background1"/>
          </w:tcPr>
          <w:p w:rsidR="00123FCC" w:rsidRPr="00FD6A43" w:rsidRDefault="00123FCC" w:rsidP="00123FCC">
            <w:pPr>
              <w:spacing w:after="0" w:line="240" w:lineRule="auto"/>
              <w:rPr>
                <w:rFonts w:ascii="Times New Roman" w:eastAsia="Calibri" w:hAnsi="Times New Roman"/>
                <w:sz w:val="20"/>
                <w:szCs w:val="20"/>
              </w:rPr>
            </w:pPr>
            <w:r>
              <w:rPr>
                <w:rFonts w:ascii="Times New Roman" w:eastAsia="Calibri" w:hAnsi="Times New Roman"/>
                <w:sz w:val="20"/>
                <w:szCs w:val="20"/>
              </w:rPr>
              <w:t>S</w:t>
            </w:r>
            <w:r w:rsidRPr="00FD6A43">
              <w:rPr>
                <w:rFonts w:ascii="Times New Roman" w:eastAsia="Calibri" w:hAnsi="Times New Roman"/>
                <w:sz w:val="20"/>
                <w:szCs w:val="20"/>
              </w:rPr>
              <w:t>uma</w:t>
            </w:r>
            <w:r>
              <w:rPr>
                <w:rFonts w:ascii="Times New Roman" w:eastAsia="Calibri" w:hAnsi="Times New Roman"/>
                <w:sz w:val="20"/>
                <w:szCs w:val="20"/>
              </w:rPr>
              <w:t xml:space="preserve"> a</w:t>
            </w:r>
            <w:r w:rsidRPr="00FD6A43">
              <w:rPr>
                <w:rFonts w:ascii="Times New Roman" w:eastAsia="Calibri" w:hAnsi="Times New Roman"/>
                <w:sz w:val="20"/>
                <w:szCs w:val="20"/>
              </w:rPr>
              <w:t>proximativ</w:t>
            </w:r>
            <w:r>
              <w:rPr>
                <w:rFonts w:ascii="Times New Roman" w:eastAsia="Calibri" w:hAnsi="Times New Roman"/>
                <w:sz w:val="20"/>
                <w:szCs w:val="20"/>
              </w:rPr>
              <w:t>ă –</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0,0</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p>
        </w:tc>
        <w:tc>
          <w:tcPr>
            <w:tcW w:w="3575" w:type="dxa"/>
            <w:gridSpan w:val="2"/>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SimSun" w:hAnsi="Times New Roman"/>
                <w:sz w:val="20"/>
                <w:szCs w:val="20"/>
              </w:rPr>
              <w:t>(b) Îmbunătățirea progresivă a interacțiunii dintre Republica Moldova și Centrul European de Prevenire și Control al Bolilor</w:t>
            </w: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b/>
                <w:sz w:val="20"/>
                <w:szCs w:val="20"/>
              </w:rPr>
              <w:t>I2.</w:t>
            </w:r>
            <w:r w:rsidRPr="00FD6A43">
              <w:rPr>
                <w:rFonts w:ascii="Times New Roman" w:hAnsi="Times New Roman"/>
                <w:sz w:val="20"/>
                <w:szCs w:val="20"/>
              </w:rPr>
              <w:t xml:space="preserve"> Colaborarea la nivel  tehnic cu monitorizarea ulterioară a Serviciului de Supraveghere de Stat a Sănătății Publice</w:t>
            </w:r>
          </w:p>
        </w:tc>
        <w:tc>
          <w:tcPr>
            <w:tcW w:w="1741" w:type="dxa"/>
            <w:gridSpan w:val="2"/>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sz w:val="20"/>
                <w:szCs w:val="20"/>
              </w:rPr>
              <w:t>Număr de evenimente la care Republica Moldova a luat parte</w:t>
            </w:r>
          </w:p>
        </w:tc>
        <w:tc>
          <w:tcPr>
            <w:tcW w:w="1686" w:type="dxa"/>
            <w:gridSpan w:val="3"/>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sz w:val="20"/>
                <w:szCs w:val="20"/>
              </w:rPr>
              <w:t>Ministerul Sănătății</w:t>
            </w:r>
          </w:p>
        </w:tc>
        <w:tc>
          <w:tcPr>
            <w:tcW w:w="2511" w:type="dxa"/>
            <w:gridSpan w:val="3"/>
          </w:tcPr>
          <w:p w:rsidR="00123FCC" w:rsidRPr="00FD6A43" w:rsidRDefault="00123FCC" w:rsidP="00123FCC">
            <w:pPr>
              <w:spacing w:after="0" w:line="240" w:lineRule="auto"/>
              <w:rPr>
                <w:rFonts w:ascii="Times New Roman" w:hAnsi="Times New Roman"/>
                <w:bCs/>
                <w:sz w:val="20"/>
                <w:szCs w:val="20"/>
              </w:rPr>
            </w:pPr>
            <w:r w:rsidRPr="00FD6A43">
              <w:rPr>
                <w:rFonts w:ascii="Times New Roman" w:eastAsia="Calibri" w:hAnsi="Times New Roman"/>
                <w:sz w:val="20"/>
                <w:szCs w:val="20"/>
              </w:rPr>
              <w:t>Trimestrul IV, 2019</w:t>
            </w:r>
          </w:p>
        </w:tc>
        <w:tc>
          <w:tcPr>
            <w:tcW w:w="1649" w:type="dxa"/>
            <w:shd w:val="clear" w:color="auto" w:fill="FFFFFF" w:themeFill="background1"/>
          </w:tcPr>
          <w:p w:rsidR="00123FCC" w:rsidRPr="00FD6A43" w:rsidRDefault="00123FCC" w:rsidP="00123FCC">
            <w:pPr>
              <w:spacing w:after="0" w:line="240" w:lineRule="auto"/>
              <w:rPr>
                <w:rFonts w:ascii="Times New Roman" w:eastAsia="Calibri" w:hAnsi="Times New Roman"/>
                <w:sz w:val="20"/>
                <w:szCs w:val="20"/>
              </w:rPr>
            </w:pPr>
            <w:r>
              <w:rPr>
                <w:rFonts w:ascii="Times New Roman" w:eastAsia="Calibri" w:hAnsi="Times New Roman"/>
                <w:sz w:val="20"/>
                <w:szCs w:val="20"/>
              </w:rPr>
              <w:t>S</w:t>
            </w:r>
            <w:r w:rsidRPr="00FD6A43">
              <w:rPr>
                <w:rFonts w:ascii="Times New Roman" w:eastAsia="Calibri" w:hAnsi="Times New Roman"/>
                <w:sz w:val="20"/>
                <w:szCs w:val="20"/>
              </w:rPr>
              <w:t>uma</w:t>
            </w:r>
            <w:r>
              <w:rPr>
                <w:rFonts w:ascii="Times New Roman" w:eastAsia="Calibri" w:hAnsi="Times New Roman"/>
                <w:sz w:val="20"/>
                <w:szCs w:val="20"/>
              </w:rPr>
              <w:t xml:space="preserve"> a</w:t>
            </w:r>
            <w:r w:rsidRPr="00FD6A43">
              <w:rPr>
                <w:rFonts w:ascii="Times New Roman" w:eastAsia="Calibri" w:hAnsi="Times New Roman"/>
                <w:sz w:val="20"/>
                <w:szCs w:val="20"/>
              </w:rPr>
              <w:t>proximativ</w:t>
            </w:r>
            <w:r>
              <w:rPr>
                <w:rFonts w:ascii="Times New Roman" w:eastAsia="Calibri" w:hAnsi="Times New Roman"/>
                <w:sz w:val="20"/>
                <w:szCs w:val="20"/>
              </w:rPr>
              <w:t>ă –</w:t>
            </w:r>
          </w:p>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eastAsia="Calibri" w:hAnsi="Times New Roman"/>
                <w:sz w:val="20"/>
                <w:szCs w:val="20"/>
              </w:rPr>
              <w:t>0,0</w:t>
            </w:r>
          </w:p>
        </w:tc>
      </w:tr>
      <w:tr w:rsidR="00123FCC" w:rsidRPr="00FD6A43" w:rsidTr="00123FCC">
        <w:tc>
          <w:tcPr>
            <w:tcW w:w="644" w:type="dxa"/>
          </w:tcPr>
          <w:p w:rsidR="00123FCC" w:rsidRPr="00FD6A43" w:rsidRDefault="00123FCC" w:rsidP="00123FCC">
            <w:pPr>
              <w:spacing w:after="0" w:line="240" w:lineRule="auto"/>
              <w:rPr>
                <w:rFonts w:ascii="Times New Roman" w:eastAsia="SimSun" w:hAnsi="Times New Roman"/>
                <w:b/>
                <w:sz w:val="20"/>
                <w:szCs w:val="20"/>
              </w:rPr>
            </w:pPr>
            <w:r w:rsidRPr="00FD6A43">
              <w:rPr>
                <w:rFonts w:ascii="Times New Roman" w:eastAsia="SimSun" w:hAnsi="Times New Roman"/>
                <w:b/>
                <w:sz w:val="20"/>
                <w:szCs w:val="20"/>
              </w:rPr>
              <w:t>116</w:t>
            </w:r>
          </w:p>
        </w:tc>
        <w:tc>
          <w:tcPr>
            <w:tcW w:w="14241" w:type="dxa"/>
            <w:gridSpan w:val="15"/>
            <w:shd w:val="clear" w:color="auto" w:fill="auto"/>
          </w:tcPr>
          <w:p w:rsidR="00123FCC" w:rsidRPr="00FD6A43" w:rsidRDefault="00123FCC" w:rsidP="00123FCC">
            <w:pPr>
              <w:spacing w:after="0" w:line="240" w:lineRule="auto"/>
              <w:contextualSpacing/>
              <w:rPr>
                <w:rFonts w:ascii="Times New Roman" w:eastAsia="SimSun" w:hAnsi="Times New Roman"/>
                <w:sz w:val="20"/>
                <w:szCs w:val="20"/>
              </w:rPr>
            </w:pPr>
            <w:r w:rsidRPr="00FD6A43">
              <w:rPr>
                <w:rFonts w:ascii="Times New Roman" w:eastAsia="SimSun" w:hAnsi="Times New Roman"/>
                <w:sz w:val="20"/>
                <w:szCs w:val="20"/>
              </w:rPr>
              <w:t>Republica Moldova realizează apropierea legislației naționale de actele normative ale UE și de instrumentele internaționale menționate în anexa XIII la prezentul Acord, în conformitate cu dispozițiile din anexa respectivă</w:t>
            </w:r>
          </w:p>
        </w:tc>
      </w:tr>
      <w:tr w:rsidR="00123FCC" w:rsidRPr="00FD6A43" w:rsidTr="00123FCC">
        <w:trPr>
          <w:trHeight w:val="221"/>
        </w:trPr>
        <w:tc>
          <w:tcPr>
            <w:tcW w:w="644" w:type="dxa"/>
            <w:vMerge w:val="restart"/>
          </w:tcPr>
          <w:p w:rsidR="00123FCC" w:rsidRPr="00FD6A43" w:rsidRDefault="00123FCC" w:rsidP="00123FCC">
            <w:pPr>
              <w:spacing w:after="0" w:line="240" w:lineRule="auto"/>
              <w:rPr>
                <w:rFonts w:ascii="Times New Roman" w:hAnsi="Times New Roman"/>
                <w:sz w:val="20"/>
                <w:szCs w:val="20"/>
              </w:rPr>
            </w:pPr>
          </w:p>
        </w:tc>
        <w:tc>
          <w:tcPr>
            <w:tcW w:w="3575"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b/>
                <w:sz w:val="20"/>
                <w:szCs w:val="20"/>
              </w:rPr>
              <w:t>Directiva</w:t>
            </w:r>
            <w:r w:rsidRPr="00FD6A43">
              <w:rPr>
                <w:rFonts w:ascii="Times New Roman" w:hAnsi="Times New Roman"/>
                <w:sz w:val="20"/>
                <w:szCs w:val="20"/>
              </w:rPr>
              <w:t xml:space="preserve"> </w:t>
            </w:r>
            <w:r w:rsidRPr="00FD6A43">
              <w:rPr>
                <w:rFonts w:ascii="Times New Roman" w:hAnsi="Times New Roman"/>
                <w:b/>
                <w:sz w:val="20"/>
                <w:szCs w:val="20"/>
              </w:rPr>
              <w:t>2002/98/CE</w:t>
            </w:r>
            <w:r w:rsidRPr="00FD6A43">
              <w:rPr>
                <w:rFonts w:ascii="Times New Roman" w:hAnsi="Times New Roman"/>
                <w:sz w:val="20"/>
                <w:szCs w:val="20"/>
              </w:rPr>
              <w:t xml:space="preserve"> a Parlamentului European şi a Consiliului din 27 ianuarie 2003 privind stabilirea standardelor de calitate şi securitate pentru recoltarea, controlul, prelucrarea, stocarea şi distribuirea sîngelui uman şi a componentelor sangvine</w:t>
            </w:r>
          </w:p>
        </w:tc>
        <w:tc>
          <w:tcPr>
            <w:tcW w:w="307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b/>
                <w:sz w:val="20"/>
                <w:szCs w:val="20"/>
                <w:lang w:eastAsia="ru-RU"/>
              </w:rPr>
              <w:t>I1.</w:t>
            </w:r>
            <w:r w:rsidRPr="00FD6A43">
              <w:rPr>
                <w:rFonts w:ascii="Times New Roman" w:hAnsi="Times New Roman"/>
                <w:sz w:val="20"/>
                <w:szCs w:val="20"/>
                <w:lang w:eastAsia="ru-RU"/>
              </w:rPr>
              <w:t xml:space="preserve"> Realizarea activităţilor de implementare a standardelor de calitate şi securitate pentru recoltarea, controlul, prelucrarea, stocarea şi distribuirea sîngelui uman şi a componentelor sangvine</w:t>
            </w:r>
          </w:p>
        </w:tc>
        <w:tc>
          <w:tcPr>
            <w:tcW w:w="174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sz w:val="20"/>
                <w:szCs w:val="20"/>
                <w:lang w:eastAsia="ru-RU"/>
              </w:rPr>
              <w:t>Implementat în 100% în activitatea Centrului Naţional de Transfuzie a Sîngelui şi instituţiilor medico-sanitare implicate în producerea produselor sangvine şi oferirea asistenţei hemotransfuzionale</w:t>
            </w:r>
          </w:p>
        </w:tc>
        <w:tc>
          <w:tcPr>
            <w:tcW w:w="1686"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Ministerul Sănătăţii</w:t>
            </w:r>
          </w:p>
          <w:p w:rsidR="00123FCC" w:rsidRPr="00FD6A43" w:rsidRDefault="00123FCC" w:rsidP="00123FCC">
            <w:pPr>
              <w:spacing w:after="0" w:line="240" w:lineRule="auto"/>
              <w:rPr>
                <w:rFonts w:ascii="Times New Roman" w:eastAsia="Calibri" w:hAnsi="Times New Roman"/>
                <w:bCs/>
                <w:sz w:val="20"/>
                <w:szCs w:val="20"/>
              </w:rPr>
            </w:pPr>
          </w:p>
        </w:tc>
        <w:tc>
          <w:tcPr>
            <w:tcW w:w="2511"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eastAsia="Calibri" w:hAnsi="Times New Roman"/>
                <w:sz w:val="20"/>
                <w:szCs w:val="20"/>
              </w:rPr>
              <w:t>Trimestrul III, 2019;</w:t>
            </w: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Anexa XIII la capitolul 21- septembrie 2019</w:t>
            </w:r>
          </w:p>
        </w:tc>
        <w:tc>
          <w:tcPr>
            <w:tcW w:w="1649" w:type="dxa"/>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sz w:val="20"/>
                <w:szCs w:val="20"/>
              </w:rPr>
            </w:pPr>
          </w:p>
        </w:tc>
      </w:tr>
      <w:tr w:rsidR="00123FCC" w:rsidRPr="00FD6A43" w:rsidTr="00123FCC">
        <w:trPr>
          <w:trHeight w:val="223"/>
        </w:trPr>
        <w:tc>
          <w:tcPr>
            <w:tcW w:w="644" w:type="dxa"/>
            <w:vMerge/>
          </w:tcPr>
          <w:p w:rsidR="00123FCC" w:rsidRPr="00FD6A43" w:rsidRDefault="00123FCC" w:rsidP="00123FCC">
            <w:pPr>
              <w:spacing w:after="0" w:line="240" w:lineRule="auto"/>
              <w:rPr>
                <w:rFonts w:ascii="Times New Roman" w:hAnsi="Times New Roman"/>
                <w:sz w:val="20"/>
                <w:szCs w:val="20"/>
              </w:rPr>
            </w:pPr>
          </w:p>
        </w:tc>
        <w:tc>
          <w:tcPr>
            <w:tcW w:w="3575"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b/>
                <w:sz w:val="20"/>
                <w:szCs w:val="20"/>
              </w:rPr>
              <w:t>Directiva</w:t>
            </w:r>
            <w:r w:rsidRPr="00FD6A43">
              <w:rPr>
                <w:rFonts w:ascii="Times New Roman" w:hAnsi="Times New Roman"/>
                <w:sz w:val="20"/>
                <w:szCs w:val="20"/>
              </w:rPr>
              <w:t xml:space="preserve"> </w:t>
            </w:r>
            <w:r w:rsidRPr="00FD6A43">
              <w:rPr>
                <w:rFonts w:ascii="Times New Roman" w:hAnsi="Times New Roman"/>
                <w:b/>
                <w:sz w:val="20"/>
                <w:szCs w:val="20"/>
              </w:rPr>
              <w:t>2004/33/CE</w:t>
            </w:r>
            <w:r w:rsidRPr="00FD6A43">
              <w:rPr>
                <w:rFonts w:ascii="Times New Roman" w:hAnsi="Times New Roman"/>
                <w:sz w:val="20"/>
                <w:szCs w:val="20"/>
              </w:rPr>
              <w:t xml:space="preserve"> a Comisiei din 22 martie 2004 de punere în aplicare a Directivei 2002/98/CE a Parlamentului European şi a Consiliului în ceea ce priveşte anumite cerinţe tehnice pentru sînge şi componente sangvine</w:t>
            </w:r>
          </w:p>
        </w:tc>
        <w:tc>
          <w:tcPr>
            <w:tcW w:w="307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b/>
                <w:sz w:val="20"/>
                <w:szCs w:val="20"/>
                <w:lang w:eastAsia="ru-RU"/>
              </w:rPr>
              <w:t>I2.</w:t>
            </w:r>
            <w:r w:rsidRPr="00FD6A43">
              <w:rPr>
                <w:rFonts w:ascii="Times New Roman" w:hAnsi="Times New Roman"/>
                <w:sz w:val="20"/>
                <w:szCs w:val="20"/>
                <w:lang w:eastAsia="ru-RU"/>
              </w:rPr>
              <w:t xml:space="preserve"> Realizarea activităţilor de implementare a cerinţelor tehnice pentru sînge şi componente sangvine</w:t>
            </w:r>
          </w:p>
          <w:p w:rsidR="00123FCC" w:rsidRPr="00FD6A43" w:rsidRDefault="00123FCC" w:rsidP="00123FCC">
            <w:pPr>
              <w:spacing w:after="0" w:line="240" w:lineRule="auto"/>
              <w:rPr>
                <w:rFonts w:ascii="Times New Roman" w:eastAsia="Calibri" w:hAnsi="Times New Roman"/>
                <w:sz w:val="20"/>
                <w:szCs w:val="20"/>
              </w:rPr>
            </w:pPr>
          </w:p>
        </w:tc>
        <w:tc>
          <w:tcPr>
            <w:tcW w:w="174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sz w:val="20"/>
                <w:szCs w:val="20"/>
                <w:lang w:eastAsia="ru-RU"/>
              </w:rPr>
              <w:t>Implementat 100% în activitatea Centrului Naţional de Transfuzie a Sîngelui</w:t>
            </w:r>
          </w:p>
        </w:tc>
        <w:tc>
          <w:tcPr>
            <w:tcW w:w="1686"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Ministerul Sănătăţii</w:t>
            </w:r>
          </w:p>
          <w:p w:rsidR="00123FCC" w:rsidRPr="00FD6A43" w:rsidRDefault="00123FCC" w:rsidP="00123FCC">
            <w:pPr>
              <w:spacing w:after="0" w:line="240" w:lineRule="auto"/>
              <w:rPr>
                <w:rFonts w:ascii="Times New Roman" w:eastAsia="Calibri" w:hAnsi="Times New Roman"/>
                <w:bCs/>
                <w:sz w:val="20"/>
                <w:szCs w:val="20"/>
              </w:rPr>
            </w:pPr>
          </w:p>
        </w:tc>
        <w:tc>
          <w:tcPr>
            <w:tcW w:w="2511"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eastAsia="Calibri" w:hAnsi="Times New Roman"/>
                <w:sz w:val="20"/>
                <w:szCs w:val="20"/>
              </w:rPr>
              <w:t>Trimestrul III, 2019;</w:t>
            </w: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Anexa XIII la capitolul 21- septembrie 2019</w:t>
            </w:r>
          </w:p>
        </w:tc>
        <w:tc>
          <w:tcPr>
            <w:tcW w:w="1649" w:type="dxa"/>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sz w:val="20"/>
                <w:szCs w:val="20"/>
              </w:rPr>
            </w:pPr>
          </w:p>
        </w:tc>
      </w:tr>
      <w:tr w:rsidR="00123FCC" w:rsidRPr="00FD6A43" w:rsidTr="00123FCC">
        <w:trPr>
          <w:trHeight w:val="206"/>
        </w:trPr>
        <w:tc>
          <w:tcPr>
            <w:tcW w:w="644" w:type="dxa"/>
            <w:vMerge/>
          </w:tcPr>
          <w:p w:rsidR="00123FCC" w:rsidRPr="00FD6A43" w:rsidRDefault="00123FCC" w:rsidP="00123FCC">
            <w:pPr>
              <w:spacing w:after="0" w:line="240" w:lineRule="auto"/>
              <w:rPr>
                <w:rFonts w:ascii="Times New Roman" w:hAnsi="Times New Roman"/>
                <w:sz w:val="20"/>
                <w:szCs w:val="20"/>
              </w:rPr>
            </w:pPr>
          </w:p>
        </w:tc>
        <w:tc>
          <w:tcPr>
            <w:tcW w:w="3575"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b/>
                <w:sz w:val="20"/>
                <w:szCs w:val="20"/>
              </w:rPr>
              <w:t>Directiva</w:t>
            </w:r>
            <w:r w:rsidRPr="00FD6A43">
              <w:rPr>
                <w:rFonts w:ascii="Times New Roman" w:hAnsi="Times New Roman"/>
                <w:sz w:val="20"/>
                <w:szCs w:val="20"/>
              </w:rPr>
              <w:t xml:space="preserve"> </w:t>
            </w:r>
            <w:r w:rsidRPr="00FD6A43">
              <w:rPr>
                <w:rFonts w:ascii="Times New Roman" w:hAnsi="Times New Roman"/>
                <w:b/>
                <w:sz w:val="20"/>
                <w:szCs w:val="20"/>
              </w:rPr>
              <w:t>2005/62/CE</w:t>
            </w:r>
            <w:r w:rsidRPr="00FD6A43">
              <w:rPr>
                <w:rFonts w:ascii="Times New Roman" w:hAnsi="Times New Roman"/>
                <w:sz w:val="20"/>
                <w:szCs w:val="20"/>
              </w:rPr>
              <w:t xml:space="preserve"> a Comisiei din 30 </w:t>
            </w:r>
            <w:r w:rsidRPr="00FD6A43">
              <w:rPr>
                <w:rFonts w:ascii="Times New Roman" w:hAnsi="Times New Roman"/>
                <w:sz w:val="20"/>
                <w:szCs w:val="20"/>
              </w:rPr>
              <w:lastRenderedPageBreak/>
              <w:t>septembrie 2005 de punere în aplicare a Directivei 2002/98/CE a Parlamentului European şi a Consiliului privind standardele şi specificaţiile comunitare referitoare la un sistem de calitate pentru unităţile de transfuzie sangvină</w:t>
            </w:r>
          </w:p>
        </w:tc>
        <w:tc>
          <w:tcPr>
            <w:tcW w:w="3079" w:type="dxa"/>
            <w:gridSpan w:val="4"/>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b/>
                <w:sz w:val="20"/>
                <w:szCs w:val="20"/>
                <w:lang w:eastAsia="ru-RU"/>
              </w:rPr>
              <w:lastRenderedPageBreak/>
              <w:t>I3.</w:t>
            </w:r>
            <w:r w:rsidRPr="00FD6A43">
              <w:rPr>
                <w:rFonts w:ascii="Times New Roman" w:hAnsi="Times New Roman"/>
                <w:sz w:val="20"/>
                <w:szCs w:val="20"/>
                <w:lang w:eastAsia="ru-RU"/>
              </w:rPr>
              <w:t xml:space="preserve"> Realizarea activităţilor de </w:t>
            </w:r>
            <w:r w:rsidRPr="00FD6A43">
              <w:rPr>
                <w:rFonts w:ascii="Times New Roman" w:hAnsi="Times New Roman"/>
                <w:sz w:val="20"/>
                <w:szCs w:val="20"/>
                <w:lang w:eastAsia="ru-RU"/>
              </w:rPr>
              <w:lastRenderedPageBreak/>
              <w:t xml:space="preserve">implementare a standardelor şi specificaţiilor comunitare ale unui sistem de calitate pentru unităţile de transfuzie sangvină </w:t>
            </w:r>
          </w:p>
        </w:tc>
        <w:tc>
          <w:tcPr>
            <w:tcW w:w="1741" w:type="dxa"/>
            <w:gridSpan w:val="2"/>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sz w:val="20"/>
                <w:szCs w:val="20"/>
                <w:lang w:eastAsia="ru-RU"/>
              </w:rPr>
              <w:lastRenderedPageBreak/>
              <w:t xml:space="preserve">Implementat </w:t>
            </w:r>
            <w:r w:rsidRPr="00FD6A43">
              <w:rPr>
                <w:rFonts w:ascii="Times New Roman" w:hAnsi="Times New Roman"/>
                <w:sz w:val="20"/>
                <w:szCs w:val="20"/>
                <w:lang w:eastAsia="ru-RU"/>
              </w:rPr>
              <w:lastRenderedPageBreak/>
              <w:t>100% în activitatea Centrului Naţional de Transfuzie a Sîngelui şi instituţiilor medico-sanitare implicate în producerea produselor sangvine şi  oferirea asistenţei hemotransfuzionale</w:t>
            </w:r>
          </w:p>
        </w:tc>
        <w:tc>
          <w:tcPr>
            <w:tcW w:w="1686"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lastRenderedPageBreak/>
              <w:t xml:space="preserve">Ministerul </w:t>
            </w:r>
            <w:r w:rsidRPr="00FD6A43">
              <w:rPr>
                <w:rFonts w:ascii="Times New Roman" w:hAnsi="Times New Roman"/>
                <w:sz w:val="20"/>
                <w:szCs w:val="20"/>
                <w:lang w:eastAsia="ru-RU"/>
              </w:rPr>
              <w:lastRenderedPageBreak/>
              <w:t>Sănătăţii</w:t>
            </w:r>
          </w:p>
          <w:p w:rsidR="00123FCC" w:rsidRPr="00FD6A43" w:rsidRDefault="00123FCC" w:rsidP="00123FCC">
            <w:pPr>
              <w:spacing w:after="0" w:line="240" w:lineRule="auto"/>
              <w:rPr>
                <w:rFonts w:ascii="Times New Roman" w:eastAsia="Calibri" w:hAnsi="Times New Roman"/>
                <w:bCs/>
                <w:sz w:val="20"/>
                <w:szCs w:val="20"/>
              </w:rPr>
            </w:pPr>
          </w:p>
        </w:tc>
        <w:tc>
          <w:tcPr>
            <w:tcW w:w="2511" w:type="dxa"/>
            <w:gridSpan w:val="3"/>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lastRenderedPageBreak/>
              <w:t>Trimestrul III, 2019;</w:t>
            </w: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lastRenderedPageBreak/>
              <w:t>Anexa XIII la capitolul 21- septembrie 2019</w:t>
            </w:r>
          </w:p>
        </w:tc>
        <w:tc>
          <w:tcPr>
            <w:tcW w:w="1649" w:type="dxa"/>
            <w:tcBorders>
              <w:top w:val="single" w:sz="4" w:space="0" w:color="auto"/>
              <w:bottom w:val="single" w:sz="4" w:space="0" w:color="auto"/>
            </w:tcBorders>
          </w:tcPr>
          <w:p w:rsidR="00123FCC" w:rsidRPr="00FD6A43" w:rsidRDefault="00123FCC" w:rsidP="00123FCC">
            <w:pPr>
              <w:spacing w:after="0" w:line="240" w:lineRule="auto"/>
              <w:rPr>
                <w:rFonts w:ascii="Times New Roman" w:eastAsia="Calibri" w:hAnsi="Times New Roman"/>
                <w:sz w:val="20"/>
                <w:szCs w:val="20"/>
              </w:rPr>
            </w:pPr>
          </w:p>
        </w:tc>
      </w:tr>
      <w:tr w:rsidR="00123FCC" w:rsidRPr="00FD6A43" w:rsidTr="00123FCC">
        <w:trPr>
          <w:trHeight w:val="127"/>
        </w:trPr>
        <w:tc>
          <w:tcPr>
            <w:tcW w:w="644" w:type="dxa"/>
            <w:vMerge/>
          </w:tcPr>
          <w:p w:rsidR="00123FCC" w:rsidRPr="00FD6A43" w:rsidRDefault="00123FCC" w:rsidP="00123FCC">
            <w:pPr>
              <w:spacing w:after="0" w:line="240" w:lineRule="auto"/>
              <w:rPr>
                <w:rFonts w:ascii="Times New Roman" w:hAnsi="Times New Roman"/>
                <w:sz w:val="20"/>
                <w:szCs w:val="20"/>
              </w:rPr>
            </w:pPr>
          </w:p>
        </w:tc>
        <w:tc>
          <w:tcPr>
            <w:tcW w:w="3575" w:type="dxa"/>
            <w:gridSpan w:val="2"/>
            <w:tcBorders>
              <w:top w:val="single" w:sz="4" w:space="0" w:color="auto"/>
            </w:tcBorders>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b/>
                <w:sz w:val="20"/>
                <w:szCs w:val="20"/>
              </w:rPr>
              <w:t>Directiva</w:t>
            </w:r>
            <w:r w:rsidRPr="00FD6A43">
              <w:rPr>
                <w:rFonts w:ascii="Times New Roman" w:hAnsi="Times New Roman"/>
                <w:sz w:val="20"/>
                <w:szCs w:val="20"/>
              </w:rPr>
              <w:t xml:space="preserve"> </w:t>
            </w:r>
            <w:r w:rsidRPr="00FD6A43">
              <w:rPr>
                <w:rFonts w:ascii="Times New Roman" w:hAnsi="Times New Roman"/>
                <w:b/>
                <w:sz w:val="20"/>
                <w:szCs w:val="20"/>
              </w:rPr>
              <w:t>2005/61/CE</w:t>
            </w:r>
            <w:r w:rsidRPr="00FD6A43">
              <w:rPr>
                <w:rFonts w:ascii="Times New Roman" w:hAnsi="Times New Roman"/>
                <w:sz w:val="20"/>
                <w:szCs w:val="20"/>
              </w:rPr>
              <w:t xml:space="preserve"> a Comisiei din 30 septembrie 2005 de punere în aplicare a Directivei 2002/98/CE a Parlamentului European şi a Consiliului în ceea ce priveşte cerinţele de trasabilitate şi notificarea incidentelor şi a reacțiilor adverse grave</w:t>
            </w:r>
          </w:p>
        </w:tc>
        <w:tc>
          <w:tcPr>
            <w:tcW w:w="3079" w:type="dxa"/>
            <w:gridSpan w:val="4"/>
            <w:tcBorders>
              <w:top w:val="single" w:sz="4" w:space="0" w:color="auto"/>
            </w:tcBorders>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b/>
                <w:sz w:val="20"/>
                <w:szCs w:val="20"/>
                <w:lang w:eastAsia="ru-RU"/>
              </w:rPr>
              <w:t>I4</w:t>
            </w:r>
            <w:r w:rsidRPr="00DD54C7">
              <w:rPr>
                <w:rFonts w:ascii="Times New Roman" w:hAnsi="Times New Roman"/>
                <w:b/>
                <w:sz w:val="20"/>
                <w:szCs w:val="20"/>
                <w:lang w:eastAsia="ru-RU"/>
              </w:rPr>
              <w:t>.</w:t>
            </w:r>
            <w:r w:rsidRPr="00FD6A43">
              <w:rPr>
                <w:rFonts w:ascii="Times New Roman" w:hAnsi="Times New Roman"/>
                <w:sz w:val="20"/>
                <w:szCs w:val="20"/>
                <w:lang w:eastAsia="ru-RU"/>
              </w:rPr>
              <w:t xml:space="preserve"> Realizarea activităţilor de implementare a cerinţelor de trasabilitate şi notificare a incidentelor şi a reacţiilor adverse grave</w:t>
            </w:r>
          </w:p>
        </w:tc>
        <w:tc>
          <w:tcPr>
            <w:tcW w:w="1741" w:type="dxa"/>
            <w:gridSpan w:val="2"/>
            <w:tcBorders>
              <w:top w:val="single" w:sz="4" w:space="0" w:color="auto"/>
            </w:tcBorders>
          </w:tcPr>
          <w:p w:rsidR="00123FCC" w:rsidRPr="00FD6A43" w:rsidRDefault="00123FCC" w:rsidP="00123FCC">
            <w:pPr>
              <w:spacing w:after="0" w:line="240" w:lineRule="auto"/>
              <w:rPr>
                <w:rFonts w:ascii="Times New Roman" w:eastAsia="Calibri" w:hAnsi="Times New Roman"/>
                <w:bCs/>
                <w:sz w:val="20"/>
                <w:szCs w:val="20"/>
              </w:rPr>
            </w:pPr>
            <w:r w:rsidRPr="00FD6A43">
              <w:rPr>
                <w:rFonts w:ascii="Times New Roman" w:hAnsi="Times New Roman"/>
                <w:sz w:val="20"/>
                <w:szCs w:val="20"/>
                <w:lang w:eastAsia="ru-RU"/>
              </w:rPr>
              <w:t>Implementat 100% în activitatea Centrului Naţional de Transfuzie a Sîngelui şi instituţiilor medico-sanitare implicate în producerea produselor sangvine şi  oferirea asistenţei hemotransfuzionale</w:t>
            </w:r>
          </w:p>
        </w:tc>
        <w:tc>
          <w:tcPr>
            <w:tcW w:w="1686" w:type="dxa"/>
            <w:gridSpan w:val="3"/>
            <w:tcBorders>
              <w:top w:val="single" w:sz="4" w:space="0" w:color="auto"/>
            </w:tcBorders>
          </w:tcPr>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Ministerul Sănătăţii</w:t>
            </w:r>
          </w:p>
          <w:p w:rsidR="00123FCC" w:rsidRPr="00FD6A43" w:rsidRDefault="00123FCC" w:rsidP="00123FCC">
            <w:pPr>
              <w:spacing w:after="0" w:line="240" w:lineRule="auto"/>
              <w:rPr>
                <w:rFonts w:ascii="Times New Roman" w:eastAsia="Calibri" w:hAnsi="Times New Roman"/>
                <w:bCs/>
                <w:sz w:val="20"/>
                <w:szCs w:val="20"/>
              </w:rPr>
            </w:pPr>
          </w:p>
        </w:tc>
        <w:tc>
          <w:tcPr>
            <w:tcW w:w="2511" w:type="dxa"/>
            <w:gridSpan w:val="3"/>
            <w:tcBorders>
              <w:top w:val="single" w:sz="4" w:space="0" w:color="auto"/>
            </w:tcBorders>
          </w:tcPr>
          <w:p w:rsidR="00123FCC" w:rsidRPr="00FD6A43" w:rsidRDefault="00123FCC" w:rsidP="00123FCC">
            <w:pPr>
              <w:spacing w:after="0" w:line="240" w:lineRule="auto"/>
              <w:rPr>
                <w:rFonts w:ascii="Times New Roman" w:hAnsi="Times New Roman"/>
                <w:bCs/>
                <w:sz w:val="20"/>
                <w:szCs w:val="20"/>
              </w:rPr>
            </w:pPr>
            <w:r w:rsidRPr="00FD6A43">
              <w:rPr>
                <w:rFonts w:ascii="Times New Roman" w:eastAsia="Calibri" w:hAnsi="Times New Roman"/>
                <w:sz w:val="20"/>
                <w:szCs w:val="20"/>
              </w:rPr>
              <w:t>Trimestrul III, 2019;</w:t>
            </w: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Anexa XIII la capitolul 21- septembrie 2019</w:t>
            </w:r>
          </w:p>
        </w:tc>
        <w:tc>
          <w:tcPr>
            <w:tcW w:w="1649" w:type="dxa"/>
            <w:tcBorders>
              <w:top w:val="single" w:sz="4" w:space="0" w:color="auto"/>
            </w:tcBorders>
          </w:tcPr>
          <w:p w:rsidR="00123FCC" w:rsidRPr="00FD6A43" w:rsidRDefault="00123FCC" w:rsidP="00123FCC">
            <w:pPr>
              <w:spacing w:after="0" w:line="240" w:lineRule="auto"/>
              <w:rPr>
                <w:rFonts w:ascii="Times New Roman" w:eastAsia="Calibri" w:hAnsi="Times New Roman"/>
                <w:sz w:val="20"/>
                <w:szCs w:val="20"/>
              </w:rPr>
            </w:pPr>
          </w:p>
        </w:tc>
      </w:tr>
      <w:tr w:rsidR="00123FCC" w:rsidRPr="00FD6A43" w:rsidTr="00123FCC">
        <w:tc>
          <w:tcPr>
            <w:tcW w:w="14885" w:type="dxa"/>
            <w:gridSpan w:val="16"/>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b/>
                <w:sz w:val="20"/>
                <w:szCs w:val="20"/>
              </w:rPr>
              <w:t>CAPITOLUL 22. PROTECȚIA CIVILĂ</w:t>
            </w:r>
          </w:p>
        </w:tc>
      </w:tr>
      <w:tr w:rsidR="00123FCC" w:rsidRPr="00FD6A43" w:rsidTr="00123FCC">
        <w:trPr>
          <w:trHeight w:val="995"/>
        </w:trPr>
        <w:tc>
          <w:tcPr>
            <w:tcW w:w="644" w:type="dxa"/>
            <w:vMerge w:val="restart"/>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117</w:t>
            </w:r>
          </w:p>
        </w:tc>
        <w:tc>
          <w:tcPr>
            <w:tcW w:w="3575" w:type="dxa"/>
            <w:gridSpan w:val="2"/>
            <w:vMerge w:val="restart"/>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SimSun" w:hAnsi="Times New Roman"/>
                <w:sz w:val="20"/>
                <w:szCs w:val="20"/>
              </w:rPr>
              <w:t>Părțile își dezvoltă și își consolidează cooperarea cu privire la dezastrele naturale și la cele provocate de om. Cooperarea se desfășoară ținînd seama de interesele părților, pe baza egalității și a beneficiilor reciproce, precum și de interdependența existentă între părți și activitățile multilaterale în domeniul protecției civile</w:t>
            </w: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Calibri" w:hAnsi="Times New Roman"/>
                <w:b/>
                <w:sz w:val="20"/>
                <w:szCs w:val="20"/>
              </w:rPr>
              <w:t>SL1. Act nou</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 xml:space="preserve">Proiectul hotărîrii Guvernului privind aprobarea Regulamentului de acordare a suportului ţării-gazdă în situaţii excepţionale </w:t>
            </w:r>
          </w:p>
          <w:p w:rsidR="00123FCC" w:rsidRPr="00FD6A43" w:rsidRDefault="00123FCC" w:rsidP="00123FCC">
            <w:pPr>
              <w:spacing w:after="0" w:line="240" w:lineRule="auto"/>
              <w:rPr>
                <w:rFonts w:ascii="Times New Roman" w:eastAsia="Calibri" w:hAnsi="Times New Roman"/>
                <w:sz w:val="20"/>
                <w:szCs w:val="20"/>
              </w:rPr>
            </w:pP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 xml:space="preserve">Hotărîre de Guvern intrată în vigoare </w:t>
            </w:r>
          </w:p>
        </w:tc>
        <w:tc>
          <w:tcPr>
            <w:tcW w:w="1700"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Ministerul Afacerilor Interne</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 2017</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În limitele bugetului autorităţii</w:t>
            </w:r>
          </w:p>
        </w:tc>
      </w:tr>
      <w:tr w:rsidR="00123FCC" w:rsidRPr="00FD6A43" w:rsidTr="00123FCC">
        <w:trPr>
          <w:trHeight w:val="995"/>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eastAsia="SimSun" w:hAnsi="Times New Roman"/>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Calibri" w:hAnsi="Times New Roman"/>
                <w:b/>
                <w:sz w:val="20"/>
                <w:szCs w:val="20"/>
              </w:rPr>
              <w:t>SL2. Acte noi</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 xml:space="preserve">Proiectele ordinelor Ministerului Afacerilor Interne pentru aprobarea procedurilor standard de operare pentru aplicarea Regulamentului de </w:t>
            </w:r>
            <w:r w:rsidRPr="00FD6A43">
              <w:rPr>
                <w:rFonts w:ascii="Times New Roman" w:eastAsia="Calibri" w:hAnsi="Times New Roman"/>
                <w:sz w:val="20"/>
                <w:szCs w:val="20"/>
              </w:rPr>
              <w:lastRenderedPageBreak/>
              <w:t xml:space="preserve">acordare a suportului ţării-gazdă în situaţii excepţionale   </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lastRenderedPageBreak/>
              <w:t>Ordinele Ministerului Afacerilor Interne intrate în vigoare</w:t>
            </w:r>
          </w:p>
        </w:tc>
        <w:tc>
          <w:tcPr>
            <w:tcW w:w="1700"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Ministerul Afacerilor Interne</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În limitele bugetului autorităţii</w:t>
            </w:r>
          </w:p>
        </w:tc>
      </w:tr>
      <w:tr w:rsidR="00123FCC" w:rsidRPr="00FD6A43" w:rsidTr="00123FCC">
        <w:trPr>
          <w:trHeight w:val="199"/>
        </w:trPr>
        <w:tc>
          <w:tcPr>
            <w:tcW w:w="644" w:type="dxa"/>
            <w:vMerge w:val="restart"/>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lastRenderedPageBreak/>
              <w:t>118</w:t>
            </w:r>
          </w:p>
        </w:tc>
        <w:tc>
          <w:tcPr>
            <w:tcW w:w="3575" w:type="dxa"/>
            <w:gridSpan w:val="2"/>
            <w:vMerge w:val="restart"/>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SimSun" w:hAnsi="Times New Roman"/>
                <w:sz w:val="20"/>
                <w:szCs w:val="20"/>
              </w:rPr>
              <w:t>Cooperarea vizează îmbunătățirea prevenirii dezastrelor naturale și a celor provocate de om, a pregătirii pentru acestea și a reacției față de acestea</w:t>
            </w: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Calibri" w:hAnsi="Times New Roman"/>
                <w:b/>
                <w:sz w:val="20"/>
                <w:szCs w:val="20"/>
              </w:rPr>
              <w:t>SL1. Act nou</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 xml:space="preserve">Proiectul actului normativ pentru aprobarea Metodologiei la nivel de ţară privind evaluarea riscului în situaţii excepţionale </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Act normativ intrat în vigoare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Ministerul Afacerilor Interne; </w:t>
            </w:r>
            <w:r>
              <w:rPr>
                <w:rFonts w:ascii="Times New Roman" w:hAnsi="Times New Roman"/>
                <w:sz w:val="20"/>
                <w:szCs w:val="20"/>
              </w:rPr>
              <w:t>A</w:t>
            </w:r>
            <w:r w:rsidRPr="00FD6A43">
              <w:rPr>
                <w:rFonts w:ascii="Times New Roman" w:hAnsi="Times New Roman"/>
                <w:sz w:val="20"/>
                <w:szCs w:val="20"/>
              </w:rPr>
              <w:t>utorităţile publice centrale</w:t>
            </w:r>
          </w:p>
        </w:tc>
        <w:tc>
          <w:tcPr>
            <w:tcW w:w="2318" w:type="dxa"/>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Trimestrul IV, 2019</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În limitele bugetului autorităţii</w:t>
            </w:r>
          </w:p>
        </w:tc>
      </w:tr>
      <w:tr w:rsidR="00123FCC" w:rsidRPr="00FD6A43" w:rsidTr="00123FCC">
        <w:trPr>
          <w:trHeight w:val="197"/>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eastAsia="SimSun" w:hAnsi="Times New Roman"/>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I1.</w:t>
            </w:r>
            <w:r w:rsidRPr="00FD6A43">
              <w:rPr>
                <w:rFonts w:ascii="Times New Roman" w:eastAsia="Calibri" w:hAnsi="Times New Roman"/>
                <w:sz w:val="20"/>
                <w:szCs w:val="20"/>
              </w:rPr>
              <w:t xml:space="preserve"> Instruirea efectivului pentru aplicarea Metodologiei la nivel de ţară privind evaluarea riscului în situaţii excepţionale</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Număr de personal instruit în cadrul cursurilor de scurtă durată (1</w:t>
            </w:r>
            <w:r>
              <w:rPr>
                <w:rFonts w:ascii="Times New Roman" w:eastAsia="Calibri" w:hAnsi="Times New Roman"/>
                <w:sz w:val="20"/>
                <w:szCs w:val="20"/>
              </w:rPr>
              <w:t>–</w:t>
            </w:r>
            <w:r w:rsidRPr="00FD6A43">
              <w:rPr>
                <w:rFonts w:ascii="Times New Roman" w:eastAsia="Calibri" w:hAnsi="Times New Roman"/>
                <w:sz w:val="20"/>
                <w:szCs w:val="20"/>
              </w:rPr>
              <w:t>5 zile) și de durată medie (</w:t>
            </w:r>
            <w:r>
              <w:rPr>
                <w:rFonts w:ascii="Times New Roman" w:eastAsia="Calibri" w:hAnsi="Times New Roman"/>
                <w:sz w:val="20"/>
                <w:szCs w:val="20"/>
              </w:rPr>
              <w:t>6</w:t>
            </w:r>
            <w:r w:rsidRPr="00FD6A43">
              <w:rPr>
                <w:rFonts w:ascii="Times New Roman" w:eastAsia="Calibri" w:hAnsi="Times New Roman"/>
                <w:sz w:val="20"/>
                <w:szCs w:val="20"/>
              </w:rPr>
              <w:t>-30 zile)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Ministerul Afacerilor Interne; </w:t>
            </w:r>
            <w:r>
              <w:rPr>
                <w:rFonts w:ascii="Times New Roman" w:hAnsi="Times New Roman"/>
                <w:sz w:val="20"/>
                <w:szCs w:val="20"/>
              </w:rPr>
              <w:t>A</w:t>
            </w:r>
            <w:r w:rsidRPr="00FD6A43">
              <w:rPr>
                <w:rFonts w:ascii="Times New Roman" w:hAnsi="Times New Roman"/>
                <w:sz w:val="20"/>
                <w:szCs w:val="20"/>
              </w:rPr>
              <w:t>utorităţile publice centrale</w:t>
            </w:r>
          </w:p>
        </w:tc>
        <w:tc>
          <w:tcPr>
            <w:tcW w:w="2318" w:type="dxa"/>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Trimestrul IV, 2019</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În limitele bugetului autorităţii</w:t>
            </w:r>
          </w:p>
        </w:tc>
      </w:tr>
      <w:tr w:rsidR="00123FCC" w:rsidRPr="00FD6A43" w:rsidTr="00123FCC">
        <w:trPr>
          <w:trHeight w:val="197"/>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eastAsia="SimSun" w:hAnsi="Times New Roman"/>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I2.</w:t>
            </w:r>
            <w:r w:rsidRPr="00FD6A43">
              <w:rPr>
                <w:rFonts w:ascii="Times New Roman" w:eastAsia="Calibri" w:hAnsi="Times New Roman"/>
                <w:sz w:val="20"/>
                <w:szCs w:val="20"/>
              </w:rPr>
              <w:t xml:space="preserve"> Instruirea corpului de comandă şi dispecerilor serviciilor regionale de dispecerat ale Serviciului Protecţiei Civile şi Situaţiilor Excepţionale privind utilizarea resurselor sistemului informatic geografic (GIS) în managementul operaţional</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Număr de personal instruit în cadrul cursurilor de scurtă durată (1-5 zile) și de durată medie (</w:t>
            </w:r>
            <w:r>
              <w:rPr>
                <w:rFonts w:ascii="Times New Roman" w:eastAsia="Calibri" w:hAnsi="Times New Roman"/>
                <w:sz w:val="20"/>
                <w:szCs w:val="20"/>
              </w:rPr>
              <w:t>6</w:t>
            </w:r>
            <w:r w:rsidRPr="00FD6A43">
              <w:rPr>
                <w:rFonts w:ascii="Times New Roman" w:eastAsia="Calibri" w:hAnsi="Times New Roman"/>
                <w:sz w:val="20"/>
                <w:szCs w:val="20"/>
              </w:rPr>
              <w:t>-30 zile)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Afacerilor Interne</w:t>
            </w:r>
          </w:p>
        </w:tc>
        <w:tc>
          <w:tcPr>
            <w:tcW w:w="2318" w:type="dxa"/>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Trimestrul IV, 2019</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În limitele bugetului autorităţii</w:t>
            </w:r>
          </w:p>
        </w:tc>
      </w:tr>
      <w:tr w:rsidR="00123FCC" w:rsidRPr="00FD6A43" w:rsidTr="00123FCC">
        <w:trPr>
          <w:trHeight w:val="470"/>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eastAsia="SimSun" w:hAnsi="Times New Roman"/>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Calibri" w:hAnsi="Times New Roman"/>
                <w:b/>
                <w:sz w:val="20"/>
                <w:szCs w:val="20"/>
              </w:rPr>
              <w:t xml:space="preserve">I3. </w:t>
            </w:r>
            <w:r w:rsidRPr="00FD6A43">
              <w:rPr>
                <w:rFonts w:ascii="Times New Roman" w:eastAsia="Calibri" w:hAnsi="Times New Roman"/>
                <w:sz w:val="20"/>
                <w:szCs w:val="20"/>
              </w:rPr>
              <w:t>Identificarea posibilităţii de atragere a asistenţei externe pentru crearea Centrului de instruire</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Posibilitate identificată</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Afacerilor Interne</w:t>
            </w:r>
          </w:p>
        </w:tc>
        <w:tc>
          <w:tcPr>
            <w:tcW w:w="2318" w:type="dxa"/>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Trimestrul IV, 2019</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În limitele bugetului autorităţii</w:t>
            </w:r>
          </w:p>
        </w:tc>
      </w:tr>
      <w:tr w:rsidR="00123FCC" w:rsidRPr="00FD6A43" w:rsidTr="00123FCC">
        <w:trPr>
          <w:trHeight w:val="993"/>
        </w:trPr>
        <w:tc>
          <w:tcPr>
            <w:tcW w:w="644" w:type="dxa"/>
            <w:vMerge w:val="restart"/>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119</w:t>
            </w:r>
          </w:p>
        </w:tc>
        <w:tc>
          <w:tcPr>
            <w:tcW w:w="3575" w:type="dxa"/>
            <w:gridSpan w:val="2"/>
            <w:vMerge w:val="restart"/>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SimSun" w:hAnsi="Times New Roman"/>
                <w:sz w:val="20"/>
                <w:szCs w:val="20"/>
              </w:rPr>
              <w:t>Părțile fac, printre altele, schimb de informații și de experiență și pun în aplicare activități comune la nivel național, regional și internațional. Cooperarea cuprinde punerea în aplicare a unor acorduri specifice și a unor proceduri administrative în acest domeniu, încheiate între părți, conform competențelor și prerogativelor respective ale UE și ale statelor-membre, în conformitate cu procedurile legale ale fiecărei părți</w:t>
            </w: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Calibri" w:hAnsi="Times New Roman"/>
                <w:b/>
                <w:sz w:val="20"/>
                <w:szCs w:val="20"/>
              </w:rPr>
              <w:t xml:space="preserve">I1. </w:t>
            </w:r>
            <w:r w:rsidRPr="00FD6A43">
              <w:rPr>
                <w:rFonts w:ascii="Times New Roman" w:eastAsia="Calibri" w:hAnsi="Times New Roman"/>
                <w:sz w:val="20"/>
                <w:szCs w:val="20"/>
              </w:rPr>
              <w:t>Examinarea posibilităţii participării Republicii Moldova la Mecanismul pentru protecţie civilă al Uniunii Europene</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Posibilitate examinată</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Afacerilor Interne</w:t>
            </w:r>
          </w:p>
        </w:tc>
        <w:tc>
          <w:tcPr>
            <w:tcW w:w="2318" w:type="dxa"/>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Trimestrul IV, 2018</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În limita bugetului autorităţii</w:t>
            </w:r>
          </w:p>
        </w:tc>
      </w:tr>
      <w:tr w:rsidR="00123FCC" w:rsidRPr="00FD6A43" w:rsidTr="00123FCC">
        <w:trPr>
          <w:trHeight w:val="1367"/>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eastAsia="SimSun" w:hAnsi="Times New Roman"/>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I2.</w:t>
            </w:r>
            <w:r w:rsidRPr="00FD6A43">
              <w:rPr>
                <w:rFonts w:ascii="Times New Roman" w:eastAsia="Calibri" w:hAnsi="Times New Roman"/>
                <w:sz w:val="20"/>
                <w:szCs w:val="20"/>
              </w:rPr>
              <w:t xml:space="preserve"> Identificarea partenerilor externi de dezvoltare pentru implementarea proiectelor vizînd reabilitarea sistemelor de notificare timpurie a populaţiei în caz de situaţii excepţionale în Republica Moldova</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Parteneri identificaţi, proiecte implementate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Afacerilor Interne</w:t>
            </w:r>
          </w:p>
        </w:tc>
        <w:tc>
          <w:tcPr>
            <w:tcW w:w="2318" w:type="dxa"/>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Trimestrul IV, 2019</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În limitele bugetului autorităţii</w:t>
            </w:r>
          </w:p>
        </w:tc>
      </w:tr>
      <w:tr w:rsidR="00123FCC" w:rsidRPr="00FD6A43" w:rsidTr="00123FCC">
        <w:trPr>
          <w:trHeight w:val="844"/>
        </w:trPr>
        <w:tc>
          <w:tcPr>
            <w:tcW w:w="644" w:type="dxa"/>
            <w:vMerge w:val="restart"/>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lastRenderedPageBreak/>
              <w:t>120</w:t>
            </w:r>
          </w:p>
        </w:tc>
        <w:tc>
          <w:tcPr>
            <w:tcW w:w="3575" w:type="dxa"/>
            <w:gridSpan w:val="2"/>
            <w:vMerge w:val="restart"/>
          </w:tcPr>
          <w:p w:rsidR="00123FCC" w:rsidRPr="00FD6A43" w:rsidRDefault="00123FCC" w:rsidP="00123FCC">
            <w:pPr>
              <w:autoSpaceDE w:val="0"/>
              <w:autoSpaceDN w:val="0"/>
              <w:adjustRightInd w:val="0"/>
              <w:spacing w:after="0" w:line="240" w:lineRule="auto"/>
              <w:contextualSpacing/>
              <w:rPr>
                <w:rFonts w:ascii="Times New Roman" w:eastAsia="SimSun" w:hAnsi="Times New Roman"/>
                <w:sz w:val="20"/>
                <w:szCs w:val="20"/>
              </w:rPr>
            </w:pPr>
            <w:r w:rsidRPr="00FD6A43">
              <w:rPr>
                <w:rFonts w:ascii="Times New Roman" w:eastAsia="SimSun" w:hAnsi="Times New Roman"/>
                <w:sz w:val="20"/>
                <w:szCs w:val="20"/>
              </w:rPr>
              <w:t xml:space="preserve">Cooperarea include următoarele obiective: </w:t>
            </w:r>
          </w:p>
          <w:p w:rsidR="00123FCC" w:rsidRPr="00FD6A43" w:rsidRDefault="00123FCC" w:rsidP="00123FCC">
            <w:pPr>
              <w:autoSpaceDE w:val="0"/>
              <w:autoSpaceDN w:val="0"/>
              <w:adjustRightInd w:val="0"/>
              <w:spacing w:after="0" w:line="240" w:lineRule="auto"/>
              <w:rPr>
                <w:rFonts w:ascii="Times New Roman" w:eastAsia="SimSun" w:hAnsi="Times New Roman"/>
                <w:sz w:val="20"/>
                <w:szCs w:val="20"/>
              </w:rPr>
            </w:pPr>
            <w:r w:rsidRPr="00FD6A43">
              <w:rPr>
                <w:rFonts w:ascii="Times New Roman" w:eastAsia="SimSun" w:hAnsi="Times New Roman"/>
                <w:b/>
                <w:sz w:val="20"/>
                <w:szCs w:val="20"/>
              </w:rPr>
              <w:t>(a)</w:t>
            </w:r>
            <w:r w:rsidRPr="00FD6A43">
              <w:rPr>
                <w:rFonts w:ascii="Times New Roman" w:eastAsia="SimSun" w:hAnsi="Times New Roman"/>
                <w:sz w:val="20"/>
                <w:szCs w:val="20"/>
              </w:rPr>
              <w:t xml:space="preserve"> Facilitarea asistenței reciproce în situații de urgenţă</w:t>
            </w:r>
          </w:p>
          <w:p w:rsidR="00123FCC" w:rsidRPr="00FD6A43" w:rsidRDefault="00123FCC" w:rsidP="00123FCC">
            <w:pPr>
              <w:autoSpaceDE w:val="0"/>
              <w:autoSpaceDN w:val="0"/>
              <w:adjustRightInd w:val="0"/>
              <w:spacing w:after="0" w:line="240" w:lineRule="auto"/>
              <w:rPr>
                <w:rFonts w:ascii="Times New Roman" w:eastAsia="SimSun" w:hAnsi="Times New Roman"/>
                <w:sz w:val="20"/>
                <w:szCs w:val="20"/>
              </w:rPr>
            </w:pPr>
            <w:r w:rsidRPr="00FD6A43">
              <w:rPr>
                <w:rFonts w:ascii="Times New Roman" w:eastAsia="SimSun" w:hAnsi="Times New Roman"/>
                <w:b/>
                <w:sz w:val="20"/>
                <w:szCs w:val="20"/>
              </w:rPr>
              <w:t>(b)</w:t>
            </w:r>
            <w:r w:rsidRPr="00FD6A43">
              <w:rPr>
                <w:rFonts w:ascii="Times New Roman" w:eastAsia="SimSun" w:hAnsi="Times New Roman"/>
                <w:sz w:val="20"/>
                <w:szCs w:val="20"/>
              </w:rPr>
              <w:t xml:space="preserve"> Schimbul, 24 de ore din 24, de alerte timpurii și de informații actualizate privind situațiile de urgență de mare anvergură care afectează UE sau Republica Moldova, inclusiv cereri și oferte de asistență;</w:t>
            </w:r>
          </w:p>
          <w:p w:rsidR="00123FCC" w:rsidRPr="00FD6A43" w:rsidRDefault="00123FCC" w:rsidP="00123FCC">
            <w:pPr>
              <w:autoSpaceDE w:val="0"/>
              <w:autoSpaceDN w:val="0"/>
              <w:adjustRightInd w:val="0"/>
              <w:spacing w:after="0" w:line="240" w:lineRule="auto"/>
              <w:rPr>
                <w:rFonts w:ascii="Times New Roman" w:eastAsia="SimSun" w:hAnsi="Times New Roman"/>
                <w:sz w:val="20"/>
                <w:szCs w:val="20"/>
              </w:rPr>
            </w:pPr>
            <w:r w:rsidRPr="00FD6A43">
              <w:rPr>
                <w:rFonts w:ascii="Times New Roman" w:eastAsia="SimSun" w:hAnsi="Times New Roman"/>
                <w:b/>
                <w:sz w:val="20"/>
                <w:szCs w:val="20"/>
              </w:rPr>
              <w:t>(c)</w:t>
            </w:r>
            <w:r w:rsidRPr="00FD6A43">
              <w:rPr>
                <w:rFonts w:ascii="Times New Roman" w:eastAsia="SimSun" w:hAnsi="Times New Roman"/>
                <w:sz w:val="20"/>
                <w:szCs w:val="20"/>
              </w:rPr>
              <w:t xml:space="preserve"> Evaluarea impactului dezastrelor asupra mediului;</w:t>
            </w:r>
          </w:p>
          <w:p w:rsidR="00123FCC" w:rsidRPr="00FD6A43" w:rsidRDefault="00123FCC" w:rsidP="00123FCC">
            <w:pPr>
              <w:autoSpaceDE w:val="0"/>
              <w:autoSpaceDN w:val="0"/>
              <w:adjustRightInd w:val="0"/>
              <w:spacing w:after="0" w:line="240" w:lineRule="auto"/>
              <w:rPr>
                <w:rFonts w:ascii="Times New Roman" w:eastAsia="SimSun" w:hAnsi="Times New Roman"/>
                <w:sz w:val="20"/>
                <w:szCs w:val="20"/>
              </w:rPr>
            </w:pPr>
            <w:r w:rsidRPr="00FD6A43">
              <w:rPr>
                <w:rFonts w:ascii="Times New Roman" w:eastAsia="SimSun" w:hAnsi="Times New Roman"/>
                <w:b/>
                <w:sz w:val="20"/>
                <w:szCs w:val="20"/>
              </w:rPr>
              <w:t>(d)</w:t>
            </w:r>
            <w:r w:rsidRPr="00FD6A43">
              <w:rPr>
                <w:rFonts w:ascii="Times New Roman" w:eastAsia="SimSun" w:hAnsi="Times New Roman"/>
                <w:sz w:val="20"/>
                <w:szCs w:val="20"/>
              </w:rPr>
              <w:t xml:space="preserve"> Invitarea unor experți pentru a participa la ateliere tehnice și la simpozioane specifice privind chestiuni din domeniul protecției civile;</w:t>
            </w:r>
          </w:p>
          <w:p w:rsidR="00123FCC" w:rsidRPr="00FD6A43" w:rsidRDefault="00123FCC" w:rsidP="00123FCC">
            <w:pPr>
              <w:autoSpaceDE w:val="0"/>
              <w:autoSpaceDN w:val="0"/>
              <w:adjustRightInd w:val="0"/>
              <w:spacing w:after="0" w:line="240" w:lineRule="auto"/>
              <w:rPr>
                <w:rFonts w:ascii="Times New Roman" w:eastAsia="SimSun" w:hAnsi="Times New Roman"/>
                <w:sz w:val="20"/>
                <w:szCs w:val="20"/>
              </w:rPr>
            </w:pPr>
            <w:r w:rsidRPr="00FD6A43">
              <w:rPr>
                <w:rFonts w:ascii="Times New Roman" w:eastAsia="SimSun" w:hAnsi="Times New Roman"/>
                <w:b/>
                <w:sz w:val="20"/>
                <w:szCs w:val="20"/>
              </w:rPr>
              <w:t>(e)</w:t>
            </w:r>
            <w:r w:rsidRPr="00FD6A43">
              <w:rPr>
                <w:rFonts w:ascii="Times New Roman" w:eastAsia="SimSun" w:hAnsi="Times New Roman"/>
                <w:sz w:val="20"/>
                <w:szCs w:val="20"/>
              </w:rPr>
              <w:t xml:space="preserve"> Invitarea, de la caz la caz, a unor observatori la anumite exerciții și activități de formare specifice organizate de UE și/sau de Republica Moldova;</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SimSun" w:hAnsi="Times New Roman"/>
                <w:b/>
                <w:sz w:val="20"/>
                <w:szCs w:val="20"/>
              </w:rPr>
              <w:t>(f)</w:t>
            </w:r>
            <w:r w:rsidRPr="00FD6A43">
              <w:rPr>
                <w:rFonts w:ascii="Times New Roman" w:eastAsia="SimSun" w:hAnsi="Times New Roman"/>
                <w:sz w:val="20"/>
                <w:szCs w:val="20"/>
              </w:rPr>
              <w:t xml:space="preserve"> Consolidarea cooperării cu privire la utilizarea mai eficace a capacităților de protecție civilă disponibile</w:t>
            </w: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I1</w:t>
            </w:r>
            <w:r w:rsidRPr="00FD6A43">
              <w:rPr>
                <w:rFonts w:ascii="Times New Roman" w:eastAsia="Calibri" w:hAnsi="Times New Roman"/>
                <w:sz w:val="20"/>
                <w:szCs w:val="20"/>
              </w:rPr>
              <w:t>. Desfășurarea  antrenamentelor periodice de comunicare și schimb de informații între serviciile operative de dispecerat 24/7</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Număr de antrenamente desfășurate</w:t>
            </w:r>
          </w:p>
        </w:tc>
        <w:tc>
          <w:tcPr>
            <w:tcW w:w="1700" w:type="dxa"/>
            <w:gridSpan w:val="4"/>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hAnsi="Times New Roman"/>
                <w:sz w:val="20"/>
                <w:szCs w:val="20"/>
              </w:rPr>
              <w:t>Ministerul Afacerilor Interne</w:t>
            </w:r>
          </w:p>
          <w:p w:rsidR="00123FCC" w:rsidRPr="00FD6A43" w:rsidRDefault="00123FCC" w:rsidP="00123FCC">
            <w:pPr>
              <w:spacing w:after="0" w:line="240" w:lineRule="auto"/>
              <w:rPr>
                <w:rFonts w:ascii="Times New Roman" w:eastAsia="Calibri" w:hAnsi="Times New Roman"/>
                <w:sz w:val="20"/>
                <w:szCs w:val="20"/>
              </w:rPr>
            </w:pPr>
          </w:p>
        </w:tc>
        <w:tc>
          <w:tcPr>
            <w:tcW w:w="2318" w:type="dxa"/>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Conform unui program coordonat cu Centrul de coordonare a răspunsului la situații de urgență;</w:t>
            </w:r>
          </w:p>
          <w:p w:rsidR="00123FCC" w:rsidRPr="00FD6A43" w:rsidRDefault="00123FCC" w:rsidP="00123FCC">
            <w:pPr>
              <w:spacing w:after="0" w:line="240" w:lineRule="auto"/>
              <w:rPr>
                <w:rFonts w:ascii="Times New Roman" w:hAnsi="Times New Roman"/>
                <w:sz w:val="20"/>
                <w:szCs w:val="20"/>
              </w:rPr>
            </w:pPr>
            <w:r w:rsidRPr="00FD6A43">
              <w:rPr>
                <w:rFonts w:ascii="Times New Roman" w:eastAsia="SimSun" w:hAnsi="Times New Roman"/>
                <w:sz w:val="20"/>
                <w:szCs w:val="20"/>
              </w:rPr>
              <w:t>Trimestrul IV, 2019</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În limitele bugetului autorităţii</w:t>
            </w:r>
          </w:p>
        </w:tc>
      </w:tr>
      <w:tr w:rsidR="00123FCC" w:rsidRPr="00FD6A43" w:rsidTr="00123FCC">
        <w:trPr>
          <w:trHeight w:val="1302"/>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autoSpaceDE w:val="0"/>
              <w:autoSpaceDN w:val="0"/>
              <w:adjustRightInd w:val="0"/>
              <w:spacing w:after="0" w:line="240" w:lineRule="auto"/>
              <w:contextualSpacing/>
              <w:rPr>
                <w:rFonts w:ascii="Times New Roman" w:eastAsia="SimSun" w:hAnsi="Times New Roman"/>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I2.</w:t>
            </w:r>
            <w:r w:rsidRPr="00FD6A43">
              <w:rPr>
                <w:rFonts w:ascii="Times New Roman" w:eastAsia="Calibri" w:hAnsi="Times New Roman"/>
                <w:sz w:val="20"/>
                <w:szCs w:val="20"/>
              </w:rPr>
              <w:t xml:space="preserve"> Participarea la evenimentele reciproce internaţionale de specialitate, schimburi de experienţă, instruiri şi lecţii practice etc. ce ţin de domeniul de pregătire şi răspuns la dezastre</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Număr de persoane instruite per domeniu concret în cadrul cursurilor de scurtă durată (1–5 zile), de durată medie (6–30 de zile), de lungă durată (mai mult de 30 de zile)</w:t>
            </w:r>
          </w:p>
        </w:tc>
        <w:tc>
          <w:tcPr>
            <w:tcW w:w="1700" w:type="dxa"/>
            <w:gridSpan w:val="4"/>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hAnsi="Times New Roman"/>
                <w:sz w:val="20"/>
                <w:szCs w:val="20"/>
              </w:rPr>
              <w:t>Ministerul Afacerilor Interne</w:t>
            </w:r>
          </w:p>
          <w:p w:rsidR="00123FCC" w:rsidRPr="00FD6A43" w:rsidRDefault="00123FCC" w:rsidP="00123FCC">
            <w:pPr>
              <w:spacing w:after="0" w:line="240" w:lineRule="auto"/>
              <w:rPr>
                <w:rFonts w:ascii="Times New Roman" w:hAnsi="Times New Roman"/>
                <w:sz w:val="20"/>
                <w:szCs w:val="20"/>
              </w:rPr>
            </w:pPr>
          </w:p>
        </w:tc>
        <w:tc>
          <w:tcPr>
            <w:tcW w:w="2318" w:type="dxa"/>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Trimestrul IV, 2019</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În limitele bugetului autorităţii;</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Alte surse</w:t>
            </w:r>
          </w:p>
        </w:tc>
      </w:tr>
      <w:tr w:rsidR="00123FCC" w:rsidRPr="00FD6A43" w:rsidTr="00123FCC">
        <w:trPr>
          <w:trHeight w:val="907"/>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autoSpaceDE w:val="0"/>
              <w:autoSpaceDN w:val="0"/>
              <w:adjustRightInd w:val="0"/>
              <w:spacing w:after="0" w:line="240" w:lineRule="auto"/>
              <w:contextualSpacing/>
              <w:rPr>
                <w:rFonts w:ascii="Times New Roman" w:eastAsia="SimSun" w:hAnsi="Times New Roman"/>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Calibri" w:hAnsi="Times New Roman"/>
                <w:b/>
                <w:sz w:val="20"/>
                <w:szCs w:val="20"/>
              </w:rPr>
              <w:t xml:space="preserve">I3. </w:t>
            </w:r>
            <w:r w:rsidRPr="00FD6A43">
              <w:rPr>
                <w:rFonts w:ascii="Times New Roman" w:eastAsia="Calibri" w:hAnsi="Times New Roman"/>
                <w:sz w:val="20"/>
                <w:szCs w:val="20"/>
              </w:rPr>
              <w:t xml:space="preserve">Valorificarea proiectului UE </w:t>
            </w:r>
            <w:r w:rsidRPr="008E7DB3">
              <w:rPr>
                <w:rFonts w:ascii="Times New Roman" w:eastAsia="Calibri" w:hAnsi="Times New Roman"/>
                <w:sz w:val="20"/>
                <w:szCs w:val="20"/>
              </w:rPr>
              <w:t>PPRD</w:t>
            </w:r>
            <w:r w:rsidRPr="00FD6A43">
              <w:rPr>
                <w:rFonts w:ascii="Times New Roman" w:eastAsia="Calibri" w:hAnsi="Times New Roman"/>
                <w:sz w:val="20"/>
                <w:szCs w:val="20"/>
              </w:rPr>
              <w:t xml:space="preserve"> East 2</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Rezultatele proiectului pentru Republica Moldova</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Afacerilor Inte</w:t>
            </w:r>
            <w:r>
              <w:rPr>
                <w:rFonts w:ascii="Times New Roman" w:hAnsi="Times New Roman"/>
                <w:sz w:val="20"/>
                <w:szCs w:val="20"/>
              </w:rPr>
              <w:t>rne;</w:t>
            </w:r>
            <w:r w:rsidRPr="00FD6A43">
              <w:rPr>
                <w:rFonts w:ascii="Times New Roman" w:hAnsi="Times New Roman"/>
                <w:sz w:val="20"/>
                <w:szCs w:val="20"/>
              </w:rPr>
              <w:t xml:space="preserve"> </w:t>
            </w:r>
            <w:r>
              <w:rPr>
                <w:rFonts w:ascii="Times New Roman" w:hAnsi="Times New Roman"/>
                <w:sz w:val="20"/>
                <w:szCs w:val="20"/>
              </w:rPr>
              <w:t>A</w:t>
            </w:r>
            <w:r w:rsidRPr="00FD6A43">
              <w:rPr>
                <w:rFonts w:ascii="Times New Roman" w:hAnsi="Times New Roman"/>
                <w:sz w:val="20"/>
                <w:szCs w:val="20"/>
              </w:rPr>
              <w:t>utorităţile publice centrale</w:t>
            </w:r>
          </w:p>
        </w:tc>
        <w:tc>
          <w:tcPr>
            <w:tcW w:w="2318" w:type="dxa"/>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Trimestrul IV, 2019</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Bugetul proiectului UE PPRD East 2;</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În limitele bugetului autorităţii</w:t>
            </w:r>
          </w:p>
        </w:tc>
      </w:tr>
      <w:tr w:rsidR="00123FCC" w:rsidRPr="00FD6A43" w:rsidTr="00123FCC">
        <w:trPr>
          <w:trHeight w:val="1302"/>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autoSpaceDE w:val="0"/>
              <w:autoSpaceDN w:val="0"/>
              <w:adjustRightInd w:val="0"/>
              <w:spacing w:after="0" w:line="240" w:lineRule="auto"/>
              <w:contextualSpacing/>
              <w:rPr>
                <w:rFonts w:ascii="Times New Roman" w:eastAsia="SimSun" w:hAnsi="Times New Roman"/>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I4.</w:t>
            </w:r>
            <w:r w:rsidRPr="00FD6A43">
              <w:rPr>
                <w:rFonts w:ascii="Times New Roman" w:eastAsia="Calibri" w:hAnsi="Times New Roman"/>
                <w:sz w:val="20"/>
                <w:szCs w:val="20"/>
              </w:rPr>
              <w:t xml:space="preserve"> Desfăşurarea campaniilor de informare pentru prevenirea situaţiilor excepţionale</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Număr de campanii de informare desfăşurate;</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Număr de persoane acoperite de campaniile de informare desfăşurate</w:t>
            </w:r>
          </w:p>
        </w:tc>
        <w:tc>
          <w:tcPr>
            <w:tcW w:w="1700" w:type="dxa"/>
            <w:gridSpan w:val="4"/>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hAnsi="Times New Roman"/>
                <w:sz w:val="20"/>
                <w:szCs w:val="20"/>
              </w:rPr>
              <w:t>Ministerul Afacerilor Interne</w:t>
            </w:r>
          </w:p>
          <w:p w:rsidR="00123FCC" w:rsidRPr="00FD6A43" w:rsidRDefault="00123FCC" w:rsidP="00123FCC">
            <w:pPr>
              <w:spacing w:after="0" w:line="240" w:lineRule="auto"/>
              <w:rPr>
                <w:rFonts w:ascii="Times New Roman" w:hAnsi="Times New Roman"/>
                <w:sz w:val="20"/>
                <w:szCs w:val="20"/>
              </w:rPr>
            </w:pPr>
          </w:p>
        </w:tc>
        <w:tc>
          <w:tcPr>
            <w:tcW w:w="2318" w:type="dxa"/>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Trimestrul IV, 2019</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În limitele bugetului autorităţii</w:t>
            </w:r>
          </w:p>
          <w:p w:rsidR="00123FCC" w:rsidRPr="00FD6A43" w:rsidRDefault="00123FCC" w:rsidP="00123FCC">
            <w:pPr>
              <w:spacing w:after="0" w:line="240" w:lineRule="auto"/>
              <w:rPr>
                <w:rFonts w:ascii="Times New Roman" w:eastAsia="Calibri" w:hAnsi="Times New Roman"/>
                <w:sz w:val="20"/>
                <w:szCs w:val="20"/>
              </w:rPr>
            </w:pPr>
          </w:p>
        </w:tc>
      </w:tr>
      <w:tr w:rsidR="00123FCC" w:rsidRPr="00FD6A43" w:rsidTr="00123FCC">
        <w:trPr>
          <w:trHeight w:val="54"/>
        </w:trPr>
        <w:tc>
          <w:tcPr>
            <w:tcW w:w="644"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121</w:t>
            </w:r>
          </w:p>
        </w:tc>
        <w:tc>
          <w:tcPr>
            <w:tcW w:w="14241" w:type="dxa"/>
            <w:gridSpan w:val="15"/>
            <w:shd w:val="clear" w:color="auto" w:fill="FFFFFF" w:themeFill="background1"/>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SimSun" w:hAnsi="Times New Roman"/>
                <w:sz w:val="20"/>
                <w:szCs w:val="20"/>
              </w:rPr>
              <w:t>Va avea loc un dialog periodic cu privire la aspectele reglementate de prezentul capitol</w:t>
            </w:r>
          </w:p>
        </w:tc>
      </w:tr>
      <w:tr w:rsidR="00123FCC" w:rsidRPr="00FD6A43" w:rsidTr="00123FCC">
        <w:tc>
          <w:tcPr>
            <w:tcW w:w="14885" w:type="dxa"/>
            <w:gridSpan w:val="16"/>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b/>
                <w:sz w:val="20"/>
                <w:szCs w:val="20"/>
              </w:rPr>
              <w:t>CAPITOLUL 23. COOPERAREA ÎN MATERIE DE ÎNVĂȚĂMÎNT, FORMARE, MULTILINGVISM, TINERET ȘI SPORT</w:t>
            </w:r>
          </w:p>
        </w:tc>
      </w:tr>
      <w:tr w:rsidR="00123FCC" w:rsidRPr="00FD6A43" w:rsidTr="00123FCC">
        <w:tc>
          <w:tcPr>
            <w:tcW w:w="644" w:type="dxa"/>
          </w:tcPr>
          <w:p w:rsidR="00123FCC" w:rsidRPr="00FD6A43" w:rsidRDefault="00123FCC" w:rsidP="00123FCC">
            <w:pPr>
              <w:spacing w:after="0" w:line="240" w:lineRule="auto"/>
              <w:rPr>
                <w:rFonts w:ascii="Times New Roman" w:eastAsia="SimSun" w:hAnsi="Times New Roman"/>
                <w:b/>
                <w:sz w:val="20"/>
                <w:szCs w:val="20"/>
              </w:rPr>
            </w:pPr>
            <w:r w:rsidRPr="00FD6A43">
              <w:rPr>
                <w:rFonts w:ascii="Times New Roman" w:eastAsia="SimSun" w:hAnsi="Times New Roman"/>
                <w:b/>
                <w:sz w:val="20"/>
                <w:szCs w:val="20"/>
              </w:rPr>
              <w:t>122</w:t>
            </w:r>
          </w:p>
        </w:tc>
        <w:tc>
          <w:tcPr>
            <w:tcW w:w="14241" w:type="dxa"/>
            <w:gridSpan w:val="15"/>
          </w:tcPr>
          <w:p w:rsidR="00123FCC" w:rsidRPr="00FD6A43" w:rsidRDefault="00123FCC" w:rsidP="00123FCC">
            <w:pPr>
              <w:spacing w:after="0" w:line="240" w:lineRule="auto"/>
              <w:contextualSpacing/>
              <w:rPr>
                <w:rFonts w:ascii="Times New Roman" w:eastAsia="SimSun" w:hAnsi="Times New Roman"/>
                <w:sz w:val="20"/>
                <w:szCs w:val="20"/>
              </w:rPr>
            </w:pPr>
            <w:r w:rsidRPr="00FD6A43">
              <w:rPr>
                <w:rFonts w:ascii="Times New Roman" w:eastAsia="SimSun" w:hAnsi="Times New Roman"/>
                <w:sz w:val="20"/>
                <w:szCs w:val="20"/>
              </w:rPr>
              <w:t>Părțile cooperează pentru a promova învățarea pe tot parcursul vieții și pentru a încuraja cooperarea și transparența la toate nivelurile educației și formării, cu un accent deosebit pe învățămîntul superior</w:t>
            </w:r>
          </w:p>
        </w:tc>
      </w:tr>
      <w:tr w:rsidR="00123FCC" w:rsidRPr="00FD6A43" w:rsidTr="00123FCC">
        <w:trPr>
          <w:trHeight w:val="237"/>
        </w:trPr>
        <w:tc>
          <w:tcPr>
            <w:tcW w:w="644" w:type="dxa"/>
            <w:vMerge w:val="restart"/>
          </w:tcPr>
          <w:p w:rsidR="00123FCC" w:rsidRPr="00FD6A43" w:rsidRDefault="00123FCC" w:rsidP="00123FCC">
            <w:pPr>
              <w:spacing w:after="0" w:line="240" w:lineRule="auto"/>
              <w:rPr>
                <w:rFonts w:ascii="Times New Roman" w:eastAsia="SimSun" w:hAnsi="Times New Roman"/>
                <w:b/>
                <w:sz w:val="20"/>
                <w:szCs w:val="20"/>
              </w:rPr>
            </w:pPr>
            <w:r w:rsidRPr="00FD6A43">
              <w:rPr>
                <w:rFonts w:ascii="Times New Roman" w:eastAsia="SimSun" w:hAnsi="Times New Roman"/>
                <w:b/>
                <w:sz w:val="20"/>
                <w:szCs w:val="20"/>
              </w:rPr>
              <w:t>123</w:t>
            </w:r>
          </w:p>
        </w:tc>
        <w:tc>
          <w:tcPr>
            <w:tcW w:w="14241" w:type="dxa"/>
            <w:gridSpan w:val="15"/>
            <w:tcBorders>
              <w:bottom w:val="single" w:sz="4" w:space="0" w:color="000000"/>
            </w:tcBorders>
          </w:tcPr>
          <w:p w:rsidR="00123FCC" w:rsidRPr="00FD6A43" w:rsidRDefault="00123FCC" w:rsidP="00123FCC">
            <w:pPr>
              <w:spacing w:after="0" w:line="240" w:lineRule="auto"/>
              <w:contextualSpacing/>
              <w:rPr>
                <w:rFonts w:ascii="Times New Roman" w:eastAsia="SimSun" w:hAnsi="Times New Roman"/>
                <w:sz w:val="20"/>
                <w:szCs w:val="20"/>
              </w:rPr>
            </w:pPr>
            <w:r w:rsidRPr="00FD6A43">
              <w:rPr>
                <w:rFonts w:ascii="Times New Roman" w:eastAsia="SimSun" w:hAnsi="Times New Roman"/>
                <w:sz w:val="20"/>
                <w:szCs w:val="20"/>
              </w:rPr>
              <w:t xml:space="preserve">Această cooperare se concentrează, printre altele, asupra următoarelor domenii: </w:t>
            </w:r>
          </w:p>
        </w:tc>
      </w:tr>
      <w:tr w:rsidR="00123FCC" w:rsidRPr="00FD6A43" w:rsidTr="00123FCC">
        <w:trPr>
          <w:trHeight w:val="945"/>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val="restart"/>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eastAsia="SimSun" w:hAnsi="Times New Roman"/>
                <w:b/>
                <w:sz w:val="20"/>
                <w:szCs w:val="20"/>
              </w:rPr>
              <w:t>(a)</w:t>
            </w:r>
            <w:r w:rsidRPr="00FD6A43">
              <w:rPr>
                <w:rFonts w:ascii="Times New Roman" w:eastAsia="SimSun" w:hAnsi="Times New Roman"/>
                <w:sz w:val="20"/>
                <w:szCs w:val="20"/>
              </w:rPr>
              <w:t xml:space="preserve"> Promovarea învățării pe tot parcursul vieții, care este esențială pentru creșterea economică și ocuparea forței de muncă, permițînd cetățenilor să participe pe deplin la viața socială</w:t>
            </w:r>
          </w:p>
        </w:tc>
        <w:tc>
          <w:tcPr>
            <w:tcW w:w="3079" w:type="dxa"/>
            <w:gridSpan w:val="4"/>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SL1.</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Proiectul hotărîrii Guvernului pentru aprobarea Regulamentului de creare şi funcţionare a centrelor de validare a cunoștințelor obţinute în context nonformal și informal</w:t>
            </w:r>
          </w:p>
        </w:tc>
        <w:tc>
          <w:tcPr>
            <w:tcW w:w="1741" w:type="dxa"/>
            <w:gridSpan w:val="2"/>
            <w:tcBorders>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Hotărîre de Guvern intrată în vigoare</w:t>
            </w:r>
          </w:p>
        </w:tc>
        <w:tc>
          <w:tcPr>
            <w:tcW w:w="1700" w:type="dxa"/>
            <w:gridSpan w:val="4"/>
            <w:tcBorders>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Ministerul Educației</w:t>
            </w:r>
          </w:p>
        </w:tc>
        <w:tc>
          <w:tcPr>
            <w:tcW w:w="2318" w:type="dxa"/>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 2017</w:t>
            </w:r>
          </w:p>
          <w:p w:rsidR="00123FCC" w:rsidRPr="00FD6A43" w:rsidRDefault="00123FCC" w:rsidP="00123FCC">
            <w:pPr>
              <w:spacing w:after="0" w:line="240" w:lineRule="auto"/>
              <w:rPr>
                <w:rFonts w:ascii="Times New Roman" w:hAnsi="Times New Roman"/>
                <w:b/>
                <w:bCs/>
                <w:sz w:val="20"/>
                <w:szCs w:val="20"/>
              </w:rPr>
            </w:pPr>
          </w:p>
        </w:tc>
        <w:tc>
          <w:tcPr>
            <w:tcW w:w="1828" w:type="dxa"/>
            <w:gridSpan w:val="2"/>
            <w:tcBorders>
              <w:bottom w:val="single" w:sz="4" w:space="0" w:color="auto"/>
            </w:tcBorders>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În limitele resurselor bugetului de stat</w:t>
            </w:r>
          </w:p>
        </w:tc>
      </w:tr>
      <w:tr w:rsidR="00123FCC" w:rsidRPr="00FD6A43" w:rsidTr="00123FCC">
        <w:trPr>
          <w:trHeight w:val="1152"/>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b/>
                <w:bCs/>
                <w:sz w:val="20"/>
                <w:szCs w:val="20"/>
              </w:rPr>
            </w:pPr>
          </w:p>
        </w:tc>
        <w:tc>
          <w:tcPr>
            <w:tcW w:w="307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SL2.</w:t>
            </w:r>
            <w:r w:rsidRPr="00FD6A43">
              <w:rPr>
                <w:rFonts w:ascii="Times New Roman" w:hAnsi="Times New Roman"/>
                <w:sz w:val="20"/>
                <w:szCs w:val="20"/>
              </w:rPr>
              <w:t xml:space="preserve"> </w:t>
            </w:r>
            <w:r w:rsidRPr="00FD6A43">
              <w:rPr>
                <w:rFonts w:ascii="Times New Roman" w:hAnsi="Times New Roman"/>
                <w:b/>
                <w:sz w:val="20"/>
                <w:szCs w:val="20"/>
              </w:rPr>
              <w:t>Act nou</w:t>
            </w:r>
            <w:r w:rsidRPr="00FD6A43">
              <w:rPr>
                <w:rFonts w:ascii="Times New Roman" w:hAnsi="Times New Roman"/>
                <w:sz w:val="20"/>
                <w:szCs w:val="20"/>
              </w:rPr>
              <w:t xml:space="preserve"> </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Proiectul Metodologiei de certificare a competențelor și cunoștințelor dobîndite în contexte nonformale și informale</w:t>
            </w:r>
            <w:r w:rsidRPr="00FD6A43" w:rsidDel="009B14DA">
              <w:rPr>
                <w:rFonts w:ascii="Times New Roman" w:hAnsi="Times New Roman"/>
                <w:sz w:val="20"/>
                <w:szCs w:val="20"/>
              </w:rPr>
              <w:t xml:space="preserve"> </w:t>
            </w:r>
          </w:p>
        </w:tc>
        <w:tc>
          <w:tcPr>
            <w:tcW w:w="1741"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 xml:space="preserve">Metodologie aprobată </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Educației</w:t>
            </w:r>
          </w:p>
          <w:p w:rsidR="00123FCC" w:rsidRPr="00FD6A43" w:rsidRDefault="00123FCC" w:rsidP="00123FCC">
            <w:pPr>
              <w:spacing w:after="0" w:line="240" w:lineRule="auto"/>
              <w:rPr>
                <w:rFonts w:ascii="Times New Roman" w:eastAsia="Calibri" w:hAnsi="Times New Roman"/>
                <w:b/>
                <w:bCs/>
                <w:sz w:val="20"/>
                <w:szCs w:val="20"/>
              </w:rPr>
            </w:pP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 2017</w:t>
            </w:r>
          </w:p>
          <w:p w:rsidR="00123FCC" w:rsidRPr="00FD6A43" w:rsidRDefault="00123FCC" w:rsidP="00123FCC">
            <w:pPr>
              <w:spacing w:after="0" w:line="240" w:lineRule="auto"/>
              <w:rPr>
                <w:rFonts w:ascii="Times New Roman" w:hAnsi="Times New Roman"/>
                <w:b/>
                <w:bCs/>
                <w:sz w:val="20"/>
                <w:szCs w:val="20"/>
              </w:rPr>
            </w:pPr>
          </w:p>
        </w:tc>
        <w:tc>
          <w:tcPr>
            <w:tcW w:w="1828"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În limitele resurselor bugetului de stat</w:t>
            </w:r>
          </w:p>
        </w:tc>
      </w:tr>
      <w:tr w:rsidR="00123FCC" w:rsidRPr="00FD6A43" w:rsidTr="00123FCC">
        <w:trPr>
          <w:trHeight w:val="419"/>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b/>
                <w:bCs/>
                <w:sz w:val="20"/>
                <w:szCs w:val="20"/>
              </w:rPr>
            </w:pPr>
          </w:p>
        </w:tc>
        <w:tc>
          <w:tcPr>
            <w:tcW w:w="307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SL3.</w:t>
            </w:r>
            <w:r w:rsidRPr="00FD6A43">
              <w:rPr>
                <w:rFonts w:ascii="Times New Roman" w:hAnsi="Times New Roman"/>
                <w:sz w:val="20"/>
                <w:szCs w:val="20"/>
              </w:rPr>
              <w:t xml:space="preserve"> </w:t>
            </w:r>
            <w:r w:rsidRPr="00FD6A43">
              <w:rPr>
                <w:rFonts w:ascii="Times New Roman" w:hAnsi="Times New Roman"/>
                <w:b/>
                <w:sz w:val="20"/>
                <w:szCs w:val="20"/>
              </w:rPr>
              <w:t>Act nou</w:t>
            </w:r>
            <w:r w:rsidRPr="00FD6A43">
              <w:rPr>
                <w:rFonts w:ascii="Times New Roman" w:hAnsi="Times New Roman"/>
                <w:sz w:val="20"/>
                <w:szCs w:val="20"/>
              </w:rPr>
              <w:t xml:space="preserve">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ordinului Ministerului Educației pentru aprobarea Ghidului de validare a cunoștințelor și competențelor în contex</w:t>
            </w:r>
            <w:r>
              <w:rPr>
                <w:rFonts w:ascii="Times New Roman" w:hAnsi="Times New Roman"/>
                <w:sz w:val="20"/>
                <w:szCs w:val="20"/>
              </w:rPr>
              <w:t>t</w:t>
            </w:r>
            <w:r w:rsidRPr="00FD6A43">
              <w:rPr>
                <w:rFonts w:ascii="Times New Roman" w:hAnsi="Times New Roman"/>
                <w:sz w:val="20"/>
                <w:szCs w:val="20"/>
              </w:rPr>
              <w:t xml:space="preserve"> nonformal și informal (implicarea pieței muncii în procesul de evaluare)</w:t>
            </w:r>
          </w:p>
        </w:tc>
        <w:tc>
          <w:tcPr>
            <w:tcW w:w="1741"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Ordin intrat în vigoare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Educației;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Tineretului și Sportului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2017</w:t>
            </w:r>
          </w:p>
        </w:tc>
        <w:tc>
          <w:tcPr>
            <w:tcW w:w="182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resurselor bugetului de stat</w:t>
            </w:r>
          </w:p>
        </w:tc>
      </w:tr>
      <w:tr w:rsidR="00123FCC" w:rsidRPr="00FD6A43" w:rsidTr="00123FCC">
        <w:trPr>
          <w:trHeight w:val="828"/>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b/>
                <w:bCs/>
                <w:sz w:val="20"/>
                <w:szCs w:val="20"/>
              </w:rPr>
            </w:pPr>
          </w:p>
        </w:tc>
        <w:tc>
          <w:tcPr>
            <w:tcW w:w="307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I1.</w:t>
            </w:r>
            <w:r w:rsidRPr="00FD6A43">
              <w:rPr>
                <w:rFonts w:ascii="Times New Roman" w:hAnsi="Times New Roman"/>
                <w:sz w:val="20"/>
                <w:szCs w:val="20"/>
              </w:rPr>
              <w:t xml:space="preserve"> Fondarea centrelor de validare a cunoștințelor obținute în context nonformal și informal</w:t>
            </w:r>
          </w:p>
        </w:tc>
        <w:tc>
          <w:tcPr>
            <w:tcW w:w="1741"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Două centre fondate anual</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Educației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2019</w:t>
            </w:r>
          </w:p>
        </w:tc>
        <w:tc>
          <w:tcPr>
            <w:tcW w:w="1828"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În limitele resurselor bugetului de stat</w:t>
            </w:r>
          </w:p>
        </w:tc>
      </w:tr>
      <w:tr w:rsidR="00123FCC" w:rsidRPr="00FD6A43" w:rsidTr="00123FCC">
        <w:trPr>
          <w:trHeight w:val="2115"/>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b/>
                <w:bCs/>
                <w:sz w:val="20"/>
                <w:szCs w:val="20"/>
              </w:rPr>
            </w:pPr>
          </w:p>
        </w:tc>
        <w:tc>
          <w:tcPr>
            <w:tcW w:w="3079" w:type="dxa"/>
            <w:gridSpan w:val="4"/>
          </w:tcPr>
          <w:p w:rsidR="00123FCC" w:rsidRPr="00CA7D78"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I2</w:t>
            </w:r>
            <w:r w:rsidRPr="00FD6A43">
              <w:rPr>
                <w:rFonts w:ascii="Times New Roman" w:hAnsi="Times New Roman"/>
                <w:sz w:val="20"/>
                <w:szCs w:val="20"/>
              </w:rPr>
              <w:t xml:space="preserve">. Realizarea instruirilor în cadrul instituțiilor de învăţămînt  și organizațiilor private sau organizațiilor neguvernamentale (piața muncii) cu privire la învăţarea pe tot parcursul vieții şi procesul de validare a cunoștințelor și competențelor </w:t>
            </w:r>
            <w:r>
              <w:rPr>
                <w:rFonts w:ascii="Times New Roman" w:hAnsi="Times New Roman"/>
                <w:sz w:val="20"/>
                <w:szCs w:val="20"/>
              </w:rPr>
              <w:t>în contex nonformal și informal</w:t>
            </w:r>
          </w:p>
        </w:tc>
        <w:tc>
          <w:tcPr>
            <w:tcW w:w="1741"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20 de cursuri de instruire de scurtă durată (1–5 zile) realizate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Educației;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Muncii, Protecției Sociale și Familiei;</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Comitete sectoriale</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b/>
                <w:bCs/>
                <w:sz w:val="20"/>
                <w:szCs w:val="20"/>
              </w:rPr>
            </w:pPr>
          </w:p>
        </w:tc>
        <w:tc>
          <w:tcPr>
            <w:tcW w:w="1828"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În limitele resurselor bugetului de stat</w:t>
            </w:r>
          </w:p>
        </w:tc>
      </w:tr>
      <w:tr w:rsidR="00123FCC" w:rsidRPr="00FD6A43" w:rsidTr="00123FCC">
        <w:trPr>
          <w:trHeight w:val="1085"/>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b/>
                <w:bCs/>
                <w:sz w:val="20"/>
                <w:szCs w:val="20"/>
              </w:rPr>
            </w:pPr>
          </w:p>
        </w:tc>
        <w:tc>
          <w:tcPr>
            <w:tcW w:w="3079" w:type="dxa"/>
            <w:gridSpan w:val="4"/>
          </w:tcPr>
          <w:p w:rsidR="00123FCC" w:rsidRPr="00CA7D78"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I3.</w:t>
            </w:r>
            <w:r w:rsidRPr="00FD6A43">
              <w:rPr>
                <w:rFonts w:ascii="Times New Roman" w:hAnsi="Times New Roman"/>
                <w:sz w:val="20"/>
                <w:szCs w:val="20"/>
              </w:rPr>
              <w:t xml:space="preserve"> </w:t>
            </w:r>
            <w:r w:rsidRPr="00FD6A43">
              <w:rPr>
                <w:rFonts w:ascii="Times New Roman" w:hAnsi="Times New Roman"/>
                <w:sz w:val="20"/>
                <w:szCs w:val="20"/>
                <w:shd w:val="clear" w:color="auto" w:fill="FFFFFF"/>
              </w:rPr>
              <w:t>Instruirea și certificarea evaluatorilor pentru procesul de validare a cunoștințelor obținute în context formal și informal</w:t>
            </w:r>
          </w:p>
        </w:tc>
        <w:tc>
          <w:tcPr>
            <w:tcW w:w="1741" w:type="dxa"/>
            <w:gridSpan w:val="2"/>
          </w:tcPr>
          <w:p w:rsidR="00123FCC" w:rsidRPr="00FD6A43" w:rsidRDefault="00123FCC" w:rsidP="00123FCC">
            <w:pPr>
              <w:spacing w:after="0" w:line="240" w:lineRule="auto"/>
              <w:rPr>
                <w:rFonts w:ascii="Times New Roman" w:eastAsia="Calibri" w:hAnsi="Times New Roman"/>
                <w:b/>
                <w:bCs/>
                <w:sz w:val="20"/>
                <w:szCs w:val="20"/>
              </w:rPr>
            </w:pPr>
            <w:r>
              <w:rPr>
                <w:rFonts w:ascii="Times New Roman" w:hAnsi="Times New Roman"/>
                <w:sz w:val="20"/>
                <w:szCs w:val="20"/>
              </w:rPr>
              <w:t>10</w:t>
            </w:r>
            <w:r w:rsidRPr="00FD6A43">
              <w:rPr>
                <w:rFonts w:ascii="Times New Roman" w:hAnsi="Times New Roman"/>
                <w:sz w:val="20"/>
                <w:szCs w:val="20"/>
              </w:rPr>
              <w:t xml:space="preserve"> evaluatori certificaţi</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Educației</w:t>
            </w:r>
          </w:p>
          <w:p w:rsidR="00123FCC" w:rsidRPr="00FD6A43" w:rsidRDefault="00123FCC" w:rsidP="00123FCC">
            <w:pPr>
              <w:spacing w:after="0" w:line="240" w:lineRule="auto"/>
              <w:rPr>
                <w:rFonts w:ascii="Times New Roman" w:eastAsia="Calibri" w:hAnsi="Times New Roman"/>
                <w:b/>
                <w:bCs/>
                <w:sz w:val="20"/>
                <w:szCs w:val="20"/>
              </w:rPr>
            </w:pP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2018;</w:t>
            </w:r>
          </w:p>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sz w:val="20"/>
                <w:szCs w:val="20"/>
              </w:rPr>
              <w:t>Trimestrul IV, 2019</w:t>
            </w:r>
          </w:p>
        </w:tc>
        <w:tc>
          <w:tcPr>
            <w:tcW w:w="1828"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Din contul centrelor de validare</w:t>
            </w:r>
          </w:p>
        </w:tc>
      </w:tr>
      <w:tr w:rsidR="00123FCC" w:rsidRPr="00FD6A43" w:rsidTr="00123FCC">
        <w:trPr>
          <w:trHeight w:val="345"/>
        </w:trPr>
        <w:tc>
          <w:tcPr>
            <w:tcW w:w="644" w:type="dxa"/>
            <w:vMerge w:val="restart"/>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val="restart"/>
          </w:tcPr>
          <w:p w:rsidR="00123FCC" w:rsidRPr="00FD6A43" w:rsidRDefault="00123FCC" w:rsidP="00123FCC">
            <w:pPr>
              <w:spacing w:after="0" w:line="240" w:lineRule="auto"/>
              <w:contextualSpacing/>
              <w:rPr>
                <w:rFonts w:ascii="Times New Roman" w:eastAsia="SimSun" w:hAnsi="Times New Roman"/>
                <w:sz w:val="20"/>
                <w:szCs w:val="20"/>
              </w:rPr>
            </w:pPr>
            <w:r w:rsidRPr="00FD6A43">
              <w:rPr>
                <w:rFonts w:ascii="Times New Roman" w:eastAsia="SimSun" w:hAnsi="Times New Roman"/>
                <w:b/>
                <w:sz w:val="20"/>
                <w:szCs w:val="20"/>
              </w:rPr>
              <w:t>(b)</w:t>
            </w:r>
            <w:r w:rsidRPr="00FD6A43">
              <w:rPr>
                <w:rFonts w:ascii="Times New Roman" w:eastAsia="SimSun" w:hAnsi="Times New Roman"/>
                <w:sz w:val="20"/>
                <w:szCs w:val="20"/>
              </w:rPr>
              <w:t xml:space="preserve"> Modernizarea sistemelor de educație și de formare, îmbunătățirea calității, a relevanței și a accesului la acestea</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3079" w:type="dxa"/>
            <w:gridSpan w:val="4"/>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b/>
                <w:sz w:val="20"/>
                <w:szCs w:val="20"/>
              </w:rPr>
              <w:t>SL4.</w:t>
            </w:r>
            <w:r w:rsidRPr="00FD6A43">
              <w:rPr>
                <w:rFonts w:ascii="Times New Roman" w:hAnsi="Times New Roman"/>
                <w:sz w:val="20"/>
                <w:szCs w:val="20"/>
              </w:rPr>
              <w:t xml:space="preserve"> Evaluarea externă în scopul acreditării programelor de studii (licență, master) în instituții de învățămînt superior (științe ale educației, economie, inginerie etc.)</w:t>
            </w:r>
          </w:p>
        </w:tc>
        <w:tc>
          <w:tcPr>
            <w:tcW w:w="1741" w:type="dxa"/>
            <w:gridSpan w:val="2"/>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Hotărîre de Guvern</w:t>
            </w:r>
            <w:r w:rsidRPr="00FD6A43">
              <w:rPr>
                <w:rFonts w:ascii="Times New Roman" w:hAnsi="Times New Roman"/>
                <w:sz w:val="20"/>
                <w:szCs w:val="20"/>
              </w:rPr>
              <w:t xml:space="preserve"> privind acreditarea programelor de studii</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Educației;</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Agenția Națională de Asigurare a Calității în Învățămîntul Profesional</w:t>
            </w:r>
            <w:r w:rsidRPr="00FD6A43">
              <w:rPr>
                <w:rFonts w:ascii="Times New Roman" w:eastAsia="Calibri" w:hAnsi="Times New Roman"/>
                <w:b/>
                <w:bCs/>
                <w:sz w:val="20"/>
                <w:szCs w:val="20"/>
              </w:rPr>
              <w:t xml:space="preserve"> </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2019</w:t>
            </w:r>
          </w:p>
          <w:p w:rsidR="00123FCC" w:rsidRPr="00FD6A43" w:rsidRDefault="00123FCC" w:rsidP="00123FCC">
            <w:pPr>
              <w:keepNext/>
              <w:keepLines/>
              <w:spacing w:after="0" w:line="240" w:lineRule="auto"/>
              <w:outlineLvl w:val="2"/>
              <w:rPr>
                <w:rFonts w:ascii="Times New Roman" w:hAnsi="Times New Roman"/>
                <w:b/>
                <w:bCs/>
                <w:sz w:val="20"/>
                <w:szCs w:val="20"/>
              </w:rPr>
            </w:pPr>
          </w:p>
        </w:tc>
        <w:tc>
          <w:tcPr>
            <w:tcW w:w="182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 mil. lei anual</w:t>
            </w:r>
            <w:r>
              <w:rPr>
                <w:rFonts w:ascii="Times New Roman" w:hAnsi="Times New Roman"/>
                <w:sz w:val="20"/>
                <w:szCs w:val="20"/>
              </w:rPr>
              <w:t xml:space="preserve"> –</w:t>
            </w:r>
          </w:p>
          <w:p w:rsidR="00123FCC" w:rsidRPr="00FD6A43" w:rsidRDefault="00123FCC" w:rsidP="00123FCC">
            <w:pPr>
              <w:keepNext/>
              <w:keepLines/>
              <w:spacing w:after="0" w:line="240" w:lineRule="auto"/>
              <w:outlineLvl w:val="2"/>
              <w:rPr>
                <w:rFonts w:ascii="Times New Roman" w:hAnsi="Times New Roman"/>
                <w:sz w:val="20"/>
                <w:szCs w:val="20"/>
              </w:rPr>
            </w:pPr>
            <w:r>
              <w:rPr>
                <w:rFonts w:ascii="Times New Roman" w:hAnsi="Times New Roman"/>
                <w:sz w:val="20"/>
                <w:szCs w:val="20"/>
              </w:rPr>
              <w:t>r</w:t>
            </w:r>
            <w:r w:rsidRPr="00FD6A43">
              <w:rPr>
                <w:rFonts w:ascii="Times New Roman" w:hAnsi="Times New Roman"/>
                <w:sz w:val="20"/>
                <w:szCs w:val="20"/>
              </w:rPr>
              <w:t>esurse bugetare;</w:t>
            </w:r>
          </w:p>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În limitele resurselor bugetului de stat</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r>
      <w:tr w:rsidR="00123FCC" w:rsidRPr="00FD6A43" w:rsidTr="00123FCC">
        <w:trPr>
          <w:trHeight w:val="345"/>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3079" w:type="dxa"/>
            <w:gridSpan w:val="4"/>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b/>
                <w:sz w:val="20"/>
                <w:szCs w:val="20"/>
              </w:rPr>
              <w:t>SL5.</w:t>
            </w:r>
            <w:r w:rsidRPr="00FD6A43">
              <w:rPr>
                <w:rFonts w:ascii="Times New Roman" w:hAnsi="Times New Roman"/>
                <w:sz w:val="20"/>
                <w:szCs w:val="20"/>
              </w:rPr>
              <w:t xml:space="preserve"> </w:t>
            </w:r>
            <w:r w:rsidRPr="00FD6A43">
              <w:rPr>
                <w:rFonts w:ascii="Times New Roman" w:hAnsi="Times New Roman"/>
                <w:b/>
                <w:sz w:val="20"/>
                <w:szCs w:val="20"/>
              </w:rPr>
              <w:t>Acte noi</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 xml:space="preserve">Elaborarea Recomandărilor-cadru privind participarea studenților la asigurarea calității programelor de </w:t>
            </w:r>
            <w:r w:rsidRPr="00FD6A43">
              <w:rPr>
                <w:rFonts w:ascii="Times New Roman" w:hAnsi="Times New Roman"/>
                <w:sz w:val="20"/>
                <w:szCs w:val="20"/>
              </w:rPr>
              <w:lastRenderedPageBreak/>
              <w:t>studii</w:t>
            </w:r>
          </w:p>
        </w:tc>
        <w:tc>
          <w:tcPr>
            <w:tcW w:w="1741"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lastRenderedPageBreak/>
              <w:t xml:space="preserve">Ordinul Ministerului Educației privind aprobarea </w:t>
            </w:r>
            <w:r w:rsidRPr="00FD6A43">
              <w:rPr>
                <w:rFonts w:ascii="Times New Roman" w:hAnsi="Times New Roman"/>
                <w:sz w:val="20"/>
                <w:szCs w:val="20"/>
              </w:rPr>
              <w:lastRenderedPageBreak/>
              <w:t>Recomandărilor-cadru elaborate intrat în vigoare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Ministerul Educației;</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 xml:space="preserve">Agenția Națională de Asigurare a </w:t>
            </w:r>
            <w:r w:rsidRPr="00FD6A43">
              <w:rPr>
                <w:rFonts w:ascii="Times New Roman" w:hAnsi="Times New Roman"/>
                <w:sz w:val="20"/>
                <w:szCs w:val="20"/>
              </w:rPr>
              <w:lastRenderedPageBreak/>
              <w:t>Calității în Învățămîntul Profesional;</w:t>
            </w:r>
            <w:r w:rsidRPr="00FD6A43">
              <w:rPr>
                <w:rFonts w:ascii="Times New Roman" w:eastAsia="Calibri" w:hAnsi="Times New Roman"/>
                <w:b/>
                <w:bCs/>
                <w:sz w:val="20"/>
                <w:szCs w:val="20"/>
              </w:rPr>
              <w:t xml:space="preserve"> </w:t>
            </w:r>
            <w:r w:rsidRPr="00FD6A43">
              <w:rPr>
                <w:rFonts w:ascii="Times New Roman" w:hAnsi="Times New Roman"/>
                <w:sz w:val="20"/>
                <w:szCs w:val="20"/>
              </w:rPr>
              <w:t>Instituțiile de învățămînt superior</w:t>
            </w:r>
          </w:p>
        </w:tc>
        <w:tc>
          <w:tcPr>
            <w:tcW w:w="2318" w:type="dxa"/>
          </w:tcPr>
          <w:p w:rsidR="00123FCC" w:rsidRPr="00FD6A43" w:rsidRDefault="00123FCC" w:rsidP="00123FCC">
            <w:pPr>
              <w:keepNext/>
              <w:keepLines/>
              <w:spacing w:after="0" w:line="240" w:lineRule="auto"/>
              <w:outlineLvl w:val="2"/>
              <w:rPr>
                <w:rFonts w:ascii="Times New Roman" w:hAnsi="Times New Roman"/>
                <w:b/>
                <w:bCs/>
                <w:sz w:val="20"/>
                <w:szCs w:val="20"/>
              </w:rPr>
            </w:pPr>
            <w:r w:rsidRPr="00FD6A43">
              <w:rPr>
                <w:rFonts w:ascii="Times New Roman" w:hAnsi="Times New Roman"/>
                <w:sz w:val="20"/>
                <w:szCs w:val="20"/>
              </w:rPr>
              <w:lastRenderedPageBreak/>
              <w:t>Trimestrul I, 2017</w:t>
            </w:r>
          </w:p>
        </w:tc>
        <w:tc>
          <w:tcPr>
            <w:tcW w:w="1828" w:type="dxa"/>
            <w:gridSpan w:val="2"/>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În limitele resurselor bugetului de stat</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r>
      <w:tr w:rsidR="00123FCC" w:rsidRPr="00FD6A43" w:rsidTr="00123FCC">
        <w:trPr>
          <w:trHeight w:val="345"/>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307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I4.</w:t>
            </w:r>
            <w:r w:rsidRPr="00FD6A43">
              <w:rPr>
                <w:rFonts w:ascii="Times New Roman" w:hAnsi="Times New Roman"/>
                <w:sz w:val="20"/>
                <w:szCs w:val="20"/>
              </w:rPr>
              <w:t xml:space="preserve"> Consolidarea capacităților Agenției Naționale de Asigurare a Calității în Învățămîntul Profesional (completarea staff-ului, a registrului de experți etc.)</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1741" w:type="dxa"/>
            <w:gridSpan w:val="2"/>
          </w:tcPr>
          <w:p w:rsidR="00123FCC" w:rsidRDefault="00123FCC" w:rsidP="00123FCC">
            <w:pPr>
              <w:keepNext/>
              <w:keepLines/>
              <w:spacing w:after="0" w:line="240" w:lineRule="auto"/>
              <w:outlineLvl w:val="2"/>
              <w:rPr>
                <w:rFonts w:ascii="Times New Roman" w:hAnsi="Times New Roman"/>
                <w:sz w:val="20"/>
                <w:szCs w:val="20"/>
              </w:rPr>
            </w:pPr>
            <w:r>
              <w:rPr>
                <w:rFonts w:ascii="Times New Roman" w:hAnsi="Times New Roman"/>
                <w:sz w:val="20"/>
                <w:szCs w:val="20"/>
              </w:rPr>
              <w:t>Registru de experți completat,;</w:t>
            </w:r>
          </w:p>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Agenția Națională de Asigurare a Calității în Învățămîntul Profesional funcțională cu 26 de cadre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Educației;</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Agenția Națională de Asigurare a Calității în Învățămîntul Profesional</w:t>
            </w:r>
          </w:p>
        </w:tc>
        <w:tc>
          <w:tcPr>
            <w:tcW w:w="2318" w:type="dxa"/>
          </w:tcPr>
          <w:p w:rsidR="00123FCC" w:rsidRPr="00FD6A43" w:rsidRDefault="00123FCC" w:rsidP="00123FCC">
            <w:pPr>
              <w:keepNext/>
              <w:keepLines/>
              <w:spacing w:after="0" w:line="240" w:lineRule="auto"/>
              <w:outlineLvl w:val="2"/>
              <w:rPr>
                <w:rFonts w:ascii="Times New Roman" w:hAnsi="Times New Roman"/>
                <w:b/>
                <w:bCs/>
                <w:sz w:val="20"/>
                <w:szCs w:val="20"/>
              </w:rPr>
            </w:pPr>
            <w:r w:rsidRPr="00FD6A43">
              <w:rPr>
                <w:rFonts w:ascii="Times New Roman" w:hAnsi="Times New Roman"/>
                <w:sz w:val="20"/>
                <w:szCs w:val="20"/>
              </w:rPr>
              <w:t>2017-2018</w:t>
            </w:r>
          </w:p>
        </w:tc>
        <w:tc>
          <w:tcPr>
            <w:tcW w:w="182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 mil. lei</w:t>
            </w:r>
            <w:r>
              <w:rPr>
                <w:rFonts w:ascii="Times New Roman" w:hAnsi="Times New Roman"/>
                <w:sz w:val="20"/>
                <w:szCs w:val="20"/>
              </w:rPr>
              <w:t xml:space="preserve"> –</w:t>
            </w:r>
          </w:p>
          <w:p w:rsidR="00123FCC" w:rsidRPr="00FD6A43" w:rsidRDefault="00123FCC" w:rsidP="00123FCC">
            <w:pPr>
              <w:keepNext/>
              <w:keepLines/>
              <w:spacing w:after="0" w:line="240" w:lineRule="auto"/>
              <w:outlineLvl w:val="2"/>
              <w:rPr>
                <w:rFonts w:ascii="Times New Roman" w:hAnsi="Times New Roman"/>
                <w:sz w:val="20"/>
                <w:szCs w:val="20"/>
              </w:rPr>
            </w:pPr>
            <w:r>
              <w:rPr>
                <w:rFonts w:ascii="Times New Roman" w:hAnsi="Times New Roman"/>
                <w:sz w:val="20"/>
                <w:szCs w:val="20"/>
              </w:rPr>
              <w:t>r</w:t>
            </w:r>
            <w:r w:rsidRPr="00FD6A43">
              <w:rPr>
                <w:rFonts w:ascii="Times New Roman" w:hAnsi="Times New Roman"/>
                <w:sz w:val="20"/>
                <w:szCs w:val="20"/>
              </w:rPr>
              <w:t>esurse bugetare;</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În limitele resurselor bugetului de stat</w:t>
            </w:r>
          </w:p>
        </w:tc>
      </w:tr>
      <w:tr w:rsidR="00123FCC" w:rsidRPr="00FD6A43" w:rsidTr="00123FCC">
        <w:trPr>
          <w:trHeight w:val="345"/>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3079" w:type="dxa"/>
            <w:gridSpan w:val="4"/>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b/>
                <w:sz w:val="20"/>
                <w:szCs w:val="20"/>
              </w:rPr>
              <w:t>I5.</w:t>
            </w:r>
            <w:r w:rsidRPr="00FD6A43">
              <w:rPr>
                <w:rFonts w:ascii="Times New Roman" w:hAnsi="Times New Roman"/>
                <w:sz w:val="20"/>
                <w:szCs w:val="20"/>
              </w:rPr>
              <w:t xml:space="preserve"> Înregistrarea Agenției Naționale de Asigurare a Calității în Învățămîntul Profesional la </w:t>
            </w:r>
            <w:r w:rsidRPr="008E7DB3">
              <w:rPr>
                <w:rFonts w:ascii="Times New Roman" w:hAnsi="Times New Roman"/>
                <w:sz w:val="20"/>
                <w:szCs w:val="20"/>
              </w:rPr>
              <w:t>EQAR</w:t>
            </w:r>
          </w:p>
        </w:tc>
        <w:tc>
          <w:tcPr>
            <w:tcW w:w="1741"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Agenția Națională de Asigurare a Calității în Învățămîntul Profesional</w:t>
            </w:r>
            <w:r w:rsidRPr="00FD6A43">
              <w:rPr>
                <w:rFonts w:ascii="Times New Roman" w:eastAsia="Calibri" w:hAnsi="Times New Roman"/>
                <w:b/>
                <w:bCs/>
                <w:sz w:val="20"/>
                <w:szCs w:val="20"/>
              </w:rPr>
              <w:t xml:space="preserve"> </w:t>
            </w:r>
            <w:r w:rsidRPr="00FD6A43">
              <w:rPr>
                <w:rFonts w:ascii="Times New Roman" w:hAnsi="Times New Roman"/>
                <w:sz w:val="20"/>
                <w:szCs w:val="20"/>
              </w:rPr>
              <w:t xml:space="preserve">înregistrată la </w:t>
            </w:r>
            <w:r w:rsidRPr="008E7DB3">
              <w:rPr>
                <w:rFonts w:ascii="Times New Roman" w:hAnsi="Times New Roman"/>
                <w:sz w:val="20"/>
                <w:szCs w:val="20"/>
              </w:rPr>
              <w:t>EQAR</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Educației;</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Agenția Națională de Asigurare a Calității în Învățămîntul Profesional</w:t>
            </w:r>
          </w:p>
        </w:tc>
        <w:tc>
          <w:tcPr>
            <w:tcW w:w="2318" w:type="dxa"/>
          </w:tcPr>
          <w:p w:rsidR="00123FCC" w:rsidRPr="00FD6A43" w:rsidRDefault="00123FCC" w:rsidP="00123FCC">
            <w:pPr>
              <w:keepNext/>
              <w:keepLines/>
              <w:spacing w:after="0" w:line="240" w:lineRule="auto"/>
              <w:outlineLvl w:val="2"/>
              <w:rPr>
                <w:rFonts w:ascii="Times New Roman" w:hAnsi="Times New Roman"/>
                <w:b/>
                <w:bCs/>
                <w:sz w:val="20"/>
                <w:szCs w:val="20"/>
              </w:rPr>
            </w:pPr>
            <w:r w:rsidRPr="00FD6A43">
              <w:rPr>
                <w:rFonts w:ascii="Times New Roman" w:hAnsi="Times New Roman"/>
                <w:sz w:val="20"/>
                <w:szCs w:val="20"/>
              </w:rPr>
              <w:t>2019</w:t>
            </w:r>
          </w:p>
        </w:tc>
        <w:tc>
          <w:tcPr>
            <w:tcW w:w="1828"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În limitele resurselor bugetului de stat</w:t>
            </w:r>
          </w:p>
        </w:tc>
      </w:tr>
      <w:tr w:rsidR="00123FCC" w:rsidRPr="00FD6A43" w:rsidTr="00123FCC">
        <w:trPr>
          <w:trHeight w:val="156"/>
        </w:trPr>
        <w:tc>
          <w:tcPr>
            <w:tcW w:w="644" w:type="dxa"/>
            <w:vMerge w:val="restart"/>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val="restart"/>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eastAsia="SimSun" w:hAnsi="Times New Roman"/>
                <w:b/>
                <w:sz w:val="20"/>
                <w:szCs w:val="20"/>
              </w:rPr>
              <w:t xml:space="preserve">(c) </w:t>
            </w:r>
            <w:r w:rsidRPr="00FD6A43">
              <w:rPr>
                <w:rFonts w:ascii="Times New Roman" w:eastAsia="SimSun" w:hAnsi="Times New Roman"/>
                <w:sz w:val="20"/>
                <w:szCs w:val="20"/>
              </w:rPr>
              <w:t>Promovarea convergenței în învățămîntul superior, care derivă din procesul de la Bologna și din agenda UE privind modernizarea învățămîntului superior</w:t>
            </w:r>
          </w:p>
        </w:tc>
        <w:tc>
          <w:tcPr>
            <w:tcW w:w="3079" w:type="dxa"/>
            <w:gridSpan w:val="4"/>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b/>
                <w:sz w:val="20"/>
                <w:szCs w:val="20"/>
              </w:rPr>
              <w:t>SL6</w:t>
            </w:r>
            <w:r w:rsidRPr="00FD6A43">
              <w:rPr>
                <w:rFonts w:ascii="Times New Roman" w:hAnsi="Times New Roman"/>
                <w:sz w:val="20"/>
                <w:szCs w:val="20"/>
              </w:rPr>
              <w:t>. Diversificarea ofertei de programe de studii corespunzător cerințelor pieței muncii</w:t>
            </w:r>
          </w:p>
        </w:tc>
        <w:tc>
          <w:tcPr>
            <w:tcW w:w="1741" w:type="dxa"/>
            <w:gridSpan w:val="2"/>
            <w:shd w:val="clear" w:color="auto" w:fill="FFFFFF" w:themeFill="background1"/>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Pr>
                <w:rFonts w:ascii="Times New Roman" w:hAnsi="Times New Roman"/>
                <w:sz w:val="20"/>
                <w:szCs w:val="20"/>
              </w:rPr>
              <w:t>Hotărîre de Guvern</w:t>
            </w:r>
            <w:r w:rsidRPr="00FD6A43">
              <w:rPr>
                <w:rFonts w:ascii="Times New Roman" w:hAnsi="Times New Roman"/>
                <w:sz w:val="20"/>
                <w:szCs w:val="20"/>
              </w:rPr>
              <w:t xml:space="preserve"> privind aprobarea unui nou Nomenclator al domeniilor de formare profesională și al specialităților</w:t>
            </w:r>
          </w:p>
        </w:tc>
        <w:tc>
          <w:tcPr>
            <w:tcW w:w="1700" w:type="dxa"/>
            <w:gridSpan w:val="4"/>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Ministerul Educației</w:t>
            </w:r>
          </w:p>
        </w:tc>
        <w:tc>
          <w:tcPr>
            <w:tcW w:w="2318" w:type="dxa"/>
          </w:tcPr>
          <w:p w:rsidR="00123FCC" w:rsidRPr="00FD6A43" w:rsidRDefault="00123FCC" w:rsidP="00123FCC">
            <w:pPr>
              <w:keepNext/>
              <w:keepLines/>
              <w:spacing w:after="0" w:line="240" w:lineRule="auto"/>
              <w:outlineLvl w:val="2"/>
              <w:rPr>
                <w:rFonts w:ascii="Times New Roman" w:hAnsi="Times New Roman"/>
                <w:b/>
                <w:bCs/>
                <w:sz w:val="20"/>
                <w:szCs w:val="20"/>
              </w:rPr>
            </w:pPr>
            <w:r w:rsidRPr="00FD6A43">
              <w:rPr>
                <w:rFonts w:ascii="Times New Roman" w:hAnsi="Times New Roman"/>
                <w:sz w:val="20"/>
                <w:szCs w:val="20"/>
              </w:rPr>
              <w:t>Trimestrul III, 2017</w:t>
            </w:r>
          </w:p>
        </w:tc>
        <w:tc>
          <w:tcPr>
            <w:tcW w:w="1828"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În limitele resurselor bugetului de stat</w:t>
            </w:r>
          </w:p>
        </w:tc>
      </w:tr>
      <w:tr w:rsidR="00123FCC" w:rsidRPr="00FD6A43" w:rsidTr="00123FCC">
        <w:trPr>
          <w:trHeight w:val="153"/>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3079" w:type="dxa"/>
            <w:gridSpan w:val="4"/>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b/>
                <w:sz w:val="20"/>
                <w:szCs w:val="20"/>
              </w:rPr>
              <w:t xml:space="preserve">I6. </w:t>
            </w:r>
            <w:r w:rsidRPr="00FD6A43">
              <w:rPr>
                <w:rFonts w:ascii="Times New Roman" w:hAnsi="Times New Roman"/>
                <w:sz w:val="20"/>
                <w:szCs w:val="20"/>
              </w:rPr>
              <w:t xml:space="preserve">Promovarea învățării centrate pe student în raport cu finalitățile de </w:t>
            </w:r>
            <w:r w:rsidRPr="008E7DB3">
              <w:rPr>
                <w:rFonts w:ascii="Times New Roman" w:hAnsi="Times New Roman"/>
                <w:sz w:val="20"/>
                <w:szCs w:val="20"/>
              </w:rPr>
              <w:t>studiu</w:t>
            </w:r>
            <w:r w:rsidRPr="00FD6A43">
              <w:rPr>
                <w:rFonts w:ascii="Times New Roman" w:hAnsi="Times New Roman"/>
                <w:sz w:val="20"/>
                <w:szCs w:val="20"/>
              </w:rPr>
              <w:t xml:space="preserve"> și asigurarea calității</w:t>
            </w:r>
          </w:p>
        </w:tc>
        <w:tc>
          <w:tcPr>
            <w:tcW w:w="1741"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Recomandări-cadru privind îmbunătățirea programelor de studii bazate pe rezultatele acreditărilor</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Educației;</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Agenția Națională de Asigurare a Calității în Învățămîntul Profesional;</w:t>
            </w:r>
            <w:r w:rsidRPr="00FD6A43">
              <w:rPr>
                <w:rFonts w:ascii="Times New Roman" w:eastAsia="Calibri" w:hAnsi="Times New Roman"/>
                <w:b/>
                <w:bCs/>
                <w:sz w:val="20"/>
                <w:szCs w:val="20"/>
              </w:rPr>
              <w:t xml:space="preserve"> </w:t>
            </w:r>
            <w:r w:rsidRPr="00FD6A43">
              <w:rPr>
                <w:rFonts w:ascii="Times New Roman" w:hAnsi="Times New Roman"/>
                <w:sz w:val="20"/>
                <w:szCs w:val="20"/>
              </w:rPr>
              <w:t>Instituțiile de învățămînt superior</w:t>
            </w:r>
          </w:p>
        </w:tc>
        <w:tc>
          <w:tcPr>
            <w:tcW w:w="2318" w:type="dxa"/>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2017;</w:t>
            </w:r>
          </w:p>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2018;</w:t>
            </w:r>
          </w:p>
          <w:p w:rsidR="00123FCC" w:rsidRPr="00FD6A43" w:rsidRDefault="00123FCC" w:rsidP="00123FCC">
            <w:pPr>
              <w:keepNext/>
              <w:keepLines/>
              <w:spacing w:after="0" w:line="240" w:lineRule="auto"/>
              <w:outlineLvl w:val="2"/>
              <w:rPr>
                <w:rFonts w:ascii="Times New Roman" w:hAnsi="Times New Roman"/>
                <w:b/>
                <w:bCs/>
                <w:sz w:val="20"/>
                <w:szCs w:val="20"/>
              </w:rPr>
            </w:pPr>
            <w:r w:rsidRPr="00FD6A43">
              <w:rPr>
                <w:rFonts w:ascii="Times New Roman" w:hAnsi="Times New Roman"/>
                <w:sz w:val="20"/>
                <w:szCs w:val="20"/>
              </w:rPr>
              <w:t>2019</w:t>
            </w:r>
          </w:p>
        </w:tc>
        <w:tc>
          <w:tcPr>
            <w:tcW w:w="1828"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În limitele resurselor bugetului de stat</w:t>
            </w:r>
          </w:p>
        </w:tc>
      </w:tr>
      <w:tr w:rsidR="00123FCC" w:rsidRPr="00FD6A43" w:rsidTr="00123FCC">
        <w:trPr>
          <w:trHeight w:val="153"/>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3079" w:type="dxa"/>
            <w:gridSpan w:val="4"/>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b/>
                <w:sz w:val="20"/>
                <w:szCs w:val="20"/>
              </w:rPr>
              <w:t>SL7.</w:t>
            </w:r>
            <w:r w:rsidRPr="00FD6A43">
              <w:rPr>
                <w:rFonts w:ascii="Times New Roman" w:hAnsi="Times New Roman"/>
                <w:sz w:val="20"/>
                <w:szCs w:val="20"/>
              </w:rPr>
              <w:t xml:space="preserve"> </w:t>
            </w:r>
            <w:r w:rsidRPr="00FD6A43">
              <w:rPr>
                <w:rFonts w:ascii="Times New Roman" w:hAnsi="Times New Roman"/>
                <w:b/>
                <w:sz w:val="20"/>
                <w:szCs w:val="20"/>
              </w:rPr>
              <w:t>Acte noi</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lastRenderedPageBreak/>
              <w:t>Elaborarea Recomandărilor-cadru privind remunerarea conducătorilor de doctorat și a comisiilor de îndrumare</w:t>
            </w:r>
          </w:p>
        </w:tc>
        <w:tc>
          <w:tcPr>
            <w:tcW w:w="1741"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lastRenderedPageBreak/>
              <w:t xml:space="preserve">Ordinul </w:t>
            </w:r>
            <w:r w:rsidRPr="00FD6A43">
              <w:rPr>
                <w:rFonts w:ascii="Times New Roman" w:hAnsi="Times New Roman"/>
                <w:sz w:val="20"/>
                <w:szCs w:val="20"/>
              </w:rPr>
              <w:lastRenderedPageBreak/>
              <w:t>Ministerului Educației privind aprobarea Recomandărilor-cadru elaborate intrat în vigoare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 xml:space="preserve">Ministerul </w:t>
            </w:r>
            <w:r w:rsidRPr="00FD6A43">
              <w:rPr>
                <w:rFonts w:ascii="Times New Roman" w:hAnsi="Times New Roman"/>
                <w:sz w:val="20"/>
                <w:szCs w:val="20"/>
              </w:rPr>
              <w:lastRenderedPageBreak/>
              <w:t>Educației;</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Instituțiile de învățămînt superior</w:t>
            </w:r>
          </w:p>
        </w:tc>
        <w:tc>
          <w:tcPr>
            <w:tcW w:w="2318" w:type="dxa"/>
          </w:tcPr>
          <w:p w:rsidR="00123FCC" w:rsidRPr="00FD6A43" w:rsidRDefault="00123FCC" w:rsidP="00123FCC">
            <w:pPr>
              <w:keepNext/>
              <w:keepLines/>
              <w:spacing w:after="0" w:line="240" w:lineRule="auto"/>
              <w:outlineLvl w:val="2"/>
              <w:rPr>
                <w:rFonts w:ascii="Times New Roman" w:hAnsi="Times New Roman"/>
                <w:b/>
                <w:bCs/>
                <w:sz w:val="20"/>
                <w:szCs w:val="20"/>
              </w:rPr>
            </w:pPr>
            <w:r w:rsidRPr="00FD6A43">
              <w:rPr>
                <w:rFonts w:ascii="Times New Roman" w:hAnsi="Times New Roman"/>
                <w:sz w:val="20"/>
                <w:szCs w:val="20"/>
              </w:rPr>
              <w:lastRenderedPageBreak/>
              <w:t>Trimestrul I, 2017</w:t>
            </w:r>
          </w:p>
        </w:tc>
        <w:tc>
          <w:tcPr>
            <w:tcW w:w="1828" w:type="dxa"/>
            <w:gridSpan w:val="2"/>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 xml:space="preserve">În limitele </w:t>
            </w:r>
            <w:r w:rsidRPr="00FD6A43">
              <w:rPr>
                <w:rFonts w:ascii="Times New Roman" w:hAnsi="Times New Roman"/>
                <w:sz w:val="20"/>
                <w:szCs w:val="20"/>
              </w:rPr>
              <w:lastRenderedPageBreak/>
              <w:t>resurselor bugetului de stat</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r>
      <w:tr w:rsidR="00123FCC" w:rsidRPr="00FD6A43" w:rsidTr="00123FCC">
        <w:trPr>
          <w:trHeight w:val="153"/>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3079" w:type="dxa"/>
            <w:gridSpan w:val="4"/>
          </w:tcPr>
          <w:p w:rsidR="00123FCC" w:rsidRPr="00FD6A43" w:rsidRDefault="00123FCC" w:rsidP="00123FCC">
            <w:pPr>
              <w:keepNext/>
              <w:keepLines/>
              <w:spacing w:after="0" w:line="240" w:lineRule="auto"/>
              <w:outlineLvl w:val="2"/>
              <w:rPr>
                <w:rFonts w:ascii="Times New Roman" w:hAnsi="Times New Roman"/>
                <w:i/>
                <w:sz w:val="20"/>
                <w:szCs w:val="20"/>
              </w:rPr>
            </w:pPr>
            <w:r w:rsidRPr="00FD6A43">
              <w:rPr>
                <w:rFonts w:ascii="Times New Roman" w:hAnsi="Times New Roman"/>
                <w:b/>
                <w:sz w:val="20"/>
                <w:szCs w:val="20"/>
              </w:rPr>
              <w:t>SL8.</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Proiectul hotărîrii Guvernului privind aprobarea regulamentului de organizare a programelor de postdoctorat</w:t>
            </w:r>
          </w:p>
        </w:tc>
        <w:tc>
          <w:tcPr>
            <w:tcW w:w="1741"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Hotărîre de Guvern intrată în vigoare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Educației;</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Instituțiile de învățămînt superior</w:t>
            </w:r>
          </w:p>
        </w:tc>
        <w:tc>
          <w:tcPr>
            <w:tcW w:w="2318" w:type="dxa"/>
          </w:tcPr>
          <w:p w:rsidR="00123FCC" w:rsidRPr="00FD6A43" w:rsidRDefault="00123FCC" w:rsidP="00123FCC">
            <w:pPr>
              <w:keepNext/>
              <w:keepLines/>
              <w:spacing w:after="0" w:line="240" w:lineRule="auto"/>
              <w:outlineLvl w:val="2"/>
              <w:rPr>
                <w:rFonts w:ascii="Times New Roman" w:hAnsi="Times New Roman"/>
                <w:b/>
                <w:bCs/>
                <w:sz w:val="20"/>
                <w:szCs w:val="20"/>
              </w:rPr>
            </w:pPr>
            <w:r w:rsidRPr="00FD6A43">
              <w:rPr>
                <w:rFonts w:ascii="Times New Roman" w:hAnsi="Times New Roman"/>
                <w:sz w:val="20"/>
                <w:szCs w:val="20"/>
              </w:rPr>
              <w:t>Trimestrul II, 2018</w:t>
            </w:r>
          </w:p>
        </w:tc>
        <w:tc>
          <w:tcPr>
            <w:tcW w:w="1828" w:type="dxa"/>
            <w:gridSpan w:val="2"/>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În limitele resurselor bugetului de stat</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r>
      <w:tr w:rsidR="00123FCC" w:rsidRPr="00FD6A43" w:rsidTr="00123FCC">
        <w:trPr>
          <w:trHeight w:val="153"/>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3079" w:type="dxa"/>
            <w:gridSpan w:val="4"/>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b/>
                <w:sz w:val="20"/>
                <w:szCs w:val="20"/>
              </w:rPr>
              <w:t>I7.</w:t>
            </w:r>
            <w:r w:rsidRPr="00FD6A43">
              <w:rPr>
                <w:rFonts w:ascii="Times New Roman" w:hAnsi="Times New Roman"/>
                <w:sz w:val="20"/>
                <w:szCs w:val="20"/>
              </w:rPr>
              <w:t xml:space="preserve"> Implicarea angajatorilor în proiectarea și furnizarea programelor de studii, sprijinirea schimburilor de personal și includerea mai largă a experienței practice în curriculum</w:t>
            </w:r>
          </w:p>
        </w:tc>
        <w:tc>
          <w:tcPr>
            <w:tcW w:w="1741"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Pr>
                <w:rFonts w:ascii="Times New Roman" w:hAnsi="Times New Roman"/>
                <w:sz w:val="20"/>
                <w:szCs w:val="20"/>
              </w:rPr>
              <w:t>3</w:t>
            </w:r>
            <w:r w:rsidRPr="00FD6A43">
              <w:rPr>
                <w:rFonts w:ascii="Times New Roman" w:hAnsi="Times New Roman"/>
                <w:sz w:val="20"/>
                <w:szCs w:val="20"/>
              </w:rPr>
              <w:t xml:space="preserve"> curriculumuri revizuite cu participarea angajatorilor</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Educației;</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Instituțiile de învățămînt superior</w:t>
            </w:r>
          </w:p>
        </w:tc>
        <w:tc>
          <w:tcPr>
            <w:tcW w:w="2318" w:type="dxa"/>
          </w:tcPr>
          <w:p w:rsidR="00123FCC" w:rsidRPr="00FD6A43" w:rsidRDefault="00123FCC" w:rsidP="00123FCC">
            <w:pPr>
              <w:keepNext/>
              <w:keepLines/>
              <w:spacing w:after="0" w:line="240" w:lineRule="auto"/>
              <w:outlineLvl w:val="2"/>
              <w:rPr>
                <w:rFonts w:ascii="Times New Roman" w:hAnsi="Times New Roman"/>
                <w:bCs/>
                <w:sz w:val="20"/>
                <w:szCs w:val="20"/>
              </w:rPr>
            </w:pPr>
            <w:r w:rsidRPr="00FD6A43">
              <w:rPr>
                <w:rFonts w:ascii="Times New Roman" w:hAnsi="Times New Roman"/>
                <w:bCs/>
                <w:sz w:val="20"/>
                <w:szCs w:val="20"/>
              </w:rPr>
              <w:t>2018;</w:t>
            </w:r>
          </w:p>
          <w:p w:rsidR="00123FCC" w:rsidRPr="00FD6A43" w:rsidRDefault="00123FCC" w:rsidP="00123FCC">
            <w:pPr>
              <w:keepNext/>
              <w:keepLines/>
              <w:spacing w:after="0" w:line="240" w:lineRule="auto"/>
              <w:outlineLvl w:val="2"/>
              <w:rPr>
                <w:rFonts w:ascii="Times New Roman" w:hAnsi="Times New Roman"/>
                <w:b/>
                <w:bCs/>
                <w:sz w:val="20"/>
                <w:szCs w:val="20"/>
              </w:rPr>
            </w:pPr>
            <w:r w:rsidRPr="00FD6A43">
              <w:rPr>
                <w:rFonts w:ascii="Times New Roman" w:hAnsi="Times New Roman"/>
                <w:bCs/>
                <w:sz w:val="20"/>
                <w:szCs w:val="20"/>
              </w:rPr>
              <w:t>2019</w:t>
            </w:r>
          </w:p>
        </w:tc>
        <w:tc>
          <w:tcPr>
            <w:tcW w:w="1828" w:type="dxa"/>
            <w:gridSpan w:val="2"/>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În limitele resurselor bugetului de stat</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r>
      <w:tr w:rsidR="00123FCC" w:rsidRPr="00FD6A43" w:rsidTr="00123FCC">
        <w:trPr>
          <w:trHeight w:val="153"/>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3079" w:type="dxa"/>
            <w:gridSpan w:val="4"/>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eastAsia="SimSun" w:hAnsi="Times New Roman"/>
                <w:b/>
                <w:sz w:val="20"/>
                <w:szCs w:val="20"/>
              </w:rPr>
              <w:t>I8.</w:t>
            </w:r>
            <w:r w:rsidRPr="00FD6A43">
              <w:rPr>
                <w:rFonts w:ascii="Times New Roman" w:eastAsia="SimSun" w:hAnsi="Times New Roman"/>
                <w:sz w:val="20"/>
                <w:szCs w:val="20"/>
              </w:rPr>
              <w:t xml:space="preserve"> Consolidarea sistemului de consiliere și ghidare în carieră profesională a studenților prin înființarea de centre de  consiliere și ghidare în carieră</w:t>
            </w:r>
          </w:p>
        </w:tc>
        <w:tc>
          <w:tcPr>
            <w:tcW w:w="1741"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Pr>
                <w:rFonts w:ascii="Times New Roman" w:hAnsi="Times New Roman"/>
                <w:sz w:val="20"/>
                <w:szCs w:val="20"/>
              </w:rPr>
              <w:t>3</w:t>
            </w:r>
            <w:r w:rsidRPr="00FD6A43">
              <w:rPr>
                <w:rFonts w:ascii="Times New Roman" w:hAnsi="Times New Roman"/>
                <w:sz w:val="20"/>
                <w:szCs w:val="20"/>
              </w:rPr>
              <w:t xml:space="preserve"> centre create funcționale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Educației;</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Instituțiile de învățămînt superior</w:t>
            </w:r>
          </w:p>
        </w:tc>
        <w:tc>
          <w:tcPr>
            <w:tcW w:w="2318" w:type="dxa"/>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2017;</w:t>
            </w:r>
          </w:p>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2018;</w:t>
            </w:r>
          </w:p>
          <w:p w:rsidR="00123FCC" w:rsidRPr="00FD6A43" w:rsidRDefault="00123FCC" w:rsidP="00123FCC">
            <w:pPr>
              <w:keepNext/>
              <w:keepLines/>
              <w:spacing w:after="0" w:line="240" w:lineRule="auto"/>
              <w:outlineLvl w:val="2"/>
              <w:rPr>
                <w:rFonts w:ascii="Times New Roman" w:hAnsi="Times New Roman"/>
                <w:b/>
                <w:bCs/>
                <w:sz w:val="20"/>
                <w:szCs w:val="20"/>
              </w:rPr>
            </w:pPr>
            <w:r w:rsidRPr="00FD6A43">
              <w:rPr>
                <w:rFonts w:ascii="Times New Roman" w:hAnsi="Times New Roman"/>
                <w:sz w:val="20"/>
                <w:szCs w:val="20"/>
              </w:rPr>
              <w:t>2019</w:t>
            </w:r>
          </w:p>
        </w:tc>
        <w:tc>
          <w:tcPr>
            <w:tcW w:w="1828" w:type="dxa"/>
            <w:gridSpan w:val="2"/>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În limitele resurselor bugetului de stat</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r>
      <w:tr w:rsidR="00123FCC" w:rsidRPr="00FD6A43" w:rsidTr="00123FCC">
        <w:trPr>
          <w:trHeight w:val="153"/>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3079" w:type="dxa"/>
            <w:gridSpan w:val="4"/>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b/>
                <w:sz w:val="20"/>
                <w:szCs w:val="20"/>
              </w:rPr>
              <w:t>SL9.</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Proiectul ordinului Ministerului Educației privind acordarea calificativelor tezelor de doctorat</w:t>
            </w:r>
          </w:p>
        </w:tc>
        <w:tc>
          <w:tcPr>
            <w:tcW w:w="1741"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Ordin intrat în vigoare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Educației;</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Instituțiile de învățămînt superior</w:t>
            </w:r>
          </w:p>
        </w:tc>
        <w:tc>
          <w:tcPr>
            <w:tcW w:w="2318" w:type="dxa"/>
          </w:tcPr>
          <w:p w:rsidR="00123FCC" w:rsidRPr="00FD6A43" w:rsidRDefault="00123FCC" w:rsidP="00123FCC">
            <w:pPr>
              <w:keepNext/>
              <w:keepLines/>
              <w:spacing w:after="0" w:line="240" w:lineRule="auto"/>
              <w:outlineLvl w:val="2"/>
              <w:rPr>
                <w:rFonts w:ascii="Times New Roman" w:hAnsi="Times New Roman"/>
                <w:b/>
                <w:bCs/>
                <w:sz w:val="20"/>
                <w:szCs w:val="20"/>
              </w:rPr>
            </w:pPr>
            <w:r w:rsidRPr="00FD6A43">
              <w:rPr>
                <w:rFonts w:ascii="Times New Roman" w:hAnsi="Times New Roman"/>
                <w:sz w:val="20"/>
                <w:szCs w:val="20"/>
              </w:rPr>
              <w:t>Trimestrul II, 2017</w:t>
            </w:r>
          </w:p>
        </w:tc>
        <w:tc>
          <w:tcPr>
            <w:tcW w:w="1828" w:type="dxa"/>
            <w:gridSpan w:val="2"/>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În limitele resurselor bugetului de stat</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r>
      <w:tr w:rsidR="00123FCC" w:rsidRPr="00FD6A43" w:rsidTr="00123FCC">
        <w:trPr>
          <w:trHeight w:val="153"/>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3079" w:type="dxa"/>
            <w:gridSpan w:val="4"/>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b/>
                <w:sz w:val="20"/>
                <w:szCs w:val="20"/>
              </w:rPr>
              <w:t>SL10.</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Proiectul ordinului Ministerului Educației privind recomandările de redactare a tezelor de doctorat</w:t>
            </w:r>
          </w:p>
        </w:tc>
        <w:tc>
          <w:tcPr>
            <w:tcW w:w="1741"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Ordin intrat în vigoare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Educației;</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Instituțiile de învățămînt superior</w:t>
            </w:r>
          </w:p>
        </w:tc>
        <w:tc>
          <w:tcPr>
            <w:tcW w:w="2318" w:type="dxa"/>
          </w:tcPr>
          <w:p w:rsidR="00123FCC" w:rsidRPr="00FD6A43" w:rsidRDefault="00123FCC" w:rsidP="00123FCC">
            <w:pPr>
              <w:keepNext/>
              <w:keepLines/>
              <w:spacing w:after="0" w:line="240" w:lineRule="auto"/>
              <w:outlineLvl w:val="2"/>
              <w:rPr>
                <w:rFonts w:ascii="Times New Roman" w:hAnsi="Times New Roman"/>
                <w:b/>
                <w:bCs/>
                <w:sz w:val="20"/>
                <w:szCs w:val="20"/>
              </w:rPr>
            </w:pPr>
            <w:r w:rsidRPr="00FD6A43">
              <w:rPr>
                <w:rFonts w:ascii="Times New Roman" w:hAnsi="Times New Roman"/>
                <w:sz w:val="20"/>
                <w:szCs w:val="20"/>
              </w:rPr>
              <w:t>Trimestrul II, 2017</w:t>
            </w:r>
          </w:p>
        </w:tc>
        <w:tc>
          <w:tcPr>
            <w:tcW w:w="1828" w:type="dxa"/>
            <w:gridSpan w:val="2"/>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În limitele resurselor bugetului de stat</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r>
      <w:tr w:rsidR="00123FCC" w:rsidRPr="00FD6A43" w:rsidTr="00123FCC">
        <w:trPr>
          <w:trHeight w:val="153"/>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3079" w:type="dxa"/>
            <w:gridSpan w:val="4"/>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b/>
                <w:sz w:val="20"/>
                <w:szCs w:val="20"/>
              </w:rPr>
              <w:t>SL11.</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Proiectul ordinului Ministerului Educației privind activitatea Consiliilor de dezvoltare strategică</w:t>
            </w:r>
          </w:p>
        </w:tc>
        <w:tc>
          <w:tcPr>
            <w:tcW w:w="1741"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Ordin intrat în vigoare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Educației</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2318" w:type="dxa"/>
          </w:tcPr>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sz w:val="20"/>
                <w:szCs w:val="20"/>
              </w:rPr>
              <w:t>Trimestrul I, 2017</w:t>
            </w:r>
          </w:p>
        </w:tc>
        <w:tc>
          <w:tcPr>
            <w:tcW w:w="1828" w:type="dxa"/>
            <w:gridSpan w:val="2"/>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În limitele resurselor bugetului de stat</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r>
      <w:tr w:rsidR="00123FCC" w:rsidRPr="00FD6A43" w:rsidTr="00123FCC">
        <w:trPr>
          <w:trHeight w:val="1460"/>
        </w:trPr>
        <w:tc>
          <w:tcPr>
            <w:tcW w:w="644" w:type="dxa"/>
            <w:vMerge w:val="restart"/>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val="restart"/>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eastAsia="SimSun" w:hAnsi="Times New Roman"/>
                <w:b/>
                <w:sz w:val="20"/>
                <w:szCs w:val="20"/>
              </w:rPr>
              <w:t xml:space="preserve">(d) </w:t>
            </w:r>
            <w:r w:rsidRPr="00FD6A43">
              <w:rPr>
                <w:rFonts w:ascii="Times New Roman" w:eastAsia="SimSun" w:hAnsi="Times New Roman"/>
                <w:sz w:val="20"/>
                <w:szCs w:val="20"/>
              </w:rPr>
              <w:t>Consolidarea cooperării academice internaționale și participarea la programele de cooperare ale UE, sporind mobilitatea studenților și a cadrelor didactice</w:t>
            </w:r>
          </w:p>
        </w:tc>
        <w:tc>
          <w:tcPr>
            <w:tcW w:w="3079" w:type="dxa"/>
            <w:gridSpan w:val="4"/>
          </w:tcPr>
          <w:p w:rsidR="00123FCC" w:rsidRPr="00FD6A43" w:rsidRDefault="00123FCC" w:rsidP="00123FCC">
            <w:pPr>
              <w:tabs>
                <w:tab w:val="left" w:pos="306"/>
              </w:tabs>
              <w:spacing w:after="0" w:line="240" w:lineRule="auto"/>
              <w:contextualSpacing/>
              <w:rPr>
                <w:rFonts w:ascii="Times New Roman" w:eastAsia="Calibri" w:hAnsi="Times New Roman"/>
                <w:b/>
                <w:bCs/>
                <w:sz w:val="20"/>
                <w:szCs w:val="20"/>
              </w:rPr>
            </w:pPr>
            <w:r w:rsidRPr="00FD6A43">
              <w:rPr>
                <w:rFonts w:ascii="Times New Roman" w:hAnsi="Times New Roman"/>
                <w:b/>
                <w:sz w:val="20"/>
                <w:szCs w:val="20"/>
              </w:rPr>
              <w:t>I9.</w:t>
            </w:r>
            <w:r w:rsidRPr="00FD6A43">
              <w:rPr>
                <w:rFonts w:ascii="Times New Roman" w:hAnsi="Times New Roman"/>
                <w:sz w:val="20"/>
                <w:szCs w:val="20"/>
              </w:rPr>
              <w:t xml:space="preserve"> Participarea instituţiilor de învăţămînt superior la </w:t>
            </w:r>
            <w:r w:rsidRPr="00FD6A43">
              <w:rPr>
                <w:rFonts w:ascii="Times New Roman" w:hAnsi="Times New Roman"/>
                <w:i/>
                <w:sz w:val="20"/>
                <w:szCs w:val="20"/>
              </w:rPr>
              <w:t>Acţiunea II</w:t>
            </w:r>
            <w:r w:rsidRPr="00FD6A43">
              <w:rPr>
                <w:rFonts w:ascii="Times New Roman" w:hAnsi="Times New Roman"/>
                <w:sz w:val="20"/>
                <w:szCs w:val="20"/>
              </w:rPr>
              <w:t xml:space="preserve"> a Programului UE Erasmus + </w:t>
            </w:r>
            <w:r w:rsidRPr="00FD6A43">
              <w:rPr>
                <w:rFonts w:ascii="Times New Roman" w:hAnsi="Times New Roman"/>
                <w:i/>
                <w:sz w:val="20"/>
                <w:szCs w:val="20"/>
              </w:rPr>
              <w:t>Capacity Building</w:t>
            </w:r>
            <w:r w:rsidRPr="00FD6A43">
              <w:rPr>
                <w:rFonts w:ascii="Times New Roman" w:hAnsi="Times New Roman"/>
                <w:sz w:val="20"/>
                <w:szCs w:val="20"/>
              </w:rPr>
              <w:t xml:space="preserve">  </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Pr>
                <w:rFonts w:ascii="Times New Roman" w:hAnsi="Times New Roman"/>
                <w:sz w:val="20"/>
                <w:szCs w:val="20"/>
              </w:rPr>
              <w:t>2</w:t>
            </w:r>
            <w:r w:rsidRPr="00FD6A43">
              <w:rPr>
                <w:rFonts w:ascii="Times New Roman" w:hAnsi="Times New Roman"/>
                <w:sz w:val="20"/>
                <w:szCs w:val="20"/>
              </w:rPr>
              <w:t xml:space="preserve"> proiecte cîștigate anual</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Educaţiei;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Oficiul Naţional Erasmus+;</w:t>
            </w:r>
          </w:p>
          <w:p w:rsidR="00123FCC" w:rsidRPr="00FD6A43" w:rsidRDefault="00123FCC" w:rsidP="00123FCC">
            <w:pPr>
              <w:spacing w:after="0" w:line="240" w:lineRule="auto"/>
              <w:contextualSpacing/>
              <w:rPr>
                <w:rFonts w:ascii="Times New Roman" w:eastAsia="Calibri" w:hAnsi="Times New Roman"/>
                <w:b/>
                <w:bCs/>
                <w:sz w:val="20"/>
                <w:szCs w:val="20"/>
              </w:rPr>
            </w:pPr>
            <w:r w:rsidRPr="00FD6A43">
              <w:rPr>
                <w:rFonts w:ascii="Times New Roman" w:hAnsi="Times New Roman"/>
                <w:sz w:val="20"/>
                <w:szCs w:val="20"/>
              </w:rPr>
              <w:t>Instituţiile de învăţămînt superior</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2019</w:t>
            </w:r>
          </w:p>
          <w:p w:rsidR="00123FCC" w:rsidRPr="00FD6A43" w:rsidRDefault="00123FCC" w:rsidP="00123FCC">
            <w:pPr>
              <w:spacing w:after="0" w:line="240" w:lineRule="auto"/>
              <w:rPr>
                <w:rFonts w:ascii="Times New Roman" w:hAnsi="Times New Roman"/>
                <w:b/>
                <w:sz w:val="20"/>
                <w:szCs w:val="20"/>
              </w:rPr>
            </w:pPr>
          </w:p>
        </w:tc>
        <w:tc>
          <w:tcPr>
            <w:tcW w:w="182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UE Erasmus +</w:t>
            </w:r>
          </w:p>
          <w:p w:rsidR="00123FCC" w:rsidRPr="00FD6A43" w:rsidRDefault="00123FCC" w:rsidP="00123FCC">
            <w:pPr>
              <w:spacing w:after="0" w:line="240" w:lineRule="auto"/>
              <w:rPr>
                <w:rFonts w:ascii="Times New Roman" w:eastAsia="Calibri" w:hAnsi="Times New Roman"/>
                <w:b/>
                <w:sz w:val="20"/>
                <w:szCs w:val="20"/>
              </w:rPr>
            </w:pPr>
          </w:p>
        </w:tc>
      </w:tr>
      <w:tr w:rsidR="00123FCC" w:rsidRPr="00FD6A43" w:rsidTr="00123FCC">
        <w:trPr>
          <w:trHeight w:val="1150"/>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3079" w:type="dxa"/>
            <w:gridSpan w:val="4"/>
          </w:tcPr>
          <w:p w:rsidR="00123FCC" w:rsidRPr="00FD6A43" w:rsidRDefault="00123FCC" w:rsidP="00123FCC">
            <w:pPr>
              <w:tabs>
                <w:tab w:val="left" w:pos="306"/>
              </w:tabs>
              <w:spacing w:after="0" w:line="240" w:lineRule="auto"/>
              <w:contextualSpacing/>
              <w:rPr>
                <w:rFonts w:ascii="Times New Roman" w:eastAsia="SimSun" w:hAnsi="Times New Roman"/>
                <w:sz w:val="20"/>
                <w:szCs w:val="20"/>
              </w:rPr>
            </w:pPr>
            <w:r w:rsidRPr="00FD6A43">
              <w:rPr>
                <w:rFonts w:ascii="Times New Roman" w:hAnsi="Times New Roman"/>
                <w:b/>
                <w:sz w:val="20"/>
                <w:szCs w:val="20"/>
              </w:rPr>
              <w:t>I10.</w:t>
            </w:r>
            <w:r w:rsidRPr="00FD6A43">
              <w:rPr>
                <w:rFonts w:ascii="Times New Roman" w:hAnsi="Times New Roman"/>
                <w:sz w:val="20"/>
                <w:szCs w:val="20"/>
              </w:rPr>
              <w:t xml:space="preserve"> Creşterea numărului de mobilităţi academice ale studenţilor şi cadrelor didactice prin implicarea mai activă în </w:t>
            </w:r>
            <w:r w:rsidRPr="00FD6A43">
              <w:rPr>
                <w:rFonts w:ascii="Times New Roman" w:hAnsi="Times New Roman"/>
                <w:i/>
                <w:sz w:val="20"/>
                <w:szCs w:val="20"/>
              </w:rPr>
              <w:t>Acţiunea I</w:t>
            </w:r>
            <w:r w:rsidRPr="00FD6A43">
              <w:rPr>
                <w:rFonts w:ascii="Times New Roman" w:hAnsi="Times New Roman"/>
                <w:sz w:val="20"/>
                <w:szCs w:val="20"/>
              </w:rPr>
              <w:t xml:space="preserve"> a Programului UE Erasmus +</w:t>
            </w:r>
          </w:p>
        </w:tc>
        <w:tc>
          <w:tcPr>
            <w:tcW w:w="1741"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400 de mobilităţi realizate anual;</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50 de parteneriate interuniversitare create anual</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Educaţiei;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Oficiul Naţional Erasmus+;</w:t>
            </w:r>
          </w:p>
          <w:p w:rsidR="00123FCC" w:rsidRPr="00FD6A43" w:rsidRDefault="00123FCC" w:rsidP="00123FCC">
            <w:pPr>
              <w:spacing w:after="0" w:line="240" w:lineRule="auto"/>
              <w:contextualSpacing/>
              <w:rPr>
                <w:rFonts w:ascii="Times New Roman" w:eastAsia="SimSun" w:hAnsi="Times New Roman"/>
                <w:sz w:val="20"/>
                <w:szCs w:val="20"/>
              </w:rPr>
            </w:pPr>
            <w:r w:rsidRPr="00FD6A43">
              <w:rPr>
                <w:rFonts w:ascii="Times New Roman" w:hAnsi="Times New Roman"/>
                <w:sz w:val="20"/>
                <w:szCs w:val="20"/>
              </w:rPr>
              <w:t>Instituţiile de învăţămînt superior</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2019</w:t>
            </w:r>
          </w:p>
        </w:tc>
        <w:tc>
          <w:tcPr>
            <w:tcW w:w="182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UE Erasmus +</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rPr>
          <w:trHeight w:val="440"/>
        </w:trPr>
        <w:tc>
          <w:tcPr>
            <w:tcW w:w="644" w:type="dxa"/>
            <w:vMerge w:val="restart"/>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val="restart"/>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eastAsia="SimSun" w:hAnsi="Times New Roman"/>
                <w:b/>
                <w:sz w:val="20"/>
                <w:szCs w:val="20"/>
              </w:rPr>
              <w:t xml:space="preserve">(e) </w:t>
            </w:r>
            <w:r w:rsidRPr="00FD6A43">
              <w:rPr>
                <w:rFonts w:ascii="Times New Roman" w:eastAsia="SimSun" w:hAnsi="Times New Roman"/>
                <w:sz w:val="20"/>
                <w:szCs w:val="20"/>
              </w:rPr>
              <w:t>Instituirea unui cadru național al calificărilor pentru a îmbunătăți transparența și recunoașterea calificărilor și a competențelor</w:t>
            </w:r>
          </w:p>
        </w:tc>
        <w:tc>
          <w:tcPr>
            <w:tcW w:w="3079" w:type="dxa"/>
            <w:gridSpan w:val="4"/>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b/>
                <w:sz w:val="20"/>
                <w:szCs w:val="20"/>
              </w:rPr>
              <w:t>SL12.</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 xml:space="preserve">Proiectul hotărîrii Guvernului pentru aprobarea Cadrului Naţional al Calificărilor al Republicii Moldova (CNCRM) </w:t>
            </w:r>
          </w:p>
        </w:tc>
        <w:tc>
          <w:tcPr>
            <w:tcW w:w="1741"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Hotărîre de Guvern intrată în vigoare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Educației</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2318" w:type="dxa"/>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Trimestrul I, 2017</w:t>
            </w:r>
          </w:p>
        </w:tc>
        <w:tc>
          <w:tcPr>
            <w:tcW w:w="1828" w:type="dxa"/>
            <w:gridSpan w:val="2"/>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În limitele resurselor bugetului de stat</w:t>
            </w:r>
            <w:r w:rsidRPr="00FD6A43" w:rsidDel="00965DFE">
              <w:rPr>
                <w:rFonts w:ascii="Times New Roman" w:hAnsi="Times New Roman"/>
                <w:sz w:val="20"/>
                <w:szCs w:val="20"/>
              </w:rPr>
              <w:t xml:space="preserve"> </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r>
      <w:tr w:rsidR="00123FCC" w:rsidRPr="00FD6A43" w:rsidTr="00123FCC">
        <w:trPr>
          <w:trHeight w:val="440"/>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3079" w:type="dxa"/>
            <w:gridSpan w:val="4"/>
          </w:tcPr>
          <w:p w:rsidR="00123FCC" w:rsidRPr="00CA7D78"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b/>
                <w:sz w:val="20"/>
                <w:szCs w:val="20"/>
              </w:rPr>
              <w:t>I11.</w:t>
            </w:r>
            <w:r w:rsidRPr="00FD6A43">
              <w:rPr>
                <w:rFonts w:ascii="Times New Roman" w:eastAsia="SimSun" w:hAnsi="Times New Roman"/>
                <w:sz w:val="20"/>
                <w:szCs w:val="20"/>
              </w:rPr>
              <w:t xml:space="preserve"> Dezvoltarea și implementarea Cadrului Național al Calificărilor în învățămîntul profesional tehnic și superior, implicarea mediului de </w:t>
            </w:r>
            <w:r>
              <w:rPr>
                <w:rFonts w:ascii="Times New Roman" w:eastAsia="SimSun" w:hAnsi="Times New Roman"/>
                <w:sz w:val="20"/>
                <w:szCs w:val="20"/>
              </w:rPr>
              <w:t>afaceri, a partenerilor sociali</w:t>
            </w:r>
          </w:p>
        </w:tc>
        <w:tc>
          <w:tcPr>
            <w:tcW w:w="1741"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Cadrul Național al Calificărilor dezvoltat pe domenii sau specialități</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Educației;</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Instituțiile de învățămînt superior</w:t>
            </w:r>
          </w:p>
        </w:tc>
        <w:tc>
          <w:tcPr>
            <w:tcW w:w="2318" w:type="dxa"/>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2017;</w:t>
            </w:r>
          </w:p>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2018;</w:t>
            </w:r>
          </w:p>
          <w:p w:rsidR="00123FCC" w:rsidRPr="00FD6A43" w:rsidRDefault="00123FCC" w:rsidP="00123FCC">
            <w:pPr>
              <w:keepNext/>
              <w:keepLines/>
              <w:spacing w:after="0" w:line="240" w:lineRule="auto"/>
              <w:outlineLvl w:val="2"/>
              <w:rPr>
                <w:rFonts w:ascii="Times New Roman" w:hAnsi="Times New Roman"/>
                <w:b/>
                <w:bCs/>
                <w:sz w:val="20"/>
                <w:szCs w:val="20"/>
              </w:rPr>
            </w:pPr>
            <w:r w:rsidRPr="00FD6A43">
              <w:rPr>
                <w:rFonts w:ascii="Times New Roman" w:hAnsi="Times New Roman"/>
                <w:sz w:val="20"/>
                <w:szCs w:val="20"/>
              </w:rPr>
              <w:t>2019</w:t>
            </w:r>
          </w:p>
        </w:tc>
        <w:tc>
          <w:tcPr>
            <w:tcW w:w="1828" w:type="dxa"/>
            <w:gridSpan w:val="2"/>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În limitele resurselor bugetului de stat</w:t>
            </w:r>
            <w:r w:rsidRPr="00FD6A43" w:rsidDel="00965DFE">
              <w:rPr>
                <w:rFonts w:ascii="Times New Roman" w:hAnsi="Times New Roman"/>
                <w:sz w:val="20"/>
                <w:szCs w:val="20"/>
              </w:rPr>
              <w:t xml:space="preserve"> </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r>
      <w:tr w:rsidR="00123FCC" w:rsidRPr="00FD6A43" w:rsidTr="00123FCC">
        <w:trPr>
          <w:trHeight w:val="440"/>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3079" w:type="dxa"/>
            <w:gridSpan w:val="4"/>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b/>
                <w:sz w:val="20"/>
                <w:szCs w:val="20"/>
              </w:rPr>
              <w:t>I12.</w:t>
            </w:r>
            <w:r w:rsidRPr="00FD6A43">
              <w:rPr>
                <w:rFonts w:ascii="Times New Roman" w:eastAsia="SimSun" w:hAnsi="Times New Roman"/>
                <w:sz w:val="20"/>
                <w:szCs w:val="20"/>
              </w:rPr>
              <w:t xml:space="preserve"> </w:t>
            </w:r>
            <w:r w:rsidRPr="00FD6A43">
              <w:rPr>
                <w:rFonts w:ascii="Times New Roman" w:eastAsia="SimSun" w:hAnsi="Times New Roman"/>
                <w:b/>
                <w:sz w:val="20"/>
                <w:szCs w:val="20"/>
              </w:rPr>
              <w:t>Act nou</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Proiectul hotărîrii Guvernului privind crearea Registrului Național al Calificărilor</w:t>
            </w:r>
          </w:p>
        </w:tc>
        <w:tc>
          <w:tcPr>
            <w:tcW w:w="1741"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Hotărîre de Guvern intrată în vigoare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Educației</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2318" w:type="dxa"/>
          </w:tcPr>
          <w:p w:rsidR="00123FCC" w:rsidRPr="00FD6A43" w:rsidRDefault="00123FCC" w:rsidP="00123FCC">
            <w:pPr>
              <w:spacing w:after="0" w:line="240" w:lineRule="auto"/>
              <w:rPr>
                <w:rFonts w:ascii="Times New Roman" w:hAnsi="Times New Roman"/>
                <w:b/>
                <w:bCs/>
                <w:sz w:val="20"/>
                <w:szCs w:val="20"/>
              </w:rPr>
            </w:pPr>
            <w:r w:rsidRPr="00FD6A43">
              <w:rPr>
                <w:rFonts w:ascii="Times New Roman" w:hAnsi="Times New Roman"/>
                <w:sz w:val="20"/>
                <w:szCs w:val="20"/>
              </w:rPr>
              <w:t>Trimestrul II, 2019</w:t>
            </w:r>
          </w:p>
        </w:tc>
        <w:tc>
          <w:tcPr>
            <w:tcW w:w="1828" w:type="dxa"/>
            <w:gridSpan w:val="2"/>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0,5 mil. lei;</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În limitele resurselor bugetului de stat</w:t>
            </w:r>
          </w:p>
        </w:tc>
      </w:tr>
      <w:tr w:rsidR="00123FCC" w:rsidRPr="00FD6A43" w:rsidTr="00123FCC">
        <w:trPr>
          <w:trHeight w:val="462"/>
        </w:trPr>
        <w:tc>
          <w:tcPr>
            <w:tcW w:w="644" w:type="dxa"/>
            <w:vMerge w:val="restart"/>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val="restart"/>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eastAsia="SimSun" w:hAnsi="Times New Roman"/>
                <w:b/>
                <w:sz w:val="20"/>
                <w:szCs w:val="20"/>
              </w:rPr>
              <w:t xml:space="preserve">(f) </w:t>
            </w:r>
            <w:r w:rsidRPr="00FD6A43">
              <w:rPr>
                <w:rFonts w:ascii="Times New Roman" w:eastAsia="SimSun" w:hAnsi="Times New Roman"/>
                <w:sz w:val="20"/>
                <w:szCs w:val="20"/>
              </w:rPr>
              <w:t>Promovarea obiectivelor stabilite în cadrul procesului de la Copenhaga privind consolidarea cooperării europene în materie de educație și de formare profesională</w:t>
            </w:r>
          </w:p>
        </w:tc>
        <w:tc>
          <w:tcPr>
            <w:tcW w:w="3079" w:type="dxa"/>
            <w:gridSpan w:val="4"/>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b/>
                <w:sz w:val="20"/>
                <w:szCs w:val="20"/>
              </w:rPr>
              <w:t>SL13.</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Proiectul ordinului Ministerului Educației pentru aprobarea Regulamentului de organizare și desfășurare a  programelor de formare profesională duală</w:t>
            </w:r>
          </w:p>
        </w:tc>
        <w:tc>
          <w:tcPr>
            <w:tcW w:w="1741"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Ordin intrat în vigoare</w:t>
            </w:r>
          </w:p>
        </w:tc>
        <w:tc>
          <w:tcPr>
            <w:tcW w:w="1700" w:type="dxa"/>
            <w:gridSpan w:val="4"/>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Ministerul Educației</w:t>
            </w:r>
          </w:p>
        </w:tc>
        <w:tc>
          <w:tcPr>
            <w:tcW w:w="2318" w:type="dxa"/>
          </w:tcPr>
          <w:p w:rsidR="00123FCC" w:rsidRPr="00FD6A43" w:rsidRDefault="00123FCC" w:rsidP="00123FCC">
            <w:pPr>
              <w:keepNext/>
              <w:keepLines/>
              <w:spacing w:after="0" w:line="240" w:lineRule="auto"/>
              <w:outlineLvl w:val="2"/>
              <w:rPr>
                <w:rFonts w:ascii="Times New Roman" w:hAnsi="Times New Roman"/>
                <w:b/>
                <w:bCs/>
                <w:sz w:val="20"/>
                <w:szCs w:val="20"/>
              </w:rPr>
            </w:pPr>
            <w:r w:rsidRPr="00FD6A43">
              <w:rPr>
                <w:rFonts w:ascii="Times New Roman" w:hAnsi="Times New Roman"/>
                <w:sz w:val="20"/>
                <w:szCs w:val="20"/>
              </w:rPr>
              <w:t>Trimestrul IV, 2019</w:t>
            </w:r>
          </w:p>
        </w:tc>
        <w:tc>
          <w:tcPr>
            <w:tcW w:w="1828"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În limitele resurselor bugetului de stat</w:t>
            </w:r>
          </w:p>
        </w:tc>
      </w:tr>
      <w:tr w:rsidR="00123FCC" w:rsidRPr="00FD6A43" w:rsidTr="00123FCC">
        <w:trPr>
          <w:trHeight w:val="277"/>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3079" w:type="dxa"/>
            <w:gridSpan w:val="4"/>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b/>
                <w:sz w:val="20"/>
                <w:szCs w:val="20"/>
              </w:rPr>
              <w:t>SL14.</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Proiectul ordinului Ministerului Educației pentru aprobarea Regulamentului de organizare și desfășurare a examenului de calificare</w:t>
            </w:r>
          </w:p>
        </w:tc>
        <w:tc>
          <w:tcPr>
            <w:tcW w:w="1741"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Ordin intrat în vigoare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Educației;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Camera de Comerț și Industrie;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Culturii;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Ministerul Sănătății;</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Ministerul Agriculturii și Industriei Alimentare</w:t>
            </w:r>
          </w:p>
        </w:tc>
        <w:tc>
          <w:tcPr>
            <w:tcW w:w="2318" w:type="dxa"/>
          </w:tcPr>
          <w:p w:rsidR="00123FCC" w:rsidRPr="00FD6A43" w:rsidRDefault="00123FCC" w:rsidP="00123FCC">
            <w:pPr>
              <w:keepNext/>
              <w:keepLines/>
              <w:spacing w:after="0" w:line="240" w:lineRule="auto"/>
              <w:outlineLvl w:val="2"/>
              <w:rPr>
                <w:rFonts w:ascii="Times New Roman" w:hAnsi="Times New Roman"/>
                <w:b/>
                <w:bCs/>
                <w:sz w:val="20"/>
                <w:szCs w:val="20"/>
              </w:rPr>
            </w:pPr>
            <w:r w:rsidRPr="00FD6A43">
              <w:rPr>
                <w:rFonts w:ascii="Times New Roman" w:hAnsi="Times New Roman"/>
                <w:sz w:val="20"/>
                <w:szCs w:val="20"/>
              </w:rPr>
              <w:lastRenderedPageBreak/>
              <w:t>Trimestrul II, 2018</w:t>
            </w:r>
          </w:p>
        </w:tc>
        <w:tc>
          <w:tcPr>
            <w:tcW w:w="1828"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În limitele resurselor bugetului de stat</w:t>
            </w:r>
          </w:p>
        </w:tc>
      </w:tr>
      <w:tr w:rsidR="00123FCC" w:rsidRPr="00FD6A43" w:rsidTr="00123FCC">
        <w:trPr>
          <w:trHeight w:val="461"/>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3079" w:type="dxa"/>
            <w:gridSpan w:val="4"/>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b/>
                <w:sz w:val="20"/>
                <w:szCs w:val="20"/>
              </w:rPr>
              <w:t>I13.</w:t>
            </w:r>
            <w:r w:rsidRPr="00FD6A43">
              <w:rPr>
                <w:rFonts w:ascii="Times New Roman" w:hAnsi="Times New Roman"/>
                <w:sz w:val="20"/>
                <w:szCs w:val="20"/>
              </w:rPr>
              <w:t xml:space="preserve"> Modernizarea infrastructurii a nouă centre de excelență</w:t>
            </w:r>
          </w:p>
        </w:tc>
        <w:tc>
          <w:tcPr>
            <w:tcW w:w="1741" w:type="dxa"/>
            <w:gridSpan w:val="2"/>
          </w:tcPr>
          <w:p w:rsidR="00123FCC" w:rsidRPr="00FD6A43" w:rsidRDefault="00123FCC" w:rsidP="00123FCC">
            <w:pPr>
              <w:keepNext/>
              <w:keepLines/>
              <w:spacing w:after="0" w:line="240" w:lineRule="auto"/>
              <w:outlineLvl w:val="2"/>
              <w:rPr>
                <w:rFonts w:ascii="Times New Roman" w:hAnsi="Times New Roman"/>
                <w:sz w:val="20"/>
                <w:szCs w:val="20"/>
              </w:rPr>
            </w:pPr>
            <w:r>
              <w:rPr>
                <w:rFonts w:ascii="Times New Roman" w:hAnsi="Times New Roman"/>
                <w:sz w:val="20"/>
                <w:szCs w:val="20"/>
              </w:rPr>
              <w:t>3</w:t>
            </w:r>
            <w:r w:rsidRPr="00FD6A43">
              <w:rPr>
                <w:rFonts w:ascii="Times New Roman" w:hAnsi="Times New Roman"/>
                <w:sz w:val="20"/>
                <w:szCs w:val="20"/>
              </w:rPr>
              <w:t xml:space="preserve"> centre de excelență modernizate anual</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Educației;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Culturii;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Sănătății;</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hAnsi="Times New Roman"/>
                <w:sz w:val="20"/>
                <w:szCs w:val="20"/>
              </w:rPr>
              <w:t>Ministerul Agriculturii și Industriei Alimentare</w:t>
            </w:r>
          </w:p>
        </w:tc>
        <w:tc>
          <w:tcPr>
            <w:tcW w:w="2318" w:type="dxa"/>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2017;</w:t>
            </w:r>
          </w:p>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2018;</w:t>
            </w:r>
          </w:p>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2019</w:t>
            </w:r>
          </w:p>
          <w:p w:rsidR="00123FCC" w:rsidRPr="00FD6A43" w:rsidRDefault="00123FCC" w:rsidP="00123FCC">
            <w:pPr>
              <w:keepNext/>
              <w:keepLines/>
              <w:spacing w:after="0" w:line="240" w:lineRule="auto"/>
              <w:outlineLvl w:val="2"/>
              <w:rPr>
                <w:rFonts w:ascii="Times New Roman" w:hAnsi="Times New Roman"/>
                <w:b/>
                <w:bCs/>
                <w:sz w:val="20"/>
                <w:szCs w:val="20"/>
              </w:rPr>
            </w:pPr>
          </w:p>
        </w:tc>
        <w:tc>
          <w:tcPr>
            <w:tcW w:w="1828"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Din contul mijloacelor bugetare aprobate (programul de suport bugetar al UE)</w:t>
            </w:r>
          </w:p>
        </w:tc>
      </w:tr>
      <w:tr w:rsidR="00123FCC" w:rsidRPr="00FD6A43" w:rsidTr="00123FCC">
        <w:trPr>
          <w:trHeight w:val="461"/>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3079" w:type="dxa"/>
            <w:gridSpan w:val="4"/>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b/>
                <w:sz w:val="20"/>
                <w:szCs w:val="20"/>
              </w:rPr>
              <w:t>I14.</w:t>
            </w:r>
            <w:r w:rsidRPr="00FD6A43">
              <w:rPr>
                <w:rFonts w:ascii="Times New Roman" w:hAnsi="Times New Roman"/>
                <w:sz w:val="20"/>
                <w:szCs w:val="20"/>
              </w:rPr>
              <w:t xml:space="preserve"> Instituirea  în cadrul a </w:t>
            </w:r>
            <w:r>
              <w:rPr>
                <w:rFonts w:ascii="Times New Roman" w:hAnsi="Times New Roman"/>
                <w:sz w:val="20"/>
                <w:szCs w:val="20"/>
              </w:rPr>
              <w:t>5</w:t>
            </w:r>
            <w:r w:rsidRPr="00FD6A43">
              <w:rPr>
                <w:rFonts w:ascii="Times New Roman" w:hAnsi="Times New Roman"/>
                <w:sz w:val="20"/>
                <w:szCs w:val="20"/>
              </w:rPr>
              <w:t xml:space="preserve"> centre de excelență a secțiilor de formare continuă</w:t>
            </w:r>
          </w:p>
        </w:tc>
        <w:tc>
          <w:tcPr>
            <w:tcW w:w="1741"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 xml:space="preserve">Secții funcționale în cadrul a </w:t>
            </w:r>
            <w:r>
              <w:rPr>
                <w:rFonts w:ascii="Times New Roman" w:hAnsi="Times New Roman"/>
                <w:sz w:val="20"/>
                <w:szCs w:val="20"/>
              </w:rPr>
              <w:t>5</w:t>
            </w:r>
            <w:r w:rsidRPr="00FD6A43">
              <w:rPr>
                <w:rFonts w:ascii="Times New Roman" w:hAnsi="Times New Roman"/>
                <w:sz w:val="20"/>
                <w:szCs w:val="20"/>
              </w:rPr>
              <w:t xml:space="preserve"> centre de excelență</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Educaţiei;</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 xml:space="preserve">Instituțiile de învățămînt profesional-tehnice </w:t>
            </w:r>
          </w:p>
        </w:tc>
        <w:tc>
          <w:tcPr>
            <w:tcW w:w="2318" w:type="dxa"/>
          </w:tcPr>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2017;</w:t>
            </w:r>
          </w:p>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2018;</w:t>
            </w:r>
          </w:p>
          <w:p w:rsidR="00123FCC" w:rsidRPr="00FD6A43" w:rsidRDefault="00123FCC" w:rsidP="00123FCC">
            <w:pPr>
              <w:keepNext/>
              <w:keepLines/>
              <w:spacing w:after="0" w:line="240" w:lineRule="auto"/>
              <w:outlineLvl w:val="2"/>
              <w:rPr>
                <w:rFonts w:ascii="Times New Roman" w:hAnsi="Times New Roman"/>
                <w:sz w:val="20"/>
                <w:szCs w:val="20"/>
              </w:rPr>
            </w:pPr>
            <w:r w:rsidRPr="00FD6A43">
              <w:rPr>
                <w:rFonts w:ascii="Times New Roman" w:hAnsi="Times New Roman"/>
                <w:sz w:val="20"/>
                <w:szCs w:val="20"/>
              </w:rPr>
              <w:t>2019</w:t>
            </w:r>
          </w:p>
          <w:p w:rsidR="00123FCC" w:rsidRPr="00FD6A43" w:rsidRDefault="00123FCC" w:rsidP="00123FCC">
            <w:pPr>
              <w:keepNext/>
              <w:keepLines/>
              <w:spacing w:after="0" w:line="240" w:lineRule="auto"/>
              <w:outlineLvl w:val="2"/>
              <w:rPr>
                <w:rFonts w:ascii="Times New Roman" w:hAnsi="Times New Roman"/>
                <w:b/>
                <w:bCs/>
                <w:sz w:val="20"/>
                <w:szCs w:val="20"/>
              </w:rPr>
            </w:pPr>
          </w:p>
        </w:tc>
        <w:tc>
          <w:tcPr>
            <w:tcW w:w="1828"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Din contul mijloacelor bugetare aprobate</w:t>
            </w:r>
          </w:p>
        </w:tc>
      </w:tr>
      <w:tr w:rsidR="00123FCC" w:rsidRPr="00FD6A43" w:rsidTr="00123FCC">
        <w:tc>
          <w:tcPr>
            <w:tcW w:w="644" w:type="dxa"/>
          </w:tcPr>
          <w:p w:rsidR="00123FCC" w:rsidRPr="00FD6A43" w:rsidRDefault="00123FCC" w:rsidP="00123FCC">
            <w:pPr>
              <w:spacing w:after="0" w:line="240" w:lineRule="auto"/>
              <w:rPr>
                <w:rFonts w:ascii="Times New Roman" w:eastAsia="SimSun" w:hAnsi="Times New Roman"/>
                <w:b/>
                <w:sz w:val="20"/>
                <w:szCs w:val="20"/>
              </w:rPr>
            </w:pPr>
            <w:r w:rsidRPr="00FD6A43">
              <w:rPr>
                <w:rFonts w:ascii="Times New Roman" w:eastAsia="SimSun" w:hAnsi="Times New Roman"/>
                <w:b/>
                <w:sz w:val="20"/>
                <w:szCs w:val="20"/>
              </w:rPr>
              <w:t>124</w:t>
            </w:r>
          </w:p>
        </w:tc>
        <w:tc>
          <w:tcPr>
            <w:tcW w:w="3575"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eastAsia="SimSun" w:hAnsi="Times New Roman"/>
                <w:sz w:val="20"/>
                <w:szCs w:val="20"/>
              </w:rPr>
              <w:t>Părțile promovează cooperarea și schimburile în domenii de interes comun, cum ar fi diversitatea lingvistică și învățarea limbilor străine pe tot parcursul vieții, printr-un schimb de informații și de cele mai bune practici</w:t>
            </w:r>
          </w:p>
        </w:tc>
        <w:tc>
          <w:tcPr>
            <w:tcW w:w="3079" w:type="dxa"/>
            <w:gridSpan w:val="4"/>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b/>
                <w:sz w:val="20"/>
                <w:szCs w:val="20"/>
              </w:rPr>
              <w:t>I1.</w:t>
            </w:r>
            <w:r w:rsidRPr="00FD6A43">
              <w:rPr>
                <w:rFonts w:ascii="Times New Roman" w:hAnsi="Times New Roman"/>
                <w:sz w:val="20"/>
                <w:szCs w:val="20"/>
              </w:rPr>
              <w:t xml:space="preserve"> Dezvoltarea competenţelor de comunicare în limba română, maternă şi limbile străine ale absolvenţilor programelor de studii superioare</w:t>
            </w:r>
          </w:p>
        </w:tc>
        <w:tc>
          <w:tcPr>
            <w:tcW w:w="1741"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Număr de programe de studii superioare aprobate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Educaţiei;</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Instituțiile de învățămînt superior</w:t>
            </w:r>
          </w:p>
        </w:tc>
        <w:tc>
          <w:tcPr>
            <w:tcW w:w="2318" w:type="dxa"/>
          </w:tcPr>
          <w:p w:rsidR="00123FCC" w:rsidRPr="00FD6A43" w:rsidRDefault="00123FCC" w:rsidP="00123FCC">
            <w:pPr>
              <w:keepNext/>
              <w:keepLines/>
              <w:spacing w:after="0" w:line="240" w:lineRule="auto"/>
              <w:outlineLvl w:val="2"/>
              <w:rPr>
                <w:rFonts w:ascii="Times New Roman" w:hAnsi="Times New Roman"/>
                <w:b/>
                <w:bCs/>
                <w:sz w:val="20"/>
                <w:szCs w:val="20"/>
              </w:rPr>
            </w:pPr>
            <w:r w:rsidRPr="00FD6A43">
              <w:rPr>
                <w:rFonts w:ascii="Times New Roman" w:hAnsi="Times New Roman"/>
                <w:sz w:val="20"/>
                <w:szCs w:val="20"/>
              </w:rPr>
              <w:t>2017-2019</w:t>
            </w:r>
          </w:p>
        </w:tc>
        <w:tc>
          <w:tcPr>
            <w:tcW w:w="1828"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În limitele resurselor bugetului de stat</w:t>
            </w:r>
          </w:p>
        </w:tc>
      </w:tr>
      <w:tr w:rsidR="00123FCC" w:rsidRPr="00FD6A43" w:rsidTr="00123FCC">
        <w:trPr>
          <w:trHeight w:val="712"/>
        </w:trPr>
        <w:tc>
          <w:tcPr>
            <w:tcW w:w="644" w:type="dxa"/>
            <w:vMerge w:val="restart"/>
          </w:tcPr>
          <w:p w:rsidR="00123FCC" w:rsidRPr="00FD6A43" w:rsidRDefault="00123FCC" w:rsidP="00123FCC">
            <w:pPr>
              <w:autoSpaceDE w:val="0"/>
              <w:autoSpaceDN w:val="0"/>
              <w:adjustRightInd w:val="0"/>
              <w:spacing w:after="0" w:line="240" w:lineRule="auto"/>
              <w:rPr>
                <w:rFonts w:ascii="Times New Roman" w:eastAsia="SimSun" w:hAnsi="Times New Roman"/>
                <w:b/>
                <w:iCs/>
                <w:sz w:val="20"/>
                <w:szCs w:val="20"/>
              </w:rPr>
            </w:pPr>
            <w:r w:rsidRPr="00FD6A43">
              <w:rPr>
                <w:rFonts w:ascii="Times New Roman" w:eastAsia="SimSun" w:hAnsi="Times New Roman"/>
                <w:b/>
                <w:iCs/>
                <w:sz w:val="20"/>
                <w:szCs w:val="20"/>
              </w:rPr>
              <w:t>125</w:t>
            </w:r>
          </w:p>
        </w:tc>
        <w:tc>
          <w:tcPr>
            <w:tcW w:w="2616" w:type="dxa"/>
          </w:tcPr>
          <w:p w:rsidR="00123FCC" w:rsidRPr="00FD6A43" w:rsidRDefault="00123FCC" w:rsidP="00123FCC">
            <w:pPr>
              <w:spacing w:after="0" w:line="240" w:lineRule="auto"/>
              <w:contextualSpacing/>
              <w:rPr>
                <w:rFonts w:ascii="Times New Roman" w:eastAsia="SimSun" w:hAnsi="Times New Roman"/>
                <w:sz w:val="20"/>
                <w:szCs w:val="20"/>
              </w:rPr>
            </w:pPr>
            <w:r w:rsidRPr="00FD6A43">
              <w:rPr>
                <w:rFonts w:ascii="Times New Roman" w:eastAsia="SimSun" w:hAnsi="Times New Roman"/>
                <w:sz w:val="20"/>
                <w:szCs w:val="20"/>
              </w:rPr>
              <w:t>Părțile convin să coopereze în domeniul tineretului pentru:</w:t>
            </w:r>
          </w:p>
        </w:tc>
        <w:tc>
          <w:tcPr>
            <w:tcW w:w="959" w:type="dxa"/>
            <w:vMerge w:val="restart"/>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10666" w:type="dxa"/>
            <w:gridSpan w:val="13"/>
          </w:tcPr>
          <w:p w:rsidR="00123FCC" w:rsidRPr="00FD6A43" w:rsidRDefault="00123FCC" w:rsidP="00123FCC">
            <w:pPr>
              <w:spacing w:after="0" w:line="240" w:lineRule="auto"/>
              <w:rPr>
                <w:rFonts w:ascii="Times New Roman" w:eastAsia="Calibri" w:hAnsi="Times New Roman"/>
                <w:b/>
                <w:sz w:val="20"/>
                <w:szCs w:val="20"/>
              </w:rPr>
            </w:pPr>
          </w:p>
        </w:tc>
      </w:tr>
      <w:tr w:rsidR="00123FCC" w:rsidRPr="00FD6A43" w:rsidTr="00123FCC">
        <w:trPr>
          <w:trHeight w:val="419"/>
        </w:trPr>
        <w:tc>
          <w:tcPr>
            <w:tcW w:w="644" w:type="dxa"/>
            <w:vMerge/>
          </w:tcPr>
          <w:p w:rsidR="00123FCC" w:rsidRPr="00FD6A43" w:rsidRDefault="00123FCC" w:rsidP="00123FCC">
            <w:pPr>
              <w:autoSpaceDE w:val="0"/>
              <w:autoSpaceDN w:val="0"/>
              <w:adjustRightInd w:val="0"/>
              <w:spacing w:after="0" w:line="240" w:lineRule="auto"/>
              <w:rPr>
                <w:rFonts w:ascii="Times New Roman" w:eastAsia="SimSun" w:hAnsi="Times New Roman"/>
                <w:b/>
                <w:iCs/>
                <w:sz w:val="20"/>
                <w:szCs w:val="20"/>
              </w:rPr>
            </w:pPr>
          </w:p>
        </w:tc>
        <w:tc>
          <w:tcPr>
            <w:tcW w:w="2616" w:type="dxa"/>
            <w:vMerge w:val="restart"/>
          </w:tcPr>
          <w:p w:rsidR="00123FCC" w:rsidRPr="00FD6A43" w:rsidRDefault="00123FCC" w:rsidP="00123FCC">
            <w:pPr>
              <w:tabs>
                <w:tab w:val="left" w:pos="317"/>
              </w:tabs>
              <w:spacing w:after="0" w:line="240" w:lineRule="auto"/>
              <w:rPr>
                <w:rFonts w:ascii="Times New Roman" w:eastAsia="SimSun" w:hAnsi="Times New Roman"/>
                <w:sz w:val="20"/>
                <w:szCs w:val="20"/>
              </w:rPr>
            </w:pPr>
            <w:r w:rsidRPr="00FD6A43">
              <w:rPr>
                <w:rFonts w:ascii="Times New Roman" w:eastAsia="SimSun" w:hAnsi="Times New Roman"/>
                <w:b/>
                <w:sz w:val="20"/>
                <w:szCs w:val="20"/>
              </w:rPr>
              <w:t>(a)</w:t>
            </w:r>
            <w:r w:rsidRPr="00FD6A43">
              <w:rPr>
                <w:rFonts w:ascii="Times New Roman" w:eastAsia="SimSun" w:hAnsi="Times New Roman"/>
                <w:sz w:val="20"/>
                <w:szCs w:val="20"/>
              </w:rPr>
              <w:tab/>
              <w:t>Întărirea cooperării și schimbărilor în domeniul politicii în materie de tineret și al educației nonformale pentru tineri și pentru  lucrători de tineret</w:t>
            </w:r>
          </w:p>
          <w:p w:rsidR="00123FCC" w:rsidRPr="00FD6A43" w:rsidRDefault="00123FCC" w:rsidP="00123FCC">
            <w:pPr>
              <w:spacing w:after="0" w:line="240" w:lineRule="auto"/>
              <w:contextualSpacing/>
              <w:rPr>
                <w:rFonts w:ascii="Times New Roman" w:eastAsia="SimSun" w:hAnsi="Times New Roman"/>
                <w:sz w:val="20"/>
                <w:szCs w:val="20"/>
              </w:rPr>
            </w:pPr>
          </w:p>
        </w:tc>
        <w:tc>
          <w:tcPr>
            <w:tcW w:w="959" w:type="dxa"/>
            <w:vMerge/>
          </w:tcPr>
          <w:p w:rsidR="00123FCC" w:rsidRPr="00FD6A43" w:rsidRDefault="00123FCC" w:rsidP="00123FCC">
            <w:pPr>
              <w:spacing w:after="0" w:line="240" w:lineRule="auto"/>
              <w:rPr>
                <w:rFonts w:ascii="Times New Roman" w:eastAsia="Calibri" w:hAnsi="Times New Roman"/>
                <w:b/>
                <w:sz w:val="20"/>
                <w:szCs w:val="20"/>
              </w:rPr>
            </w:pPr>
          </w:p>
        </w:tc>
        <w:tc>
          <w:tcPr>
            <w:tcW w:w="3079" w:type="dxa"/>
            <w:gridSpan w:val="4"/>
            <w:tcBorders>
              <w:bottom w:val="single" w:sz="4" w:space="0" w:color="auto"/>
            </w:tcBorders>
          </w:tcPr>
          <w:p w:rsidR="00123FCC" w:rsidRPr="00FD6A43" w:rsidRDefault="00123FCC" w:rsidP="00123FCC">
            <w:pPr>
              <w:spacing w:after="0" w:line="240" w:lineRule="auto"/>
              <w:rPr>
                <w:rFonts w:ascii="Times New Roman" w:eastAsia="SimSun" w:hAnsi="Times New Roman"/>
                <w:sz w:val="20"/>
                <w:szCs w:val="20"/>
              </w:rPr>
            </w:pPr>
            <w:r w:rsidRPr="00FD6A43">
              <w:rPr>
                <w:rStyle w:val="docheader"/>
                <w:rFonts w:ascii="Times New Roman" w:hAnsi="Times New Roman"/>
                <w:b/>
                <w:bCs/>
                <w:sz w:val="20"/>
                <w:szCs w:val="20"/>
              </w:rPr>
              <w:t>I1.</w:t>
            </w:r>
            <w:r w:rsidRPr="00FD6A43">
              <w:rPr>
                <w:rStyle w:val="docheader"/>
                <w:rFonts w:ascii="Times New Roman" w:hAnsi="Times New Roman"/>
                <w:bCs/>
                <w:sz w:val="20"/>
                <w:szCs w:val="20"/>
              </w:rPr>
              <w:t xml:space="preserve"> Implementarea Strategiei naţionale de dezvoltare</w:t>
            </w:r>
            <w:r w:rsidRPr="00FD6A43">
              <w:rPr>
                <w:rStyle w:val="apple-converted-space"/>
                <w:rFonts w:ascii="Times New Roman" w:hAnsi="Times New Roman"/>
                <w:bCs/>
              </w:rPr>
              <w:t> </w:t>
            </w:r>
            <w:r w:rsidRPr="00FD6A43">
              <w:rPr>
                <w:rFonts w:ascii="Times New Roman" w:hAnsi="Times New Roman"/>
                <w:bCs/>
                <w:sz w:val="20"/>
                <w:szCs w:val="20"/>
              </w:rPr>
              <w:br/>
            </w:r>
            <w:r w:rsidRPr="00FD6A43">
              <w:rPr>
                <w:rStyle w:val="docheader"/>
                <w:rFonts w:ascii="Times New Roman" w:hAnsi="Times New Roman"/>
                <w:bCs/>
                <w:sz w:val="20"/>
                <w:szCs w:val="20"/>
              </w:rPr>
              <w:t>a sectorului de tineret 2020 şi  revizuirea Planului de acţiuni</w:t>
            </w:r>
            <w:r w:rsidRPr="00FD6A43">
              <w:rPr>
                <w:rStyle w:val="apple-converted-space"/>
                <w:rFonts w:ascii="Times New Roman" w:hAnsi="Times New Roman"/>
                <w:bCs/>
              </w:rPr>
              <w:t> </w:t>
            </w:r>
            <w:r w:rsidRPr="00FD6A43">
              <w:rPr>
                <w:rStyle w:val="docheader"/>
                <w:rFonts w:ascii="Times New Roman" w:hAnsi="Times New Roman"/>
                <w:bCs/>
                <w:sz w:val="20"/>
                <w:szCs w:val="20"/>
              </w:rPr>
              <w:t>privind implementarea acesteia</w:t>
            </w:r>
          </w:p>
        </w:tc>
        <w:tc>
          <w:tcPr>
            <w:tcW w:w="1741" w:type="dxa"/>
            <w:gridSpan w:val="2"/>
            <w:tcBorders>
              <w:bottom w:val="single" w:sz="4" w:space="0" w:color="auto"/>
            </w:tcBorders>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Nivel de implementare a Strategiei;</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Plan de acţiuni revizuit</w:t>
            </w:r>
          </w:p>
        </w:tc>
        <w:tc>
          <w:tcPr>
            <w:tcW w:w="1700" w:type="dxa"/>
            <w:gridSpan w:val="4"/>
            <w:tcBorders>
              <w:bottom w:val="single" w:sz="4" w:space="0" w:color="auto"/>
            </w:tcBorders>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Ministerul Tineretului şi</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Sportului</w:t>
            </w:r>
          </w:p>
        </w:tc>
        <w:tc>
          <w:tcPr>
            <w:tcW w:w="2318" w:type="dxa"/>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p w:rsidR="00123FCC" w:rsidRPr="00FD6A43" w:rsidRDefault="00123FCC" w:rsidP="00123FCC">
            <w:pPr>
              <w:keepNext/>
              <w:keepLines/>
              <w:spacing w:after="0" w:line="240" w:lineRule="auto"/>
              <w:outlineLvl w:val="2"/>
              <w:rPr>
                <w:rFonts w:ascii="Times New Roman" w:hAnsi="Times New Roman"/>
                <w:b/>
                <w:bCs/>
                <w:sz w:val="20"/>
                <w:szCs w:val="20"/>
              </w:rPr>
            </w:pPr>
          </w:p>
        </w:tc>
        <w:tc>
          <w:tcPr>
            <w:tcW w:w="1828" w:type="dxa"/>
            <w:gridSpan w:val="2"/>
            <w:tcBorders>
              <w:bottom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resurselor bugetului de stat</w:t>
            </w:r>
          </w:p>
          <w:p w:rsidR="00123FCC" w:rsidRPr="00FD6A43" w:rsidRDefault="00123FCC" w:rsidP="00123FCC">
            <w:pPr>
              <w:spacing w:after="0" w:line="240" w:lineRule="auto"/>
              <w:outlineLvl w:val="0"/>
              <w:rPr>
                <w:rFonts w:ascii="Times New Roman" w:hAnsi="Times New Roman"/>
                <w:sz w:val="20"/>
                <w:szCs w:val="20"/>
              </w:rPr>
            </w:pPr>
          </w:p>
          <w:p w:rsidR="00123FCC" w:rsidRPr="00FD6A43" w:rsidRDefault="00123FCC" w:rsidP="00123FCC">
            <w:pPr>
              <w:spacing w:after="0" w:line="240" w:lineRule="auto"/>
              <w:outlineLvl w:val="0"/>
              <w:rPr>
                <w:rFonts w:ascii="Times New Roman" w:hAnsi="Times New Roman"/>
                <w:sz w:val="20"/>
                <w:szCs w:val="20"/>
              </w:rPr>
            </w:pPr>
          </w:p>
          <w:p w:rsidR="00123FCC" w:rsidRPr="00FD6A43" w:rsidRDefault="00123FCC" w:rsidP="00123FCC">
            <w:pPr>
              <w:spacing w:after="0" w:line="240" w:lineRule="auto"/>
              <w:rPr>
                <w:rFonts w:ascii="Times New Roman" w:eastAsia="Calibri" w:hAnsi="Times New Roman"/>
                <w:b/>
                <w:sz w:val="20"/>
                <w:szCs w:val="20"/>
              </w:rPr>
            </w:pPr>
          </w:p>
        </w:tc>
      </w:tr>
      <w:tr w:rsidR="00123FCC" w:rsidRPr="00FD6A43" w:rsidTr="00123FCC">
        <w:trPr>
          <w:trHeight w:val="3450"/>
        </w:trPr>
        <w:tc>
          <w:tcPr>
            <w:tcW w:w="644" w:type="dxa"/>
            <w:vMerge/>
          </w:tcPr>
          <w:p w:rsidR="00123FCC" w:rsidRPr="00FD6A43" w:rsidRDefault="00123FCC" w:rsidP="00123FCC">
            <w:pPr>
              <w:autoSpaceDE w:val="0"/>
              <w:autoSpaceDN w:val="0"/>
              <w:adjustRightInd w:val="0"/>
              <w:spacing w:after="0" w:line="240" w:lineRule="auto"/>
              <w:rPr>
                <w:rFonts w:ascii="Times New Roman" w:eastAsia="SimSun" w:hAnsi="Times New Roman"/>
                <w:b/>
                <w:iCs/>
                <w:sz w:val="20"/>
                <w:szCs w:val="20"/>
              </w:rPr>
            </w:pPr>
          </w:p>
        </w:tc>
        <w:tc>
          <w:tcPr>
            <w:tcW w:w="2616" w:type="dxa"/>
            <w:vMerge/>
          </w:tcPr>
          <w:p w:rsidR="00123FCC" w:rsidRPr="00FD6A43" w:rsidRDefault="00123FCC" w:rsidP="00123FCC">
            <w:pPr>
              <w:tabs>
                <w:tab w:val="left" w:pos="317"/>
              </w:tabs>
              <w:spacing w:after="0" w:line="240" w:lineRule="auto"/>
              <w:rPr>
                <w:rFonts w:ascii="Times New Roman" w:eastAsia="SimSun" w:hAnsi="Times New Roman"/>
                <w:b/>
                <w:sz w:val="20"/>
                <w:szCs w:val="20"/>
              </w:rPr>
            </w:pPr>
          </w:p>
        </w:tc>
        <w:tc>
          <w:tcPr>
            <w:tcW w:w="959" w:type="dxa"/>
            <w:vMerge/>
          </w:tcPr>
          <w:p w:rsidR="00123FCC" w:rsidRPr="00FD6A43" w:rsidRDefault="00123FCC" w:rsidP="00123FCC">
            <w:pPr>
              <w:spacing w:after="0" w:line="240" w:lineRule="auto"/>
              <w:rPr>
                <w:rFonts w:ascii="Times New Roman" w:eastAsia="Calibri" w:hAnsi="Times New Roman"/>
                <w:b/>
                <w:sz w:val="20"/>
                <w:szCs w:val="20"/>
              </w:rPr>
            </w:pPr>
          </w:p>
        </w:tc>
        <w:tc>
          <w:tcPr>
            <w:tcW w:w="3079" w:type="dxa"/>
            <w:gridSpan w:val="4"/>
            <w:tcBorders>
              <w:top w:val="single" w:sz="4" w:space="0" w:color="auto"/>
            </w:tcBorders>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b/>
                <w:sz w:val="20"/>
                <w:szCs w:val="20"/>
              </w:rPr>
              <w:t>I2.</w:t>
            </w:r>
            <w:r w:rsidRPr="00FD6A43">
              <w:rPr>
                <w:rFonts w:ascii="Times New Roman" w:eastAsia="SimSun" w:hAnsi="Times New Roman"/>
                <w:sz w:val="20"/>
                <w:szCs w:val="20"/>
              </w:rPr>
              <w:t xml:space="preserve"> Elaborarea standardelor minime de calitate pentru lucrătorul de tineret</w:t>
            </w:r>
          </w:p>
        </w:tc>
        <w:tc>
          <w:tcPr>
            <w:tcW w:w="1741" w:type="dxa"/>
            <w:gridSpan w:val="2"/>
            <w:tcBorders>
              <w:top w:val="single" w:sz="4" w:space="0" w:color="auto"/>
            </w:tcBorders>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Studiu privind profilul lucrătorului de tineret elaborat;</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Funcţia de lucrător de tineret inclusă în Clasificatorul ocupaţiilor din Republica Moldova (CORM);</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Program de instruire pentru lucrătorii de tineret elaborat</w:t>
            </w:r>
          </w:p>
        </w:tc>
        <w:tc>
          <w:tcPr>
            <w:tcW w:w="1700" w:type="dxa"/>
            <w:gridSpan w:val="4"/>
            <w:tcBorders>
              <w:top w:val="single" w:sz="4" w:space="0" w:color="auto"/>
            </w:tcBorders>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Ministerul</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Tineretului şi</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Sportului;</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Ministerul</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Muncii,</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Protecției</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Sociale</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și Familiei</w:t>
            </w:r>
          </w:p>
        </w:tc>
        <w:tc>
          <w:tcPr>
            <w:tcW w:w="2318" w:type="dxa"/>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p w:rsidR="00123FCC" w:rsidRPr="00FD6A43" w:rsidRDefault="00123FCC" w:rsidP="00123FCC">
            <w:pPr>
              <w:keepNext/>
              <w:keepLines/>
              <w:spacing w:after="0" w:line="240" w:lineRule="auto"/>
              <w:outlineLvl w:val="2"/>
              <w:rPr>
                <w:rFonts w:ascii="Times New Roman" w:hAnsi="Times New Roman"/>
                <w:sz w:val="20"/>
                <w:szCs w:val="20"/>
              </w:rPr>
            </w:pPr>
          </w:p>
        </w:tc>
        <w:tc>
          <w:tcPr>
            <w:tcW w:w="1828"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Pr>
                <w:rFonts w:ascii="Times New Roman" w:eastAsia="Calibri" w:hAnsi="Times New Roman"/>
                <w:sz w:val="20"/>
                <w:szCs w:val="20"/>
              </w:rPr>
              <w:t>S</w:t>
            </w:r>
            <w:r w:rsidRPr="00FD6A43">
              <w:rPr>
                <w:rFonts w:ascii="Times New Roman" w:eastAsia="Calibri" w:hAnsi="Times New Roman"/>
                <w:sz w:val="20"/>
                <w:szCs w:val="20"/>
              </w:rPr>
              <w:t>uma</w:t>
            </w:r>
            <w:r>
              <w:rPr>
                <w:rFonts w:ascii="Times New Roman" w:eastAsia="Calibri" w:hAnsi="Times New Roman"/>
                <w:sz w:val="20"/>
                <w:szCs w:val="20"/>
              </w:rPr>
              <w:t xml:space="preserve"> a</w:t>
            </w:r>
            <w:r w:rsidRPr="00FD6A43">
              <w:rPr>
                <w:rFonts w:ascii="Times New Roman" w:eastAsia="Calibri" w:hAnsi="Times New Roman"/>
                <w:sz w:val="20"/>
                <w:szCs w:val="20"/>
              </w:rPr>
              <w:t>proximativ</w:t>
            </w:r>
            <w:r>
              <w:rPr>
                <w:rFonts w:ascii="Times New Roman" w:eastAsia="Calibri" w:hAnsi="Times New Roman"/>
                <w:sz w:val="20"/>
                <w:szCs w:val="20"/>
              </w:rPr>
              <w:t>ă</w:t>
            </w:r>
            <w:r>
              <w:rPr>
                <w:rFonts w:ascii="Times New Roman" w:hAnsi="Times New Roman"/>
                <w:sz w:val="20"/>
                <w:szCs w:val="20"/>
              </w:rPr>
              <w:t xml:space="preserve"> –  </w:t>
            </w:r>
            <w:r>
              <w:rPr>
                <w:rFonts w:ascii="Times New Roman" w:hAnsi="Times New Roman"/>
                <w:i/>
                <w:sz w:val="20"/>
                <w:szCs w:val="20"/>
              </w:rPr>
              <w:t xml:space="preserve">alocații bugetare în </w:t>
            </w:r>
            <w:r w:rsidRPr="00FD6A43">
              <w:rPr>
                <w:rFonts w:ascii="Times New Roman" w:hAnsi="Times New Roman"/>
                <w:i/>
                <w:sz w:val="20"/>
                <w:szCs w:val="20"/>
              </w:rPr>
              <w:t xml:space="preserve"> total:</w:t>
            </w:r>
            <w:r w:rsidRPr="00FD6A43">
              <w:rPr>
                <w:rFonts w:ascii="Times New Roman" w:hAnsi="Times New Roman"/>
                <w:sz w:val="20"/>
                <w:szCs w:val="20"/>
              </w:rPr>
              <w:t xml:space="preserve"> 200 000 lei;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i/>
                <w:sz w:val="20"/>
                <w:szCs w:val="20"/>
              </w:rPr>
              <w:t>Alte surse externe:</w:t>
            </w:r>
            <w:r w:rsidRPr="00FD6A43">
              <w:rPr>
                <w:rFonts w:ascii="Times New Roman" w:hAnsi="Times New Roman"/>
                <w:sz w:val="20"/>
                <w:szCs w:val="20"/>
              </w:rPr>
              <w:t xml:space="preserve"> (UNFPA, UNICEF, UNDESA etc.)</w:t>
            </w:r>
          </w:p>
          <w:p w:rsidR="00123FCC" w:rsidRPr="00FD6A43" w:rsidRDefault="00123FCC" w:rsidP="00123FCC">
            <w:pPr>
              <w:spacing w:after="0" w:line="240" w:lineRule="auto"/>
              <w:outlineLvl w:val="0"/>
              <w:rPr>
                <w:rFonts w:ascii="Times New Roman" w:hAnsi="Times New Roman"/>
                <w:sz w:val="20"/>
                <w:szCs w:val="20"/>
              </w:rPr>
            </w:pPr>
          </w:p>
        </w:tc>
      </w:tr>
      <w:tr w:rsidR="00123FCC" w:rsidRPr="00FD6A43" w:rsidTr="00123FCC">
        <w:trPr>
          <w:trHeight w:val="1556"/>
        </w:trPr>
        <w:tc>
          <w:tcPr>
            <w:tcW w:w="644" w:type="dxa"/>
            <w:vMerge/>
          </w:tcPr>
          <w:p w:rsidR="00123FCC" w:rsidRPr="00FD6A43" w:rsidRDefault="00123FCC" w:rsidP="00123FCC">
            <w:pPr>
              <w:autoSpaceDE w:val="0"/>
              <w:autoSpaceDN w:val="0"/>
              <w:adjustRightInd w:val="0"/>
              <w:spacing w:after="0" w:line="240" w:lineRule="auto"/>
              <w:rPr>
                <w:rFonts w:ascii="Times New Roman" w:eastAsia="SimSun" w:hAnsi="Times New Roman"/>
                <w:b/>
                <w:iCs/>
                <w:sz w:val="20"/>
                <w:szCs w:val="20"/>
              </w:rPr>
            </w:pPr>
          </w:p>
        </w:tc>
        <w:tc>
          <w:tcPr>
            <w:tcW w:w="2616" w:type="dxa"/>
            <w:vMerge/>
          </w:tcPr>
          <w:p w:rsidR="00123FCC" w:rsidRPr="00FD6A43" w:rsidRDefault="00123FCC" w:rsidP="00123FCC">
            <w:pPr>
              <w:tabs>
                <w:tab w:val="left" w:pos="317"/>
              </w:tabs>
              <w:spacing w:after="0" w:line="240" w:lineRule="auto"/>
              <w:rPr>
                <w:rFonts w:ascii="Times New Roman" w:eastAsia="SimSun" w:hAnsi="Times New Roman"/>
                <w:b/>
                <w:sz w:val="20"/>
                <w:szCs w:val="20"/>
              </w:rPr>
            </w:pPr>
          </w:p>
        </w:tc>
        <w:tc>
          <w:tcPr>
            <w:tcW w:w="959" w:type="dxa"/>
            <w:vMerge/>
          </w:tcPr>
          <w:p w:rsidR="00123FCC" w:rsidRPr="00FD6A43" w:rsidRDefault="00123FCC" w:rsidP="00123FCC">
            <w:pPr>
              <w:spacing w:after="0" w:line="240" w:lineRule="auto"/>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hAnsi="Times New Roman"/>
                <w:b/>
                <w:sz w:val="20"/>
                <w:szCs w:val="20"/>
              </w:rPr>
              <w:t>I3.</w:t>
            </w:r>
            <w:r w:rsidRPr="00FD6A43">
              <w:rPr>
                <w:rFonts w:ascii="Times New Roman" w:hAnsi="Times New Roman"/>
                <w:sz w:val="20"/>
                <w:szCs w:val="20"/>
              </w:rPr>
              <w:t xml:space="preserve"> Crearea Agenţiei Naţionale pentru Dezvoltarea Programelor şi Activității de Tineret</w:t>
            </w:r>
          </w:p>
        </w:tc>
        <w:tc>
          <w:tcPr>
            <w:tcW w:w="1741"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Regulamentul de funcționare a Agenției elaborat și aprobat;</w:t>
            </w:r>
          </w:p>
          <w:p w:rsidR="00123FCC" w:rsidRPr="00FD6A43" w:rsidRDefault="00123FCC" w:rsidP="00123FCC">
            <w:pPr>
              <w:tabs>
                <w:tab w:val="left" w:pos="210"/>
              </w:tabs>
              <w:spacing w:after="0" w:line="240" w:lineRule="auto"/>
              <w:rPr>
                <w:rFonts w:ascii="Times New Roman" w:eastAsia="Calibri" w:hAnsi="Times New Roman"/>
                <w:sz w:val="20"/>
                <w:szCs w:val="20"/>
              </w:rPr>
            </w:pPr>
            <w:r w:rsidRPr="00FD6A43">
              <w:rPr>
                <w:rFonts w:ascii="Times New Roman" w:hAnsi="Times New Roman"/>
                <w:sz w:val="20"/>
                <w:szCs w:val="20"/>
              </w:rPr>
              <w:t>Agenție creată și funcțională</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Tineretului şi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Sportului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 2018</w:t>
            </w:r>
          </w:p>
          <w:p w:rsidR="00123FCC" w:rsidRPr="00FD6A43" w:rsidRDefault="00123FCC" w:rsidP="00123FCC">
            <w:pPr>
              <w:spacing w:after="0" w:line="240" w:lineRule="auto"/>
              <w:rPr>
                <w:rFonts w:ascii="Times New Roman" w:hAnsi="Times New Roman"/>
                <w:sz w:val="20"/>
                <w:szCs w:val="20"/>
              </w:rPr>
            </w:pPr>
          </w:p>
        </w:tc>
        <w:tc>
          <w:tcPr>
            <w:tcW w:w="1828" w:type="dxa"/>
            <w:gridSpan w:val="2"/>
          </w:tcPr>
          <w:p w:rsidR="00123FCC" w:rsidRPr="00433E64" w:rsidRDefault="00123FCC" w:rsidP="00123FCC">
            <w:pPr>
              <w:spacing w:after="0" w:line="240" w:lineRule="auto"/>
              <w:rPr>
                <w:rFonts w:ascii="Times New Roman" w:eastAsia="Calibri" w:hAnsi="Times New Roman"/>
                <w:sz w:val="20"/>
                <w:szCs w:val="20"/>
              </w:rPr>
            </w:pPr>
            <w:r>
              <w:rPr>
                <w:rFonts w:ascii="Times New Roman" w:eastAsia="Calibri" w:hAnsi="Times New Roman"/>
                <w:sz w:val="20"/>
                <w:szCs w:val="20"/>
              </w:rPr>
              <w:t>S</w:t>
            </w:r>
            <w:r w:rsidRPr="00FD6A43">
              <w:rPr>
                <w:rFonts w:ascii="Times New Roman" w:eastAsia="Calibri" w:hAnsi="Times New Roman"/>
                <w:sz w:val="20"/>
                <w:szCs w:val="20"/>
              </w:rPr>
              <w:t>uma</w:t>
            </w:r>
            <w:r>
              <w:rPr>
                <w:rFonts w:ascii="Times New Roman" w:eastAsia="Calibri" w:hAnsi="Times New Roman"/>
                <w:sz w:val="20"/>
                <w:szCs w:val="20"/>
              </w:rPr>
              <w:t xml:space="preserve"> a</w:t>
            </w:r>
            <w:r w:rsidRPr="00FD6A43">
              <w:rPr>
                <w:rFonts w:ascii="Times New Roman" w:eastAsia="Calibri" w:hAnsi="Times New Roman"/>
                <w:sz w:val="20"/>
                <w:szCs w:val="20"/>
              </w:rPr>
              <w:t>proximativ</w:t>
            </w:r>
            <w:r>
              <w:rPr>
                <w:rFonts w:ascii="Times New Roman" w:eastAsia="Calibri" w:hAnsi="Times New Roman"/>
                <w:sz w:val="20"/>
                <w:szCs w:val="20"/>
              </w:rPr>
              <w:t xml:space="preserve">ă – </w:t>
            </w:r>
            <w:r w:rsidRPr="00433E64">
              <w:rPr>
                <w:rFonts w:ascii="Times New Roman" w:eastAsia="Calibri" w:hAnsi="Times New Roman"/>
                <w:i/>
                <w:sz w:val="20"/>
                <w:szCs w:val="20"/>
              </w:rPr>
              <w:t>a</w:t>
            </w:r>
            <w:r>
              <w:rPr>
                <w:rFonts w:ascii="Times New Roman" w:hAnsi="Times New Roman"/>
                <w:i/>
                <w:sz w:val="20"/>
                <w:szCs w:val="20"/>
              </w:rPr>
              <w:t>locații bugetare anual în</w:t>
            </w:r>
            <w:r w:rsidRPr="00FD6A43">
              <w:rPr>
                <w:rFonts w:ascii="Times New Roman" w:hAnsi="Times New Roman"/>
                <w:i/>
                <w:sz w:val="20"/>
                <w:szCs w:val="20"/>
              </w:rPr>
              <w:t xml:space="preserve"> total:</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2 500 000 lei</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rPr>
          <w:trHeight w:val="915"/>
        </w:trPr>
        <w:tc>
          <w:tcPr>
            <w:tcW w:w="644" w:type="dxa"/>
            <w:vMerge/>
          </w:tcPr>
          <w:p w:rsidR="00123FCC" w:rsidRPr="00FD6A43" w:rsidRDefault="00123FCC" w:rsidP="00123FCC">
            <w:pPr>
              <w:autoSpaceDE w:val="0"/>
              <w:autoSpaceDN w:val="0"/>
              <w:adjustRightInd w:val="0"/>
              <w:spacing w:after="0" w:line="240" w:lineRule="auto"/>
              <w:rPr>
                <w:rFonts w:ascii="Times New Roman" w:eastAsia="SimSun" w:hAnsi="Times New Roman"/>
                <w:b/>
                <w:iCs/>
                <w:sz w:val="20"/>
                <w:szCs w:val="20"/>
              </w:rPr>
            </w:pPr>
          </w:p>
        </w:tc>
        <w:tc>
          <w:tcPr>
            <w:tcW w:w="2616" w:type="dxa"/>
          </w:tcPr>
          <w:p w:rsidR="00123FCC" w:rsidRPr="00FD6A43" w:rsidRDefault="00123FCC" w:rsidP="00123FCC">
            <w:pPr>
              <w:tabs>
                <w:tab w:val="left" w:pos="317"/>
              </w:tabs>
              <w:spacing w:after="0" w:line="240" w:lineRule="auto"/>
              <w:rPr>
                <w:rFonts w:ascii="Times New Roman" w:eastAsia="SimSun" w:hAnsi="Times New Roman"/>
                <w:sz w:val="20"/>
                <w:szCs w:val="20"/>
              </w:rPr>
            </w:pPr>
            <w:r w:rsidRPr="00FD6A43">
              <w:rPr>
                <w:rFonts w:ascii="Times New Roman" w:eastAsia="SimSun" w:hAnsi="Times New Roman"/>
                <w:b/>
                <w:sz w:val="20"/>
                <w:szCs w:val="20"/>
              </w:rPr>
              <w:t>(b)</w:t>
            </w:r>
            <w:r w:rsidRPr="00FD6A43">
              <w:rPr>
                <w:rFonts w:ascii="Times New Roman" w:eastAsia="SimSun" w:hAnsi="Times New Roman"/>
                <w:sz w:val="20"/>
                <w:szCs w:val="20"/>
              </w:rPr>
              <w:tab/>
              <w:t>Facilitarea participării active a tuturor tinerilor la viața socială</w:t>
            </w:r>
          </w:p>
        </w:tc>
        <w:tc>
          <w:tcPr>
            <w:tcW w:w="959" w:type="dxa"/>
            <w:vMerge/>
          </w:tcPr>
          <w:p w:rsidR="00123FCC" w:rsidRPr="00FD6A43" w:rsidRDefault="00123FCC" w:rsidP="00123FCC">
            <w:pPr>
              <w:spacing w:after="0" w:line="240" w:lineRule="auto"/>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sz w:val="20"/>
                <w:szCs w:val="20"/>
              </w:rPr>
              <w:t>I4.</w:t>
            </w:r>
            <w:r w:rsidRPr="00FD6A43">
              <w:rPr>
                <w:rFonts w:ascii="Times New Roman" w:hAnsi="Times New Roman"/>
                <w:sz w:val="20"/>
                <w:szCs w:val="20"/>
              </w:rPr>
              <w:t xml:space="preserve"> Elaborarea unui Program naţional de susţinere, dezvoltare și extindere a serviciilor pentru tineri</w:t>
            </w:r>
          </w:p>
        </w:tc>
        <w:tc>
          <w:tcPr>
            <w:tcW w:w="1741"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Program elaborat; </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Cel puțin 30 de centre de tineret beneficiare</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Ministerul Tineretului şi Sportului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2018</w:t>
            </w:r>
          </w:p>
          <w:p w:rsidR="00123FCC" w:rsidRPr="00FD6A43" w:rsidRDefault="00123FCC" w:rsidP="00123FCC">
            <w:pPr>
              <w:keepNext/>
              <w:keepLines/>
              <w:spacing w:after="0" w:line="240" w:lineRule="auto"/>
              <w:outlineLvl w:val="2"/>
              <w:rPr>
                <w:rFonts w:ascii="Times New Roman" w:hAnsi="Times New Roman"/>
                <w:b/>
                <w:bCs/>
                <w:sz w:val="20"/>
                <w:szCs w:val="20"/>
              </w:rPr>
            </w:pPr>
          </w:p>
        </w:tc>
        <w:tc>
          <w:tcPr>
            <w:tcW w:w="1828" w:type="dxa"/>
            <w:gridSpan w:val="2"/>
          </w:tcPr>
          <w:p w:rsidR="00123FCC" w:rsidRPr="00CA7D78" w:rsidRDefault="00123FCC" w:rsidP="00123FCC">
            <w:pPr>
              <w:spacing w:after="0" w:line="240" w:lineRule="auto"/>
              <w:rPr>
                <w:rFonts w:ascii="Times New Roman" w:hAnsi="Times New Roman"/>
                <w:sz w:val="20"/>
                <w:szCs w:val="20"/>
              </w:rPr>
            </w:pPr>
            <w:r>
              <w:rPr>
                <w:rFonts w:ascii="Times New Roman" w:eastAsia="Calibri" w:hAnsi="Times New Roman"/>
                <w:sz w:val="20"/>
                <w:szCs w:val="20"/>
              </w:rPr>
              <w:t>S</w:t>
            </w:r>
            <w:r w:rsidRPr="00FD6A43">
              <w:rPr>
                <w:rFonts w:ascii="Times New Roman" w:eastAsia="Calibri" w:hAnsi="Times New Roman"/>
                <w:sz w:val="20"/>
                <w:szCs w:val="20"/>
              </w:rPr>
              <w:t>uma</w:t>
            </w:r>
            <w:r>
              <w:rPr>
                <w:rFonts w:ascii="Times New Roman" w:eastAsia="Calibri" w:hAnsi="Times New Roman"/>
                <w:sz w:val="20"/>
                <w:szCs w:val="20"/>
              </w:rPr>
              <w:t xml:space="preserve"> a</w:t>
            </w:r>
            <w:r w:rsidRPr="00FD6A43">
              <w:rPr>
                <w:rFonts w:ascii="Times New Roman" w:eastAsia="Calibri" w:hAnsi="Times New Roman"/>
                <w:sz w:val="20"/>
                <w:szCs w:val="20"/>
              </w:rPr>
              <w:t>proximativ</w:t>
            </w:r>
            <w:r>
              <w:rPr>
                <w:rFonts w:ascii="Times New Roman" w:eastAsia="Calibri" w:hAnsi="Times New Roman"/>
                <w:sz w:val="20"/>
                <w:szCs w:val="20"/>
              </w:rPr>
              <w:t xml:space="preserve">ă – </w:t>
            </w:r>
            <w:r w:rsidRPr="00433E64">
              <w:rPr>
                <w:rFonts w:ascii="Times New Roman" w:eastAsia="Calibri" w:hAnsi="Times New Roman"/>
                <w:i/>
                <w:sz w:val="20"/>
                <w:szCs w:val="20"/>
              </w:rPr>
              <w:t>a</w:t>
            </w:r>
            <w:r w:rsidRPr="00FD6A43">
              <w:rPr>
                <w:rFonts w:ascii="Times New Roman" w:hAnsi="Times New Roman"/>
                <w:i/>
                <w:sz w:val="20"/>
                <w:szCs w:val="20"/>
              </w:rPr>
              <w:t>locații bugetare</w:t>
            </w:r>
            <w:r>
              <w:rPr>
                <w:rFonts w:ascii="Times New Roman" w:hAnsi="Times New Roman"/>
                <w:i/>
                <w:sz w:val="20"/>
                <w:szCs w:val="20"/>
              </w:rPr>
              <w:t xml:space="preserve"> în</w:t>
            </w:r>
            <w:r w:rsidRPr="00FD6A43">
              <w:rPr>
                <w:rFonts w:ascii="Times New Roman" w:hAnsi="Times New Roman"/>
                <w:i/>
                <w:sz w:val="20"/>
                <w:szCs w:val="20"/>
              </w:rPr>
              <w:t xml:space="preserve"> total:</w:t>
            </w:r>
            <w:r>
              <w:rPr>
                <w:rFonts w:ascii="Times New Roman" w:hAnsi="Times New Roman"/>
                <w:i/>
                <w:sz w:val="20"/>
                <w:szCs w:val="20"/>
              </w:rPr>
              <w:t xml:space="preserve"> </w:t>
            </w:r>
            <w:r>
              <w:rPr>
                <w:rFonts w:ascii="Times New Roman" w:hAnsi="Times New Roman"/>
                <w:sz w:val="20"/>
                <w:szCs w:val="20"/>
              </w:rPr>
              <w:t>8 000 000 lei</w:t>
            </w:r>
          </w:p>
        </w:tc>
      </w:tr>
      <w:tr w:rsidR="00123FCC" w:rsidRPr="00FD6A43" w:rsidTr="00123FCC">
        <w:trPr>
          <w:trHeight w:val="2536"/>
        </w:trPr>
        <w:tc>
          <w:tcPr>
            <w:tcW w:w="644" w:type="dxa"/>
            <w:vMerge/>
          </w:tcPr>
          <w:p w:rsidR="00123FCC" w:rsidRPr="00FD6A43" w:rsidRDefault="00123FCC" w:rsidP="00123FCC">
            <w:pPr>
              <w:autoSpaceDE w:val="0"/>
              <w:autoSpaceDN w:val="0"/>
              <w:adjustRightInd w:val="0"/>
              <w:spacing w:after="0" w:line="240" w:lineRule="auto"/>
              <w:rPr>
                <w:rFonts w:ascii="Times New Roman" w:eastAsia="SimSun" w:hAnsi="Times New Roman"/>
                <w:b/>
                <w:iCs/>
                <w:sz w:val="20"/>
                <w:szCs w:val="20"/>
              </w:rPr>
            </w:pPr>
          </w:p>
        </w:tc>
        <w:tc>
          <w:tcPr>
            <w:tcW w:w="2616" w:type="dxa"/>
            <w:vMerge w:val="restart"/>
          </w:tcPr>
          <w:p w:rsidR="00123FCC" w:rsidRPr="00FD6A43" w:rsidRDefault="00123FCC" w:rsidP="00123FCC">
            <w:pPr>
              <w:tabs>
                <w:tab w:val="left" w:pos="317"/>
              </w:tabs>
              <w:spacing w:after="0" w:line="240" w:lineRule="auto"/>
              <w:rPr>
                <w:rFonts w:ascii="Times New Roman" w:eastAsia="SimSun" w:hAnsi="Times New Roman"/>
                <w:sz w:val="20"/>
                <w:szCs w:val="20"/>
                <w:highlight w:val="yellow"/>
              </w:rPr>
            </w:pPr>
            <w:r w:rsidRPr="00FD6A43">
              <w:rPr>
                <w:rFonts w:ascii="Times New Roman" w:eastAsia="SimSun" w:hAnsi="Times New Roman"/>
                <w:b/>
                <w:sz w:val="20"/>
                <w:szCs w:val="20"/>
              </w:rPr>
              <w:t>(c)</w:t>
            </w:r>
            <w:r w:rsidRPr="00FD6A43">
              <w:rPr>
                <w:rFonts w:ascii="Times New Roman" w:eastAsia="SimSun" w:hAnsi="Times New Roman"/>
                <w:sz w:val="20"/>
                <w:szCs w:val="20"/>
              </w:rPr>
              <w:tab/>
              <w:t>Susținerea tinerilor și mobilitatea animatorilor socioeducativi ca un mijloc menit să promoveze dialogul intercultural și acumularea de cunoștințe, aptitudini și competențe în afara sistemelor educaționale formale, inclusiv prin intermediul voluntariatului</w:t>
            </w:r>
          </w:p>
          <w:p w:rsidR="00123FCC" w:rsidRPr="00FD6A43" w:rsidRDefault="00123FCC" w:rsidP="00123FCC">
            <w:pPr>
              <w:spacing w:after="0" w:line="240" w:lineRule="auto"/>
              <w:contextualSpacing/>
              <w:rPr>
                <w:rFonts w:ascii="Times New Roman" w:eastAsia="SimSun" w:hAnsi="Times New Roman"/>
                <w:sz w:val="20"/>
                <w:szCs w:val="20"/>
                <w:highlight w:val="yellow"/>
              </w:rPr>
            </w:pPr>
          </w:p>
        </w:tc>
        <w:tc>
          <w:tcPr>
            <w:tcW w:w="959" w:type="dxa"/>
            <w:vMerge/>
          </w:tcPr>
          <w:p w:rsidR="00123FCC" w:rsidRPr="00FD6A43" w:rsidRDefault="00123FCC" w:rsidP="00123FCC">
            <w:pPr>
              <w:spacing w:after="0" w:line="240" w:lineRule="auto"/>
              <w:rPr>
                <w:rFonts w:ascii="Times New Roman" w:eastAsia="Calibri" w:hAnsi="Times New Roman"/>
                <w:b/>
                <w:sz w:val="20"/>
                <w:szCs w:val="20"/>
                <w:highlight w:val="yellow"/>
              </w:rPr>
            </w:pPr>
          </w:p>
        </w:tc>
        <w:tc>
          <w:tcPr>
            <w:tcW w:w="307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I5.</w:t>
            </w:r>
            <w:r w:rsidRPr="00FD6A43">
              <w:rPr>
                <w:rFonts w:ascii="Times New Roman" w:hAnsi="Times New Roman"/>
                <w:sz w:val="20"/>
                <w:szCs w:val="20"/>
              </w:rPr>
              <w:t xml:space="preserve"> Extinderea rețelei naționale a Consiliilor raionale/municipale ale tinerilor  </w:t>
            </w:r>
          </w:p>
          <w:p w:rsidR="00123FCC" w:rsidRPr="00FD6A43" w:rsidRDefault="00123FCC" w:rsidP="00123FCC">
            <w:pPr>
              <w:spacing w:after="0" w:line="240" w:lineRule="auto"/>
              <w:rPr>
                <w:rFonts w:ascii="Times New Roman" w:eastAsia="Calibri" w:hAnsi="Times New Roman"/>
                <w:b/>
                <w:sz w:val="20"/>
                <w:szCs w:val="20"/>
                <w:highlight w:val="yellow"/>
              </w:rPr>
            </w:pPr>
          </w:p>
        </w:tc>
        <w:tc>
          <w:tcPr>
            <w:tcW w:w="1741" w:type="dxa"/>
            <w:gridSpan w:val="2"/>
          </w:tcPr>
          <w:p w:rsidR="00123FCC" w:rsidRPr="00FD6A43" w:rsidRDefault="00123FCC" w:rsidP="00123FCC">
            <w:pPr>
              <w:tabs>
                <w:tab w:val="left" w:pos="459"/>
              </w:tabs>
              <w:spacing w:after="0" w:line="240" w:lineRule="auto"/>
              <w:rPr>
                <w:rFonts w:ascii="Times New Roman" w:hAnsi="Times New Roman"/>
                <w:sz w:val="20"/>
                <w:szCs w:val="20"/>
              </w:rPr>
            </w:pPr>
            <w:r w:rsidRPr="00FD6A43">
              <w:rPr>
                <w:rFonts w:ascii="Times New Roman" w:hAnsi="Times New Roman"/>
                <w:sz w:val="20"/>
                <w:szCs w:val="20"/>
              </w:rPr>
              <w:t>Consilii raionale/ municipale ale tinerilor</w:t>
            </w:r>
            <w:r>
              <w:rPr>
                <w:rFonts w:ascii="Times New Roman" w:hAnsi="Times New Roman"/>
                <w:sz w:val="20"/>
                <w:szCs w:val="20"/>
              </w:rPr>
              <w:t xml:space="preserve"> funcționale î</w:t>
            </w:r>
            <w:r w:rsidRPr="00FD6A43">
              <w:rPr>
                <w:rFonts w:ascii="Times New Roman" w:hAnsi="Times New Roman"/>
                <w:sz w:val="20"/>
                <w:szCs w:val="20"/>
              </w:rPr>
              <w:t>n cel puțin 30% din numărul total de unități teritorial-administrative;</w:t>
            </w:r>
          </w:p>
          <w:p w:rsidR="00123FCC" w:rsidRPr="00FD6A43" w:rsidRDefault="00123FCC" w:rsidP="00123FCC">
            <w:pPr>
              <w:spacing w:after="0" w:line="240" w:lineRule="auto"/>
              <w:rPr>
                <w:rFonts w:ascii="Times New Roman" w:eastAsia="Calibri" w:hAnsi="Times New Roman"/>
                <w:b/>
                <w:sz w:val="20"/>
                <w:szCs w:val="20"/>
                <w:highlight w:val="yellow"/>
              </w:rPr>
            </w:pPr>
            <w:r w:rsidRPr="00FD6A43">
              <w:rPr>
                <w:rFonts w:ascii="Times New Roman" w:hAnsi="Times New Roman"/>
                <w:sz w:val="20"/>
                <w:szCs w:val="20"/>
              </w:rPr>
              <w:t>Asistență logistică și financiară oferită</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highlight w:val="yellow"/>
              </w:rPr>
            </w:pPr>
            <w:r w:rsidRPr="00FD6A43">
              <w:rPr>
                <w:rFonts w:ascii="Times New Roman" w:hAnsi="Times New Roman"/>
                <w:sz w:val="20"/>
                <w:szCs w:val="20"/>
              </w:rPr>
              <w:t>Ministerul Tineretului şi Sportului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p w:rsidR="00123FCC" w:rsidRPr="00FD6A43" w:rsidRDefault="00123FCC" w:rsidP="00123FCC">
            <w:pPr>
              <w:keepNext/>
              <w:keepLines/>
              <w:spacing w:after="0" w:line="240" w:lineRule="auto"/>
              <w:outlineLvl w:val="2"/>
              <w:rPr>
                <w:rFonts w:ascii="Times New Roman" w:hAnsi="Times New Roman"/>
                <w:b/>
                <w:bCs/>
                <w:sz w:val="20"/>
                <w:szCs w:val="20"/>
                <w:highlight w:val="yellow"/>
              </w:rPr>
            </w:pPr>
          </w:p>
        </w:tc>
        <w:tc>
          <w:tcPr>
            <w:tcW w:w="1828" w:type="dxa"/>
            <w:gridSpan w:val="2"/>
          </w:tcPr>
          <w:p w:rsidR="00123FCC" w:rsidRPr="00FD6A43" w:rsidRDefault="00123FCC" w:rsidP="00123FCC">
            <w:pPr>
              <w:spacing w:after="0" w:line="240" w:lineRule="auto"/>
              <w:rPr>
                <w:rFonts w:ascii="Times New Roman" w:hAnsi="Times New Roman"/>
                <w:sz w:val="20"/>
                <w:szCs w:val="20"/>
              </w:rPr>
            </w:pPr>
            <w:r>
              <w:rPr>
                <w:rFonts w:ascii="Times New Roman" w:eastAsia="Calibri" w:hAnsi="Times New Roman"/>
                <w:sz w:val="20"/>
                <w:szCs w:val="20"/>
              </w:rPr>
              <w:t>S</w:t>
            </w:r>
            <w:r w:rsidRPr="00FD6A43">
              <w:rPr>
                <w:rFonts w:ascii="Times New Roman" w:eastAsia="Calibri" w:hAnsi="Times New Roman"/>
                <w:sz w:val="20"/>
                <w:szCs w:val="20"/>
              </w:rPr>
              <w:t>uma</w:t>
            </w:r>
            <w:r>
              <w:rPr>
                <w:rFonts w:ascii="Times New Roman" w:eastAsia="Calibri" w:hAnsi="Times New Roman"/>
                <w:sz w:val="20"/>
                <w:szCs w:val="20"/>
              </w:rPr>
              <w:t xml:space="preserve"> a</w:t>
            </w:r>
            <w:r w:rsidRPr="00FD6A43">
              <w:rPr>
                <w:rFonts w:ascii="Times New Roman" w:eastAsia="Calibri" w:hAnsi="Times New Roman"/>
                <w:sz w:val="20"/>
                <w:szCs w:val="20"/>
              </w:rPr>
              <w:t>proximativ</w:t>
            </w:r>
            <w:r>
              <w:rPr>
                <w:rFonts w:ascii="Times New Roman" w:eastAsia="Calibri" w:hAnsi="Times New Roman"/>
                <w:sz w:val="20"/>
                <w:szCs w:val="20"/>
              </w:rPr>
              <w:t xml:space="preserve">ă – </w:t>
            </w:r>
            <w:r w:rsidRPr="00433E64">
              <w:rPr>
                <w:rFonts w:ascii="Times New Roman" w:eastAsia="Calibri" w:hAnsi="Times New Roman"/>
                <w:i/>
                <w:sz w:val="20"/>
                <w:szCs w:val="20"/>
              </w:rPr>
              <w:t>a</w:t>
            </w:r>
            <w:r w:rsidRPr="00433E64">
              <w:rPr>
                <w:rFonts w:ascii="Times New Roman" w:hAnsi="Times New Roman"/>
                <w:i/>
                <w:sz w:val="20"/>
                <w:szCs w:val="20"/>
              </w:rPr>
              <w:t>l</w:t>
            </w:r>
            <w:r>
              <w:rPr>
                <w:rFonts w:ascii="Times New Roman" w:hAnsi="Times New Roman"/>
                <w:i/>
                <w:sz w:val="20"/>
                <w:szCs w:val="20"/>
              </w:rPr>
              <w:t>ocații bugetare în</w:t>
            </w:r>
            <w:r w:rsidRPr="00FD6A43">
              <w:rPr>
                <w:rFonts w:ascii="Times New Roman" w:hAnsi="Times New Roman"/>
                <w:i/>
                <w:sz w:val="20"/>
                <w:szCs w:val="20"/>
              </w:rPr>
              <w:t xml:space="preserve"> total:</w:t>
            </w:r>
            <w:r>
              <w:rPr>
                <w:rFonts w:ascii="Times New Roman" w:hAnsi="Times New Roman"/>
                <w:i/>
                <w:sz w:val="20"/>
                <w:szCs w:val="20"/>
              </w:rPr>
              <w:t xml:space="preserve"> </w:t>
            </w:r>
            <w:r w:rsidRPr="00FD6A43">
              <w:rPr>
                <w:rFonts w:ascii="Times New Roman" w:hAnsi="Times New Roman"/>
                <w:sz w:val="20"/>
                <w:szCs w:val="20"/>
              </w:rPr>
              <w:t>2 000 000 lei</w:t>
            </w:r>
          </w:p>
          <w:p w:rsidR="00123FCC" w:rsidRPr="00FD6A43" w:rsidRDefault="00123FCC" w:rsidP="00123FCC">
            <w:pPr>
              <w:spacing w:after="0" w:line="240" w:lineRule="auto"/>
              <w:rPr>
                <w:rFonts w:ascii="Times New Roman" w:hAnsi="Times New Roman"/>
                <w:sz w:val="20"/>
                <w:szCs w:val="20"/>
                <w:highlight w:val="yellow"/>
              </w:rPr>
            </w:pPr>
          </w:p>
          <w:p w:rsidR="00123FCC" w:rsidRPr="00FD6A43" w:rsidRDefault="00123FCC" w:rsidP="00123FCC">
            <w:pPr>
              <w:spacing w:after="0" w:line="240" w:lineRule="auto"/>
              <w:rPr>
                <w:rFonts w:ascii="Times New Roman" w:eastAsia="Calibri" w:hAnsi="Times New Roman"/>
                <w:b/>
                <w:sz w:val="20"/>
                <w:szCs w:val="20"/>
                <w:highlight w:val="yellow"/>
              </w:rPr>
            </w:pPr>
          </w:p>
        </w:tc>
      </w:tr>
      <w:tr w:rsidR="00123FCC" w:rsidRPr="00FD6A43" w:rsidTr="00123FCC">
        <w:trPr>
          <w:trHeight w:val="852"/>
        </w:trPr>
        <w:tc>
          <w:tcPr>
            <w:tcW w:w="644" w:type="dxa"/>
            <w:vMerge/>
          </w:tcPr>
          <w:p w:rsidR="00123FCC" w:rsidRPr="00FD6A43" w:rsidRDefault="00123FCC" w:rsidP="00123FCC">
            <w:pPr>
              <w:autoSpaceDE w:val="0"/>
              <w:autoSpaceDN w:val="0"/>
              <w:adjustRightInd w:val="0"/>
              <w:spacing w:after="0" w:line="240" w:lineRule="auto"/>
              <w:rPr>
                <w:rFonts w:ascii="Times New Roman" w:eastAsia="SimSun" w:hAnsi="Times New Roman"/>
                <w:b/>
                <w:iCs/>
                <w:sz w:val="20"/>
                <w:szCs w:val="20"/>
              </w:rPr>
            </w:pPr>
          </w:p>
        </w:tc>
        <w:tc>
          <w:tcPr>
            <w:tcW w:w="2616" w:type="dxa"/>
            <w:vMerge/>
          </w:tcPr>
          <w:p w:rsidR="00123FCC" w:rsidRPr="00FD6A43" w:rsidRDefault="00123FCC" w:rsidP="00123FCC">
            <w:pPr>
              <w:tabs>
                <w:tab w:val="left" w:pos="317"/>
              </w:tabs>
              <w:spacing w:after="0" w:line="240" w:lineRule="auto"/>
              <w:rPr>
                <w:rFonts w:ascii="Times New Roman" w:eastAsia="SimSun" w:hAnsi="Times New Roman"/>
                <w:b/>
                <w:sz w:val="20"/>
                <w:szCs w:val="20"/>
                <w:highlight w:val="yellow"/>
              </w:rPr>
            </w:pPr>
          </w:p>
        </w:tc>
        <w:tc>
          <w:tcPr>
            <w:tcW w:w="959" w:type="dxa"/>
            <w:vMerge/>
          </w:tcPr>
          <w:p w:rsidR="00123FCC" w:rsidRPr="00FD6A43" w:rsidRDefault="00123FCC" w:rsidP="00123FCC">
            <w:pPr>
              <w:spacing w:after="0" w:line="240" w:lineRule="auto"/>
              <w:rPr>
                <w:rFonts w:ascii="Times New Roman" w:eastAsia="Calibri" w:hAnsi="Times New Roman"/>
                <w:b/>
                <w:sz w:val="20"/>
                <w:szCs w:val="20"/>
                <w:highlight w:val="yellow"/>
              </w:rPr>
            </w:pPr>
          </w:p>
        </w:tc>
        <w:tc>
          <w:tcPr>
            <w:tcW w:w="3079" w:type="dxa"/>
            <w:gridSpan w:val="4"/>
          </w:tcPr>
          <w:p w:rsidR="00123FCC" w:rsidRPr="00CA7D78"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I6.</w:t>
            </w:r>
            <w:r w:rsidRPr="00FD6A43">
              <w:rPr>
                <w:rFonts w:ascii="Times New Roman" w:hAnsi="Times New Roman"/>
                <w:sz w:val="20"/>
                <w:szCs w:val="20"/>
              </w:rPr>
              <w:t xml:space="preserve"> Susținerea unor programe de formare continuă și de mobili</w:t>
            </w:r>
            <w:r>
              <w:rPr>
                <w:rFonts w:ascii="Times New Roman" w:hAnsi="Times New Roman"/>
                <w:sz w:val="20"/>
                <w:szCs w:val="20"/>
              </w:rPr>
              <w:t xml:space="preserve">tate a lucrătorilor de tineret </w:t>
            </w:r>
          </w:p>
        </w:tc>
        <w:tc>
          <w:tcPr>
            <w:tcW w:w="1741" w:type="dxa"/>
            <w:gridSpan w:val="2"/>
          </w:tcPr>
          <w:p w:rsidR="00123FCC" w:rsidRPr="00FD6A43" w:rsidRDefault="00123FCC" w:rsidP="00123FCC">
            <w:pPr>
              <w:tabs>
                <w:tab w:val="left" w:pos="459"/>
              </w:tabs>
              <w:spacing w:after="0" w:line="240" w:lineRule="auto"/>
              <w:rPr>
                <w:rFonts w:ascii="Times New Roman" w:hAnsi="Times New Roman"/>
                <w:sz w:val="20"/>
                <w:szCs w:val="20"/>
                <w:highlight w:val="yellow"/>
              </w:rPr>
            </w:pPr>
            <w:r w:rsidRPr="00FD6A43">
              <w:rPr>
                <w:rFonts w:ascii="Times New Roman" w:hAnsi="Times New Roman"/>
                <w:sz w:val="20"/>
                <w:szCs w:val="20"/>
              </w:rPr>
              <w:t>Program elaborat și desfășurat</w:t>
            </w:r>
          </w:p>
        </w:tc>
        <w:tc>
          <w:tcPr>
            <w:tcW w:w="1700" w:type="dxa"/>
            <w:gridSpan w:val="4"/>
          </w:tcPr>
          <w:p w:rsidR="00123FCC" w:rsidRPr="00FD6A43" w:rsidRDefault="00123FCC" w:rsidP="00123FCC">
            <w:pPr>
              <w:spacing w:after="0" w:line="240" w:lineRule="auto"/>
              <w:rPr>
                <w:rFonts w:ascii="Times New Roman" w:hAnsi="Times New Roman"/>
                <w:sz w:val="20"/>
                <w:szCs w:val="20"/>
                <w:highlight w:val="yellow"/>
              </w:rPr>
            </w:pPr>
            <w:r w:rsidRPr="00FD6A43">
              <w:rPr>
                <w:rFonts w:ascii="Times New Roman" w:hAnsi="Times New Roman"/>
                <w:sz w:val="20"/>
                <w:szCs w:val="20"/>
              </w:rPr>
              <w:t>Ministerul Tineretului și Sportului</w:t>
            </w:r>
          </w:p>
        </w:tc>
        <w:tc>
          <w:tcPr>
            <w:tcW w:w="2318" w:type="dxa"/>
          </w:tcPr>
          <w:p w:rsidR="00123FCC" w:rsidRPr="00FD6A43" w:rsidRDefault="00123FCC" w:rsidP="00123FCC">
            <w:pPr>
              <w:spacing w:after="0" w:line="240" w:lineRule="auto"/>
              <w:rPr>
                <w:rFonts w:ascii="Times New Roman" w:hAnsi="Times New Roman"/>
                <w:sz w:val="20"/>
                <w:szCs w:val="20"/>
                <w:highlight w:val="yellow"/>
              </w:rPr>
            </w:pPr>
            <w:r w:rsidRPr="00FD6A43">
              <w:rPr>
                <w:rFonts w:ascii="Times New Roman" w:hAnsi="Times New Roman"/>
                <w:sz w:val="20"/>
                <w:szCs w:val="20"/>
              </w:rPr>
              <w:t>Trimestrul IV, 2019</w:t>
            </w:r>
          </w:p>
        </w:tc>
        <w:tc>
          <w:tcPr>
            <w:tcW w:w="182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alocațiilor</w:t>
            </w:r>
          </w:p>
          <w:p w:rsidR="00123FCC" w:rsidRPr="00FD6A43" w:rsidRDefault="00123FCC" w:rsidP="00123FCC">
            <w:pPr>
              <w:spacing w:after="0" w:line="240" w:lineRule="auto"/>
              <w:rPr>
                <w:rFonts w:ascii="Times New Roman" w:hAnsi="Times New Roman"/>
                <w:sz w:val="20"/>
                <w:szCs w:val="20"/>
                <w:highlight w:val="yellow"/>
              </w:rPr>
            </w:pPr>
            <w:r w:rsidRPr="00FD6A43">
              <w:rPr>
                <w:rFonts w:ascii="Times New Roman" w:hAnsi="Times New Roman"/>
                <w:sz w:val="20"/>
                <w:szCs w:val="20"/>
              </w:rPr>
              <w:t>bugetare anuale</w:t>
            </w:r>
          </w:p>
        </w:tc>
      </w:tr>
      <w:tr w:rsidR="00123FCC" w:rsidRPr="00FD6A43" w:rsidTr="00123FCC">
        <w:trPr>
          <w:trHeight w:val="1380"/>
        </w:trPr>
        <w:tc>
          <w:tcPr>
            <w:tcW w:w="644" w:type="dxa"/>
            <w:vMerge/>
          </w:tcPr>
          <w:p w:rsidR="00123FCC" w:rsidRPr="00FD6A43" w:rsidRDefault="00123FCC" w:rsidP="00123FCC">
            <w:pPr>
              <w:autoSpaceDE w:val="0"/>
              <w:autoSpaceDN w:val="0"/>
              <w:adjustRightInd w:val="0"/>
              <w:spacing w:after="0" w:line="240" w:lineRule="auto"/>
              <w:rPr>
                <w:rFonts w:ascii="Times New Roman" w:eastAsia="SimSun" w:hAnsi="Times New Roman"/>
                <w:b/>
                <w:iCs/>
                <w:sz w:val="20"/>
                <w:szCs w:val="20"/>
              </w:rPr>
            </w:pPr>
          </w:p>
        </w:tc>
        <w:tc>
          <w:tcPr>
            <w:tcW w:w="2616" w:type="dxa"/>
          </w:tcPr>
          <w:p w:rsidR="00123FCC" w:rsidRPr="00FD6A43" w:rsidRDefault="00123FCC" w:rsidP="00123FCC">
            <w:pPr>
              <w:tabs>
                <w:tab w:val="left" w:pos="317"/>
              </w:tabs>
              <w:spacing w:after="0" w:line="240" w:lineRule="auto"/>
              <w:rPr>
                <w:rFonts w:ascii="Times New Roman" w:eastAsia="SimSun" w:hAnsi="Times New Roman"/>
                <w:sz w:val="20"/>
                <w:szCs w:val="20"/>
              </w:rPr>
            </w:pPr>
            <w:r w:rsidRPr="00FD6A43">
              <w:rPr>
                <w:rFonts w:ascii="Times New Roman" w:eastAsia="SimSun" w:hAnsi="Times New Roman"/>
                <w:b/>
                <w:sz w:val="20"/>
                <w:szCs w:val="20"/>
              </w:rPr>
              <w:t>(d)</w:t>
            </w:r>
            <w:r w:rsidRPr="00FD6A43">
              <w:rPr>
                <w:rFonts w:ascii="Times New Roman" w:eastAsia="SimSun" w:hAnsi="Times New Roman"/>
                <w:sz w:val="20"/>
                <w:szCs w:val="20"/>
              </w:rPr>
              <w:tab/>
              <w:t>Promovarea cooperării între organizațiile de tineret în vederea sprijinirii societății civile</w:t>
            </w:r>
          </w:p>
          <w:p w:rsidR="00123FCC" w:rsidRPr="00FD6A43" w:rsidRDefault="00123FCC" w:rsidP="00123FCC">
            <w:pPr>
              <w:spacing w:after="0" w:line="240" w:lineRule="auto"/>
              <w:contextualSpacing/>
              <w:rPr>
                <w:rFonts w:ascii="Times New Roman" w:eastAsia="SimSun" w:hAnsi="Times New Roman"/>
                <w:sz w:val="20"/>
                <w:szCs w:val="20"/>
              </w:rPr>
            </w:pPr>
          </w:p>
        </w:tc>
        <w:tc>
          <w:tcPr>
            <w:tcW w:w="959" w:type="dxa"/>
            <w:vMerge/>
          </w:tcPr>
          <w:p w:rsidR="00123FCC" w:rsidRPr="00FD6A43" w:rsidRDefault="00123FCC" w:rsidP="00123FCC">
            <w:pPr>
              <w:spacing w:after="0" w:line="240" w:lineRule="auto"/>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sz w:val="20"/>
                <w:szCs w:val="20"/>
              </w:rPr>
              <w:t>I7.</w:t>
            </w:r>
            <w:r w:rsidRPr="00FD6A43">
              <w:rPr>
                <w:rFonts w:ascii="Times New Roman" w:hAnsi="Times New Roman"/>
                <w:sz w:val="20"/>
                <w:szCs w:val="20"/>
              </w:rPr>
              <w:t xml:space="preserve"> Încheierea unor acorduri și/sau realizarea proiectelor comune cu statele membre UE în vederea dezvoltării sectorului de tineret și sport</w:t>
            </w:r>
          </w:p>
        </w:tc>
        <w:tc>
          <w:tcPr>
            <w:tcW w:w="1741"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Număr de acorduri/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proiecte încheiate;</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Număr de acțiuni organizate sau la care s-a participat</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Ministerul Tineretului şi Sportului</w:t>
            </w:r>
          </w:p>
        </w:tc>
        <w:tc>
          <w:tcPr>
            <w:tcW w:w="2318" w:type="dxa"/>
          </w:tcPr>
          <w:p w:rsidR="00123FCC" w:rsidRPr="00FD6A43" w:rsidRDefault="00123FCC" w:rsidP="00123FCC">
            <w:pPr>
              <w:tabs>
                <w:tab w:val="left" w:pos="420"/>
              </w:tabs>
              <w:spacing w:after="0" w:line="240" w:lineRule="auto"/>
              <w:rPr>
                <w:rFonts w:ascii="Times New Roman" w:hAnsi="Times New Roman"/>
                <w:b/>
                <w:sz w:val="20"/>
                <w:szCs w:val="20"/>
              </w:rPr>
            </w:pPr>
            <w:r w:rsidRPr="00FD6A43">
              <w:rPr>
                <w:rFonts w:ascii="Times New Roman" w:hAnsi="Times New Roman"/>
                <w:sz w:val="20"/>
                <w:szCs w:val="20"/>
              </w:rPr>
              <w:t>Trimestrul IV, 2019</w:t>
            </w:r>
          </w:p>
        </w:tc>
        <w:tc>
          <w:tcPr>
            <w:tcW w:w="1828" w:type="dxa"/>
            <w:gridSpan w:val="2"/>
          </w:tcPr>
          <w:p w:rsidR="00123FCC" w:rsidRPr="00FD6A43" w:rsidRDefault="00123FCC" w:rsidP="00123FCC">
            <w:pPr>
              <w:spacing w:after="0" w:line="240" w:lineRule="auto"/>
              <w:rPr>
                <w:rFonts w:ascii="Times New Roman" w:hAnsi="Times New Roman"/>
                <w:sz w:val="20"/>
                <w:szCs w:val="20"/>
              </w:rPr>
            </w:pPr>
            <w:r>
              <w:rPr>
                <w:rFonts w:ascii="Times New Roman" w:eastAsia="Calibri" w:hAnsi="Times New Roman"/>
                <w:i/>
                <w:sz w:val="20"/>
                <w:szCs w:val="20"/>
              </w:rPr>
              <w:t>A</w:t>
            </w:r>
            <w:r w:rsidRPr="00FD6A43">
              <w:rPr>
                <w:rFonts w:ascii="Times New Roman" w:hAnsi="Times New Roman"/>
                <w:i/>
                <w:sz w:val="20"/>
                <w:szCs w:val="20"/>
              </w:rPr>
              <w:t>locații bugetare</w:t>
            </w:r>
            <w:r>
              <w:rPr>
                <w:rFonts w:ascii="Times New Roman" w:hAnsi="Times New Roman"/>
                <w:i/>
                <w:sz w:val="20"/>
                <w:szCs w:val="20"/>
              </w:rPr>
              <w:t xml:space="preserve"> în</w:t>
            </w:r>
            <w:r w:rsidRPr="00FD6A43">
              <w:rPr>
                <w:rFonts w:ascii="Times New Roman" w:hAnsi="Times New Roman"/>
                <w:i/>
                <w:sz w:val="20"/>
                <w:szCs w:val="20"/>
              </w:rPr>
              <w:t xml:space="preserve"> total:</w:t>
            </w:r>
            <w:r>
              <w:rPr>
                <w:rFonts w:ascii="Times New Roman" w:hAnsi="Times New Roman"/>
                <w:i/>
                <w:sz w:val="20"/>
                <w:szCs w:val="20"/>
              </w:rPr>
              <w:t xml:space="preserve"> </w:t>
            </w:r>
            <w:r w:rsidRPr="00FD6A43">
              <w:rPr>
                <w:rFonts w:ascii="Times New Roman" w:hAnsi="Times New Roman"/>
                <w:sz w:val="20"/>
                <w:szCs w:val="20"/>
              </w:rPr>
              <w:t>500 000 lei</w:t>
            </w:r>
          </w:p>
          <w:p w:rsidR="00123FCC" w:rsidRPr="00FD6A43" w:rsidRDefault="00123FCC" w:rsidP="00123FCC">
            <w:pPr>
              <w:spacing w:after="0" w:line="240" w:lineRule="auto"/>
              <w:rPr>
                <w:rFonts w:ascii="Times New Roman" w:eastAsia="Calibri" w:hAnsi="Times New Roman"/>
                <w:b/>
                <w:sz w:val="20"/>
                <w:szCs w:val="20"/>
              </w:rPr>
            </w:pPr>
          </w:p>
        </w:tc>
      </w:tr>
      <w:tr w:rsidR="00123FCC" w:rsidRPr="00FD6A43" w:rsidTr="00123FCC">
        <w:tc>
          <w:tcPr>
            <w:tcW w:w="644" w:type="dxa"/>
          </w:tcPr>
          <w:p w:rsidR="00123FCC" w:rsidRPr="00FD6A43" w:rsidRDefault="00123FCC" w:rsidP="00123FCC">
            <w:pPr>
              <w:spacing w:after="0" w:line="240" w:lineRule="auto"/>
              <w:rPr>
                <w:rFonts w:ascii="Times New Roman" w:eastAsia="SimSun" w:hAnsi="Times New Roman"/>
                <w:b/>
                <w:sz w:val="20"/>
                <w:szCs w:val="20"/>
              </w:rPr>
            </w:pPr>
            <w:r w:rsidRPr="00FD6A43">
              <w:rPr>
                <w:rFonts w:ascii="Times New Roman" w:eastAsia="SimSun" w:hAnsi="Times New Roman"/>
                <w:b/>
                <w:sz w:val="20"/>
                <w:szCs w:val="20"/>
              </w:rPr>
              <w:t>126</w:t>
            </w:r>
          </w:p>
        </w:tc>
        <w:tc>
          <w:tcPr>
            <w:tcW w:w="2616" w:type="dxa"/>
          </w:tcPr>
          <w:p w:rsidR="00123FCC" w:rsidRPr="00FD6A43" w:rsidRDefault="00123FCC" w:rsidP="00123FCC">
            <w:pPr>
              <w:spacing w:after="0" w:line="240" w:lineRule="auto"/>
              <w:contextualSpacing/>
              <w:rPr>
                <w:rFonts w:ascii="Times New Roman" w:eastAsia="SimSun" w:hAnsi="Times New Roman"/>
                <w:sz w:val="20"/>
                <w:szCs w:val="20"/>
              </w:rPr>
            </w:pPr>
            <w:r w:rsidRPr="00FD6A43">
              <w:rPr>
                <w:rFonts w:ascii="Times New Roman" w:eastAsia="SimSun" w:hAnsi="Times New Roman"/>
                <w:sz w:val="20"/>
                <w:szCs w:val="20"/>
              </w:rPr>
              <w:t>Părțile promovează cooperarea în domeniul activităților sportive și fizice prin intermediul schimbului de informații și de bune practici pentru a susține un stil de viață sănătos, valorile sociale și educative ale sportului și buna guvernanță în sport în cadrul societăților din UE și din Republica Moldova</w:t>
            </w:r>
          </w:p>
        </w:tc>
        <w:tc>
          <w:tcPr>
            <w:tcW w:w="959" w:type="dxa"/>
          </w:tcPr>
          <w:p w:rsidR="00123FCC" w:rsidRPr="00FD6A43" w:rsidRDefault="00123FCC" w:rsidP="00123FCC">
            <w:pPr>
              <w:spacing w:after="0" w:line="240" w:lineRule="auto"/>
              <w:rPr>
                <w:rFonts w:ascii="Times New Roman" w:eastAsia="Calibri" w:hAnsi="Times New Roman"/>
                <w:b/>
                <w:bCs/>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sz w:val="20"/>
                <w:szCs w:val="20"/>
                <w:lang w:eastAsia="ru-RU"/>
              </w:rPr>
              <w:t xml:space="preserve">I1. </w:t>
            </w:r>
            <w:r w:rsidRPr="00FD6A43">
              <w:rPr>
                <w:rFonts w:ascii="Times New Roman" w:hAnsi="Times New Roman"/>
                <w:sz w:val="20"/>
                <w:szCs w:val="20"/>
                <w:lang w:eastAsia="ru-RU"/>
              </w:rPr>
              <w:t>Organizarea competițiilor internaționale de anvergură pe teritoriul Republicii Moldova</w:t>
            </w:r>
          </w:p>
        </w:tc>
        <w:tc>
          <w:tcPr>
            <w:tcW w:w="1741" w:type="dxa"/>
            <w:gridSpan w:val="2"/>
          </w:tcPr>
          <w:p w:rsidR="00123FCC" w:rsidRPr="00FD6A43" w:rsidRDefault="00123FCC" w:rsidP="00123FCC">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Pr="00FD6A43">
              <w:rPr>
                <w:rFonts w:ascii="Times New Roman" w:hAnsi="Times New Roman"/>
                <w:sz w:val="20"/>
                <w:szCs w:val="20"/>
                <w:lang w:eastAsia="ru-RU"/>
              </w:rPr>
              <w:t xml:space="preserve"> competiții</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lang w:eastAsia="ru-RU"/>
              </w:rPr>
              <w:t>organizate anual</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lang w:eastAsia="ru-RU"/>
              </w:rPr>
              <w:t>Ministerul Tineretului şi Sportului</w:t>
            </w:r>
          </w:p>
        </w:tc>
        <w:tc>
          <w:tcPr>
            <w:tcW w:w="2318" w:type="dxa"/>
          </w:tcPr>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Trimestrul IV, 2017;</w:t>
            </w:r>
          </w:p>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Trimestrul IV, 2018;</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lang w:eastAsia="ru-RU"/>
              </w:rPr>
              <w:t>Trimestrul  IV, 2019</w:t>
            </w:r>
          </w:p>
        </w:tc>
        <w:tc>
          <w:tcPr>
            <w:tcW w:w="1828" w:type="dxa"/>
            <w:gridSpan w:val="2"/>
            <w:shd w:val="clear" w:color="auto" w:fill="auto"/>
          </w:tcPr>
          <w:p w:rsidR="00123FCC" w:rsidRPr="00B40DD8" w:rsidRDefault="00123FCC" w:rsidP="00123FCC">
            <w:pPr>
              <w:spacing w:after="0" w:line="240" w:lineRule="auto"/>
              <w:rPr>
                <w:rFonts w:ascii="Times New Roman" w:hAnsi="Times New Roman"/>
                <w:sz w:val="20"/>
                <w:szCs w:val="20"/>
                <w:lang w:eastAsia="ru-RU"/>
              </w:rPr>
            </w:pPr>
            <w:r w:rsidRPr="00B40DD8">
              <w:rPr>
                <w:rFonts w:ascii="Times New Roman" w:hAnsi="Times New Roman"/>
                <w:sz w:val="20"/>
                <w:szCs w:val="20"/>
                <w:lang w:eastAsia="ru-RU"/>
              </w:rPr>
              <w:t>Alocații bugetare anuale în total:</w:t>
            </w:r>
          </w:p>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1 500 000 lei</w:t>
            </w:r>
          </w:p>
          <w:p w:rsidR="00123FCC" w:rsidRPr="00FD6A43" w:rsidRDefault="00123FCC" w:rsidP="00123FCC">
            <w:pPr>
              <w:spacing w:after="0" w:line="240" w:lineRule="auto"/>
              <w:rPr>
                <w:rFonts w:ascii="Times New Roman" w:eastAsia="Calibri" w:hAnsi="Times New Roman"/>
                <w:b/>
                <w:bCs/>
                <w:kern w:val="36"/>
                <w:sz w:val="20"/>
                <w:szCs w:val="20"/>
                <w:lang w:eastAsia="zh-CN"/>
              </w:rPr>
            </w:pPr>
          </w:p>
        </w:tc>
      </w:tr>
      <w:tr w:rsidR="00123FCC" w:rsidRPr="00FD6A43" w:rsidTr="00123FCC">
        <w:tc>
          <w:tcPr>
            <w:tcW w:w="14885" w:type="dxa"/>
            <w:gridSpan w:val="16"/>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b/>
                <w:sz w:val="20"/>
                <w:szCs w:val="20"/>
              </w:rPr>
              <w:t>CAPITOLUL 24. COOPERAREA ÎN DOMENIUL ACTIVITĂȚILOR DE CERCETARE, DE DEZVOLTARE TEHNOLOGICĂ ȘI DEMONSTRATIVE</w:t>
            </w:r>
          </w:p>
        </w:tc>
      </w:tr>
      <w:tr w:rsidR="00123FCC" w:rsidRPr="00FD6A43" w:rsidTr="00123FCC">
        <w:tc>
          <w:tcPr>
            <w:tcW w:w="644" w:type="dxa"/>
          </w:tcPr>
          <w:p w:rsidR="00123FCC" w:rsidRPr="00FD6A43" w:rsidRDefault="00123FCC" w:rsidP="00123FCC">
            <w:pPr>
              <w:spacing w:after="0" w:line="240" w:lineRule="auto"/>
              <w:rPr>
                <w:rFonts w:ascii="Times New Roman" w:eastAsia="SimSun" w:hAnsi="Times New Roman"/>
                <w:b/>
                <w:sz w:val="20"/>
                <w:szCs w:val="20"/>
              </w:rPr>
            </w:pPr>
            <w:r w:rsidRPr="00FD6A43">
              <w:rPr>
                <w:rFonts w:ascii="Times New Roman" w:eastAsia="SimSun" w:hAnsi="Times New Roman"/>
                <w:b/>
                <w:sz w:val="20"/>
                <w:szCs w:val="20"/>
              </w:rPr>
              <w:t>127</w:t>
            </w:r>
          </w:p>
        </w:tc>
        <w:tc>
          <w:tcPr>
            <w:tcW w:w="14241" w:type="dxa"/>
            <w:gridSpan w:val="15"/>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sz w:val="20"/>
                <w:szCs w:val="20"/>
              </w:rPr>
              <w:t>Părțile promovează cooperarea în toate domeniile activităților de cercetare științifică civilă, de dezvoltare tehnologică și demonstrative (CDT), în baza interesului reciproc și cu condiția ca drepturile de proprietate intelectuală să fie protejate în mod adecvat și eficace</w:t>
            </w:r>
          </w:p>
        </w:tc>
      </w:tr>
      <w:tr w:rsidR="00123FCC" w:rsidRPr="00FD6A43" w:rsidTr="00123FCC">
        <w:trPr>
          <w:trHeight w:val="291"/>
        </w:trPr>
        <w:tc>
          <w:tcPr>
            <w:tcW w:w="644" w:type="dxa"/>
            <w:vMerge w:val="restart"/>
          </w:tcPr>
          <w:p w:rsidR="00123FCC" w:rsidRPr="00FD6A43" w:rsidRDefault="00123FCC" w:rsidP="00123FCC">
            <w:pPr>
              <w:spacing w:after="0" w:line="240" w:lineRule="auto"/>
              <w:rPr>
                <w:rFonts w:ascii="Times New Roman" w:eastAsia="SimSun" w:hAnsi="Times New Roman"/>
                <w:b/>
                <w:sz w:val="20"/>
                <w:szCs w:val="20"/>
              </w:rPr>
            </w:pPr>
            <w:r w:rsidRPr="00FD6A43">
              <w:rPr>
                <w:rFonts w:ascii="Times New Roman" w:eastAsia="SimSun" w:hAnsi="Times New Roman"/>
                <w:b/>
                <w:sz w:val="20"/>
                <w:szCs w:val="20"/>
              </w:rPr>
              <w:t>128</w:t>
            </w:r>
          </w:p>
        </w:tc>
        <w:tc>
          <w:tcPr>
            <w:tcW w:w="3575" w:type="dxa"/>
            <w:gridSpan w:val="2"/>
            <w:vMerge w:val="restart"/>
          </w:tcPr>
          <w:p w:rsidR="00123FCC" w:rsidRPr="00FD6A43" w:rsidRDefault="00123FCC" w:rsidP="00123FCC">
            <w:pPr>
              <w:spacing w:after="0" w:line="240" w:lineRule="auto"/>
              <w:contextualSpacing/>
              <w:rPr>
                <w:rFonts w:ascii="Times New Roman" w:eastAsia="SimSun" w:hAnsi="Times New Roman"/>
                <w:sz w:val="20"/>
                <w:szCs w:val="20"/>
              </w:rPr>
            </w:pPr>
            <w:r w:rsidRPr="00FD6A43">
              <w:rPr>
                <w:rFonts w:ascii="Times New Roman" w:eastAsia="SimSun" w:hAnsi="Times New Roman"/>
                <w:sz w:val="20"/>
                <w:szCs w:val="20"/>
              </w:rPr>
              <w:t xml:space="preserve">Cooperarea în domeniul CDT vizează: </w:t>
            </w:r>
          </w:p>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eastAsia="SimSun" w:hAnsi="Times New Roman"/>
                <w:b/>
                <w:sz w:val="20"/>
                <w:szCs w:val="20"/>
              </w:rPr>
              <w:t xml:space="preserve">(a) </w:t>
            </w:r>
            <w:r w:rsidRPr="00FD6A43">
              <w:rPr>
                <w:rFonts w:ascii="Times New Roman" w:eastAsia="SimSun" w:hAnsi="Times New Roman"/>
                <w:sz w:val="20"/>
                <w:szCs w:val="20"/>
              </w:rPr>
              <w:t>Dialogul politic și schimbul de informații științifice și tehnologice</w:t>
            </w:r>
          </w:p>
        </w:tc>
        <w:tc>
          <w:tcPr>
            <w:tcW w:w="3079" w:type="dxa"/>
            <w:gridSpan w:val="4"/>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b/>
                <w:sz w:val="20"/>
                <w:szCs w:val="20"/>
              </w:rPr>
              <w:t>SL1.</w:t>
            </w:r>
            <w:r w:rsidRPr="00FD6A43">
              <w:rPr>
                <w:rFonts w:ascii="Times New Roman" w:eastAsia="SimSun" w:hAnsi="Times New Roman"/>
                <w:sz w:val="20"/>
                <w:szCs w:val="20"/>
              </w:rPr>
              <w:t xml:space="preserve"> </w:t>
            </w:r>
            <w:r w:rsidRPr="00FD6A43">
              <w:rPr>
                <w:rFonts w:ascii="Times New Roman" w:eastAsia="SimSun" w:hAnsi="Times New Roman"/>
                <w:b/>
                <w:sz w:val="20"/>
                <w:szCs w:val="20"/>
              </w:rPr>
              <w:t>Act nou</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sz w:val="20"/>
                <w:szCs w:val="20"/>
              </w:rPr>
              <w:t xml:space="preserve">Proiectul hotărîrii Guvernului pentru aprobarea  </w:t>
            </w:r>
            <w:r w:rsidRPr="00433E64">
              <w:rPr>
                <w:rFonts w:ascii="Times New Roman" w:eastAsia="SimSun" w:hAnsi="Times New Roman"/>
                <w:sz w:val="20"/>
                <w:szCs w:val="20"/>
              </w:rPr>
              <w:t>Foii Naţionale de Parcurs</w:t>
            </w:r>
            <w:r w:rsidRPr="00FD6A43">
              <w:rPr>
                <w:rFonts w:ascii="Times New Roman" w:eastAsia="SimSun" w:hAnsi="Times New Roman"/>
                <w:sz w:val="20"/>
                <w:szCs w:val="20"/>
              </w:rPr>
              <w:t xml:space="preserve"> pentru integrarea în Spațiul European de Cercetare (ERA)</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Hotărîre de Guvern intrată în vigoare</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Academia de Științe a Moldovei</w:t>
            </w:r>
          </w:p>
        </w:tc>
        <w:tc>
          <w:tcPr>
            <w:tcW w:w="2318"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2017</w:t>
            </w:r>
          </w:p>
        </w:tc>
        <w:tc>
          <w:tcPr>
            <w:tcW w:w="1828"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În limitele resurselor alocate</w:t>
            </w:r>
          </w:p>
        </w:tc>
      </w:tr>
      <w:tr w:rsidR="00123FCC" w:rsidRPr="00FD6A43" w:rsidTr="00123FCC">
        <w:trPr>
          <w:trHeight w:val="288"/>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b/>
                <w:bCs/>
                <w:sz w:val="20"/>
                <w:szCs w:val="20"/>
              </w:rPr>
            </w:pPr>
          </w:p>
        </w:tc>
        <w:tc>
          <w:tcPr>
            <w:tcW w:w="3079" w:type="dxa"/>
            <w:gridSpan w:val="4"/>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b/>
                <w:sz w:val="20"/>
                <w:szCs w:val="20"/>
              </w:rPr>
              <w:t>SL2.</w:t>
            </w:r>
            <w:r w:rsidRPr="00FD6A43">
              <w:rPr>
                <w:rFonts w:ascii="Times New Roman" w:eastAsia="SimSun" w:hAnsi="Times New Roman"/>
                <w:sz w:val="20"/>
                <w:szCs w:val="20"/>
              </w:rPr>
              <w:t xml:space="preserve"> </w:t>
            </w:r>
            <w:r w:rsidRPr="00FD6A43">
              <w:rPr>
                <w:rFonts w:ascii="Times New Roman" w:eastAsia="SimSun" w:hAnsi="Times New Roman"/>
                <w:b/>
                <w:sz w:val="20"/>
                <w:szCs w:val="20"/>
              </w:rPr>
              <w:t>Act de modificare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 xml:space="preserve">Proiectul hotărîrii Guvernului pentru modificarea Hotărîrii Guvernului nr. 920 din 7 noiembrie 2014 „Cu privire la aprobarea Strategiei de cercetare-dezvoltare a Republicii Moldova pînă în 2020”   conform recomandărilor experților europeni prezentate în cadrul exercițiului de evaluare PSF </w:t>
            </w:r>
            <w:r>
              <w:rPr>
                <w:rFonts w:ascii="Times New Roman" w:eastAsia="SimSun" w:hAnsi="Times New Roman"/>
                <w:sz w:val="20"/>
                <w:szCs w:val="20"/>
              </w:rPr>
              <w:t>î</w:t>
            </w:r>
            <w:r w:rsidRPr="00FD6A43">
              <w:rPr>
                <w:rFonts w:ascii="Times New Roman" w:eastAsia="SimSun" w:hAnsi="Times New Roman"/>
                <w:sz w:val="20"/>
                <w:szCs w:val="20"/>
              </w:rPr>
              <w:t xml:space="preserve">n H2020   </w:t>
            </w:r>
          </w:p>
        </w:tc>
        <w:tc>
          <w:tcPr>
            <w:tcW w:w="1741"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Academia de Științe a Moldovei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2017</w:t>
            </w:r>
          </w:p>
        </w:tc>
        <w:tc>
          <w:tcPr>
            <w:tcW w:w="182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resurselor alocate</w:t>
            </w:r>
          </w:p>
        </w:tc>
      </w:tr>
      <w:tr w:rsidR="00123FCC" w:rsidRPr="00FD6A43" w:rsidTr="00123FCC">
        <w:trPr>
          <w:trHeight w:val="288"/>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b/>
                <w:bCs/>
                <w:sz w:val="20"/>
                <w:szCs w:val="20"/>
              </w:rPr>
            </w:pPr>
          </w:p>
        </w:tc>
        <w:tc>
          <w:tcPr>
            <w:tcW w:w="3079" w:type="dxa"/>
            <w:gridSpan w:val="4"/>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b/>
                <w:sz w:val="20"/>
                <w:szCs w:val="20"/>
              </w:rPr>
              <w:t>L1.</w:t>
            </w:r>
            <w:r w:rsidRPr="00FD6A43">
              <w:rPr>
                <w:rFonts w:ascii="Times New Roman" w:eastAsia="SimSun" w:hAnsi="Times New Roman"/>
                <w:sz w:val="20"/>
                <w:szCs w:val="20"/>
              </w:rPr>
              <w:t xml:space="preserve"> </w:t>
            </w:r>
            <w:r w:rsidRPr="00FD6A43">
              <w:rPr>
                <w:rFonts w:ascii="Times New Roman" w:eastAsia="SimSun" w:hAnsi="Times New Roman"/>
                <w:b/>
                <w:sz w:val="20"/>
                <w:szCs w:val="20"/>
              </w:rPr>
              <w:t>Act de modificare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 xml:space="preserve">Proiectul de lege privind modificarea Codului nr. 259 din 15 iulie 2004 cu privire la ştiinţă şi </w:t>
            </w:r>
            <w:r w:rsidRPr="00FD6A43">
              <w:rPr>
                <w:rFonts w:ascii="Times New Roman" w:eastAsia="SimSun" w:hAnsi="Times New Roman"/>
                <w:sz w:val="20"/>
                <w:szCs w:val="20"/>
              </w:rPr>
              <w:lastRenderedPageBreak/>
              <w:t xml:space="preserve">inovare al Republicii Moldova  în conformitate cu recomandările experților europeni și racordarea cu Codul educației al Republicii Moldova nr. 152 din 17 iulie 2014 </w:t>
            </w:r>
          </w:p>
        </w:tc>
        <w:tc>
          <w:tcPr>
            <w:tcW w:w="1741"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sz w:val="20"/>
                <w:szCs w:val="20"/>
              </w:rPr>
              <w:lastRenderedPageBreak/>
              <w:t>Lege intrată</w:t>
            </w:r>
            <w:r w:rsidRPr="00FD6A43">
              <w:rPr>
                <w:rFonts w:ascii="Times New Roman" w:hAnsi="Times New Roman"/>
                <w:sz w:val="20"/>
                <w:szCs w:val="20"/>
              </w:rPr>
              <w:t xml:space="preserve"> în vigoare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Academia de Științe a Moldovei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2017</w:t>
            </w:r>
          </w:p>
        </w:tc>
        <w:tc>
          <w:tcPr>
            <w:tcW w:w="182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resurselor alocate</w:t>
            </w:r>
          </w:p>
        </w:tc>
      </w:tr>
      <w:tr w:rsidR="00123FCC" w:rsidRPr="00FD6A43" w:rsidTr="00123FCC">
        <w:trPr>
          <w:trHeight w:val="288"/>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b/>
                <w:bCs/>
                <w:sz w:val="20"/>
                <w:szCs w:val="20"/>
              </w:rPr>
            </w:pPr>
          </w:p>
        </w:tc>
        <w:tc>
          <w:tcPr>
            <w:tcW w:w="3079" w:type="dxa"/>
            <w:gridSpan w:val="4"/>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b/>
                <w:sz w:val="20"/>
                <w:szCs w:val="20"/>
              </w:rPr>
              <w:t>I1.</w:t>
            </w:r>
            <w:r w:rsidRPr="00FD6A43">
              <w:rPr>
                <w:rFonts w:ascii="Times New Roman" w:eastAsia="SimSun" w:hAnsi="Times New Roman"/>
                <w:sz w:val="20"/>
                <w:szCs w:val="20"/>
              </w:rPr>
              <w:t xml:space="preserve"> Crearea noilor structuri abilitate cu coordonarea și administrarea domeniului ştiinţei la nivel de Guvern</w:t>
            </w:r>
          </w:p>
        </w:tc>
        <w:tc>
          <w:tcPr>
            <w:tcW w:w="1741"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sz w:val="20"/>
                <w:szCs w:val="20"/>
              </w:rPr>
              <w:t>Noi structuri create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Academia de Științe a Moldovei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2017</w:t>
            </w:r>
          </w:p>
        </w:tc>
        <w:tc>
          <w:tcPr>
            <w:tcW w:w="182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resurselor alocate</w:t>
            </w:r>
          </w:p>
        </w:tc>
      </w:tr>
      <w:tr w:rsidR="00123FCC" w:rsidRPr="00FD6A43" w:rsidTr="00123FCC">
        <w:trPr>
          <w:trHeight w:val="440"/>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b/>
                <w:sz w:val="20"/>
                <w:szCs w:val="20"/>
              </w:rPr>
              <w:t>I2.</w:t>
            </w:r>
            <w:r w:rsidRPr="00FD6A43">
              <w:rPr>
                <w:rFonts w:ascii="Times New Roman" w:eastAsia="SimSun" w:hAnsi="Times New Roman"/>
                <w:sz w:val="20"/>
                <w:szCs w:val="20"/>
              </w:rPr>
              <w:t xml:space="preserve"> Informarea periodică a instituțiilor europene, precum şi a statelor-membre ale UE despre ultimele evoluții în sfera cercetare-dezvoltare din Republica Moldova, prin participarea activă a reprezentanților oficiali şi experților naționali în comitetele strategice, grupurile de lucru instituite la nivel paneuropean</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Număr de participări</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Academia de Științe a Moldovei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2018;</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2019</w:t>
            </w:r>
          </w:p>
        </w:tc>
        <w:tc>
          <w:tcPr>
            <w:tcW w:w="1828"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În limitele resurselor alocate</w:t>
            </w:r>
          </w:p>
        </w:tc>
      </w:tr>
      <w:tr w:rsidR="00123FCC" w:rsidRPr="00FD6A43" w:rsidTr="00123FCC">
        <w:trPr>
          <w:trHeight w:val="440"/>
        </w:trPr>
        <w:tc>
          <w:tcPr>
            <w:tcW w:w="644" w:type="dxa"/>
          </w:tcPr>
          <w:p w:rsidR="00123FCC" w:rsidRPr="00FD6A43" w:rsidRDefault="00123FCC" w:rsidP="00123FCC">
            <w:pPr>
              <w:spacing w:after="0" w:line="240" w:lineRule="auto"/>
              <w:rPr>
                <w:rFonts w:ascii="Times New Roman" w:eastAsia="SimSun" w:hAnsi="Times New Roman"/>
                <w:b/>
                <w:sz w:val="20"/>
                <w:szCs w:val="20"/>
              </w:rPr>
            </w:pPr>
          </w:p>
        </w:tc>
        <w:tc>
          <w:tcPr>
            <w:tcW w:w="3575" w:type="dxa"/>
            <w:gridSpan w:val="2"/>
          </w:tcPr>
          <w:p w:rsidR="00123FCC" w:rsidRPr="00FD6A43" w:rsidRDefault="00123FCC" w:rsidP="00123FCC">
            <w:pPr>
              <w:spacing w:after="0" w:line="240" w:lineRule="auto"/>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b/>
                <w:sz w:val="20"/>
                <w:szCs w:val="20"/>
              </w:rPr>
              <w:t>I3.</w:t>
            </w:r>
            <w:r w:rsidRPr="00FD6A43">
              <w:rPr>
                <w:rFonts w:ascii="Times New Roman" w:eastAsia="SimSun" w:hAnsi="Times New Roman"/>
                <w:sz w:val="20"/>
                <w:szCs w:val="20"/>
              </w:rPr>
              <w:t xml:space="preserve"> Instituirea comitetului comun Moldova–UE cu scopul monitorizării participării Republicii Moldova în Programul „Orizont 2020”</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Comitet creat</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Academia de Științe a Moldovei</w:t>
            </w:r>
          </w:p>
        </w:tc>
        <w:tc>
          <w:tcPr>
            <w:tcW w:w="2318"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2017</w:t>
            </w:r>
          </w:p>
        </w:tc>
        <w:tc>
          <w:tcPr>
            <w:tcW w:w="1828"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În limitele resurselor bugetare și din fondurile extrabugetare</w:t>
            </w:r>
          </w:p>
        </w:tc>
      </w:tr>
      <w:tr w:rsidR="00123FCC" w:rsidRPr="00FD6A43" w:rsidTr="00123FCC">
        <w:trPr>
          <w:trHeight w:val="1220"/>
        </w:trPr>
        <w:tc>
          <w:tcPr>
            <w:tcW w:w="644" w:type="dxa"/>
          </w:tcPr>
          <w:p w:rsidR="00123FCC" w:rsidRPr="00FD6A43" w:rsidRDefault="00123FCC" w:rsidP="00123FCC">
            <w:pPr>
              <w:spacing w:after="0" w:line="240" w:lineRule="auto"/>
              <w:rPr>
                <w:rFonts w:ascii="Times New Roman" w:hAnsi="Times New Roman"/>
                <w:b/>
                <w:sz w:val="20"/>
                <w:szCs w:val="20"/>
              </w:rPr>
            </w:pPr>
          </w:p>
        </w:tc>
        <w:tc>
          <w:tcPr>
            <w:tcW w:w="3575"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eastAsia="SimSun" w:hAnsi="Times New Roman"/>
                <w:b/>
                <w:sz w:val="20"/>
                <w:szCs w:val="20"/>
              </w:rPr>
              <w:t>(b)</w:t>
            </w:r>
            <w:r w:rsidRPr="00FD6A43">
              <w:rPr>
                <w:rFonts w:ascii="Times New Roman" w:eastAsia="SimSun" w:hAnsi="Times New Roman"/>
                <w:sz w:val="20"/>
                <w:szCs w:val="20"/>
              </w:rPr>
              <w:t xml:space="preserve"> Facilitarea accesului corespunzător la programele respective ale părților</w:t>
            </w:r>
          </w:p>
        </w:tc>
        <w:tc>
          <w:tcPr>
            <w:tcW w:w="3079" w:type="dxa"/>
            <w:gridSpan w:val="4"/>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eastAsia="SimSun" w:hAnsi="Times New Roman"/>
                <w:b/>
                <w:sz w:val="20"/>
                <w:szCs w:val="20"/>
              </w:rPr>
              <w:t>I4.</w:t>
            </w:r>
            <w:r w:rsidRPr="00FD6A43">
              <w:rPr>
                <w:rFonts w:ascii="Times New Roman" w:eastAsia="SimSun" w:hAnsi="Times New Roman"/>
                <w:sz w:val="20"/>
                <w:szCs w:val="20"/>
              </w:rPr>
              <w:t xml:space="preserve"> Implementarea Planului de acțiuni privind participarea Republicii Moldova la Programul „Orizont 2020” pentru stimularea implicării entităților naționale</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Nivel de impleme</w:t>
            </w:r>
            <w:r>
              <w:rPr>
                <w:rFonts w:ascii="Times New Roman" w:hAnsi="Times New Roman"/>
                <w:sz w:val="20"/>
                <w:szCs w:val="20"/>
              </w:rPr>
              <w:t>n</w:t>
            </w:r>
            <w:r w:rsidRPr="00FD6A43">
              <w:rPr>
                <w:rFonts w:ascii="Times New Roman" w:hAnsi="Times New Roman"/>
                <w:sz w:val="20"/>
                <w:szCs w:val="20"/>
              </w:rPr>
              <w:t>tare a Planului în %</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Academia de Științe a Moldovei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2018;</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2019</w:t>
            </w:r>
          </w:p>
        </w:tc>
        <w:tc>
          <w:tcPr>
            <w:tcW w:w="1828"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În limitele resurselor bugetare și din fondurile extrabugetare</w:t>
            </w:r>
          </w:p>
        </w:tc>
      </w:tr>
      <w:tr w:rsidR="00123FCC" w:rsidRPr="00FD6A43" w:rsidTr="00123FCC">
        <w:trPr>
          <w:trHeight w:val="4242"/>
        </w:trPr>
        <w:tc>
          <w:tcPr>
            <w:tcW w:w="644" w:type="dxa"/>
            <w:vMerge w:val="restart"/>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val="restart"/>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eastAsia="SimSun" w:hAnsi="Times New Roman"/>
                <w:b/>
                <w:sz w:val="20"/>
                <w:szCs w:val="20"/>
              </w:rPr>
              <w:t>(c)</w:t>
            </w:r>
            <w:r w:rsidRPr="00FD6A43">
              <w:rPr>
                <w:rFonts w:ascii="Times New Roman" w:eastAsia="SimSun" w:hAnsi="Times New Roman"/>
                <w:sz w:val="20"/>
                <w:szCs w:val="20"/>
              </w:rPr>
              <w:t xml:space="preserve"> Creșterea capacității de cercetare și participarea entităților de cercetare ale Republicii Moldova la programele-cadru de cercetare ale UE</w:t>
            </w:r>
          </w:p>
        </w:tc>
        <w:tc>
          <w:tcPr>
            <w:tcW w:w="3079" w:type="dxa"/>
            <w:gridSpan w:val="4"/>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b/>
                <w:sz w:val="20"/>
                <w:szCs w:val="20"/>
              </w:rPr>
              <w:t>I5.</w:t>
            </w:r>
            <w:r w:rsidRPr="00FD6A43">
              <w:rPr>
                <w:rFonts w:ascii="Times New Roman" w:hAnsi="Times New Roman"/>
                <w:sz w:val="20"/>
                <w:szCs w:val="20"/>
              </w:rPr>
              <w:t xml:space="preserve"> Asigurarea funcționalității </w:t>
            </w:r>
            <w:r w:rsidRPr="00FD6A43">
              <w:rPr>
                <w:rFonts w:ascii="Times New Roman" w:hAnsi="Times New Roman"/>
                <w:bCs/>
                <w:sz w:val="20"/>
                <w:szCs w:val="20"/>
              </w:rPr>
              <w:t xml:space="preserve">platformei instituționale </w:t>
            </w:r>
            <w:r w:rsidRPr="00FD6A43">
              <w:rPr>
                <w:rFonts w:ascii="Times New Roman" w:hAnsi="Times New Roman"/>
                <w:sz w:val="20"/>
                <w:szCs w:val="20"/>
              </w:rPr>
              <w:t>pentru valorificarea statutului de țară asociată la Programul „Orizont 2020” prin intermediul instrumentelor existente, şi anume:</w:t>
            </w:r>
          </w:p>
          <w:p w:rsidR="00123FCC" w:rsidRPr="00FD6A43" w:rsidRDefault="00123FCC" w:rsidP="00123FCC">
            <w:pPr>
              <w:tabs>
                <w:tab w:val="left" w:pos="318"/>
              </w:tabs>
              <w:spacing w:after="0" w:line="240" w:lineRule="auto"/>
              <w:rPr>
                <w:rFonts w:ascii="Times New Roman" w:eastAsia="SimSun" w:hAnsi="Times New Roman"/>
                <w:sz w:val="20"/>
                <w:szCs w:val="20"/>
              </w:rPr>
            </w:pPr>
            <w:r w:rsidRPr="00FD6A43">
              <w:rPr>
                <w:rFonts w:ascii="Times New Roman" w:eastAsia="SimSun" w:hAnsi="Times New Roman"/>
                <w:bCs/>
                <w:iCs/>
                <w:sz w:val="20"/>
                <w:szCs w:val="20"/>
              </w:rPr>
              <w:t>a) susținerea rețelei punctelor naționale, regionale şi locale de contact;</w:t>
            </w:r>
          </w:p>
          <w:p w:rsidR="00123FCC" w:rsidRPr="00FD6A43" w:rsidRDefault="00123FCC" w:rsidP="00123FCC">
            <w:pPr>
              <w:tabs>
                <w:tab w:val="left" w:pos="318"/>
              </w:tabs>
              <w:spacing w:after="0" w:line="240" w:lineRule="auto"/>
              <w:rPr>
                <w:rFonts w:ascii="Times New Roman" w:eastAsia="SimSun" w:hAnsi="Times New Roman"/>
                <w:sz w:val="20"/>
                <w:szCs w:val="20"/>
              </w:rPr>
            </w:pPr>
            <w:r w:rsidRPr="00FD6A43">
              <w:rPr>
                <w:rFonts w:ascii="Times New Roman" w:eastAsia="SimSun" w:hAnsi="Times New Roman"/>
                <w:bCs/>
                <w:iCs/>
                <w:sz w:val="20"/>
                <w:szCs w:val="20"/>
              </w:rPr>
              <w:t>b) asigurarea participării reprezentanților oficiali ai comunității științifice şi a experților naționali la comitetele de Program „Orizont 2020”;</w:t>
            </w:r>
          </w:p>
          <w:p w:rsidR="00123FCC" w:rsidRPr="00433E64" w:rsidRDefault="00123FCC" w:rsidP="00123FCC">
            <w:pPr>
              <w:tabs>
                <w:tab w:val="left" w:pos="318"/>
              </w:tabs>
              <w:spacing w:after="0" w:line="240" w:lineRule="auto"/>
              <w:rPr>
                <w:rFonts w:ascii="Times New Roman" w:eastAsia="SimSun" w:hAnsi="Times New Roman"/>
                <w:sz w:val="20"/>
                <w:szCs w:val="20"/>
              </w:rPr>
            </w:pPr>
            <w:r w:rsidRPr="00FD6A43">
              <w:rPr>
                <w:rFonts w:ascii="Times New Roman" w:eastAsia="SimSun" w:hAnsi="Times New Roman"/>
                <w:bCs/>
                <w:iCs/>
                <w:sz w:val="20"/>
                <w:szCs w:val="20"/>
              </w:rPr>
              <w:t>c) susținerea activității Oficiului Republicii Moldova pentru Știință şi Tehnologie pe lîngă Uniunea Europeană (MOST);</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Pr>
                <w:rFonts w:ascii="Times New Roman" w:hAnsi="Times New Roman"/>
                <w:sz w:val="20"/>
                <w:szCs w:val="20"/>
              </w:rPr>
              <w:t>Platformă</w:t>
            </w:r>
            <w:r w:rsidRPr="00FD6A43">
              <w:rPr>
                <w:rFonts w:ascii="Times New Roman" w:hAnsi="Times New Roman"/>
                <w:sz w:val="20"/>
                <w:szCs w:val="20"/>
              </w:rPr>
              <w:t xml:space="preserve"> funcțională</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Academia de Științe a Moldovei</w:t>
            </w:r>
          </w:p>
        </w:tc>
        <w:tc>
          <w:tcPr>
            <w:tcW w:w="2318"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2017-2019</w:t>
            </w:r>
          </w:p>
        </w:tc>
        <w:tc>
          <w:tcPr>
            <w:tcW w:w="1828"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În limitele resurselor bugetare și din fondurile extrabugetare</w:t>
            </w:r>
          </w:p>
        </w:tc>
      </w:tr>
      <w:tr w:rsidR="00123FCC" w:rsidRPr="00FD6A43" w:rsidTr="00123FCC">
        <w:trPr>
          <w:trHeight w:val="788"/>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b/>
                <w:sz w:val="20"/>
                <w:szCs w:val="20"/>
              </w:rPr>
              <w:t>I6.</w:t>
            </w:r>
            <w:r w:rsidRPr="00FD6A43">
              <w:rPr>
                <w:rFonts w:ascii="Times New Roman" w:eastAsia="SimSun" w:hAnsi="Times New Roman"/>
                <w:sz w:val="20"/>
                <w:szCs w:val="20"/>
              </w:rPr>
              <w:t xml:space="preserve"> Organizarea evenimentelor de informare, instruire și promovare a oportunităților oferite de Programul-cadru al Uniunii Europene de cercetare și dezvoltare „Orizont 2020”</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Număr de evenimente organizate</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Academia de Științe a Moldovei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2018;</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2019</w:t>
            </w:r>
          </w:p>
        </w:tc>
        <w:tc>
          <w:tcPr>
            <w:tcW w:w="1828"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În limitele resurselor bugetare și din fondurile extrabugetare</w:t>
            </w:r>
          </w:p>
        </w:tc>
      </w:tr>
      <w:tr w:rsidR="00123FCC" w:rsidRPr="00FD6A43" w:rsidTr="00123FCC">
        <w:trPr>
          <w:trHeight w:val="1465"/>
        </w:trPr>
        <w:tc>
          <w:tcPr>
            <w:tcW w:w="644" w:type="dxa"/>
          </w:tcPr>
          <w:p w:rsidR="00123FCC" w:rsidRPr="00FD6A43" w:rsidRDefault="00123FCC" w:rsidP="00123FCC">
            <w:pPr>
              <w:spacing w:after="0" w:line="240" w:lineRule="auto"/>
              <w:rPr>
                <w:rFonts w:ascii="Times New Roman" w:hAnsi="Times New Roman"/>
                <w:b/>
                <w:sz w:val="20"/>
                <w:szCs w:val="20"/>
              </w:rPr>
            </w:pPr>
          </w:p>
        </w:tc>
        <w:tc>
          <w:tcPr>
            <w:tcW w:w="3575" w:type="dxa"/>
            <w:gridSpan w:val="2"/>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eastAsia="SimSun" w:hAnsi="Times New Roman"/>
                <w:b/>
                <w:sz w:val="20"/>
                <w:szCs w:val="20"/>
              </w:rPr>
              <w:t>(d)</w:t>
            </w:r>
            <w:r w:rsidRPr="00FD6A43">
              <w:rPr>
                <w:rFonts w:ascii="Times New Roman" w:eastAsia="SimSun" w:hAnsi="Times New Roman"/>
                <w:sz w:val="20"/>
                <w:szCs w:val="20"/>
              </w:rPr>
              <w:t xml:space="preserve"> Promovarea proiectelor comune de cercetare în toate domeniile </w:t>
            </w:r>
            <w:r w:rsidRPr="00433E64">
              <w:rPr>
                <w:rFonts w:ascii="Times New Roman" w:eastAsia="SimSun" w:hAnsi="Times New Roman"/>
                <w:sz w:val="20"/>
                <w:szCs w:val="20"/>
              </w:rPr>
              <w:t>CDT</w:t>
            </w: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sz w:val="20"/>
                <w:szCs w:val="20"/>
              </w:rPr>
              <w:t>I7.</w:t>
            </w:r>
            <w:r w:rsidRPr="00FD6A43">
              <w:rPr>
                <w:rFonts w:ascii="Times New Roman" w:hAnsi="Times New Roman"/>
                <w:sz w:val="20"/>
                <w:szCs w:val="20"/>
              </w:rPr>
              <w:t xml:space="preserve"> Participarea comunității științifice în proiectele bilaterale şi paneuropene, inclusiv din cadrul Inițiativei Comune de Program, COFUND, ERANETS, INCONET, JRC etc.</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Număr de proiecte realizate</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Academia de Științe a Moldovei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2018;</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2019</w:t>
            </w:r>
          </w:p>
        </w:tc>
        <w:tc>
          <w:tcPr>
            <w:tcW w:w="1828"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În limitele resurselor bugetare și din fondurile extrabugetare</w:t>
            </w:r>
          </w:p>
        </w:tc>
      </w:tr>
      <w:tr w:rsidR="00123FCC" w:rsidRPr="00FD6A43" w:rsidTr="00123FCC">
        <w:trPr>
          <w:trHeight w:val="527"/>
        </w:trPr>
        <w:tc>
          <w:tcPr>
            <w:tcW w:w="644" w:type="dxa"/>
            <w:vMerge w:val="restart"/>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val="restart"/>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eastAsia="SimSun" w:hAnsi="Times New Roman"/>
                <w:b/>
                <w:sz w:val="20"/>
                <w:szCs w:val="20"/>
              </w:rPr>
              <w:t>(f)</w:t>
            </w:r>
            <w:r w:rsidRPr="00FD6A43">
              <w:rPr>
                <w:rFonts w:ascii="Times New Roman" w:eastAsia="SimSun" w:hAnsi="Times New Roman"/>
                <w:sz w:val="20"/>
                <w:szCs w:val="20"/>
              </w:rPr>
              <w:t xml:space="preserve"> Facilitarea, în cadrul legislației aplicabile, a liberei circulații a lucrătorilor din domeniul cercetării care participă la activitățile reglementate de prezentul Acord, precum și facilitarea circulației transfrontaliere a mărfurilor destinate acestor activități</w:t>
            </w:r>
          </w:p>
        </w:tc>
        <w:tc>
          <w:tcPr>
            <w:tcW w:w="3079" w:type="dxa"/>
            <w:gridSpan w:val="4"/>
          </w:tcPr>
          <w:p w:rsidR="00123FCC" w:rsidRPr="00FD6A43" w:rsidRDefault="00123FCC" w:rsidP="00123FCC">
            <w:pPr>
              <w:tabs>
                <w:tab w:val="left" w:pos="318"/>
              </w:tabs>
              <w:spacing w:after="0" w:line="240" w:lineRule="auto"/>
              <w:rPr>
                <w:rFonts w:ascii="Times New Roman" w:eastAsia="Calibri" w:hAnsi="Times New Roman"/>
                <w:b/>
                <w:bCs/>
                <w:sz w:val="20"/>
                <w:szCs w:val="20"/>
              </w:rPr>
            </w:pPr>
            <w:r w:rsidRPr="00FD6A43">
              <w:rPr>
                <w:rFonts w:ascii="Times New Roman" w:eastAsia="SimSun" w:hAnsi="Times New Roman"/>
                <w:b/>
                <w:bCs/>
                <w:iCs/>
                <w:sz w:val="20"/>
                <w:szCs w:val="20"/>
              </w:rPr>
              <w:t>I8.</w:t>
            </w:r>
            <w:r w:rsidRPr="00FD6A43">
              <w:rPr>
                <w:rFonts w:ascii="Times New Roman" w:eastAsia="SimSun" w:hAnsi="Times New Roman"/>
                <w:bCs/>
                <w:iCs/>
                <w:sz w:val="20"/>
                <w:szCs w:val="20"/>
              </w:rPr>
              <w:t xml:space="preserve"> Implementarea şi popularizarea Programului EURAXESS şi extinderea serviciilor sale în regiunile țării</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Număr de activități de promovare</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Academia de Științe a Moldovei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2018</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2019</w:t>
            </w:r>
          </w:p>
        </w:tc>
        <w:tc>
          <w:tcPr>
            <w:tcW w:w="1828"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În limitele resurselor bugetare și din fondurile extrabugetare</w:t>
            </w:r>
          </w:p>
        </w:tc>
      </w:tr>
      <w:tr w:rsidR="00123FCC" w:rsidRPr="00FD6A43" w:rsidTr="00123FCC">
        <w:trPr>
          <w:trHeight w:val="524"/>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b/>
                <w:sz w:val="20"/>
                <w:szCs w:val="20"/>
                <w:lang w:eastAsia="ro-RO"/>
              </w:rPr>
              <w:t>I9.</w:t>
            </w:r>
            <w:r w:rsidRPr="00FD6A43">
              <w:rPr>
                <w:rFonts w:ascii="Times New Roman" w:eastAsia="SimSun" w:hAnsi="Times New Roman"/>
                <w:sz w:val="20"/>
                <w:szCs w:val="20"/>
                <w:lang w:eastAsia="ro-RO"/>
              </w:rPr>
              <w:t xml:space="preserve"> Implementarea principiilor Cartei europene a cercetătorilor şi Codului de conduită pentru recrutarea cercetătorilor pentru obținerea recunoașterii excelenței în cercetare a instituțiilor din </w:t>
            </w:r>
            <w:r w:rsidRPr="00FD6A43">
              <w:rPr>
                <w:rFonts w:ascii="Times New Roman" w:eastAsia="SimSun" w:hAnsi="Times New Roman"/>
                <w:sz w:val="20"/>
                <w:szCs w:val="20"/>
                <w:lang w:eastAsia="ro-RO"/>
              </w:rPr>
              <w:lastRenderedPageBreak/>
              <w:t>domeniul cercetării-dezvoltării din Republica Moldova la nivel european</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lastRenderedPageBreak/>
              <w:t xml:space="preserve">Număr de logouri „Excelență în cercetare” oferite de către Consiliul Europei instituțiilor </w:t>
            </w:r>
            <w:r w:rsidRPr="00FD6A43">
              <w:rPr>
                <w:rFonts w:ascii="Times New Roman" w:hAnsi="Times New Roman"/>
                <w:sz w:val="20"/>
                <w:szCs w:val="20"/>
              </w:rPr>
              <w:lastRenderedPageBreak/>
              <w:t>naționale</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lastRenderedPageBreak/>
              <w:t>Academia de Științe a Moldovei</w:t>
            </w:r>
          </w:p>
        </w:tc>
        <w:tc>
          <w:tcPr>
            <w:tcW w:w="2318"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2017-2019</w:t>
            </w:r>
          </w:p>
        </w:tc>
        <w:tc>
          <w:tcPr>
            <w:tcW w:w="1828"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În limitele resurselor bugetare și din fondurile extrabugetare</w:t>
            </w:r>
          </w:p>
        </w:tc>
      </w:tr>
      <w:tr w:rsidR="00123FCC" w:rsidRPr="00FD6A43" w:rsidTr="00123FCC">
        <w:trPr>
          <w:trHeight w:val="524"/>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b/>
                <w:sz w:val="20"/>
                <w:szCs w:val="20"/>
              </w:rPr>
              <w:t>I10.</w:t>
            </w:r>
            <w:r w:rsidRPr="00FD6A43">
              <w:rPr>
                <w:rFonts w:ascii="Times New Roman" w:eastAsia="SimSun" w:hAnsi="Times New Roman"/>
                <w:sz w:val="20"/>
                <w:szCs w:val="20"/>
              </w:rPr>
              <w:t xml:space="preserve"> Promovarea oportunităților oferite de Programul „Marie Skladowska Curie” și de Consiliul European de Cercetare (ERC)</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Număr de participări la programele respective</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Academia de Științe a Moldovei</w:t>
            </w:r>
          </w:p>
        </w:tc>
        <w:tc>
          <w:tcPr>
            <w:tcW w:w="2318"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2017-2019</w:t>
            </w:r>
          </w:p>
        </w:tc>
        <w:tc>
          <w:tcPr>
            <w:tcW w:w="1828"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În limitele resurselor bugetare și din fondurile extrabugetare</w:t>
            </w:r>
          </w:p>
        </w:tc>
      </w:tr>
      <w:tr w:rsidR="00123FCC" w:rsidRPr="00FD6A43" w:rsidTr="00123FCC">
        <w:trPr>
          <w:trHeight w:val="524"/>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b/>
                <w:sz w:val="20"/>
                <w:szCs w:val="20"/>
              </w:rPr>
              <w:t>I11.</w:t>
            </w:r>
            <w:r w:rsidRPr="00FD6A43">
              <w:rPr>
                <w:rFonts w:ascii="Times New Roman" w:eastAsia="SimSun" w:hAnsi="Times New Roman"/>
                <w:sz w:val="20"/>
                <w:szCs w:val="20"/>
              </w:rPr>
              <w:t xml:space="preserve"> Implicarea diasporei științifice a Republicii Moldova în proiectele și activitățile de cercetare-dezvoltare din țara de origine prin susținerea mobilității circulare</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Număr de activități cu implicarea diasporei</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Academia de Științe a Moldovei</w:t>
            </w:r>
          </w:p>
        </w:tc>
        <w:tc>
          <w:tcPr>
            <w:tcW w:w="2318"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2017-2019</w:t>
            </w:r>
          </w:p>
        </w:tc>
        <w:tc>
          <w:tcPr>
            <w:tcW w:w="1828"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În limitele resurselor bugetare și din fondurile extrabugetare</w:t>
            </w:r>
          </w:p>
        </w:tc>
      </w:tr>
      <w:tr w:rsidR="00123FCC" w:rsidRPr="00FD6A43" w:rsidTr="00123FCC">
        <w:tc>
          <w:tcPr>
            <w:tcW w:w="644" w:type="dxa"/>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b/>
                <w:sz w:val="20"/>
                <w:szCs w:val="20"/>
              </w:rPr>
              <w:t>129</w:t>
            </w:r>
          </w:p>
        </w:tc>
        <w:tc>
          <w:tcPr>
            <w:tcW w:w="3575" w:type="dxa"/>
            <w:gridSpan w:val="2"/>
          </w:tcPr>
          <w:p w:rsidR="00123FCC" w:rsidRPr="00CA7D78" w:rsidRDefault="00123FCC" w:rsidP="00123FCC">
            <w:pPr>
              <w:spacing w:after="0" w:line="240" w:lineRule="auto"/>
              <w:rPr>
                <w:rFonts w:ascii="Times New Roman" w:eastAsia="SimSun" w:hAnsi="Times New Roman"/>
                <w:sz w:val="20"/>
                <w:szCs w:val="20"/>
                <w:lang w:eastAsia="ja-JP"/>
              </w:rPr>
            </w:pPr>
            <w:r w:rsidRPr="00FD6A43">
              <w:rPr>
                <w:rFonts w:ascii="Times New Roman" w:eastAsia="SimSun" w:hAnsi="Times New Roman"/>
                <w:sz w:val="20"/>
                <w:szCs w:val="20"/>
                <w:lang w:eastAsia="ja-JP"/>
              </w:rPr>
              <w:t>În desfășurarea activităților de cooperare în materie de CDT, ar trebui căutate sinergii cu activitățile finanțate de către Centrul pentru Știință și Tehnologie (STCU) și cu alte activități desfășurate în cadrul cooperării financiar</w:t>
            </w:r>
            <w:r>
              <w:rPr>
                <w:rFonts w:ascii="Times New Roman" w:eastAsia="SimSun" w:hAnsi="Times New Roman"/>
                <w:sz w:val="20"/>
                <w:szCs w:val="20"/>
                <w:lang w:eastAsia="ja-JP"/>
              </w:rPr>
              <w:t>e între UE și Republica Moldova</w:t>
            </w:r>
          </w:p>
        </w:tc>
        <w:tc>
          <w:tcPr>
            <w:tcW w:w="3079" w:type="dxa"/>
            <w:gridSpan w:val="4"/>
          </w:tcPr>
          <w:p w:rsidR="00123FCC" w:rsidRPr="00FD6A43" w:rsidRDefault="00123FCC" w:rsidP="00123FCC">
            <w:pPr>
              <w:spacing w:after="0" w:line="240" w:lineRule="auto"/>
              <w:contextualSpacing/>
              <w:rPr>
                <w:rFonts w:ascii="Times New Roman" w:eastAsia="SimSun" w:hAnsi="Times New Roman"/>
                <w:sz w:val="20"/>
                <w:szCs w:val="20"/>
                <w:lang w:eastAsia="ja-JP"/>
              </w:rPr>
            </w:pPr>
            <w:r w:rsidRPr="00FD6A43">
              <w:rPr>
                <w:rFonts w:ascii="Times New Roman" w:eastAsia="SimSun" w:hAnsi="Times New Roman"/>
                <w:b/>
                <w:sz w:val="20"/>
                <w:szCs w:val="20"/>
              </w:rPr>
              <w:t>I1.</w:t>
            </w:r>
            <w:r w:rsidRPr="00FD6A43">
              <w:rPr>
                <w:rFonts w:ascii="Times New Roman" w:eastAsia="SimSun" w:hAnsi="Times New Roman"/>
                <w:sz w:val="20"/>
                <w:szCs w:val="20"/>
              </w:rPr>
              <w:t xml:space="preserve"> Organizarea concursurilor comune de granturi în baza Acordului de colaborare dintre Academia de Științe a Moldovei şi </w:t>
            </w:r>
            <w:r w:rsidRPr="00FD6A43">
              <w:rPr>
                <w:rFonts w:ascii="Times New Roman" w:eastAsia="SimSun" w:hAnsi="Times New Roman"/>
                <w:sz w:val="20"/>
                <w:szCs w:val="20"/>
                <w:lang w:eastAsia="ja-JP"/>
              </w:rPr>
              <w:t>Centrul Științifico-Tehnologic din Ucraina</w:t>
            </w:r>
          </w:p>
          <w:p w:rsidR="00123FCC" w:rsidRPr="00FD6A43" w:rsidRDefault="00123FCC" w:rsidP="00123FCC">
            <w:pPr>
              <w:spacing w:after="0" w:line="240" w:lineRule="auto"/>
              <w:rPr>
                <w:rFonts w:ascii="Times New Roman" w:eastAsia="Calibri" w:hAnsi="Times New Roman"/>
                <w:b/>
                <w:sz w:val="20"/>
                <w:szCs w:val="20"/>
              </w:rPr>
            </w:pP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Număr de proiecte în derulare</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Academia de Științe a Moldovei</w:t>
            </w:r>
          </w:p>
        </w:tc>
        <w:tc>
          <w:tcPr>
            <w:tcW w:w="2318"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2017-2019</w:t>
            </w:r>
          </w:p>
        </w:tc>
        <w:tc>
          <w:tcPr>
            <w:tcW w:w="1828"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În limitele resurselor bugetare și din fondurile extrabugetare</w:t>
            </w:r>
          </w:p>
        </w:tc>
      </w:tr>
      <w:tr w:rsidR="00123FCC" w:rsidRPr="00FD6A43" w:rsidTr="00123FCC">
        <w:tc>
          <w:tcPr>
            <w:tcW w:w="14885" w:type="dxa"/>
            <w:gridSpan w:val="16"/>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b/>
                <w:sz w:val="20"/>
                <w:szCs w:val="20"/>
              </w:rPr>
              <w:t>CAPITOLUL 25. COOPERAREA ÎN DOMENIUL CULTURII, AL POLITICII AUDIOVIZUALE ȘI AL MASS-MEDIEI</w:t>
            </w:r>
          </w:p>
        </w:tc>
      </w:tr>
      <w:tr w:rsidR="00123FCC" w:rsidRPr="00FD6A43" w:rsidTr="00123FCC">
        <w:trPr>
          <w:trHeight w:val="708"/>
        </w:trPr>
        <w:tc>
          <w:tcPr>
            <w:tcW w:w="644" w:type="dxa"/>
            <w:vMerge w:val="restart"/>
          </w:tcPr>
          <w:p w:rsidR="00123FCC" w:rsidRPr="00FD6A43" w:rsidRDefault="00123FCC" w:rsidP="00123FCC">
            <w:pPr>
              <w:spacing w:after="0" w:line="240" w:lineRule="auto"/>
              <w:rPr>
                <w:rFonts w:ascii="Times New Roman" w:eastAsia="SimSun" w:hAnsi="Times New Roman"/>
                <w:b/>
                <w:sz w:val="20"/>
                <w:szCs w:val="20"/>
              </w:rPr>
            </w:pPr>
            <w:r w:rsidRPr="00FD6A43">
              <w:rPr>
                <w:rFonts w:ascii="Times New Roman" w:eastAsia="SimSun" w:hAnsi="Times New Roman"/>
                <w:b/>
                <w:sz w:val="20"/>
                <w:szCs w:val="20"/>
              </w:rPr>
              <w:t>130</w:t>
            </w:r>
          </w:p>
        </w:tc>
        <w:tc>
          <w:tcPr>
            <w:tcW w:w="3575" w:type="dxa"/>
            <w:gridSpan w:val="2"/>
            <w:vMerge w:val="restart"/>
          </w:tcPr>
          <w:p w:rsidR="00123FCC" w:rsidRPr="00FD6A43" w:rsidRDefault="00123FCC" w:rsidP="00123FCC">
            <w:pPr>
              <w:spacing w:after="0" w:line="240" w:lineRule="auto"/>
              <w:rPr>
                <w:rFonts w:ascii="Times New Roman" w:eastAsia="Calibri" w:hAnsi="Times New Roman"/>
                <w:b/>
                <w:bCs/>
                <w:sz w:val="20"/>
                <w:szCs w:val="20"/>
              </w:rPr>
            </w:pPr>
            <w:r w:rsidRPr="00FD6A43">
              <w:rPr>
                <w:rFonts w:ascii="Times New Roman" w:eastAsia="SimSun" w:hAnsi="Times New Roman"/>
                <w:sz w:val="20"/>
                <w:szCs w:val="20"/>
                <w:lang w:eastAsia="ja-JP"/>
              </w:rPr>
              <w:t>Părțile promovează cooperarea culturală, în conformitate cu principiile consacrate în Convenția din 2005 a Organizației Națiunilor Unite pentru Educație, Știință și Cultură (UNESCO) asupra protecției și promovării diversității expresiilor culturale. Părțile vor urmări desfășurarea unui dialog politic periodic în domenii de interes reciproc, inclusiv dezvoltarea industriilor culturale în UE și în Republica Moldova. Cooperarea dintre părți promovează dialogul intercultural, inclusiv prin participarea sectorului culturii și a societății civile din UE și din Republica Moldova</w:t>
            </w: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sz w:val="20"/>
                <w:szCs w:val="20"/>
              </w:rPr>
              <w:t>I1.</w:t>
            </w:r>
            <w:r w:rsidRPr="00FD6A43">
              <w:rPr>
                <w:rFonts w:ascii="Times New Roman" w:hAnsi="Times New Roman"/>
                <w:sz w:val="20"/>
                <w:szCs w:val="20"/>
              </w:rPr>
              <w:t xml:space="preserve"> Organizarea și desfășurarea sesiunilor de informare și instruire privind participarea și accesarea finanțării Programului „Europa Creativă”</w:t>
            </w:r>
          </w:p>
        </w:tc>
        <w:tc>
          <w:tcPr>
            <w:tcW w:w="1741" w:type="dxa"/>
            <w:gridSpan w:val="2"/>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5</w:t>
            </w:r>
            <w:r w:rsidRPr="00FD6A43">
              <w:rPr>
                <w:rFonts w:ascii="Times New Roman" w:hAnsi="Times New Roman"/>
                <w:sz w:val="20"/>
                <w:szCs w:val="20"/>
              </w:rPr>
              <w:t xml:space="preserve"> sesiuni organizate anual</w:t>
            </w:r>
          </w:p>
          <w:p w:rsidR="00123FCC" w:rsidRPr="00FD6A43" w:rsidRDefault="00123FCC" w:rsidP="00123FCC">
            <w:pPr>
              <w:spacing w:after="0" w:line="240" w:lineRule="auto"/>
              <w:rPr>
                <w:rFonts w:ascii="Times New Roman" w:eastAsia="Calibri" w:hAnsi="Times New Roman"/>
                <w:b/>
                <w:sz w:val="20"/>
                <w:szCs w:val="20"/>
              </w:rPr>
            </w:pP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Culturii;</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Biroul Europa Creativă Moldova</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p w:rsidR="00123FCC" w:rsidRPr="00FD6A43" w:rsidRDefault="00123FCC" w:rsidP="00123FCC">
            <w:pPr>
              <w:spacing w:after="0" w:line="240" w:lineRule="auto"/>
              <w:rPr>
                <w:rFonts w:ascii="Times New Roman" w:hAnsi="Times New Roman"/>
                <w:b/>
                <w:sz w:val="20"/>
                <w:szCs w:val="20"/>
              </w:rPr>
            </w:pPr>
          </w:p>
        </w:tc>
        <w:tc>
          <w:tcPr>
            <w:tcW w:w="182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Alocații bugetare în total:</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 suport bugetar – 66 000 mii lei;</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2) proiecte finanțate din  surse externe – 66 000 mii lei</w:t>
            </w:r>
          </w:p>
        </w:tc>
      </w:tr>
      <w:tr w:rsidR="00123FCC" w:rsidRPr="00FD6A43" w:rsidTr="00123FCC">
        <w:trPr>
          <w:trHeight w:val="705"/>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sz w:val="20"/>
                <w:szCs w:val="20"/>
              </w:rPr>
              <w:t>I2.</w:t>
            </w:r>
            <w:r w:rsidRPr="00FD6A43">
              <w:rPr>
                <w:rFonts w:ascii="Times New Roman" w:hAnsi="Times New Roman"/>
                <w:sz w:val="20"/>
                <w:szCs w:val="20"/>
              </w:rPr>
              <w:t xml:space="preserve"> Realizarea studiului „Potențialul industriilor creative în Republica Moldova” prin intermediul Programului „Cultură și Creativitate” al Parteneriatului Estic</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Studiu realizat</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Ministerul Culturii</w:t>
            </w:r>
          </w:p>
        </w:tc>
        <w:tc>
          <w:tcPr>
            <w:tcW w:w="2318"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Trimestrul II, 2017</w:t>
            </w:r>
          </w:p>
        </w:tc>
        <w:tc>
          <w:tcPr>
            <w:tcW w:w="1828"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Proiect finanțat din  surse externe</w:t>
            </w:r>
          </w:p>
        </w:tc>
      </w:tr>
      <w:tr w:rsidR="00123FCC" w:rsidRPr="00FD6A43" w:rsidTr="00123FCC">
        <w:trPr>
          <w:trHeight w:val="705"/>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sz w:val="20"/>
                <w:szCs w:val="20"/>
              </w:rPr>
              <w:t>I3.</w:t>
            </w:r>
            <w:r w:rsidRPr="00FD6A43">
              <w:rPr>
                <w:rFonts w:ascii="Times New Roman" w:hAnsi="Times New Roman"/>
                <w:sz w:val="20"/>
                <w:szCs w:val="20"/>
              </w:rPr>
              <w:t xml:space="preserve"> Elaborarea Foii de parcurs pentru susținerea de start-up-uri în domeniul industriilor creative</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Foaie de parcurs elaborată</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Ministerul Culturii</w:t>
            </w:r>
          </w:p>
        </w:tc>
        <w:tc>
          <w:tcPr>
            <w:tcW w:w="2318"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Trimestrul III, 2017</w:t>
            </w:r>
          </w:p>
        </w:tc>
        <w:tc>
          <w:tcPr>
            <w:tcW w:w="182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Alocații bugetare </w:t>
            </w:r>
          </w:p>
          <w:p w:rsidR="00123FCC" w:rsidRPr="00FD6A43" w:rsidRDefault="00123FCC" w:rsidP="00123FCC">
            <w:pPr>
              <w:spacing w:after="0" w:line="240" w:lineRule="auto"/>
              <w:rPr>
                <w:rFonts w:ascii="Times New Roman" w:eastAsia="Calibri" w:hAnsi="Times New Roman"/>
                <w:b/>
                <w:sz w:val="20"/>
                <w:szCs w:val="20"/>
              </w:rPr>
            </w:pPr>
          </w:p>
        </w:tc>
      </w:tr>
      <w:tr w:rsidR="00123FCC" w:rsidRPr="00FD6A43" w:rsidTr="00123FCC">
        <w:trPr>
          <w:trHeight w:val="570"/>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sz w:val="20"/>
                <w:szCs w:val="20"/>
              </w:rPr>
              <w:t>I4.</w:t>
            </w:r>
            <w:r w:rsidRPr="00FD6A43">
              <w:rPr>
                <w:rFonts w:ascii="Times New Roman" w:hAnsi="Times New Roman"/>
                <w:sz w:val="20"/>
                <w:szCs w:val="20"/>
              </w:rPr>
              <w:t xml:space="preserve"> Susținerea start-up-urilor în domeniul industriilor creative</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Pr>
                <w:rFonts w:ascii="Times New Roman" w:hAnsi="Times New Roman"/>
                <w:sz w:val="20"/>
                <w:szCs w:val="20"/>
              </w:rPr>
              <w:t>2</w:t>
            </w:r>
            <w:r w:rsidRPr="00FD6A43">
              <w:rPr>
                <w:rFonts w:ascii="Times New Roman" w:hAnsi="Times New Roman"/>
                <w:sz w:val="20"/>
                <w:szCs w:val="20"/>
              </w:rPr>
              <w:t xml:space="preserve"> start-up-uri susținute</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Ministerul Culturii</w:t>
            </w:r>
          </w:p>
        </w:tc>
        <w:tc>
          <w:tcPr>
            <w:tcW w:w="2318"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Trimestrul II, 2018</w:t>
            </w:r>
          </w:p>
        </w:tc>
        <w:tc>
          <w:tcPr>
            <w:tcW w:w="1828"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Alocații bugetare în total:  200 mii lei</w:t>
            </w:r>
          </w:p>
        </w:tc>
      </w:tr>
      <w:tr w:rsidR="00123FCC" w:rsidRPr="00FD6A43" w:rsidTr="00123FCC">
        <w:trPr>
          <w:trHeight w:val="600"/>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sz w:val="20"/>
                <w:szCs w:val="20"/>
              </w:rPr>
              <w:t>I5.</w:t>
            </w:r>
            <w:r w:rsidRPr="00FD6A43">
              <w:rPr>
                <w:rFonts w:ascii="Times New Roman" w:hAnsi="Times New Roman"/>
                <w:sz w:val="20"/>
                <w:szCs w:val="20"/>
              </w:rPr>
              <w:t xml:space="preserve"> Acordarea sprijinului și facilitarea mobilității artiștilor</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Trei inițiative susținute anual</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Ministerul Culturii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Trimestrul IV, 2018;</w:t>
            </w:r>
            <w:r w:rsidRPr="00FD6A43">
              <w:rPr>
                <w:rFonts w:ascii="Times New Roman" w:hAnsi="Times New Roman"/>
                <w:sz w:val="20"/>
                <w:szCs w:val="20"/>
              </w:rPr>
              <w:br/>
            </w:r>
            <w:r w:rsidRPr="00FD6A43">
              <w:rPr>
                <w:rFonts w:ascii="Times New Roman" w:hAnsi="Times New Roman"/>
                <w:sz w:val="20"/>
                <w:szCs w:val="20"/>
              </w:rPr>
              <w:lastRenderedPageBreak/>
              <w:t>Trimestrul IV, 2019</w:t>
            </w:r>
          </w:p>
        </w:tc>
        <w:tc>
          <w:tcPr>
            <w:tcW w:w="1828"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lastRenderedPageBreak/>
              <w:t xml:space="preserve">Alocații bugetare în total: 1 mil. 200 mii </w:t>
            </w:r>
            <w:r w:rsidRPr="00FD6A43">
              <w:rPr>
                <w:rFonts w:ascii="Times New Roman" w:hAnsi="Times New Roman"/>
                <w:sz w:val="20"/>
                <w:szCs w:val="20"/>
              </w:rPr>
              <w:lastRenderedPageBreak/>
              <w:t>lei</w:t>
            </w:r>
          </w:p>
        </w:tc>
      </w:tr>
      <w:tr w:rsidR="00123FCC" w:rsidRPr="00FD6A43" w:rsidTr="00123FCC">
        <w:trPr>
          <w:trHeight w:val="1260"/>
        </w:trPr>
        <w:tc>
          <w:tcPr>
            <w:tcW w:w="644" w:type="dxa"/>
          </w:tcPr>
          <w:p w:rsidR="00123FCC" w:rsidRPr="00FD6A43" w:rsidRDefault="00123FCC" w:rsidP="00123FCC">
            <w:pPr>
              <w:spacing w:after="0" w:line="240" w:lineRule="auto"/>
              <w:rPr>
                <w:rFonts w:ascii="Times New Roman" w:eastAsia="SimSun" w:hAnsi="Times New Roman"/>
                <w:b/>
                <w:sz w:val="20"/>
                <w:szCs w:val="20"/>
              </w:rPr>
            </w:pPr>
            <w:r w:rsidRPr="00FD6A43">
              <w:rPr>
                <w:rFonts w:ascii="Times New Roman" w:eastAsia="SimSun" w:hAnsi="Times New Roman"/>
                <w:b/>
                <w:sz w:val="20"/>
                <w:szCs w:val="20"/>
              </w:rPr>
              <w:lastRenderedPageBreak/>
              <w:t>131</w:t>
            </w:r>
          </w:p>
        </w:tc>
        <w:tc>
          <w:tcPr>
            <w:tcW w:w="3575"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b/>
                <w:sz w:val="20"/>
                <w:szCs w:val="20"/>
                <w:lang w:eastAsia="ja-JP"/>
              </w:rPr>
              <w:t xml:space="preserve">(1) </w:t>
            </w:r>
            <w:r w:rsidRPr="00FD6A43">
              <w:rPr>
                <w:rFonts w:ascii="Times New Roman" w:eastAsia="SimSun" w:hAnsi="Times New Roman"/>
                <w:sz w:val="20"/>
                <w:szCs w:val="20"/>
              </w:rPr>
              <w:t>Părțile poartă un dialog periodic și cooperează pentru a promova industria audiovizualului în Europa și pentru a încuraja coproducția în domeniile cinematografiei și televiziunii</w:t>
            </w:r>
          </w:p>
        </w:tc>
        <w:tc>
          <w:tcPr>
            <w:tcW w:w="307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L1.</w:t>
            </w:r>
            <w:r w:rsidRPr="00FD6A43">
              <w:rPr>
                <w:rFonts w:ascii="Times New Roman" w:hAnsi="Times New Roman"/>
                <w:sz w:val="20"/>
                <w:szCs w:val="20"/>
              </w:rPr>
              <w:t xml:space="preserve"> </w:t>
            </w:r>
            <w:r w:rsidRPr="00FD6A43">
              <w:rPr>
                <w:rFonts w:ascii="Times New Roman" w:hAnsi="Times New Roman"/>
                <w:b/>
                <w:sz w:val="20"/>
                <w:szCs w:val="20"/>
              </w:rPr>
              <w:t>Act de modificare</w:t>
            </w:r>
            <w:r w:rsidRPr="00FD6A43">
              <w:rPr>
                <w:rFonts w:ascii="Times New Roman" w:hAnsi="Times New Roman"/>
                <w:sz w:val="20"/>
                <w:szCs w:val="20"/>
              </w:rPr>
              <w:t xml:space="preserve"> </w:t>
            </w:r>
          </w:p>
          <w:p w:rsidR="00123FCC" w:rsidRPr="00D03169"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de lege pentru modificarea și completarea Legii cinematografiei nr. </w:t>
            </w:r>
            <w:r>
              <w:rPr>
                <w:rFonts w:ascii="Times New Roman" w:hAnsi="Times New Roman"/>
                <w:sz w:val="20"/>
                <w:szCs w:val="20"/>
              </w:rPr>
              <w:t>116 din 3 iulie 2014</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Lege intrată în vigoare</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Ministerul Culturii</w:t>
            </w:r>
          </w:p>
        </w:tc>
        <w:tc>
          <w:tcPr>
            <w:tcW w:w="2318"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Trimestrul IV, 2017</w:t>
            </w:r>
          </w:p>
        </w:tc>
        <w:tc>
          <w:tcPr>
            <w:tcW w:w="1828" w:type="dxa"/>
            <w:gridSpan w:val="2"/>
            <w:shd w:val="clear" w:color="auto" w:fill="auto"/>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 xml:space="preserve">Alocații bugetare </w:t>
            </w:r>
          </w:p>
        </w:tc>
      </w:tr>
      <w:tr w:rsidR="00123FCC" w:rsidRPr="00FD6A43" w:rsidTr="00123FCC">
        <w:trPr>
          <w:trHeight w:val="1263"/>
        </w:trPr>
        <w:tc>
          <w:tcPr>
            <w:tcW w:w="644" w:type="dxa"/>
            <w:vMerge w:val="restart"/>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val="restart"/>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b/>
                <w:sz w:val="20"/>
                <w:szCs w:val="20"/>
                <w:lang w:eastAsia="ja-JP"/>
              </w:rPr>
              <w:t>(2) </w:t>
            </w:r>
            <w:r w:rsidRPr="00FD6A43">
              <w:rPr>
                <w:rFonts w:ascii="Times New Roman" w:eastAsia="SimSun" w:hAnsi="Times New Roman"/>
                <w:sz w:val="20"/>
                <w:szCs w:val="20"/>
              </w:rPr>
              <w:t>Cooperarea ar putea include, printre altele, problema formării jurnaliștilor și a altor profesioniști din domeniul mass-mediei, precum și sprijinul oferit mass-mediei, în vederea consolidării independenței, a profesionalismului și a legăturilor acestora cu mass-media din UE în conformitate cu standardele europene, inclusiv cu standardele Consiliului Europei și cu Convenția UNESCO din 2005 asupra protecției și promovării diversității expresiilor culturale</w:t>
            </w:r>
          </w:p>
        </w:tc>
        <w:tc>
          <w:tcPr>
            <w:tcW w:w="307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SL1.</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pentru aprobarea Regulamentului privind organizarea şi funcţionarea Registrului Cinematografic</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Hotărîre de Guvern intrată în vigoare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Culturii;</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Centrul Național al Cinematografiei</w:t>
            </w:r>
          </w:p>
        </w:tc>
        <w:tc>
          <w:tcPr>
            <w:tcW w:w="2318"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Trimestrul II, 2018</w:t>
            </w:r>
          </w:p>
        </w:tc>
        <w:tc>
          <w:tcPr>
            <w:tcW w:w="1828" w:type="dxa"/>
            <w:gridSpan w:val="2"/>
            <w:shd w:val="clear" w:color="auto" w:fill="auto"/>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 xml:space="preserve">Alocații bugetare </w:t>
            </w:r>
          </w:p>
        </w:tc>
      </w:tr>
      <w:tr w:rsidR="00123FCC" w:rsidRPr="00FD6A43" w:rsidTr="00123FCC">
        <w:trPr>
          <w:trHeight w:val="1267"/>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hAnsi="Times New Roman"/>
                <w:sz w:val="20"/>
                <w:szCs w:val="20"/>
              </w:rPr>
            </w:pPr>
          </w:p>
        </w:tc>
        <w:tc>
          <w:tcPr>
            <w:tcW w:w="307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SL2.</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pentru aprobarea Regulamentului privind susținerea financiară a producției de film</w:t>
            </w:r>
          </w:p>
        </w:tc>
        <w:tc>
          <w:tcPr>
            <w:tcW w:w="1741"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Culturii;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Centrul Național al Cinematografiei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2018</w:t>
            </w:r>
          </w:p>
        </w:tc>
        <w:tc>
          <w:tcPr>
            <w:tcW w:w="182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Alocații bugetare </w:t>
            </w:r>
          </w:p>
        </w:tc>
      </w:tr>
      <w:tr w:rsidR="00123FCC" w:rsidRPr="00FD6A43" w:rsidTr="00123FCC">
        <w:trPr>
          <w:trHeight w:val="1035"/>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eastAsia="Calibri" w:hAnsi="Times New Roman"/>
                <w:b/>
                <w:bCs/>
                <w:kern w:val="36"/>
                <w:sz w:val="20"/>
                <w:szCs w:val="20"/>
                <w:lang w:eastAsia="zh-CN"/>
              </w:rPr>
            </w:pP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sz w:val="20"/>
                <w:szCs w:val="20"/>
              </w:rPr>
              <w:t>I1.</w:t>
            </w:r>
            <w:r w:rsidRPr="00FD6A43">
              <w:rPr>
                <w:rFonts w:ascii="Times New Roman" w:hAnsi="Times New Roman"/>
                <w:sz w:val="20"/>
                <w:szCs w:val="20"/>
              </w:rPr>
              <w:t xml:space="preserve"> Susținerea financiară a producției de film</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Pr>
                <w:rFonts w:ascii="Times New Roman" w:hAnsi="Times New Roman"/>
                <w:sz w:val="20"/>
                <w:szCs w:val="20"/>
              </w:rPr>
              <w:t>2</w:t>
            </w:r>
            <w:r w:rsidRPr="00FD6A43">
              <w:rPr>
                <w:rFonts w:ascii="Times New Roman" w:hAnsi="Times New Roman"/>
                <w:sz w:val="20"/>
                <w:szCs w:val="20"/>
              </w:rPr>
              <w:t xml:space="preserve"> proiecte cinematografice susținute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Culturii;</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Centrul Național al Cinematografiei</w:t>
            </w:r>
          </w:p>
        </w:tc>
        <w:tc>
          <w:tcPr>
            <w:tcW w:w="2318"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Trimestrul II, 2019</w:t>
            </w:r>
          </w:p>
        </w:tc>
        <w:tc>
          <w:tcPr>
            <w:tcW w:w="1828"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Alocații bugetare în total: 1 mil. lei</w:t>
            </w:r>
          </w:p>
        </w:tc>
      </w:tr>
      <w:tr w:rsidR="00123FCC" w:rsidRPr="00FD6A43" w:rsidTr="00123FCC">
        <w:trPr>
          <w:trHeight w:val="518"/>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hAnsi="Times New Roman"/>
                <w:sz w:val="20"/>
                <w:szCs w:val="20"/>
              </w:rPr>
            </w:pPr>
          </w:p>
        </w:tc>
        <w:tc>
          <w:tcPr>
            <w:tcW w:w="307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I2.</w:t>
            </w:r>
            <w:r w:rsidRPr="00FD6A43">
              <w:rPr>
                <w:rFonts w:ascii="Times New Roman" w:hAnsi="Times New Roman"/>
                <w:sz w:val="20"/>
                <w:szCs w:val="20"/>
              </w:rPr>
              <w:t xml:space="preserve"> Organizarea și desfășurarea activităților de instruire a jurnaliștilor privind respectarea drepturilor omului în cadrul serviciilor audiovizuale</w:t>
            </w:r>
          </w:p>
        </w:tc>
        <w:tc>
          <w:tcPr>
            <w:tcW w:w="1741"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Instruiri efectuate și număr de persoane instruite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Consiliul Coordonator al Audiovizualului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2019</w:t>
            </w:r>
          </w:p>
        </w:tc>
        <w:tc>
          <w:tcPr>
            <w:tcW w:w="182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Bugetul de stat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(Fondul de susținere a radiodifuzorilor)</w:t>
            </w:r>
          </w:p>
        </w:tc>
      </w:tr>
      <w:tr w:rsidR="00123FCC" w:rsidRPr="00FD6A43" w:rsidTr="00123FCC">
        <w:trPr>
          <w:trHeight w:val="517"/>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spacing w:after="0" w:line="240" w:lineRule="auto"/>
              <w:rPr>
                <w:rFonts w:ascii="Times New Roman" w:hAnsi="Times New Roman"/>
                <w:sz w:val="20"/>
                <w:szCs w:val="20"/>
              </w:rPr>
            </w:pPr>
          </w:p>
        </w:tc>
        <w:tc>
          <w:tcPr>
            <w:tcW w:w="307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SL3.</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pentru aprobarea Concepției naționale de dezvoltare a mass-mediei</w:t>
            </w:r>
          </w:p>
        </w:tc>
        <w:tc>
          <w:tcPr>
            <w:tcW w:w="1741"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Consiliul Coordonator al Audiovizualului</w:t>
            </w:r>
          </w:p>
          <w:p w:rsidR="00123FCC" w:rsidRPr="00FD6A43" w:rsidRDefault="00123FCC" w:rsidP="00123FCC">
            <w:pPr>
              <w:spacing w:after="0" w:line="240" w:lineRule="auto"/>
              <w:rPr>
                <w:rFonts w:ascii="Times New Roman" w:hAnsi="Times New Roman"/>
                <w:sz w:val="20"/>
                <w:szCs w:val="20"/>
              </w:rPr>
            </w:pP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2017</w:t>
            </w:r>
          </w:p>
        </w:tc>
        <w:tc>
          <w:tcPr>
            <w:tcW w:w="1828" w:type="dxa"/>
            <w:gridSpan w:val="2"/>
          </w:tcPr>
          <w:p w:rsidR="00123FCC" w:rsidRPr="00FD6A43" w:rsidRDefault="00123FCC" w:rsidP="00123FCC">
            <w:pPr>
              <w:spacing w:after="0" w:line="240" w:lineRule="auto"/>
              <w:rPr>
                <w:rFonts w:ascii="Times New Roman" w:hAnsi="Times New Roman"/>
                <w:sz w:val="20"/>
                <w:szCs w:val="20"/>
              </w:rPr>
            </w:pPr>
          </w:p>
        </w:tc>
      </w:tr>
      <w:tr w:rsidR="00123FCC" w:rsidRPr="00FD6A43" w:rsidTr="00123FCC">
        <w:trPr>
          <w:trHeight w:val="700"/>
        </w:trPr>
        <w:tc>
          <w:tcPr>
            <w:tcW w:w="644" w:type="dxa"/>
            <w:vMerge w:val="restart"/>
          </w:tcPr>
          <w:p w:rsidR="00123FCC" w:rsidRPr="00FD6A43" w:rsidRDefault="00123FCC" w:rsidP="00123FCC">
            <w:pPr>
              <w:spacing w:after="0" w:line="240" w:lineRule="auto"/>
              <w:rPr>
                <w:rFonts w:ascii="Times New Roman" w:eastAsia="SimSun" w:hAnsi="Times New Roman"/>
                <w:b/>
                <w:sz w:val="20"/>
                <w:szCs w:val="20"/>
              </w:rPr>
            </w:pPr>
            <w:r w:rsidRPr="00FD6A43">
              <w:rPr>
                <w:rFonts w:ascii="Times New Roman" w:eastAsia="SimSun" w:hAnsi="Times New Roman"/>
                <w:b/>
                <w:sz w:val="20"/>
                <w:szCs w:val="20"/>
              </w:rPr>
              <w:t>132</w:t>
            </w:r>
          </w:p>
          <w:p w:rsidR="00123FCC" w:rsidRPr="00FD6A43" w:rsidRDefault="00123FCC" w:rsidP="00123FCC">
            <w:pPr>
              <w:spacing w:after="0" w:line="240" w:lineRule="auto"/>
              <w:rPr>
                <w:rFonts w:ascii="Times New Roman" w:eastAsia="SimSun" w:hAnsi="Times New Roman"/>
                <w:b/>
                <w:sz w:val="20"/>
                <w:szCs w:val="20"/>
              </w:rPr>
            </w:pPr>
          </w:p>
          <w:p w:rsidR="00123FCC" w:rsidRPr="00FD6A43" w:rsidRDefault="00123FCC" w:rsidP="00123FCC">
            <w:pPr>
              <w:spacing w:after="0" w:line="240" w:lineRule="auto"/>
              <w:rPr>
                <w:rFonts w:ascii="Times New Roman" w:eastAsia="SimSun" w:hAnsi="Times New Roman"/>
                <w:b/>
                <w:sz w:val="20"/>
                <w:szCs w:val="20"/>
              </w:rPr>
            </w:pPr>
          </w:p>
          <w:p w:rsidR="00123FCC" w:rsidRPr="00FD6A43" w:rsidRDefault="00123FCC" w:rsidP="00123FCC">
            <w:pPr>
              <w:spacing w:after="0" w:line="240" w:lineRule="auto"/>
              <w:rPr>
                <w:rFonts w:ascii="Times New Roman" w:eastAsia="SimSun" w:hAnsi="Times New Roman"/>
                <w:b/>
                <w:sz w:val="20"/>
                <w:szCs w:val="20"/>
              </w:rPr>
            </w:pPr>
          </w:p>
          <w:p w:rsidR="00123FCC" w:rsidRPr="00FD6A43" w:rsidRDefault="00123FCC" w:rsidP="00123FCC">
            <w:pPr>
              <w:spacing w:after="0" w:line="240" w:lineRule="auto"/>
              <w:rPr>
                <w:rFonts w:ascii="Times New Roman" w:eastAsia="SimSun" w:hAnsi="Times New Roman"/>
                <w:b/>
                <w:sz w:val="20"/>
                <w:szCs w:val="20"/>
              </w:rPr>
            </w:pPr>
          </w:p>
          <w:p w:rsidR="00123FCC" w:rsidRPr="00FD6A43" w:rsidRDefault="00123FCC" w:rsidP="00123FCC">
            <w:pPr>
              <w:spacing w:after="0" w:line="240" w:lineRule="auto"/>
              <w:rPr>
                <w:rFonts w:ascii="Times New Roman" w:eastAsia="SimSun" w:hAnsi="Times New Roman"/>
                <w:b/>
                <w:sz w:val="20"/>
                <w:szCs w:val="20"/>
              </w:rPr>
            </w:pPr>
          </w:p>
          <w:p w:rsidR="00123FCC" w:rsidRPr="00FD6A43" w:rsidRDefault="00123FCC" w:rsidP="00123FCC">
            <w:pPr>
              <w:spacing w:after="0" w:line="240" w:lineRule="auto"/>
              <w:rPr>
                <w:rFonts w:ascii="Times New Roman" w:eastAsia="SimSun" w:hAnsi="Times New Roman"/>
                <w:b/>
                <w:sz w:val="20"/>
                <w:szCs w:val="20"/>
              </w:rPr>
            </w:pPr>
          </w:p>
          <w:p w:rsidR="00123FCC" w:rsidRPr="00FD6A43" w:rsidRDefault="00123FCC" w:rsidP="00123FCC">
            <w:pPr>
              <w:spacing w:after="0" w:line="240" w:lineRule="auto"/>
              <w:rPr>
                <w:rFonts w:ascii="Times New Roman" w:eastAsia="SimSun" w:hAnsi="Times New Roman"/>
                <w:b/>
                <w:sz w:val="20"/>
                <w:szCs w:val="20"/>
              </w:rPr>
            </w:pPr>
          </w:p>
          <w:p w:rsidR="00123FCC" w:rsidRPr="00FD6A43" w:rsidRDefault="00123FCC" w:rsidP="00123FCC">
            <w:pPr>
              <w:spacing w:after="0" w:line="240" w:lineRule="auto"/>
              <w:rPr>
                <w:rFonts w:ascii="Times New Roman" w:eastAsia="SimSun" w:hAnsi="Times New Roman"/>
                <w:b/>
                <w:sz w:val="20"/>
                <w:szCs w:val="20"/>
              </w:rPr>
            </w:pPr>
          </w:p>
          <w:p w:rsidR="00123FCC" w:rsidRPr="00FD6A43" w:rsidRDefault="00123FCC" w:rsidP="00123FCC">
            <w:pPr>
              <w:spacing w:after="0" w:line="240" w:lineRule="auto"/>
              <w:rPr>
                <w:rFonts w:ascii="Times New Roman" w:eastAsia="SimSun" w:hAnsi="Times New Roman"/>
                <w:b/>
                <w:sz w:val="20"/>
                <w:szCs w:val="20"/>
              </w:rPr>
            </w:pPr>
          </w:p>
          <w:p w:rsidR="00123FCC" w:rsidRPr="00FD6A43" w:rsidRDefault="00123FCC" w:rsidP="00123FCC">
            <w:pPr>
              <w:spacing w:after="0" w:line="240" w:lineRule="auto"/>
              <w:rPr>
                <w:rFonts w:ascii="Times New Roman" w:eastAsia="SimSun" w:hAnsi="Times New Roman"/>
                <w:b/>
                <w:sz w:val="20"/>
                <w:szCs w:val="20"/>
              </w:rPr>
            </w:pPr>
          </w:p>
          <w:p w:rsidR="00123FCC" w:rsidRPr="00FD6A43" w:rsidRDefault="00123FCC" w:rsidP="00123FCC">
            <w:pPr>
              <w:spacing w:after="0" w:line="240" w:lineRule="auto"/>
              <w:rPr>
                <w:rFonts w:ascii="Times New Roman" w:eastAsia="SimSun" w:hAnsi="Times New Roman"/>
                <w:b/>
                <w:sz w:val="20"/>
                <w:szCs w:val="20"/>
              </w:rPr>
            </w:pPr>
          </w:p>
          <w:p w:rsidR="00123FCC" w:rsidRPr="00FD6A43" w:rsidRDefault="00123FCC" w:rsidP="00123FCC">
            <w:pPr>
              <w:spacing w:after="0" w:line="240" w:lineRule="auto"/>
              <w:rPr>
                <w:rFonts w:ascii="Times New Roman" w:eastAsia="SimSun" w:hAnsi="Times New Roman"/>
                <w:b/>
                <w:sz w:val="20"/>
                <w:szCs w:val="20"/>
              </w:rPr>
            </w:pPr>
          </w:p>
          <w:p w:rsidR="00123FCC" w:rsidRPr="00FD6A43" w:rsidRDefault="00123FCC" w:rsidP="00123FCC">
            <w:pPr>
              <w:spacing w:after="0" w:line="240" w:lineRule="auto"/>
              <w:rPr>
                <w:rFonts w:ascii="Times New Roman" w:eastAsia="SimSun" w:hAnsi="Times New Roman"/>
                <w:b/>
                <w:sz w:val="20"/>
                <w:szCs w:val="20"/>
              </w:rPr>
            </w:pPr>
          </w:p>
          <w:p w:rsidR="00123FCC" w:rsidRPr="00FD6A43" w:rsidRDefault="00123FCC" w:rsidP="00123FCC">
            <w:pPr>
              <w:spacing w:after="0" w:line="240" w:lineRule="auto"/>
              <w:rPr>
                <w:rFonts w:ascii="Times New Roman" w:eastAsia="SimSun" w:hAnsi="Times New Roman"/>
                <w:b/>
                <w:sz w:val="20"/>
                <w:szCs w:val="20"/>
              </w:rPr>
            </w:pPr>
          </w:p>
          <w:p w:rsidR="00123FCC" w:rsidRPr="00FD6A43" w:rsidRDefault="00123FCC" w:rsidP="00123FCC">
            <w:pPr>
              <w:spacing w:after="0" w:line="240" w:lineRule="auto"/>
              <w:rPr>
                <w:rFonts w:ascii="Times New Roman" w:eastAsia="SimSun" w:hAnsi="Times New Roman"/>
                <w:b/>
                <w:sz w:val="20"/>
                <w:szCs w:val="20"/>
              </w:rPr>
            </w:pPr>
          </w:p>
          <w:p w:rsidR="00123FCC" w:rsidRPr="00FD6A43" w:rsidRDefault="00123FCC" w:rsidP="00123FCC">
            <w:pPr>
              <w:spacing w:after="0" w:line="240" w:lineRule="auto"/>
              <w:rPr>
                <w:rFonts w:ascii="Times New Roman" w:eastAsia="SimSun" w:hAnsi="Times New Roman"/>
                <w:b/>
                <w:sz w:val="20"/>
                <w:szCs w:val="20"/>
              </w:rPr>
            </w:pPr>
          </w:p>
          <w:p w:rsidR="00123FCC" w:rsidRPr="00FD6A43" w:rsidRDefault="00123FCC" w:rsidP="00123FCC">
            <w:pPr>
              <w:spacing w:after="0" w:line="240" w:lineRule="auto"/>
              <w:rPr>
                <w:rFonts w:ascii="Times New Roman" w:eastAsia="SimSun" w:hAnsi="Times New Roman"/>
                <w:b/>
                <w:sz w:val="20"/>
                <w:szCs w:val="20"/>
              </w:rPr>
            </w:pPr>
          </w:p>
          <w:p w:rsidR="00123FCC" w:rsidRPr="00FD6A43" w:rsidRDefault="00123FCC" w:rsidP="00123FCC">
            <w:pPr>
              <w:spacing w:after="0" w:line="240" w:lineRule="auto"/>
              <w:rPr>
                <w:rFonts w:ascii="Times New Roman" w:eastAsia="SimSun" w:hAnsi="Times New Roman"/>
                <w:b/>
                <w:sz w:val="20"/>
                <w:szCs w:val="20"/>
              </w:rPr>
            </w:pPr>
          </w:p>
          <w:p w:rsidR="00123FCC" w:rsidRPr="00FD6A43" w:rsidRDefault="00123FCC" w:rsidP="00123FCC">
            <w:pPr>
              <w:spacing w:after="0" w:line="240" w:lineRule="auto"/>
              <w:rPr>
                <w:rFonts w:ascii="Times New Roman" w:eastAsia="SimSun" w:hAnsi="Times New Roman"/>
                <w:b/>
                <w:sz w:val="20"/>
                <w:szCs w:val="20"/>
              </w:rPr>
            </w:pPr>
          </w:p>
        </w:tc>
        <w:tc>
          <w:tcPr>
            <w:tcW w:w="2616" w:type="dxa"/>
          </w:tcPr>
          <w:p w:rsidR="00123FCC" w:rsidRPr="00FD6A43" w:rsidRDefault="00123FCC" w:rsidP="00123FCC">
            <w:pPr>
              <w:autoSpaceDE w:val="0"/>
              <w:autoSpaceDN w:val="0"/>
              <w:adjustRightInd w:val="0"/>
              <w:spacing w:after="0" w:line="240" w:lineRule="auto"/>
              <w:contextualSpacing/>
              <w:rPr>
                <w:rFonts w:ascii="Times New Roman" w:eastAsia="SimSun" w:hAnsi="Times New Roman"/>
                <w:b/>
                <w:bCs/>
                <w:sz w:val="20"/>
                <w:szCs w:val="20"/>
                <w:lang w:eastAsia="ja-JP"/>
              </w:rPr>
            </w:pPr>
            <w:r w:rsidRPr="00FD6A43">
              <w:rPr>
                <w:rFonts w:ascii="Times New Roman" w:eastAsia="SimSun" w:hAnsi="Times New Roman"/>
                <w:sz w:val="20"/>
                <w:szCs w:val="20"/>
              </w:rPr>
              <w:lastRenderedPageBreak/>
              <w:t xml:space="preserve">Părțile își concentrează cooperarea în mai multe domenii: </w:t>
            </w:r>
          </w:p>
        </w:tc>
        <w:tc>
          <w:tcPr>
            <w:tcW w:w="959" w:type="dxa"/>
            <w:vMerge w:val="restart"/>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10666" w:type="dxa"/>
            <w:gridSpan w:val="13"/>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r>
      <w:tr w:rsidR="00123FCC" w:rsidRPr="00FD6A43" w:rsidTr="00123FCC">
        <w:trPr>
          <w:trHeight w:val="341"/>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2616" w:type="dxa"/>
            <w:vMerge w:val="restart"/>
          </w:tcPr>
          <w:p w:rsidR="00123FCC" w:rsidRPr="00FD6A43" w:rsidRDefault="00123FCC" w:rsidP="00123FCC">
            <w:pPr>
              <w:autoSpaceDE w:val="0"/>
              <w:autoSpaceDN w:val="0"/>
              <w:adjustRightInd w:val="0"/>
              <w:spacing w:after="0" w:line="240" w:lineRule="auto"/>
              <w:rPr>
                <w:rFonts w:ascii="Times New Roman" w:eastAsia="SimSun" w:hAnsi="Times New Roman"/>
                <w:sz w:val="20"/>
                <w:szCs w:val="20"/>
              </w:rPr>
            </w:pPr>
            <w:r w:rsidRPr="00FD6A43">
              <w:rPr>
                <w:rFonts w:ascii="Times New Roman" w:eastAsia="SimSun" w:hAnsi="Times New Roman"/>
                <w:b/>
                <w:sz w:val="20"/>
                <w:szCs w:val="20"/>
              </w:rPr>
              <w:t>(c)</w:t>
            </w:r>
            <w:r w:rsidRPr="00FD6A43">
              <w:rPr>
                <w:rFonts w:ascii="Times New Roman" w:eastAsia="SimSun" w:hAnsi="Times New Roman"/>
                <w:sz w:val="20"/>
                <w:szCs w:val="20"/>
              </w:rPr>
              <w:t xml:space="preserve"> Dialogul politic privind politica culturală și cea audiovizuală</w:t>
            </w:r>
          </w:p>
          <w:p w:rsidR="00123FCC" w:rsidRPr="00FD6A43" w:rsidRDefault="00123FCC" w:rsidP="00123FCC">
            <w:pPr>
              <w:keepNext/>
              <w:keepLines/>
              <w:autoSpaceDE w:val="0"/>
              <w:autoSpaceDN w:val="0"/>
              <w:adjustRightInd w:val="0"/>
              <w:spacing w:after="0" w:line="240" w:lineRule="auto"/>
              <w:contextualSpacing/>
              <w:outlineLvl w:val="2"/>
              <w:rPr>
                <w:rFonts w:ascii="Times New Roman" w:eastAsia="SimSun" w:hAnsi="Times New Roman"/>
                <w:b/>
                <w:bCs/>
                <w:sz w:val="20"/>
                <w:szCs w:val="20"/>
              </w:rPr>
            </w:pPr>
          </w:p>
        </w:tc>
        <w:tc>
          <w:tcPr>
            <w:tcW w:w="959" w:type="dxa"/>
            <w:vMerge/>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SLT1.</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Proiectul hotărîrii Guvernului cu privire la aprobarea Regulamentului privind importul și </w:t>
            </w:r>
            <w:r w:rsidRPr="00FD6A43">
              <w:rPr>
                <w:rFonts w:ascii="Times New Roman" w:hAnsi="Times New Roman"/>
                <w:sz w:val="20"/>
                <w:szCs w:val="20"/>
              </w:rPr>
              <w:lastRenderedPageBreak/>
              <w:t>exportul bunurilor culturale mobile;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eastAsia="Calibri" w:hAnsi="Times New Roman"/>
                <w:b/>
                <w:sz w:val="20"/>
                <w:szCs w:val="20"/>
              </w:rPr>
            </w:pPr>
            <w:r w:rsidRPr="00FD6A43">
              <w:rPr>
                <w:rStyle w:val="Strong"/>
                <w:rFonts w:ascii="Times New Roman" w:hAnsi="Times New Roman"/>
                <w:sz w:val="20"/>
                <w:szCs w:val="20"/>
                <w:bdr w:val="none" w:sz="0" w:space="0" w:color="auto" w:frame="1"/>
                <w:shd w:val="clear" w:color="auto" w:fill="FFFFFF"/>
              </w:rPr>
              <w:t>Regulamentul nr. 116/2009/CE</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lastRenderedPageBreak/>
              <w:t>Hotărîre de Guvern intrată în vigoare</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Ministerul Culturii</w:t>
            </w:r>
          </w:p>
        </w:tc>
        <w:tc>
          <w:tcPr>
            <w:tcW w:w="2318"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Trimestrul I, 2018</w:t>
            </w:r>
          </w:p>
        </w:tc>
        <w:tc>
          <w:tcPr>
            <w:tcW w:w="182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Alocații bugetare </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r>
      <w:tr w:rsidR="00123FCC" w:rsidRPr="00FD6A43" w:rsidTr="00123FCC">
        <w:trPr>
          <w:trHeight w:val="340"/>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2616" w:type="dxa"/>
            <w:vMerge/>
          </w:tcPr>
          <w:p w:rsidR="00123FCC" w:rsidRPr="00FD6A43" w:rsidRDefault="00123FCC" w:rsidP="00123FCC">
            <w:pPr>
              <w:autoSpaceDE w:val="0"/>
              <w:autoSpaceDN w:val="0"/>
              <w:adjustRightInd w:val="0"/>
              <w:spacing w:after="0" w:line="240" w:lineRule="auto"/>
              <w:rPr>
                <w:rFonts w:ascii="Times New Roman" w:eastAsia="SimSun" w:hAnsi="Times New Roman"/>
                <w:b/>
                <w:sz w:val="20"/>
                <w:szCs w:val="20"/>
              </w:rPr>
            </w:pPr>
          </w:p>
        </w:tc>
        <w:tc>
          <w:tcPr>
            <w:tcW w:w="959" w:type="dxa"/>
            <w:vMerge/>
          </w:tcPr>
          <w:p w:rsidR="00123FCC" w:rsidRPr="00FD6A43" w:rsidRDefault="00123FCC" w:rsidP="00123FCC">
            <w:pPr>
              <w:spacing w:after="0" w:line="240" w:lineRule="auto"/>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SimSun" w:hAnsi="Times New Roman"/>
                <w:sz w:val="20"/>
                <w:szCs w:val="20"/>
                <w:lang w:eastAsia="ja-JP"/>
              </w:rPr>
            </w:pPr>
            <w:r w:rsidRPr="00FD6A43">
              <w:rPr>
                <w:rFonts w:ascii="Times New Roman" w:eastAsia="SimSun" w:hAnsi="Times New Roman"/>
                <w:b/>
                <w:sz w:val="20"/>
                <w:szCs w:val="20"/>
                <w:lang w:eastAsia="ja-JP"/>
              </w:rPr>
              <w:t>SL1.</w:t>
            </w:r>
            <w:r w:rsidRPr="00FD6A43">
              <w:rPr>
                <w:rFonts w:ascii="Times New Roman" w:eastAsia="SimSun" w:hAnsi="Times New Roman"/>
                <w:sz w:val="20"/>
                <w:szCs w:val="20"/>
                <w:lang w:eastAsia="ja-JP"/>
              </w:rPr>
              <w:t xml:space="preserve"> </w:t>
            </w:r>
            <w:r w:rsidRPr="00FD6A43">
              <w:rPr>
                <w:rFonts w:ascii="Times New Roman" w:eastAsia="SimSun" w:hAnsi="Times New Roman"/>
                <w:b/>
                <w:sz w:val="20"/>
                <w:szCs w:val="20"/>
                <w:lang w:eastAsia="ja-JP"/>
              </w:rPr>
              <w:t>Act nou</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sz w:val="20"/>
                <w:szCs w:val="20"/>
                <w:lang w:eastAsia="ja-JP"/>
              </w:rPr>
              <w:t>Proiectul de decizie al Consiliului Coordonator al Audiovizualului cu privire la aprobarea modelului ofertei serviciilor de programe retransmise pe teritoriul Republicii Moldova</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sz w:val="20"/>
                <w:szCs w:val="20"/>
              </w:rPr>
              <w:t xml:space="preserve">Decizie normativă a </w:t>
            </w:r>
            <w:r w:rsidRPr="00FD6A43">
              <w:rPr>
                <w:rFonts w:ascii="Times New Roman" w:eastAsia="SimSun" w:hAnsi="Times New Roman"/>
                <w:sz w:val="20"/>
                <w:szCs w:val="20"/>
                <w:lang w:eastAsia="ja-JP"/>
              </w:rPr>
              <w:t>Consiliului Coordonator al Audiovizualului</w:t>
            </w:r>
            <w:r w:rsidRPr="00FD6A43">
              <w:rPr>
                <w:rFonts w:ascii="Times New Roman" w:eastAsia="SimSun" w:hAnsi="Times New Roman"/>
                <w:sz w:val="20"/>
                <w:szCs w:val="20"/>
              </w:rPr>
              <w:t xml:space="preserve"> intrată în vigoare</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sz w:val="20"/>
                <w:szCs w:val="20"/>
              </w:rPr>
              <w:t>Consiliul Coordonator al Audiovizualului</w:t>
            </w:r>
          </w:p>
        </w:tc>
        <w:tc>
          <w:tcPr>
            <w:tcW w:w="2318"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eastAsia="SimSun" w:hAnsi="Times New Roman"/>
                <w:sz w:val="20"/>
                <w:szCs w:val="20"/>
              </w:rPr>
              <w:t>Trimestrul II, 2018</w:t>
            </w:r>
          </w:p>
        </w:tc>
        <w:tc>
          <w:tcPr>
            <w:tcW w:w="1828" w:type="dxa"/>
            <w:gridSpan w:val="2"/>
          </w:tcPr>
          <w:p w:rsidR="00123FCC" w:rsidRPr="00FD6A43" w:rsidRDefault="00123FCC" w:rsidP="00123FCC">
            <w:pPr>
              <w:keepNext/>
              <w:keepLines/>
              <w:spacing w:after="0" w:line="240" w:lineRule="auto"/>
              <w:outlineLvl w:val="2"/>
              <w:rPr>
                <w:rFonts w:ascii="Times New Roman" w:eastAsia="Calibri" w:hAnsi="Times New Roman"/>
                <w:bCs/>
                <w:sz w:val="20"/>
                <w:szCs w:val="20"/>
              </w:rPr>
            </w:pPr>
            <w:r w:rsidRPr="00FD6A43">
              <w:rPr>
                <w:rFonts w:ascii="Times New Roman" w:eastAsia="Calibri" w:hAnsi="Times New Roman"/>
                <w:bCs/>
                <w:sz w:val="20"/>
                <w:szCs w:val="20"/>
              </w:rPr>
              <w:t>În limitele alocaţiilor bugetare</w:t>
            </w:r>
          </w:p>
        </w:tc>
      </w:tr>
      <w:tr w:rsidR="00123FCC" w:rsidRPr="00FD6A43" w:rsidTr="00123FCC">
        <w:trPr>
          <w:trHeight w:val="495"/>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2616" w:type="dxa"/>
            <w:vMerge/>
          </w:tcPr>
          <w:p w:rsidR="00123FCC" w:rsidRPr="00FD6A43" w:rsidRDefault="00123FCC" w:rsidP="00123FCC">
            <w:pPr>
              <w:autoSpaceDE w:val="0"/>
              <w:autoSpaceDN w:val="0"/>
              <w:adjustRightInd w:val="0"/>
              <w:spacing w:after="0" w:line="240" w:lineRule="auto"/>
              <w:rPr>
                <w:rFonts w:ascii="Times New Roman" w:eastAsia="SimSun" w:hAnsi="Times New Roman"/>
                <w:b/>
                <w:sz w:val="20"/>
                <w:szCs w:val="20"/>
              </w:rPr>
            </w:pPr>
          </w:p>
        </w:tc>
        <w:tc>
          <w:tcPr>
            <w:tcW w:w="959" w:type="dxa"/>
            <w:vMerge/>
          </w:tcPr>
          <w:p w:rsidR="00123FCC" w:rsidRPr="00FD6A43" w:rsidRDefault="00123FCC" w:rsidP="00123FCC">
            <w:pPr>
              <w:spacing w:after="0" w:line="240" w:lineRule="auto"/>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SimSun" w:hAnsi="Times New Roman"/>
                <w:sz w:val="20"/>
                <w:szCs w:val="20"/>
                <w:lang w:eastAsia="ja-JP"/>
              </w:rPr>
            </w:pPr>
            <w:r w:rsidRPr="00FD6A43">
              <w:rPr>
                <w:rFonts w:ascii="Times New Roman" w:eastAsia="SimSun" w:hAnsi="Times New Roman"/>
                <w:b/>
                <w:sz w:val="20"/>
                <w:szCs w:val="20"/>
                <w:lang w:eastAsia="ja-JP"/>
              </w:rPr>
              <w:t>SL2.</w:t>
            </w:r>
            <w:r w:rsidRPr="00FD6A43">
              <w:rPr>
                <w:rFonts w:ascii="Times New Roman" w:eastAsia="SimSun" w:hAnsi="Times New Roman"/>
                <w:sz w:val="20"/>
                <w:szCs w:val="20"/>
                <w:lang w:eastAsia="ja-JP"/>
              </w:rPr>
              <w:t xml:space="preserve"> </w:t>
            </w:r>
            <w:r w:rsidRPr="00FD6A43">
              <w:rPr>
                <w:rFonts w:ascii="Times New Roman" w:eastAsia="SimSun" w:hAnsi="Times New Roman"/>
                <w:b/>
                <w:sz w:val="20"/>
                <w:szCs w:val="20"/>
                <w:lang w:eastAsia="ja-JP"/>
              </w:rPr>
              <w:t>Act nou</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sz w:val="20"/>
                <w:szCs w:val="20"/>
                <w:lang w:eastAsia="ja-JP"/>
              </w:rPr>
              <w:t xml:space="preserve">Proiectul de decizie al CCA </w:t>
            </w:r>
            <w:r w:rsidRPr="00FD6A43">
              <w:rPr>
                <w:rFonts w:ascii="Times New Roman" w:hAnsi="Times New Roman"/>
                <w:bCs/>
                <w:sz w:val="20"/>
                <w:szCs w:val="20"/>
              </w:rPr>
              <w:t>cu privire la accesul persoanelor cu deficienţe de auz şi văz la serviciile de programe</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sz w:val="20"/>
                <w:szCs w:val="20"/>
              </w:rPr>
              <w:t xml:space="preserve">Decizie normativă a </w:t>
            </w:r>
            <w:r w:rsidRPr="00FD6A43">
              <w:rPr>
                <w:rFonts w:ascii="Times New Roman" w:eastAsia="SimSun" w:hAnsi="Times New Roman"/>
                <w:sz w:val="20"/>
                <w:szCs w:val="20"/>
                <w:lang w:eastAsia="ja-JP"/>
              </w:rPr>
              <w:t>Consiliului Coordonator al Audiovizualului</w:t>
            </w:r>
            <w:r w:rsidRPr="00FD6A43">
              <w:rPr>
                <w:rFonts w:ascii="Times New Roman" w:eastAsia="SimSun" w:hAnsi="Times New Roman"/>
                <w:sz w:val="20"/>
                <w:szCs w:val="20"/>
              </w:rPr>
              <w:t xml:space="preserve"> intrată în vigoare</w:t>
            </w:r>
          </w:p>
        </w:tc>
        <w:tc>
          <w:tcPr>
            <w:tcW w:w="1700" w:type="dxa"/>
            <w:gridSpan w:val="4"/>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Consiliul Coordonator al Audiovizualului</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c>
          <w:tcPr>
            <w:tcW w:w="2318"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eastAsia="SimSun" w:hAnsi="Times New Roman"/>
                <w:sz w:val="20"/>
                <w:szCs w:val="20"/>
              </w:rPr>
              <w:t>Trimestrul I, 2017</w:t>
            </w:r>
          </w:p>
        </w:tc>
        <w:tc>
          <w:tcPr>
            <w:tcW w:w="1828"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eastAsia="Calibri" w:hAnsi="Times New Roman"/>
                <w:bCs/>
                <w:sz w:val="20"/>
                <w:szCs w:val="20"/>
              </w:rPr>
              <w:t>În limitele alocaţiilor bugetare</w:t>
            </w:r>
          </w:p>
        </w:tc>
      </w:tr>
      <w:tr w:rsidR="00123FCC" w:rsidRPr="00FD6A43" w:rsidTr="00123FCC">
        <w:trPr>
          <w:trHeight w:val="495"/>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2616" w:type="dxa"/>
            <w:vMerge/>
          </w:tcPr>
          <w:p w:rsidR="00123FCC" w:rsidRPr="00FD6A43" w:rsidRDefault="00123FCC" w:rsidP="00123FCC">
            <w:pPr>
              <w:autoSpaceDE w:val="0"/>
              <w:autoSpaceDN w:val="0"/>
              <w:adjustRightInd w:val="0"/>
              <w:spacing w:after="0" w:line="240" w:lineRule="auto"/>
              <w:outlineLvl w:val="0"/>
              <w:rPr>
                <w:rFonts w:ascii="Times New Roman" w:eastAsia="SimSun" w:hAnsi="Times New Roman"/>
                <w:b/>
                <w:sz w:val="20"/>
                <w:szCs w:val="20"/>
              </w:rPr>
            </w:pPr>
          </w:p>
        </w:tc>
        <w:tc>
          <w:tcPr>
            <w:tcW w:w="959" w:type="dxa"/>
            <w:vMerge/>
          </w:tcPr>
          <w:p w:rsidR="00123FCC" w:rsidRPr="00FD6A43" w:rsidRDefault="00123FCC" w:rsidP="00123FCC">
            <w:pPr>
              <w:spacing w:after="0" w:line="240" w:lineRule="auto"/>
              <w:outlineLvl w:val="0"/>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SimSun" w:hAnsi="Times New Roman"/>
                <w:sz w:val="20"/>
                <w:szCs w:val="20"/>
                <w:lang w:eastAsia="ja-JP"/>
              </w:rPr>
            </w:pPr>
            <w:r w:rsidRPr="00FD6A43">
              <w:rPr>
                <w:rFonts w:ascii="Times New Roman" w:eastAsia="SimSun" w:hAnsi="Times New Roman"/>
                <w:b/>
                <w:sz w:val="20"/>
                <w:szCs w:val="20"/>
                <w:lang w:eastAsia="ja-JP"/>
              </w:rPr>
              <w:t>SL3.</w:t>
            </w:r>
            <w:r w:rsidRPr="00FD6A43">
              <w:rPr>
                <w:rFonts w:ascii="Times New Roman" w:eastAsia="SimSun" w:hAnsi="Times New Roman"/>
                <w:sz w:val="20"/>
                <w:szCs w:val="20"/>
                <w:lang w:eastAsia="ja-JP"/>
              </w:rPr>
              <w:t xml:space="preserve"> </w:t>
            </w:r>
            <w:r w:rsidRPr="00FD6A43">
              <w:rPr>
                <w:rFonts w:ascii="Times New Roman" w:eastAsia="SimSun" w:hAnsi="Times New Roman"/>
                <w:b/>
                <w:sz w:val="20"/>
                <w:szCs w:val="20"/>
                <w:lang w:eastAsia="ja-JP"/>
              </w:rPr>
              <w:t>Acte noi</w:t>
            </w:r>
          </w:p>
          <w:p w:rsidR="00123FCC" w:rsidRPr="00FD6A43" w:rsidRDefault="00123FCC" w:rsidP="00123FCC">
            <w:pPr>
              <w:spacing w:after="0" w:line="240" w:lineRule="auto"/>
              <w:rPr>
                <w:rFonts w:ascii="Times New Roman" w:eastAsia="SimSun" w:hAnsi="Times New Roman"/>
                <w:sz w:val="20"/>
                <w:szCs w:val="20"/>
                <w:lang w:eastAsia="ja-JP"/>
              </w:rPr>
            </w:pPr>
            <w:r w:rsidRPr="00FD6A43">
              <w:rPr>
                <w:rFonts w:ascii="Times New Roman" w:eastAsia="SimSun" w:hAnsi="Times New Roman"/>
                <w:sz w:val="20"/>
                <w:szCs w:val="20"/>
                <w:lang w:eastAsia="ja-JP"/>
              </w:rPr>
              <w:t>Proiectul Metodologiilor de monitorizare a serviciilor mass-mediei audiovizuale difuzate de către radiodifuzori</w:t>
            </w:r>
          </w:p>
        </w:tc>
        <w:tc>
          <w:tcPr>
            <w:tcW w:w="1741" w:type="dxa"/>
            <w:gridSpan w:val="2"/>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Metodologii intrate în vigoare</w:t>
            </w:r>
          </w:p>
        </w:tc>
        <w:tc>
          <w:tcPr>
            <w:tcW w:w="1700" w:type="dxa"/>
            <w:gridSpan w:val="4"/>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Consiliul Coordonator al Audiovizualului</w:t>
            </w:r>
          </w:p>
        </w:tc>
        <w:tc>
          <w:tcPr>
            <w:tcW w:w="2318" w:type="dxa"/>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Trimestrul IV, 2018</w:t>
            </w:r>
          </w:p>
        </w:tc>
        <w:tc>
          <w:tcPr>
            <w:tcW w:w="1828"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eastAsia="Calibri" w:hAnsi="Times New Roman"/>
                <w:bCs/>
                <w:sz w:val="20"/>
                <w:szCs w:val="20"/>
              </w:rPr>
              <w:t>În limitele alocaţiilor bugetare</w:t>
            </w:r>
          </w:p>
        </w:tc>
      </w:tr>
      <w:tr w:rsidR="00123FCC" w:rsidRPr="00FD6A43" w:rsidTr="00123FCC">
        <w:trPr>
          <w:trHeight w:val="495"/>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2616" w:type="dxa"/>
            <w:vMerge/>
          </w:tcPr>
          <w:p w:rsidR="00123FCC" w:rsidRPr="00FD6A43" w:rsidRDefault="00123FCC" w:rsidP="00123FCC">
            <w:pPr>
              <w:autoSpaceDE w:val="0"/>
              <w:autoSpaceDN w:val="0"/>
              <w:adjustRightInd w:val="0"/>
              <w:spacing w:after="0" w:line="240" w:lineRule="auto"/>
              <w:outlineLvl w:val="0"/>
              <w:rPr>
                <w:rFonts w:ascii="Times New Roman" w:eastAsia="SimSun" w:hAnsi="Times New Roman"/>
                <w:b/>
                <w:sz w:val="20"/>
                <w:szCs w:val="20"/>
              </w:rPr>
            </w:pPr>
          </w:p>
        </w:tc>
        <w:tc>
          <w:tcPr>
            <w:tcW w:w="959" w:type="dxa"/>
            <w:vMerge/>
          </w:tcPr>
          <w:p w:rsidR="00123FCC" w:rsidRPr="00FD6A43" w:rsidRDefault="00123FCC" w:rsidP="00123FCC">
            <w:pPr>
              <w:spacing w:after="0" w:line="240" w:lineRule="auto"/>
              <w:outlineLvl w:val="0"/>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SimSun" w:hAnsi="Times New Roman"/>
                <w:sz w:val="20"/>
                <w:szCs w:val="20"/>
                <w:lang w:eastAsia="ja-JP"/>
              </w:rPr>
            </w:pPr>
            <w:r w:rsidRPr="00FD6A43">
              <w:rPr>
                <w:rFonts w:ascii="Times New Roman" w:hAnsi="Times New Roman"/>
                <w:b/>
                <w:sz w:val="20"/>
                <w:szCs w:val="20"/>
              </w:rPr>
              <w:t>I1.</w:t>
            </w:r>
            <w:r w:rsidRPr="00FD6A43">
              <w:rPr>
                <w:rFonts w:ascii="Times New Roman" w:hAnsi="Times New Roman"/>
                <w:sz w:val="20"/>
                <w:szCs w:val="20"/>
              </w:rPr>
              <w:t xml:space="preserve"> Implementarea proiectului Twinning – Suport pentru promovarea patrimoniului cultural al Republicii Moldova prin conservarea și protejarea lui</w:t>
            </w:r>
          </w:p>
        </w:tc>
        <w:tc>
          <w:tcPr>
            <w:tcW w:w="1741" w:type="dxa"/>
            <w:gridSpan w:val="2"/>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4</w:t>
            </w:r>
            <w:r w:rsidRPr="00FD6A43">
              <w:rPr>
                <w:rFonts w:ascii="Times New Roman" w:hAnsi="Times New Roman"/>
                <w:sz w:val="20"/>
                <w:szCs w:val="20"/>
              </w:rPr>
              <w:t xml:space="preserve"> studii de evaluare realizate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(domeniul resurse umane, educațional, instituțional și legislativ);</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hAnsi="Times New Roman"/>
                <w:sz w:val="20"/>
                <w:szCs w:val="20"/>
              </w:rPr>
              <w:t>Proiect implementat</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Culturii;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Agenția de Inspectare și Restaurare a Monumentelor;</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hAnsi="Times New Roman"/>
                <w:sz w:val="20"/>
                <w:szCs w:val="20"/>
              </w:rPr>
              <w:t>Agenția Națională Arheologică</w:t>
            </w:r>
          </w:p>
        </w:tc>
        <w:tc>
          <w:tcPr>
            <w:tcW w:w="2318" w:type="dxa"/>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hAnsi="Times New Roman"/>
                <w:sz w:val="20"/>
                <w:szCs w:val="20"/>
              </w:rPr>
              <w:t>Trimestrul II, 2019</w:t>
            </w:r>
          </w:p>
        </w:tc>
        <w:tc>
          <w:tcPr>
            <w:tcW w:w="182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Alocații bugetare în total:</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 suport bugetar – 100 mii lei;</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2) proiecte finanțate din  surse externe – 22 mil. lei</w:t>
            </w:r>
          </w:p>
        </w:tc>
      </w:tr>
      <w:tr w:rsidR="00123FCC" w:rsidRPr="00FD6A43" w:rsidTr="00123FCC">
        <w:trPr>
          <w:trHeight w:val="495"/>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2616" w:type="dxa"/>
            <w:vMerge/>
          </w:tcPr>
          <w:p w:rsidR="00123FCC" w:rsidRPr="00FD6A43" w:rsidRDefault="00123FCC" w:rsidP="00123FCC">
            <w:pPr>
              <w:autoSpaceDE w:val="0"/>
              <w:autoSpaceDN w:val="0"/>
              <w:adjustRightInd w:val="0"/>
              <w:spacing w:after="0" w:line="240" w:lineRule="auto"/>
              <w:outlineLvl w:val="0"/>
              <w:rPr>
                <w:rFonts w:ascii="Times New Roman" w:eastAsia="SimSun" w:hAnsi="Times New Roman"/>
                <w:b/>
                <w:sz w:val="20"/>
                <w:szCs w:val="20"/>
              </w:rPr>
            </w:pPr>
          </w:p>
        </w:tc>
        <w:tc>
          <w:tcPr>
            <w:tcW w:w="959" w:type="dxa"/>
            <w:vMerge/>
          </w:tcPr>
          <w:p w:rsidR="00123FCC" w:rsidRPr="00FD6A43" w:rsidRDefault="00123FCC" w:rsidP="00123FCC">
            <w:pPr>
              <w:spacing w:after="0" w:line="240" w:lineRule="auto"/>
              <w:outlineLvl w:val="0"/>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SimSun" w:hAnsi="Times New Roman"/>
                <w:sz w:val="20"/>
                <w:szCs w:val="20"/>
                <w:lang w:eastAsia="ja-JP"/>
              </w:rPr>
            </w:pPr>
            <w:r w:rsidRPr="00FD6A43">
              <w:rPr>
                <w:rFonts w:ascii="Times New Roman" w:hAnsi="Times New Roman"/>
                <w:b/>
                <w:sz w:val="20"/>
                <w:szCs w:val="20"/>
              </w:rPr>
              <w:t>I2.</w:t>
            </w:r>
            <w:r w:rsidRPr="00FD6A43">
              <w:rPr>
                <w:rFonts w:ascii="Times New Roman" w:hAnsi="Times New Roman"/>
                <w:sz w:val="20"/>
                <w:szCs w:val="20"/>
              </w:rPr>
              <w:t xml:space="preserve"> Formarea capacităților în domeniul managementului cultural, în crearea și promovarea serviciilor publice în domeniul culturii</w:t>
            </w:r>
          </w:p>
        </w:tc>
        <w:tc>
          <w:tcPr>
            <w:tcW w:w="1741" w:type="dxa"/>
            <w:gridSpan w:val="2"/>
          </w:tcPr>
          <w:p w:rsidR="00123FCC" w:rsidRPr="00FD6A43" w:rsidRDefault="00123FCC" w:rsidP="00123FCC">
            <w:pPr>
              <w:spacing w:after="0" w:line="240" w:lineRule="auto"/>
              <w:rPr>
                <w:rFonts w:ascii="Times New Roman" w:eastAsia="SimSun" w:hAnsi="Times New Roman"/>
                <w:sz w:val="20"/>
                <w:szCs w:val="20"/>
              </w:rPr>
            </w:pPr>
            <w:r>
              <w:rPr>
                <w:rFonts w:ascii="Times New Roman" w:hAnsi="Times New Roman"/>
                <w:sz w:val="20"/>
                <w:szCs w:val="20"/>
              </w:rPr>
              <w:t>3</w:t>
            </w:r>
            <w:r w:rsidRPr="00FD6A43">
              <w:rPr>
                <w:rFonts w:ascii="Times New Roman" w:hAnsi="Times New Roman"/>
                <w:sz w:val="20"/>
                <w:szCs w:val="20"/>
              </w:rPr>
              <w:t xml:space="preserve"> sesiuni de instruiri realizate anual pentru specialiștii din domeniul biblioteconomic, case de cultură și patrimoniu imaterial</w:t>
            </w:r>
          </w:p>
        </w:tc>
        <w:tc>
          <w:tcPr>
            <w:tcW w:w="1700" w:type="dxa"/>
            <w:gridSpan w:val="4"/>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hAnsi="Times New Roman"/>
                <w:sz w:val="20"/>
                <w:szCs w:val="20"/>
              </w:rPr>
              <w:t>Ministerul Culturii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2018;</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hAnsi="Times New Roman"/>
                <w:sz w:val="20"/>
                <w:szCs w:val="20"/>
              </w:rPr>
              <w:t>Trimestrul III, 2019</w:t>
            </w:r>
          </w:p>
        </w:tc>
        <w:tc>
          <w:tcPr>
            <w:tcW w:w="182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 xml:space="preserve">Alocații bugetare;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Asistență tehnică</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hAnsi="Times New Roman"/>
                <w:sz w:val="20"/>
                <w:szCs w:val="20"/>
              </w:rPr>
              <w:t>- TAIEX-</w:t>
            </w:r>
          </w:p>
        </w:tc>
      </w:tr>
      <w:tr w:rsidR="00123FCC" w:rsidRPr="00FD6A43" w:rsidTr="00123FCC">
        <w:trPr>
          <w:trHeight w:val="516"/>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2616" w:type="dxa"/>
            <w:vMerge w:val="restart"/>
          </w:tcPr>
          <w:p w:rsidR="00123FCC" w:rsidRPr="00FD6A43" w:rsidRDefault="00123FCC" w:rsidP="00123FCC">
            <w:pPr>
              <w:autoSpaceDE w:val="0"/>
              <w:autoSpaceDN w:val="0"/>
              <w:adjustRightInd w:val="0"/>
              <w:spacing w:after="0" w:line="240" w:lineRule="auto"/>
              <w:rPr>
                <w:rFonts w:ascii="Times New Roman" w:eastAsia="SimSun" w:hAnsi="Times New Roman"/>
                <w:b/>
                <w:sz w:val="20"/>
                <w:szCs w:val="20"/>
                <w:lang w:eastAsia="ja-JP"/>
              </w:rPr>
            </w:pPr>
            <w:r w:rsidRPr="00FD6A43">
              <w:rPr>
                <w:rFonts w:ascii="Times New Roman" w:eastAsia="SimSun" w:hAnsi="Times New Roman"/>
                <w:b/>
                <w:sz w:val="20"/>
                <w:szCs w:val="20"/>
              </w:rPr>
              <w:t>(d)</w:t>
            </w:r>
            <w:r w:rsidRPr="00FD6A43">
              <w:rPr>
                <w:rFonts w:ascii="Times New Roman" w:eastAsia="SimSun" w:hAnsi="Times New Roman"/>
                <w:sz w:val="20"/>
                <w:szCs w:val="20"/>
              </w:rPr>
              <w:t xml:space="preserve"> Cooperarea în cadrul forurilor internaționale, </w:t>
            </w:r>
            <w:r w:rsidRPr="00FD6A43">
              <w:rPr>
                <w:rFonts w:ascii="Times New Roman" w:eastAsia="SimSun" w:hAnsi="Times New Roman"/>
                <w:sz w:val="20"/>
                <w:szCs w:val="20"/>
              </w:rPr>
              <w:lastRenderedPageBreak/>
              <w:t>precum UNESCO și Consiliul Europei</w:t>
            </w:r>
            <w:r>
              <w:rPr>
                <w:rFonts w:ascii="Times New Roman" w:eastAsia="SimSun" w:hAnsi="Times New Roman"/>
                <w:sz w:val="20"/>
                <w:szCs w:val="20"/>
              </w:rPr>
              <w:t>,</w:t>
            </w:r>
            <w:r w:rsidRPr="00FD6A43">
              <w:rPr>
                <w:rFonts w:ascii="Times New Roman" w:eastAsia="SimSun" w:hAnsi="Times New Roman"/>
                <w:sz w:val="20"/>
                <w:szCs w:val="20"/>
              </w:rPr>
              <w:t xml:space="preserve"> pentru a dezvolta, printre altele, diversitatea culturală și pentru a conserva și a valorifica patrimoniul cultural și istoric</w:t>
            </w:r>
          </w:p>
          <w:p w:rsidR="00123FCC" w:rsidRPr="00FD6A43" w:rsidRDefault="00123FCC" w:rsidP="00123FCC">
            <w:pPr>
              <w:keepNext/>
              <w:keepLines/>
              <w:autoSpaceDE w:val="0"/>
              <w:autoSpaceDN w:val="0"/>
              <w:adjustRightInd w:val="0"/>
              <w:spacing w:after="0" w:line="240" w:lineRule="auto"/>
              <w:contextualSpacing/>
              <w:outlineLvl w:val="2"/>
              <w:rPr>
                <w:rFonts w:ascii="Times New Roman" w:eastAsia="SimSun" w:hAnsi="Times New Roman"/>
                <w:b/>
                <w:bCs/>
                <w:sz w:val="20"/>
                <w:szCs w:val="20"/>
              </w:rPr>
            </w:pPr>
          </w:p>
        </w:tc>
        <w:tc>
          <w:tcPr>
            <w:tcW w:w="959" w:type="dxa"/>
            <w:vMerge/>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L1.</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 xml:space="preserve">Proiectul de lege privind protejarea </w:t>
            </w:r>
            <w:r w:rsidRPr="00FD6A43">
              <w:rPr>
                <w:rFonts w:ascii="Times New Roman" w:hAnsi="Times New Roman"/>
                <w:sz w:val="20"/>
                <w:szCs w:val="20"/>
              </w:rPr>
              <w:lastRenderedPageBreak/>
              <w:t>monumentelor istorice</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lastRenderedPageBreak/>
              <w:t>Lege intrată în vigoare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Culturii</w:t>
            </w:r>
          </w:p>
          <w:p w:rsidR="00123FCC" w:rsidRPr="00FD6A43" w:rsidRDefault="00123FCC" w:rsidP="00123FCC">
            <w:pPr>
              <w:spacing w:after="0" w:line="240" w:lineRule="auto"/>
              <w:rPr>
                <w:rFonts w:ascii="Times New Roman" w:eastAsia="Calibri" w:hAnsi="Times New Roman"/>
                <w:b/>
                <w:sz w:val="20"/>
                <w:szCs w:val="20"/>
              </w:rPr>
            </w:pPr>
          </w:p>
        </w:tc>
        <w:tc>
          <w:tcPr>
            <w:tcW w:w="2318"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lastRenderedPageBreak/>
              <w:t>Trimestrul III, 2017</w:t>
            </w:r>
          </w:p>
        </w:tc>
        <w:tc>
          <w:tcPr>
            <w:tcW w:w="1828" w:type="dxa"/>
            <w:gridSpan w:val="2"/>
            <w:shd w:val="clear" w:color="auto" w:fill="auto"/>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 xml:space="preserve">Alocații bugetare </w:t>
            </w:r>
          </w:p>
        </w:tc>
      </w:tr>
      <w:tr w:rsidR="00123FCC" w:rsidRPr="00FD6A43" w:rsidTr="00123FCC">
        <w:trPr>
          <w:trHeight w:val="1395"/>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2616" w:type="dxa"/>
            <w:vMerge/>
          </w:tcPr>
          <w:p w:rsidR="00123FCC" w:rsidRPr="00FD6A43" w:rsidRDefault="00123FCC" w:rsidP="00123FCC">
            <w:pPr>
              <w:autoSpaceDE w:val="0"/>
              <w:autoSpaceDN w:val="0"/>
              <w:adjustRightInd w:val="0"/>
              <w:spacing w:after="0" w:line="240" w:lineRule="auto"/>
              <w:rPr>
                <w:rFonts w:ascii="Times New Roman" w:eastAsia="SimSun" w:hAnsi="Times New Roman"/>
                <w:b/>
                <w:sz w:val="20"/>
                <w:szCs w:val="20"/>
              </w:rPr>
            </w:pPr>
          </w:p>
        </w:tc>
        <w:tc>
          <w:tcPr>
            <w:tcW w:w="959" w:type="dxa"/>
            <w:vMerge/>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SL4.</w:t>
            </w:r>
            <w:r w:rsidRPr="00FD6A43">
              <w:rPr>
                <w:rFonts w:ascii="Times New Roman" w:hAnsi="Times New Roman"/>
                <w:sz w:val="20"/>
                <w:szCs w:val="20"/>
              </w:rPr>
              <w:t xml:space="preserve"> </w:t>
            </w:r>
            <w:r w:rsidRPr="00FD6A43">
              <w:rPr>
                <w:rFonts w:ascii="Times New Roman" w:hAnsi="Times New Roman"/>
                <w:b/>
                <w:sz w:val="20"/>
                <w:szCs w:val="20"/>
              </w:rPr>
              <w:t>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cu privire la aprobarea Regulamentului de organizare şi funcţionare a Institutului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Național al Monumentelor Istorice</w:t>
            </w:r>
          </w:p>
        </w:tc>
        <w:tc>
          <w:tcPr>
            <w:tcW w:w="1741"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p w:rsidR="00123FCC" w:rsidRPr="00FD6A43" w:rsidRDefault="00123FCC" w:rsidP="00123FCC">
            <w:pPr>
              <w:spacing w:after="0" w:line="240" w:lineRule="auto"/>
              <w:rPr>
                <w:rFonts w:ascii="Times New Roman" w:eastAsia="Calibri" w:hAnsi="Times New Roman"/>
                <w:b/>
                <w:sz w:val="20"/>
                <w:szCs w:val="20"/>
              </w:rPr>
            </w:pP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Culturii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2018</w:t>
            </w:r>
          </w:p>
          <w:p w:rsidR="00123FCC" w:rsidRPr="00FD6A43" w:rsidRDefault="00123FCC" w:rsidP="00123FCC">
            <w:pPr>
              <w:spacing w:after="0" w:line="240" w:lineRule="auto"/>
              <w:rPr>
                <w:rFonts w:ascii="Times New Roman" w:hAnsi="Times New Roman"/>
                <w:sz w:val="20"/>
                <w:szCs w:val="20"/>
              </w:rPr>
            </w:pPr>
          </w:p>
        </w:tc>
        <w:tc>
          <w:tcPr>
            <w:tcW w:w="182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Alocații bugetare</w:t>
            </w:r>
            <w:r>
              <w:rPr>
                <w:rFonts w:ascii="Times New Roman" w:hAnsi="Times New Roman"/>
                <w:sz w:val="20"/>
                <w:szCs w:val="20"/>
              </w:rPr>
              <w:t>;</w:t>
            </w:r>
            <w:r w:rsidRPr="00FD6A43">
              <w:rPr>
                <w:rFonts w:ascii="Times New Roman" w:hAnsi="Times New Roman"/>
                <w:sz w:val="20"/>
                <w:szCs w:val="20"/>
              </w:rPr>
              <w:t xml:space="preserve">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 finanțat din  surse externe (Twinning)</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rPr>
          <w:trHeight w:val="516"/>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2616" w:type="dxa"/>
            <w:vMerge/>
          </w:tcPr>
          <w:p w:rsidR="00123FCC" w:rsidRPr="00FD6A43" w:rsidRDefault="00123FCC" w:rsidP="00123FCC">
            <w:pPr>
              <w:autoSpaceDE w:val="0"/>
              <w:autoSpaceDN w:val="0"/>
              <w:adjustRightInd w:val="0"/>
              <w:spacing w:after="0" w:line="240" w:lineRule="auto"/>
              <w:rPr>
                <w:rFonts w:ascii="Times New Roman" w:eastAsia="SimSun" w:hAnsi="Times New Roman"/>
                <w:b/>
                <w:sz w:val="20"/>
                <w:szCs w:val="20"/>
              </w:rPr>
            </w:pPr>
          </w:p>
        </w:tc>
        <w:tc>
          <w:tcPr>
            <w:tcW w:w="959" w:type="dxa"/>
            <w:vMerge/>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SL5.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cu privire la aprobarea Regulamentului de organizare și funcționare a</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hAnsi="Times New Roman"/>
                <w:sz w:val="20"/>
                <w:szCs w:val="20"/>
              </w:rPr>
              <w:t>Inspectoratului de Stat al Monumentelor</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Hotărîre de Guvern intrată în vigoare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Culturii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2018</w:t>
            </w:r>
          </w:p>
        </w:tc>
        <w:tc>
          <w:tcPr>
            <w:tcW w:w="182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Alocații bugetare;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 finanțat din  surse externe (Twinning)</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rPr>
          <w:trHeight w:val="516"/>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2616" w:type="dxa"/>
            <w:vMerge/>
          </w:tcPr>
          <w:p w:rsidR="00123FCC" w:rsidRPr="00FD6A43" w:rsidRDefault="00123FCC" w:rsidP="00123FCC">
            <w:pPr>
              <w:autoSpaceDE w:val="0"/>
              <w:autoSpaceDN w:val="0"/>
              <w:adjustRightInd w:val="0"/>
              <w:spacing w:after="0" w:line="240" w:lineRule="auto"/>
              <w:rPr>
                <w:rFonts w:ascii="Times New Roman" w:eastAsia="SimSun" w:hAnsi="Times New Roman"/>
                <w:b/>
                <w:sz w:val="20"/>
                <w:szCs w:val="20"/>
              </w:rPr>
            </w:pPr>
          </w:p>
        </w:tc>
        <w:tc>
          <w:tcPr>
            <w:tcW w:w="959" w:type="dxa"/>
            <w:vMerge/>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hAnsi="Times New Roman"/>
                <w:b/>
                <w:sz w:val="20"/>
                <w:szCs w:val="20"/>
              </w:rPr>
              <w:t>I3.</w:t>
            </w:r>
            <w:r w:rsidRPr="00FD6A43">
              <w:rPr>
                <w:rFonts w:ascii="Times New Roman" w:hAnsi="Times New Roman"/>
                <w:sz w:val="20"/>
                <w:szCs w:val="20"/>
              </w:rPr>
              <w:t xml:space="preserve"> Formarea și consolidarea capacităților instituționale ale Institutului Național al Monumentelor Istorice</w:t>
            </w:r>
          </w:p>
        </w:tc>
        <w:tc>
          <w:tcPr>
            <w:tcW w:w="1741" w:type="dxa"/>
            <w:gridSpan w:val="2"/>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2</w:t>
            </w:r>
            <w:r w:rsidRPr="00FD6A43">
              <w:rPr>
                <w:rFonts w:ascii="Times New Roman" w:hAnsi="Times New Roman"/>
                <w:sz w:val="20"/>
                <w:szCs w:val="20"/>
              </w:rPr>
              <w:t xml:space="preserve"> seminare organizate;</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30 de persoane instruite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Culturii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2019</w:t>
            </w:r>
          </w:p>
        </w:tc>
        <w:tc>
          <w:tcPr>
            <w:tcW w:w="182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Alocații bugetare;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 finanțat din  surse externe  (Twinning)</w:t>
            </w:r>
          </w:p>
        </w:tc>
      </w:tr>
      <w:tr w:rsidR="00123FCC" w:rsidRPr="00FD6A43" w:rsidTr="00123FCC">
        <w:trPr>
          <w:trHeight w:val="170"/>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2616" w:type="dxa"/>
            <w:vMerge w:val="restart"/>
          </w:tcPr>
          <w:p w:rsidR="00123FCC" w:rsidRPr="00FD6A43" w:rsidRDefault="00123FCC" w:rsidP="00123FCC">
            <w:pPr>
              <w:spacing w:after="0" w:line="240" w:lineRule="auto"/>
              <w:contextualSpacing/>
              <w:rPr>
                <w:rFonts w:ascii="Times New Roman" w:eastAsia="SimSun" w:hAnsi="Times New Roman"/>
                <w:sz w:val="20"/>
                <w:szCs w:val="20"/>
                <w:lang w:eastAsia="ja-JP"/>
              </w:rPr>
            </w:pPr>
            <w:r w:rsidRPr="00FD6A43">
              <w:rPr>
                <w:rFonts w:ascii="Times New Roman" w:eastAsia="SimSun" w:hAnsi="Times New Roman"/>
                <w:b/>
                <w:iCs/>
                <w:sz w:val="20"/>
                <w:szCs w:val="20"/>
              </w:rPr>
              <w:t>(e)</w:t>
            </w:r>
            <w:r w:rsidRPr="00FD6A43">
              <w:rPr>
                <w:rFonts w:ascii="Times New Roman" w:eastAsia="SimSun" w:hAnsi="Times New Roman"/>
                <w:iCs/>
                <w:sz w:val="20"/>
                <w:szCs w:val="20"/>
              </w:rPr>
              <w:t xml:space="preserve"> Cooperarea în domeniul mass-mediei</w:t>
            </w:r>
          </w:p>
          <w:p w:rsidR="00123FCC" w:rsidRPr="00FD6A43" w:rsidRDefault="00123FCC" w:rsidP="00123FCC">
            <w:pPr>
              <w:keepNext/>
              <w:keepLines/>
              <w:autoSpaceDE w:val="0"/>
              <w:autoSpaceDN w:val="0"/>
              <w:adjustRightInd w:val="0"/>
              <w:spacing w:after="0" w:line="240" w:lineRule="auto"/>
              <w:contextualSpacing/>
              <w:outlineLvl w:val="2"/>
              <w:rPr>
                <w:rFonts w:ascii="Times New Roman" w:eastAsia="SimSun" w:hAnsi="Times New Roman"/>
                <w:b/>
                <w:bCs/>
                <w:sz w:val="20"/>
                <w:szCs w:val="20"/>
              </w:rPr>
            </w:pPr>
          </w:p>
        </w:tc>
        <w:tc>
          <w:tcPr>
            <w:tcW w:w="959" w:type="dxa"/>
            <w:vMerge/>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b/>
                <w:sz w:val="20"/>
                <w:szCs w:val="20"/>
              </w:rPr>
              <w:t>I4.</w:t>
            </w:r>
            <w:r w:rsidRPr="00FD6A43">
              <w:rPr>
                <w:rFonts w:ascii="Times New Roman" w:eastAsia="SimSun" w:hAnsi="Times New Roman"/>
                <w:sz w:val="20"/>
                <w:szCs w:val="20"/>
              </w:rPr>
              <w:t xml:space="preserve"> Organizarea seminarelor zonale cu titularii licenţelor de emisie şi autorizaţiilor de retransmisie, în cadrul cărora vor fi abordate problemele ce ţin de implementarea legislaţiei audiovizuale, executarea deciziilor Consiliului Coordonator al Audiovizualului etc.</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Seminare organizate</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Consiliul Coordonator al Audiovizualului</w:t>
            </w:r>
          </w:p>
        </w:tc>
        <w:tc>
          <w:tcPr>
            <w:tcW w:w="2318" w:type="dxa"/>
          </w:tcPr>
          <w:p w:rsidR="00123FCC" w:rsidRPr="00FD6A43" w:rsidRDefault="00123FCC" w:rsidP="00123FCC">
            <w:pPr>
              <w:tabs>
                <w:tab w:val="num" w:pos="720"/>
              </w:tabs>
              <w:spacing w:after="0" w:line="240" w:lineRule="auto"/>
              <w:rPr>
                <w:rFonts w:ascii="Times New Roman" w:hAnsi="Times New Roman"/>
                <w:sz w:val="20"/>
                <w:szCs w:val="20"/>
              </w:rPr>
            </w:pPr>
            <w:r w:rsidRPr="00FD6A43">
              <w:rPr>
                <w:rFonts w:ascii="Times New Roman" w:hAnsi="Times New Roman"/>
                <w:sz w:val="20"/>
                <w:szCs w:val="20"/>
              </w:rPr>
              <w:t>Trimestrul III, 2017;</w:t>
            </w:r>
          </w:p>
          <w:p w:rsidR="00123FCC" w:rsidRPr="00FD6A43" w:rsidRDefault="00123FCC" w:rsidP="00123FCC">
            <w:pPr>
              <w:tabs>
                <w:tab w:val="num" w:pos="720"/>
              </w:tabs>
              <w:spacing w:after="0" w:line="240" w:lineRule="auto"/>
              <w:rPr>
                <w:rFonts w:ascii="Times New Roman" w:hAnsi="Times New Roman"/>
                <w:sz w:val="20"/>
                <w:szCs w:val="20"/>
              </w:rPr>
            </w:pPr>
            <w:r w:rsidRPr="00FD6A43">
              <w:rPr>
                <w:rFonts w:ascii="Times New Roman" w:hAnsi="Times New Roman"/>
                <w:sz w:val="20"/>
                <w:szCs w:val="20"/>
              </w:rPr>
              <w:t>Trimestrul III, 2018;</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Trimestrul III, 2019</w:t>
            </w:r>
          </w:p>
        </w:tc>
        <w:tc>
          <w:tcPr>
            <w:tcW w:w="1828" w:type="dxa"/>
            <w:gridSpan w:val="2"/>
          </w:tcPr>
          <w:p w:rsidR="00123FCC" w:rsidRPr="00FD6A43" w:rsidRDefault="00123FCC" w:rsidP="00123FCC">
            <w:pPr>
              <w:pStyle w:val="p9"/>
              <w:spacing w:before="0" w:beforeAutospacing="0" w:after="0" w:afterAutospacing="0"/>
              <w:rPr>
                <w:sz w:val="20"/>
                <w:szCs w:val="20"/>
                <w:lang w:val="ro-RO"/>
              </w:rPr>
            </w:pPr>
            <w:r w:rsidRPr="00FD6A43">
              <w:rPr>
                <w:sz w:val="20"/>
                <w:szCs w:val="20"/>
                <w:lang w:val="ro-RO"/>
              </w:rPr>
              <w:t>Bugetul de stat</w:t>
            </w:r>
          </w:p>
          <w:p w:rsidR="00123FCC" w:rsidRPr="00FD6A43" w:rsidRDefault="00123FCC" w:rsidP="00123FCC">
            <w:pPr>
              <w:pStyle w:val="p9"/>
              <w:spacing w:before="0" w:beforeAutospacing="0" w:after="0" w:afterAutospacing="0"/>
              <w:rPr>
                <w:sz w:val="20"/>
                <w:szCs w:val="20"/>
                <w:lang w:val="ro-RO"/>
              </w:rPr>
            </w:pPr>
            <w:r w:rsidRPr="00FD6A43">
              <w:rPr>
                <w:sz w:val="20"/>
                <w:szCs w:val="20"/>
                <w:lang w:val="ro-RO"/>
              </w:rPr>
              <w:t>(Fondul de susținere a radiodifuzorilor)</w:t>
            </w:r>
          </w:p>
          <w:p w:rsidR="00123FCC" w:rsidRPr="00FD6A43" w:rsidRDefault="00123FCC" w:rsidP="00123FCC">
            <w:pPr>
              <w:keepNext/>
              <w:keepLines/>
              <w:spacing w:after="0" w:line="240" w:lineRule="auto"/>
              <w:outlineLvl w:val="2"/>
              <w:rPr>
                <w:rFonts w:ascii="Times New Roman" w:eastAsia="Calibri" w:hAnsi="Times New Roman"/>
                <w:b/>
                <w:bCs/>
                <w:sz w:val="20"/>
                <w:szCs w:val="20"/>
              </w:rPr>
            </w:pPr>
          </w:p>
        </w:tc>
      </w:tr>
      <w:tr w:rsidR="00123FCC" w:rsidRPr="00FD6A43" w:rsidTr="00123FCC">
        <w:trPr>
          <w:trHeight w:val="167"/>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2616" w:type="dxa"/>
            <w:vMerge/>
          </w:tcPr>
          <w:p w:rsidR="00123FCC" w:rsidRPr="00FD6A43" w:rsidRDefault="00123FCC" w:rsidP="00123FCC">
            <w:pPr>
              <w:spacing w:after="0" w:line="240" w:lineRule="auto"/>
              <w:contextualSpacing/>
              <w:rPr>
                <w:rFonts w:ascii="Times New Roman" w:eastAsia="SimSun" w:hAnsi="Times New Roman"/>
                <w:b/>
                <w:iCs/>
                <w:sz w:val="20"/>
                <w:szCs w:val="20"/>
              </w:rPr>
            </w:pPr>
          </w:p>
        </w:tc>
        <w:tc>
          <w:tcPr>
            <w:tcW w:w="959" w:type="dxa"/>
            <w:vMerge/>
          </w:tcPr>
          <w:p w:rsidR="00123FCC" w:rsidRPr="00FD6A43" w:rsidRDefault="00123FCC" w:rsidP="00123FCC">
            <w:pPr>
              <w:spacing w:after="0" w:line="240" w:lineRule="auto"/>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b/>
                <w:sz w:val="20"/>
                <w:szCs w:val="20"/>
              </w:rPr>
              <w:t>I5.</w:t>
            </w:r>
            <w:r w:rsidRPr="00FD6A43">
              <w:rPr>
                <w:rFonts w:ascii="Times New Roman" w:eastAsia="SimSun" w:hAnsi="Times New Roman"/>
                <w:sz w:val="20"/>
                <w:szCs w:val="20"/>
              </w:rPr>
              <w:t xml:space="preserve"> Dezvoltarea spațiului audiovizual autohton și alocarea mijloacelor financiare pentru producerea serviciilor de programe</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Concursuri organizate pentru radiodifuzori</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sz w:val="20"/>
                <w:szCs w:val="20"/>
              </w:rPr>
              <w:t>Consiliul Coordonator al Audiovizualului</w:t>
            </w:r>
          </w:p>
        </w:tc>
        <w:tc>
          <w:tcPr>
            <w:tcW w:w="2318" w:type="dxa"/>
          </w:tcPr>
          <w:p w:rsidR="00123FCC" w:rsidRPr="00FD6A43" w:rsidRDefault="00123FCC" w:rsidP="00123FCC">
            <w:pPr>
              <w:tabs>
                <w:tab w:val="num" w:pos="720"/>
              </w:tabs>
              <w:spacing w:after="0" w:line="240" w:lineRule="auto"/>
              <w:rPr>
                <w:rFonts w:ascii="Times New Roman" w:hAnsi="Times New Roman"/>
                <w:sz w:val="20"/>
                <w:szCs w:val="20"/>
              </w:rPr>
            </w:pPr>
            <w:r w:rsidRPr="00FD6A43">
              <w:rPr>
                <w:rFonts w:ascii="Times New Roman" w:hAnsi="Times New Roman"/>
                <w:sz w:val="20"/>
                <w:szCs w:val="20"/>
              </w:rPr>
              <w:t>Trimestrul III, 2017;</w:t>
            </w:r>
          </w:p>
          <w:p w:rsidR="00123FCC" w:rsidRPr="00FD6A43" w:rsidRDefault="00123FCC" w:rsidP="00123FCC">
            <w:pPr>
              <w:tabs>
                <w:tab w:val="num" w:pos="720"/>
              </w:tabs>
              <w:spacing w:after="0" w:line="240" w:lineRule="auto"/>
              <w:rPr>
                <w:rFonts w:ascii="Times New Roman" w:hAnsi="Times New Roman"/>
                <w:sz w:val="20"/>
                <w:szCs w:val="20"/>
              </w:rPr>
            </w:pPr>
            <w:r w:rsidRPr="00FD6A43">
              <w:rPr>
                <w:rFonts w:ascii="Times New Roman" w:hAnsi="Times New Roman"/>
                <w:sz w:val="20"/>
                <w:szCs w:val="20"/>
              </w:rPr>
              <w:t>Trimestrul III, 2018;</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Trimestrul III, 2019</w:t>
            </w:r>
          </w:p>
        </w:tc>
        <w:tc>
          <w:tcPr>
            <w:tcW w:w="1828" w:type="dxa"/>
            <w:gridSpan w:val="2"/>
          </w:tcPr>
          <w:p w:rsidR="00123FCC" w:rsidRPr="00FD6A43" w:rsidRDefault="00123FCC" w:rsidP="00123FCC">
            <w:pPr>
              <w:pStyle w:val="p9"/>
              <w:spacing w:before="0" w:beforeAutospacing="0" w:after="0" w:afterAutospacing="0"/>
              <w:rPr>
                <w:sz w:val="20"/>
                <w:szCs w:val="20"/>
                <w:lang w:val="ro-RO"/>
              </w:rPr>
            </w:pPr>
            <w:r w:rsidRPr="00FD6A43">
              <w:rPr>
                <w:sz w:val="20"/>
                <w:szCs w:val="20"/>
                <w:lang w:val="ro-RO"/>
              </w:rPr>
              <w:t>Bugetul de stat</w:t>
            </w:r>
          </w:p>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(Fondul de susținere a radiodifuzorilor)</w:t>
            </w:r>
          </w:p>
        </w:tc>
      </w:tr>
      <w:tr w:rsidR="00123FCC" w:rsidRPr="00FD6A43" w:rsidTr="00123FCC">
        <w:trPr>
          <w:trHeight w:val="167"/>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2616" w:type="dxa"/>
            <w:vMerge/>
          </w:tcPr>
          <w:p w:rsidR="00123FCC" w:rsidRPr="00FD6A43" w:rsidRDefault="00123FCC" w:rsidP="00123FCC">
            <w:pPr>
              <w:spacing w:after="0" w:line="240" w:lineRule="auto"/>
              <w:contextualSpacing/>
              <w:rPr>
                <w:rFonts w:ascii="Times New Roman" w:eastAsia="SimSun" w:hAnsi="Times New Roman"/>
                <w:b/>
                <w:iCs/>
                <w:sz w:val="20"/>
                <w:szCs w:val="20"/>
              </w:rPr>
            </w:pPr>
          </w:p>
        </w:tc>
        <w:tc>
          <w:tcPr>
            <w:tcW w:w="959" w:type="dxa"/>
            <w:vMerge/>
          </w:tcPr>
          <w:p w:rsidR="00123FCC" w:rsidRPr="00FD6A43" w:rsidRDefault="00123FCC" w:rsidP="00123FCC">
            <w:pPr>
              <w:spacing w:after="0" w:line="240" w:lineRule="auto"/>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b/>
                <w:sz w:val="20"/>
                <w:szCs w:val="20"/>
              </w:rPr>
              <w:t>I6.</w:t>
            </w:r>
            <w:r w:rsidRPr="00FD6A43">
              <w:rPr>
                <w:rFonts w:ascii="Times New Roman" w:eastAsia="SimSun" w:hAnsi="Times New Roman"/>
                <w:sz w:val="20"/>
                <w:szCs w:val="20"/>
              </w:rPr>
              <w:t xml:space="preserve"> Elaborarea proiectului Concepţiei de reflectare a campaniei electorale</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Concepție intrată în vigoare</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Consiliul Coordonator al Audiovizualului</w:t>
            </w:r>
          </w:p>
        </w:tc>
        <w:tc>
          <w:tcPr>
            <w:tcW w:w="2318" w:type="dxa"/>
          </w:tcPr>
          <w:p w:rsidR="00123FCC" w:rsidRPr="00FD6A43" w:rsidRDefault="00123FCC" w:rsidP="00123FCC">
            <w:pPr>
              <w:tabs>
                <w:tab w:val="num" w:pos="720"/>
              </w:tabs>
              <w:spacing w:after="0" w:line="240" w:lineRule="auto"/>
              <w:rPr>
                <w:rFonts w:ascii="Times New Roman" w:hAnsi="Times New Roman"/>
                <w:sz w:val="20"/>
                <w:szCs w:val="20"/>
              </w:rPr>
            </w:pPr>
            <w:r w:rsidRPr="00FD6A43">
              <w:rPr>
                <w:rFonts w:ascii="Times New Roman" w:hAnsi="Times New Roman"/>
                <w:sz w:val="20"/>
                <w:szCs w:val="20"/>
              </w:rPr>
              <w:t>Trimestrul III, 2018;</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Semestrul I, 2019</w:t>
            </w:r>
          </w:p>
        </w:tc>
        <w:tc>
          <w:tcPr>
            <w:tcW w:w="1828"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eastAsia="Calibri" w:hAnsi="Times New Roman"/>
                <w:bCs/>
                <w:sz w:val="20"/>
                <w:szCs w:val="20"/>
              </w:rPr>
              <w:t>În limitele alocaţiilor bugetare</w:t>
            </w:r>
          </w:p>
        </w:tc>
      </w:tr>
      <w:tr w:rsidR="00123FCC" w:rsidRPr="00FD6A43" w:rsidTr="00123FCC">
        <w:trPr>
          <w:trHeight w:val="167"/>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2616" w:type="dxa"/>
            <w:vMerge/>
          </w:tcPr>
          <w:p w:rsidR="00123FCC" w:rsidRPr="00FD6A43" w:rsidRDefault="00123FCC" w:rsidP="00123FCC">
            <w:pPr>
              <w:spacing w:after="0" w:line="240" w:lineRule="auto"/>
              <w:contextualSpacing/>
              <w:rPr>
                <w:rFonts w:ascii="Times New Roman" w:eastAsia="SimSun" w:hAnsi="Times New Roman"/>
                <w:b/>
                <w:iCs/>
                <w:sz w:val="20"/>
                <w:szCs w:val="20"/>
              </w:rPr>
            </w:pPr>
          </w:p>
        </w:tc>
        <w:tc>
          <w:tcPr>
            <w:tcW w:w="959" w:type="dxa"/>
            <w:vMerge/>
          </w:tcPr>
          <w:p w:rsidR="00123FCC" w:rsidRPr="00FD6A43" w:rsidRDefault="00123FCC" w:rsidP="00123FCC">
            <w:pPr>
              <w:spacing w:after="0" w:line="240" w:lineRule="auto"/>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sz w:val="20"/>
                <w:szCs w:val="20"/>
              </w:rPr>
              <w:t>I7.</w:t>
            </w:r>
            <w:r w:rsidRPr="00FD6A43">
              <w:rPr>
                <w:rFonts w:ascii="Times New Roman" w:hAnsi="Times New Roman"/>
                <w:sz w:val="20"/>
                <w:szCs w:val="20"/>
              </w:rPr>
              <w:t xml:space="preserve"> Monitorizarea reflectării campaniilor electorale de către radiodifuzori</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Monitorizare realizată</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Consiliul Coordonator al Audiovizualului</w:t>
            </w:r>
          </w:p>
        </w:tc>
        <w:tc>
          <w:tcPr>
            <w:tcW w:w="2318" w:type="dxa"/>
          </w:tcPr>
          <w:p w:rsidR="00123FCC" w:rsidRPr="00FD6A43" w:rsidRDefault="00123FCC" w:rsidP="00123FCC">
            <w:pPr>
              <w:tabs>
                <w:tab w:val="num" w:pos="720"/>
              </w:tabs>
              <w:spacing w:after="0" w:line="240" w:lineRule="auto"/>
              <w:rPr>
                <w:rFonts w:ascii="Times New Roman" w:hAnsi="Times New Roman"/>
                <w:sz w:val="20"/>
                <w:szCs w:val="20"/>
              </w:rPr>
            </w:pPr>
            <w:r w:rsidRPr="00FD6A43">
              <w:rPr>
                <w:rFonts w:ascii="Times New Roman" w:hAnsi="Times New Roman"/>
                <w:sz w:val="20"/>
                <w:szCs w:val="20"/>
              </w:rPr>
              <w:t>Trimestrul IV, 2018;</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Trimestrul II, 2019</w:t>
            </w:r>
          </w:p>
        </w:tc>
        <w:tc>
          <w:tcPr>
            <w:tcW w:w="1828"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eastAsia="Calibri" w:hAnsi="Times New Roman"/>
                <w:bCs/>
                <w:sz w:val="20"/>
                <w:szCs w:val="20"/>
              </w:rPr>
              <w:t>În limitele alocaţiilor bugetare</w:t>
            </w:r>
          </w:p>
        </w:tc>
      </w:tr>
      <w:tr w:rsidR="00123FCC" w:rsidRPr="00FD6A43" w:rsidTr="00123FCC">
        <w:trPr>
          <w:trHeight w:val="167"/>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2616" w:type="dxa"/>
            <w:vMerge/>
          </w:tcPr>
          <w:p w:rsidR="00123FCC" w:rsidRPr="00FD6A43" w:rsidRDefault="00123FCC" w:rsidP="00123FCC">
            <w:pPr>
              <w:spacing w:after="0" w:line="240" w:lineRule="auto"/>
              <w:contextualSpacing/>
              <w:rPr>
                <w:rFonts w:ascii="Times New Roman" w:eastAsia="SimSun" w:hAnsi="Times New Roman"/>
                <w:b/>
                <w:iCs/>
                <w:sz w:val="20"/>
                <w:szCs w:val="20"/>
              </w:rPr>
            </w:pPr>
          </w:p>
        </w:tc>
        <w:tc>
          <w:tcPr>
            <w:tcW w:w="959" w:type="dxa"/>
            <w:vMerge/>
          </w:tcPr>
          <w:p w:rsidR="00123FCC" w:rsidRPr="00FD6A43" w:rsidRDefault="00123FCC" w:rsidP="00123FCC">
            <w:pPr>
              <w:spacing w:after="0" w:line="240" w:lineRule="auto"/>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sz w:val="20"/>
                <w:szCs w:val="20"/>
              </w:rPr>
              <w:t>I8.</w:t>
            </w:r>
            <w:r w:rsidRPr="00FD6A43">
              <w:rPr>
                <w:rFonts w:ascii="Times New Roman" w:hAnsi="Times New Roman"/>
                <w:sz w:val="20"/>
                <w:szCs w:val="20"/>
              </w:rPr>
              <w:t xml:space="preserve"> Monitorizarea respectării de către radiodifuzori a asigurării accesului la informaţie pentru  </w:t>
            </w:r>
            <w:r w:rsidRPr="00FD6A43">
              <w:rPr>
                <w:rFonts w:ascii="Times New Roman" w:hAnsi="Times New Roman"/>
                <w:sz w:val="20"/>
                <w:szCs w:val="20"/>
              </w:rPr>
              <w:lastRenderedPageBreak/>
              <w:t>persoanele cu necesități speciale</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lastRenderedPageBreak/>
              <w:t>Monitorizare realizată</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Consiliul Coordonator al Audiovizualului</w:t>
            </w:r>
          </w:p>
        </w:tc>
        <w:tc>
          <w:tcPr>
            <w:tcW w:w="2318" w:type="dxa"/>
          </w:tcPr>
          <w:p w:rsidR="00123FCC" w:rsidRPr="00FD6A43" w:rsidRDefault="00123FCC" w:rsidP="00123FCC">
            <w:pPr>
              <w:tabs>
                <w:tab w:val="num" w:pos="720"/>
              </w:tabs>
              <w:spacing w:after="0" w:line="240" w:lineRule="auto"/>
              <w:rPr>
                <w:rFonts w:ascii="Times New Roman" w:hAnsi="Times New Roman"/>
                <w:sz w:val="20"/>
                <w:szCs w:val="20"/>
              </w:rPr>
            </w:pPr>
            <w:r w:rsidRPr="00FD6A43">
              <w:rPr>
                <w:rFonts w:ascii="Times New Roman" w:hAnsi="Times New Roman"/>
                <w:sz w:val="20"/>
                <w:szCs w:val="20"/>
              </w:rPr>
              <w:t>Trimestrul III, 2017;</w:t>
            </w:r>
          </w:p>
          <w:p w:rsidR="00123FCC" w:rsidRPr="00FD6A43" w:rsidRDefault="00123FCC" w:rsidP="00123FCC">
            <w:pPr>
              <w:tabs>
                <w:tab w:val="num" w:pos="720"/>
              </w:tabs>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keepNext/>
              <w:keepLines/>
              <w:spacing w:after="0" w:line="240" w:lineRule="auto"/>
              <w:outlineLvl w:val="2"/>
              <w:rPr>
                <w:rFonts w:ascii="Times New Roman" w:hAnsi="Times New Roman"/>
                <w:b/>
                <w:bCs/>
                <w:sz w:val="20"/>
                <w:szCs w:val="20"/>
              </w:rPr>
            </w:pPr>
          </w:p>
        </w:tc>
        <w:tc>
          <w:tcPr>
            <w:tcW w:w="1828"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eastAsia="Calibri" w:hAnsi="Times New Roman"/>
                <w:bCs/>
                <w:sz w:val="20"/>
                <w:szCs w:val="20"/>
              </w:rPr>
              <w:t>În limitele alocaţiilor bugetare</w:t>
            </w:r>
          </w:p>
        </w:tc>
      </w:tr>
      <w:tr w:rsidR="00123FCC" w:rsidRPr="00FD6A43" w:rsidTr="00123FCC">
        <w:trPr>
          <w:trHeight w:val="167"/>
        </w:trPr>
        <w:tc>
          <w:tcPr>
            <w:tcW w:w="644" w:type="dxa"/>
            <w:vMerge/>
          </w:tcPr>
          <w:p w:rsidR="00123FCC" w:rsidRPr="00FD6A43" w:rsidRDefault="00123FCC" w:rsidP="00123FCC">
            <w:pPr>
              <w:spacing w:after="0" w:line="240" w:lineRule="auto"/>
              <w:rPr>
                <w:rFonts w:ascii="Times New Roman" w:eastAsia="SimSun" w:hAnsi="Times New Roman"/>
                <w:b/>
                <w:sz w:val="20"/>
                <w:szCs w:val="20"/>
              </w:rPr>
            </w:pPr>
          </w:p>
        </w:tc>
        <w:tc>
          <w:tcPr>
            <w:tcW w:w="2616" w:type="dxa"/>
            <w:vMerge/>
          </w:tcPr>
          <w:p w:rsidR="00123FCC" w:rsidRPr="00FD6A43" w:rsidRDefault="00123FCC" w:rsidP="00123FCC">
            <w:pPr>
              <w:spacing w:after="0" w:line="240" w:lineRule="auto"/>
              <w:contextualSpacing/>
              <w:rPr>
                <w:rFonts w:ascii="Times New Roman" w:eastAsia="SimSun" w:hAnsi="Times New Roman"/>
                <w:b/>
                <w:iCs/>
                <w:sz w:val="20"/>
                <w:szCs w:val="20"/>
              </w:rPr>
            </w:pPr>
          </w:p>
        </w:tc>
        <w:tc>
          <w:tcPr>
            <w:tcW w:w="959" w:type="dxa"/>
            <w:vMerge/>
          </w:tcPr>
          <w:p w:rsidR="00123FCC" w:rsidRPr="00FD6A43" w:rsidRDefault="00123FCC" w:rsidP="00123FCC">
            <w:pPr>
              <w:spacing w:after="0" w:line="240" w:lineRule="auto"/>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b/>
                <w:sz w:val="20"/>
                <w:szCs w:val="20"/>
              </w:rPr>
              <w:t>I9.</w:t>
            </w:r>
            <w:r w:rsidRPr="00FD6A43">
              <w:rPr>
                <w:rFonts w:ascii="Times New Roman" w:hAnsi="Times New Roman"/>
                <w:sz w:val="20"/>
                <w:szCs w:val="20"/>
              </w:rPr>
              <w:t xml:space="preserve"> Asigurarea protejării patrimoniului lingvistic și cultural-național de către radiodifuzorii din țară</w:t>
            </w:r>
          </w:p>
        </w:tc>
        <w:tc>
          <w:tcPr>
            <w:tcW w:w="1741" w:type="dxa"/>
            <w:gridSpan w:val="2"/>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Monitorizare realizată</w:t>
            </w:r>
          </w:p>
        </w:tc>
        <w:tc>
          <w:tcPr>
            <w:tcW w:w="1700" w:type="dxa"/>
            <w:gridSpan w:val="4"/>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hAnsi="Times New Roman"/>
                <w:sz w:val="20"/>
                <w:szCs w:val="20"/>
              </w:rPr>
              <w:t>Consiliul Coordonator al Audiovizualului</w:t>
            </w:r>
          </w:p>
        </w:tc>
        <w:tc>
          <w:tcPr>
            <w:tcW w:w="2318"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Trimestrul I, 2018</w:t>
            </w:r>
          </w:p>
        </w:tc>
        <w:tc>
          <w:tcPr>
            <w:tcW w:w="1828" w:type="dxa"/>
            <w:gridSpan w:val="2"/>
          </w:tcPr>
          <w:p w:rsidR="00123FCC" w:rsidRPr="00FD6A43" w:rsidRDefault="00123FCC" w:rsidP="00123FCC">
            <w:pPr>
              <w:keepNext/>
              <w:keepLines/>
              <w:spacing w:after="0" w:line="240" w:lineRule="auto"/>
              <w:outlineLvl w:val="2"/>
              <w:rPr>
                <w:rFonts w:ascii="Times New Roman" w:eastAsia="Calibri" w:hAnsi="Times New Roman"/>
                <w:b/>
                <w:bCs/>
                <w:sz w:val="20"/>
                <w:szCs w:val="20"/>
              </w:rPr>
            </w:pPr>
            <w:r w:rsidRPr="00FD6A43">
              <w:rPr>
                <w:rFonts w:ascii="Times New Roman" w:eastAsia="Calibri" w:hAnsi="Times New Roman"/>
                <w:bCs/>
                <w:sz w:val="20"/>
                <w:szCs w:val="20"/>
              </w:rPr>
              <w:t>În limitele alocaţiilor bugetare</w:t>
            </w:r>
          </w:p>
        </w:tc>
      </w:tr>
      <w:tr w:rsidR="00123FCC" w:rsidRPr="00FD6A43" w:rsidTr="00123FCC">
        <w:tc>
          <w:tcPr>
            <w:tcW w:w="644" w:type="dxa"/>
          </w:tcPr>
          <w:p w:rsidR="00123FCC" w:rsidRPr="00FD6A43" w:rsidRDefault="00123FCC" w:rsidP="00123FCC">
            <w:pPr>
              <w:spacing w:after="0" w:line="240" w:lineRule="auto"/>
              <w:rPr>
                <w:rFonts w:ascii="Times New Roman" w:eastAsia="SimSun" w:hAnsi="Times New Roman"/>
                <w:b/>
                <w:sz w:val="20"/>
                <w:szCs w:val="20"/>
              </w:rPr>
            </w:pPr>
            <w:r w:rsidRPr="00FD6A43">
              <w:rPr>
                <w:rFonts w:ascii="Times New Roman" w:eastAsia="SimSun" w:hAnsi="Times New Roman"/>
                <w:b/>
                <w:sz w:val="20"/>
                <w:szCs w:val="20"/>
              </w:rPr>
              <w:t>133</w:t>
            </w:r>
          </w:p>
        </w:tc>
        <w:tc>
          <w:tcPr>
            <w:tcW w:w="14241" w:type="dxa"/>
            <w:gridSpan w:val="15"/>
          </w:tcPr>
          <w:p w:rsidR="00123FCC" w:rsidRPr="00FD6A43" w:rsidRDefault="00123FCC" w:rsidP="00123FCC">
            <w:pPr>
              <w:autoSpaceDE w:val="0"/>
              <w:autoSpaceDN w:val="0"/>
              <w:adjustRightInd w:val="0"/>
              <w:spacing w:after="0" w:line="240" w:lineRule="auto"/>
              <w:contextualSpacing/>
              <w:rPr>
                <w:rFonts w:ascii="Times New Roman" w:eastAsia="SimSun" w:hAnsi="Times New Roman"/>
                <w:sz w:val="20"/>
                <w:szCs w:val="20"/>
              </w:rPr>
            </w:pPr>
            <w:r w:rsidRPr="00FD6A43">
              <w:rPr>
                <w:rFonts w:ascii="Times New Roman" w:eastAsia="SimSun" w:hAnsi="Times New Roman"/>
                <w:sz w:val="20"/>
                <w:szCs w:val="20"/>
              </w:rPr>
              <w:t>Republica Moldova realizează apropierea legislației sale naționale de actele normative ale UE și de instrumentele internaționale menționate în anexa XIV la Acord, în conformitate cu dispozițiile din anexa respectivă</w:t>
            </w:r>
          </w:p>
        </w:tc>
      </w:tr>
      <w:tr w:rsidR="00123FCC" w:rsidRPr="00FD6A43" w:rsidTr="00123FCC">
        <w:tc>
          <w:tcPr>
            <w:tcW w:w="644" w:type="dxa"/>
          </w:tcPr>
          <w:p w:rsidR="00123FCC" w:rsidRPr="00FD6A43" w:rsidRDefault="00123FCC" w:rsidP="00123FCC">
            <w:pPr>
              <w:spacing w:after="0" w:line="240" w:lineRule="auto"/>
              <w:rPr>
                <w:rFonts w:ascii="Times New Roman" w:hAnsi="Times New Roman"/>
                <w:b/>
                <w:sz w:val="20"/>
                <w:szCs w:val="20"/>
              </w:rPr>
            </w:pPr>
          </w:p>
        </w:tc>
        <w:tc>
          <w:tcPr>
            <w:tcW w:w="3575" w:type="dxa"/>
            <w:gridSpan w:val="2"/>
          </w:tcPr>
          <w:p w:rsidR="00123FCC" w:rsidRPr="00FD6A43" w:rsidRDefault="00123FCC" w:rsidP="00123FCC">
            <w:pPr>
              <w:spacing w:after="0" w:line="240" w:lineRule="auto"/>
              <w:rPr>
                <w:rFonts w:ascii="Times New Roman" w:eastAsia="SimSun" w:hAnsi="Times New Roman"/>
                <w:b/>
                <w:sz w:val="20"/>
                <w:szCs w:val="20"/>
                <w:u w:val="single"/>
              </w:rPr>
            </w:pPr>
            <w:r w:rsidRPr="00FD6A43">
              <w:rPr>
                <w:rFonts w:ascii="Times New Roman" w:eastAsia="SimSun" w:hAnsi="Times New Roman"/>
                <w:sz w:val="20"/>
                <w:szCs w:val="20"/>
                <w:u w:val="single"/>
              </w:rPr>
              <w:t>Anexa XIV la Acord:</w:t>
            </w:r>
          </w:p>
          <w:p w:rsidR="00123FCC" w:rsidRPr="00FD6A43" w:rsidRDefault="00123FCC" w:rsidP="00123FCC">
            <w:pPr>
              <w:keepNext/>
              <w:keepLines/>
              <w:spacing w:after="0" w:line="240" w:lineRule="auto"/>
              <w:outlineLvl w:val="2"/>
              <w:rPr>
                <w:rFonts w:ascii="Times New Roman" w:eastAsia="Calibri" w:hAnsi="Times New Roman"/>
                <w:b/>
                <w:sz w:val="20"/>
                <w:szCs w:val="20"/>
              </w:rPr>
            </w:pPr>
            <w:r w:rsidRPr="00FD6A43">
              <w:rPr>
                <w:rFonts w:ascii="Times New Roman" w:eastAsia="SimSun" w:hAnsi="Times New Roman"/>
                <w:b/>
                <w:bCs/>
                <w:sz w:val="20"/>
                <w:szCs w:val="20"/>
              </w:rPr>
              <w:t>Directiva 2010/13/UE</w:t>
            </w:r>
            <w:r w:rsidRPr="00FD6A43">
              <w:rPr>
                <w:rFonts w:ascii="Times New Roman" w:eastAsia="SimSun" w:hAnsi="Times New Roman"/>
                <w:bCs/>
                <w:sz w:val="20"/>
                <w:szCs w:val="20"/>
              </w:rPr>
              <w:t xml:space="preserve"> a Parlamentului European şi a Consiliului din 10 martie 2010 privind coordonarea anumitor dispoziţii stabilite prin acte cu putere de lege sau acte administrative în cadrul statelor-membre cu privire la furnizarea de servicii mass-media audiovizuale (Directiva serviciilor mass-mediei audiovizuale)</w:t>
            </w: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LT1.</w:t>
            </w:r>
            <w:r w:rsidRPr="00FD6A43">
              <w:rPr>
                <w:rFonts w:ascii="Times New Roman" w:eastAsia="Calibri" w:hAnsi="Times New Roman"/>
                <w:sz w:val="20"/>
                <w:szCs w:val="20"/>
              </w:rPr>
              <w:t xml:space="preserve"> </w:t>
            </w:r>
            <w:r w:rsidRPr="00FD6A43">
              <w:rPr>
                <w:rFonts w:ascii="Times New Roman" w:eastAsia="Calibri" w:hAnsi="Times New Roman"/>
                <w:b/>
                <w:sz w:val="20"/>
                <w:szCs w:val="20"/>
              </w:rPr>
              <w:t>Act de modificare</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Proiectul de lege pentru modificarea și completarea Codului audiovizualului al Republicii Moldova;</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Transpune:</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Directiva 2010/13/UE/ care a abrogat Directiva 2007/65/CE</w:t>
            </w:r>
          </w:p>
          <w:p w:rsidR="00123FCC" w:rsidRPr="00FD6A43" w:rsidRDefault="00123FCC" w:rsidP="00123FCC">
            <w:pPr>
              <w:spacing w:after="0" w:line="240" w:lineRule="auto"/>
              <w:rPr>
                <w:rFonts w:ascii="Times New Roman" w:eastAsia="Calibri" w:hAnsi="Times New Roman"/>
                <w:sz w:val="20"/>
                <w:szCs w:val="20"/>
              </w:rPr>
            </w:pP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Lege intrată în vigoare</w:t>
            </w:r>
          </w:p>
        </w:tc>
        <w:tc>
          <w:tcPr>
            <w:tcW w:w="1700"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Consiliul Coordonator al Audiovizualului</w:t>
            </w:r>
          </w:p>
          <w:p w:rsidR="00123FCC" w:rsidRPr="00FD6A43" w:rsidRDefault="00123FCC" w:rsidP="00123FCC">
            <w:pPr>
              <w:keepNext/>
              <w:keepLines/>
              <w:spacing w:after="0" w:line="240" w:lineRule="auto"/>
              <w:outlineLvl w:val="2"/>
              <w:rPr>
                <w:rFonts w:ascii="Times New Roman" w:eastAsia="Calibri" w:hAnsi="Times New Roman"/>
                <w:sz w:val="20"/>
                <w:szCs w:val="20"/>
              </w:rPr>
            </w:pPr>
          </w:p>
          <w:p w:rsidR="00123FCC" w:rsidRPr="00FD6A43" w:rsidRDefault="00123FCC" w:rsidP="00123FCC">
            <w:pPr>
              <w:spacing w:after="0" w:line="240" w:lineRule="auto"/>
              <w:rPr>
                <w:rFonts w:ascii="Times New Roman" w:eastAsia="Calibri" w:hAnsi="Times New Roman"/>
                <w:sz w:val="20"/>
                <w:szCs w:val="20"/>
              </w:rPr>
            </w:pP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 2017</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Cs/>
                <w:sz w:val="20"/>
                <w:szCs w:val="20"/>
              </w:rPr>
              <w:t>În limitele alocaţiilor bugetare</w:t>
            </w:r>
          </w:p>
        </w:tc>
      </w:tr>
      <w:tr w:rsidR="00123FCC" w:rsidRPr="00FD6A43" w:rsidTr="00123FCC">
        <w:tc>
          <w:tcPr>
            <w:tcW w:w="14885" w:type="dxa"/>
            <w:gridSpan w:val="16"/>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SimSun" w:hAnsi="Times New Roman"/>
                <w:b/>
                <w:sz w:val="20"/>
                <w:szCs w:val="20"/>
              </w:rPr>
              <w:t>CAPITOLUL 26. COOPERAREA CU SOCIETATEA CIVILĂ</w:t>
            </w:r>
          </w:p>
        </w:tc>
      </w:tr>
      <w:tr w:rsidR="00123FCC" w:rsidRPr="00FD6A43" w:rsidTr="00123FCC">
        <w:trPr>
          <w:trHeight w:val="57"/>
        </w:trPr>
        <w:tc>
          <w:tcPr>
            <w:tcW w:w="644" w:type="dxa"/>
            <w:vMerge w:val="restart"/>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134</w:t>
            </w:r>
          </w:p>
        </w:tc>
        <w:tc>
          <w:tcPr>
            <w:tcW w:w="14241" w:type="dxa"/>
            <w:gridSpan w:val="15"/>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SimSun" w:hAnsi="Times New Roman"/>
                <w:sz w:val="20"/>
                <w:szCs w:val="20"/>
              </w:rPr>
              <w:t xml:space="preserve">Părțile stabilesc un dialog cu privire la cooperarea cu societatea civilă, care vizează următoarele obiective: </w:t>
            </w:r>
          </w:p>
        </w:tc>
      </w:tr>
      <w:tr w:rsidR="00123FCC" w:rsidRPr="00FD6A43" w:rsidTr="00123FCC">
        <w:trPr>
          <w:trHeight w:val="1195"/>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2616" w:type="dxa"/>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b/>
                <w:sz w:val="20"/>
                <w:szCs w:val="20"/>
              </w:rPr>
              <w:t>(a)</w:t>
            </w:r>
            <w:r w:rsidRPr="00FD6A43">
              <w:rPr>
                <w:rFonts w:ascii="Times New Roman" w:eastAsia="SimSun" w:hAnsi="Times New Roman"/>
                <w:sz w:val="20"/>
                <w:szCs w:val="20"/>
              </w:rPr>
              <w:t xml:space="preserve"> Consolidarea contactelor și a schimbului de informații și de experiență între toate sectoarele societății civile din UE și din Republica Moldova</w:t>
            </w:r>
          </w:p>
        </w:tc>
        <w:tc>
          <w:tcPr>
            <w:tcW w:w="959" w:type="dxa"/>
            <w:vMerge w:val="restart"/>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vMerge w:val="restart"/>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I1.</w:t>
            </w:r>
            <w:r w:rsidRPr="00FD6A43">
              <w:rPr>
                <w:rFonts w:ascii="Times New Roman" w:eastAsia="Calibri" w:hAnsi="Times New Roman"/>
                <w:sz w:val="20"/>
                <w:szCs w:val="20"/>
              </w:rPr>
              <w:t xml:space="preserve"> Organizarea periodică a ședințelor consultative </w:t>
            </w:r>
            <w:r w:rsidRPr="00FD6A43">
              <w:rPr>
                <w:rFonts w:ascii="Times New Roman" w:eastAsia="SimSun" w:hAnsi="Times New Roman"/>
                <w:sz w:val="20"/>
                <w:szCs w:val="20"/>
              </w:rPr>
              <w:t>în scopul schimbului de informații și de experiență între toate sectoarele societății civile din UE și din Republica Moldova</w:t>
            </w:r>
          </w:p>
        </w:tc>
        <w:tc>
          <w:tcPr>
            <w:tcW w:w="1741" w:type="dxa"/>
            <w:gridSpan w:val="2"/>
            <w:vMerge w:val="restart"/>
          </w:tcPr>
          <w:p w:rsidR="00123FCC" w:rsidRPr="00FD6A43" w:rsidRDefault="00123FCC" w:rsidP="00123FCC">
            <w:pPr>
              <w:spacing w:after="0" w:line="240" w:lineRule="auto"/>
              <w:rPr>
                <w:rFonts w:ascii="Times New Roman" w:eastAsia="Calibri" w:hAnsi="Times New Roman"/>
                <w:sz w:val="20"/>
                <w:szCs w:val="20"/>
              </w:rPr>
            </w:pPr>
            <w:r>
              <w:rPr>
                <w:rFonts w:ascii="Times New Roman" w:eastAsia="Calibri" w:hAnsi="Times New Roman"/>
                <w:sz w:val="20"/>
                <w:szCs w:val="20"/>
              </w:rPr>
              <w:t>Cel puţin o şedinţă pe</w:t>
            </w:r>
            <w:r w:rsidRPr="00FD6A43">
              <w:rPr>
                <w:rFonts w:ascii="Times New Roman" w:eastAsia="Calibri" w:hAnsi="Times New Roman"/>
                <w:sz w:val="20"/>
                <w:szCs w:val="20"/>
              </w:rPr>
              <w:t xml:space="preserve"> an</w:t>
            </w:r>
            <w:r>
              <w:rPr>
                <w:rFonts w:ascii="Times New Roman" w:eastAsia="Calibri" w:hAnsi="Times New Roman"/>
                <w:sz w:val="20"/>
                <w:szCs w:val="20"/>
              </w:rPr>
              <w:t xml:space="preserve"> organizată</w:t>
            </w:r>
          </w:p>
        </w:tc>
        <w:tc>
          <w:tcPr>
            <w:tcW w:w="1700" w:type="dxa"/>
            <w:gridSpan w:val="4"/>
            <w:vMerge w:val="restart"/>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Cancelaria de Stat;</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Autoritățile administrației publice centrale și reprezentanții societății civile</w:t>
            </w:r>
          </w:p>
        </w:tc>
        <w:tc>
          <w:tcPr>
            <w:tcW w:w="2318" w:type="dxa"/>
            <w:vMerge w:val="restart"/>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2017-2019</w:t>
            </w:r>
          </w:p>
        </w:tc>
        <w:tc>
          <w:tcPr>
            <w:tcW w:w="1828" w:type="dxa"/>
            <w:gridSpan w:val="2"/>
            <w:vMerge w:val="restart"/>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În limitele bugetului instituţiei</w:t>
            </w:r>
          </w:p>
        </w:tc>
      </w:tr>
      <w:tr w:rsidR="00123FCC" w:rsidRPr="00FD6A43" w:rsidTr="00123FCC">
        <w:trPr>
          <w:trHeight w:val="419"/>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2616" w:type="dxa"/>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b/>
                <w:sz w:val="20"/>
                <w:szCs w:val="20"/>
              </w:rPr>
              <w:t>(b)</w:t>
            </w:r>
            <w:r w:rsidRPr="00FD6A43">
              <w:rPr>
                <w:rFonts w:ascii="Times New Roman" w:eastAsia="SimSun" w:hAnsi="Times New Roman"/>
                <w:sz w:val="20"/>
                <w:szCs w:val="20"/>
              </w:rPr>
              <w:t xml:space="preserve"> Asigurarea unei mai bune cunoașteri și înțelegeri a Republicii Moldova, inclusiv a istoriei și culturii acestei ţări </w:t>
            </w:r>
            <w:r>
              <w:rPr>
                <w:rFonts w:ascii="Times New Roman" w:eastAsia="SimSun" w:hAnsi="Times New Roman"/>
                <w:sz w:val="20"/>
                <w:szCs w:val="20"/>
              </w:rPr>
              <w:t>în i</w:t>
            </w:r>
            <w:r w:rsidRPr="00FD6A43">
              <w:rPr>
                <w:rFonts w:ascii="Times New Roman" w:eastAsia="SimSun" w:hAnsi="Times New Roman"/>
                <w:sz w:val="20"/>
                <w:szCs w:val="20"/>
              </w:rPr>
              <w:t xml:space="preserve">nteriorul UE </w:t>
            </w:r>
          </w:p>
        </w:tc>
        <w:tc>
          <w:tcPr>
            <w:tcW w:w="959" w:type="dxa"/>
            <w:vMerge/>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vMerge/>
          </w:tcPr>
          <w:p w:rsidR="00123FCC" w:rsidRPr="00FD6A43" w:rsidRDefault="00123FCC" w:rsidP="00123FCC">
            <w:pPr>
              <w:spacing w:after="0" w:line="240" w:lineRule="auto"/>
              <w:rPr>
                <w:rFonts w:ascii="Times New Roman" w:eastAsia="Calibri" w:hAnsi="Times New Roman"/>
                <w:sz w:val="20"/>
                <w:szCs w:val="20"/>
              </w:rPr>
            </w:pPr>
          </w:p>
        </w:tc>
        <w:tc>
          <w:tcPr>
            <w:tcW w:w="1741" w:type="dxa"/>
            <w:gridSpan w:val="2"/>
            <w:vMerge/>
          </w:tcPr>
          <w:p w:rsidR="00123FCC" w:rsidRPr="00FD6A43" w:rsidRDefault="00123FCC" w:rsidP="00123FCC">
            <w:pPr>
              <w:spacing w:after="0" w:line="240" w:lineRule="auto"/>
              <w:rPr>
                <w:rFonts w:ascii="Times New Roman" w:eastAsia="Calibri" w:hAnsi="Times New Roman"/>
                <w:sz w:val="20"/>
                <w:szCs w:val="20"/>
              </w:rPr>
            </w:pPr>
          </w:p>
        </w:tc>
        <w:tc>
          <w:tcPr>
            <w:tcW w:w="1700" w:type="dxa"/>
            <w:gridSpan w:val="4"/>
            <w:vMerge/>
          </w:tcPr>
          <w:p w:rsidR="00123FCC" w:rsidRPr="00FD6A43" w:rsidRDefault="00123FCC" w:rsidP="00123FCC">
            <w:pPr>
              <w:spacing w:after="0" w:line="240" w:lineRule="auto"/>
              <w:rPr>
                <w:rFonts w:ascii="Times New Roman" w:eastAsia="Calibri" w:hAnsi="Times New Roman"/>
                <w:sz w:val="20"/>
                <w:szCs w:val="20"/>
              </w:rPr>
            </w:pPr>
          </w:p>
        </w:tc>
        <w:tc>
          <w:tcPr>
            <w:tcW w:w="2318" w:type="dxa"/>
            <w:vMerge/>
          </w:tcPr>
          <w:p w:rsidR="00123FCC" w:rsidRPr="00FD6A43" w:rsidRDefault="00123FCC" w:rsidP="00123FCC">
            <w:pPr>
              <w:spacing w:after="0" w:line="240" w:lineRule="auto"/>
              <w:rPr>
                <w:rFonts w:ascii="Times New Roman" w:hAnsi="Times New Roman"/>
                <w:sz w:val="20"/>
                <w:szCs w:val="20"/>
              </w:rPr>
            </w:pPr>
          </w:p>
        </w:tc>
        <w:tc>
          <w:tcPr>
            <w:tcW w:w="1828" w:type="dxa"/>
            <w:gridSpan w:val="2"/>
            <w:vMerge/>
          </w:tcPr>
          <w:p w:rsidR="00123FCC" w:rsidRPr="00FD6A43" w:rsidRDefault="00123FCC" w:rsidP="00123FCC">
            <w:pPr>
              <w:spacing w:after="0" w:line="240" w:lineRule="auto"/>
              <w:rPr>
                <w:rFonts w:ascii="Times New Roman" w:eastAsia="Calibri" w:hAnsi="Times New Roman"/>
                <w:sz w:val="20"/>
                <w:szCs w:val="20"/>
              </w:rPr>
            </w:pPr>
          </w:p>
        </w:tc>
      </w:tr>
      <w:tr w:rsidR="00123FCC" w:rsidRPr="00FD6A43" w:rsidTr="00123FCC">
        <w:trPr>
          <w:trHeight w:val="2405"/>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2616" w:type="dxa"/>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b/>
                <w:sz w:val="20"/>
                <w:szCs w:val="20"/>
              </w:rPr>
              <w:t>(c)</w:t>
            </w:r>
            <w:r w:rsidRPr="00FD6A43">
              <w:rPr>
                <w:rFonts w:ascii="Times New Roman" w:eastAsia="SimSun" w:hAnsi="Times New Roman"/>
                <w:sz w:val="20"/>
                <w:szCs w:val="20"/>
              </w:rPr>
              <w:t xml:space="preserve"> Asigurarea, în mod reciproc, a unei mai bune cunoașteri și înțelegeri a UE în Republica Moldova și îndeosebi în rîndul organizațiilor societății civile din Republica Moldova, fără a se pune un accent exclusiv pe valorile pe care se întemeiază UE, pe politicile sale și pe modul de funcţionare a acesteia</w:t>
            </w:r>
          </w:p>
        </w:tc>
        <w:tc>
          <w:tcPr>
            <w:tcW w:w="959" w:type="dxa"/>
            <w:vMerge/>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vMerge/>
          </w:tcPr>
          <w:p w:rsidR="00123FCC" w:rsidRPr="00FD6A43" w:rsidRDefault="00123FCC" w:rsidP="00123FCC">
            <w:pPr>
              <w:spacing w:after="0" w:line="240" w:lineRule="auto"/>
              <w:rPr>
                <w:rFonts w:ascii="Times New Roman" w:eastAsia="Calibri" w:hAnsi="Times New Roman"/>
                <w:sz w:val="20"/>
                <w:szCs w:val="20"/>
              </w:rPr>
            </w:pPr>
          </w:p>
        </w:tc>
        <w:tc>
          <w:tcPr>
            <w:tcW w:w="1741" w:type="dxa"/>
            <w:gridSpan w:val="2"/>
            <w:vMerge/>
          </w:tcPr>
          <w:p w:rsidR="00123FCC" w:rsidRPr="00FD6A43" w:rsidRDefault="00123FCC" w:rsidP="00123FCC">
            <w:pPr>
              <w:spacing w:after="0" w:line="240" w:lineRule="auto"/>
              <w:rPr>
                <w:rFonts w:ascii="Times New Roman" w:eastAsia="Calibri" w:hAnsi="Times New Roman"/>
                <w:sz w:val="20"/>
                <w:szCs w:val="20"/>
              </w:rPr>
            </w:pPr>
          </w:p>
        </w:tc>
        <w:tc>
          <w:tcPr>
            <w:tcW w:w="1700" w:type="dxa"/>
            <w:gridSpan w:val="4"/>
            <w:vMerge/>
          </w:tcPr>
          <w:p w:rsidR="00123FCC" w:rsidRPr="00FD6A43" w:rsidRDefault="00123FCC" w:rsidP="00123FCC">
            <w:pPr>
              <w:spacing w:after="0" w:line="240" w:lineRule="auto"/>
              <w:rPr>
                <w:rFonts w:ascii="Times New Roman" w:eastAsia="Calibri" w:hAnsi="Times New Roman"/>
                <w:sz w:val="20"/>
                <w:szCs w:val="20"/>
              </w:rPr>
            </w:pPr>
          </w:p>
        </w:tc>
        <w:tc>
          <w:tcPr>
            <w:tcW w:w="2318" w:type="dxa"/>
            <w:vMerge/>
          </w:tcPr>
          <w:p w:rsidR="00123FCC" w:rsidRPr="00FD6A43" w:rsidRDefault="00123FCC" w:rsidP="00123FCC">
            <w:pPr>
              <w:spacing w:after="0" w:line="240" w:lineRule="auto"/>
              <w:rPr>
                <w:rFonts w:ascii="Times New Roman" w:hAnsi="Times New Roman"/>
                <w:sz w:val="20"/>
                <w:szCs w:val="20"/>
              </w:rPr>
            </w:pPr>
          </w:p>
        </w:tc>
        <w:tc>
          <w:tcPr>
            <w:tcW w:w="1828" w:type="dxa"/>
            <w:gridSpan w:val="2"/>
            <w:vMerge/>
          </w:tcPr>
          <w:p w:rsidR="00123FCC" w:rsidRPr="00FD6A43" w:rsidRDefault="00123FCC" w:rsidP="00123FCC">
            <w:pPr>
              <w:spacing w:after="0" w:line="240" w:lineRule="auto"/>
              <w:rPr>
                <w:rFonts w:ascii="Times New Roman" w:eastAsia="Calibri" w:hAnsi="Times New Roman"/>
                <w:sz w:val="20"/>
                <w:szCs w:val="20"/>
              </w:rPr>
            </w:pPr>
          </w:p>
        </w:tc>
      </w:tr>
      <w:tr w:rsidR="00123FCC" w:rsidRPr="00FD6A43" w:rsidTr="00123FCC">
        <w:trPr>
          <w:trHeight w:val="45"/>
        </w:trPr>
        <w:tc>
          <w:tcPr>
            <w:tcW w:w="644" w:type="dxa"/>
            <w:vMerge w:val="restart"/>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lastRenderedPageBreak/>
              <w:t>135</w:t>
            </w:r>
          </w:p>
        </w:tc>
        <w:tc>
          <w:tcPr>
            <w:tcW w:w="14241" w:type="dxa"/>
            <w:gridSpan w:val="15"/>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SimSun" w:hAnsi="Times New Roman"/>
                <w:sz w:val="20"/>
                <w:szCs w:val="20"/>
              </w:rPr>
              <w:t>Părțile promovează dialogul și cooperarea dintre actorii din cadrul societății civile ai celor două părți ca parte integrantă a relațiilor dintre UE și Republica Moldova. Obiectivele unui astfel de dialog și ale unei astfel de cooperări sînt următoarele:</w:t>
            </w:r>
          </w:p>
        </w:tc>
      </w:tr>
      <w:tr w:rsidR="00123FCC" w:rsidRPr="00FD6A43" w:rsidTr="00123FCC">
        <w:trPr>
          <w:trHeight w:val="231"/>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val="restart"/>
          </w:tcPr>
          <w:p w:rsidR="00123FCC" w:rsidRPr="00FD6A43" w:rsidRDefault="00123FCC" w:rsidP="00123FCC">
            <w:pPr>
              <w:keepNext/>
              <w:keepLines/>
              <w:spacing w:after="0" w:line="240" w:lineRule="auto"/>
              <w:outlineLvl w:val="2"/>
              <w:rPr>
                <w:rFonts w:ascii="Times New Roman" w:eastAsia="Calibri" w:hAnsi="Times New Roman"/>
                <w:b/>
                <w:sz w:val="20"/>
                <w:szCs w:val="20"/>
              </w:rPr>
            </w:pPr>
            <w:r w:rsidRPr="00FD6A43">
              <w:rPr>
                <w:rFonts w:ascii="Times New Roman" w:eastAsia="SimSun" w:hAnsi="Times New Roman"/>
                <w:b/>
                <w:sz w:val="20"/>
                <w:szCs w:val="20"/>
              </w:rPr>
              <w:t>(a)</w:t>
            </w:r>
            <w:r w:rsidRPr="00FD6A43">
              <w:rPr>
                <w:rFonts w:ascii="Times New Roman" w:eastAsia="SimSun" w:hAnsi="Times New Roman"/>
                <w:sz w:val="20"/>
                <w:szCs w:val="20"/>
              </w:rPr>
              <w:t xml:space="preserve"> Asigurarea implicării societății civile în relațiile UE–Republica Moldova, în special în ceea ce privește punerea în aplicare a prezentului acord</w:t>
            </w: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SL1.</w:t>
            </w:r>
            <w:r w:rsidRPr="00FD6A43">
              <w:rPr>
                <w:rFonts w:ascii="Times New Roman" w:eastAsia="Calibri" w:hAnsi="Times New Roman"/>
                <w:sz w:val="20"/>
                <w:szCs w:val="20"/>
              </w:rPr>
              <w:t xml:space="preserve"> Modificări ale cadrului normativ, inclusiv pentru stabilirea răspunderii disciplinare a conducătorilor  autorităților publice</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Cadru normativ aprobat</w:t>
            </w:r>
          </w:p>
        </w:tc>
        <w:tc>
          <w:tcPr>
            <w:tcW w:w="1700"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Cancelaria de Stat;</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Autoritățile administrației publice centrale</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Septembrie</w:t>
            </w:r>
            <w:r>
              <w:rPr>
                <w:rFonts w:ascii="Times New Roman" w:hAnsi="Times New Roman"/>
                <w:sz w:val="20"/>
                <w:szCs w:val="20"/>
              </w:rPr>
              <w:t xml:space="preserve"> </w:t>
            </w:r>
            <w:r w:rsidRPr="00FD6A43">
              <w:rPr>
                <w:rFonts w:ascii="Times New Roman" w:hAnsi="Times New Roman"/>
                <w:sz w:val="20"/>
                <w:szCs w:val="20"/>
              </w:rPr>
              <w:t>2018</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În limitele bugetului instituţiei</w:t>
            </w:r>
          </w:p>
        </w:tc>
      </w:tr>
      <w:tr w:rsidR="00123FCC" w:rsidRPr="00FD6A43" w:rsidTr="00123FCC">
        <w:trPr>
          <w:trHeight w:val="231"/>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I</w:t>
            </w:r>
            <w:r w:rsidRPr="00FD6A43">
              <w:rPr>
                <w:rFonts w:ascii="Times New Roman" w:eastAsia="Calibri" w:hAnsi="Times New Roman"/>
                <w:b/>
                <w:sz w:val="20"/>
                <w:szCs w:val="20"/>
              </w:rPr>
              <w:t>1.</w:t>
            </w:r>
            <w:r w:rsidRPr="00FD6A43">
              <w:rPr>
                <w:rFonts w:ascii="Times New Roman" w:eastAsia="Calibri" w:hAnsi="Times New Roman"/>
                <w:sz w:val="20"/>
                <w:szCs w:val="20"/>
              </w:rPr>
              <w:t xml:space="preserve"> </w:t>
            </w:r>
            <w:r w:rsidRPr="00877A6E">
              <w:rPr>
                <w:rFonts w:ascii="Times New Roman" w:eastAsia="Calibri" w:hAnsi="Times New Roman"/>
                <w:sz w:val="20"/>
                <w:szCs w:val="20"/>
              </w:rPr>
              <w:t>Asigurarea implementării cadrului normativ în domeniul accesului la informație, transparenței în procesul decizional</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Paginile web ale tuturor autorităților administrației publice actualizate;</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Seturile de date plasate pe portalul date.gov.md actualizate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Cancelaria de Stat;</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Autoritățile administrației publice centrale</w:t>
            </w:r>
          </w:p>
        </w:tc>
        <w:tc>
          <w:tcPr>
            <w:tcW w:w="2318" w:type="dxa"/>
          </w:tcPr>
          <w:p w:rsidR="00123FCC" w:rsidRPr="00877A6E" w:rsidRDefault="00123FCC" w:rsidP="00123FCC">
            <w:pPr>
              <w:spacing w:after="0" w:line="240" w:lineRule="auto"/>
              <w:rPr>
                <w:rFonts w:ascii="Times New Roman" w:hAnsi="Times New Roman"/>
                <w:sz w:val="20"/>
                <w:szCs w:val="20"/>
              </w:rPr>
            </w:pPr>
            <w:r w:rsidRPr="00877A6E">
              <w:rPr>
                <w:rFonts w:ascii="Times New Roman" w:hAnsi="Times New Roman"/>
                <w:sz w:val="20"/>
                <w:szCs w:val="20"/>
              </w:rPr>
              <w:t>Martie 2018</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În limitele bugetului instituţiei</w:t>
            </w:r>
          </w:p>
        </w:tc>
      </w:tr>
      <w:tr w:rsidR="00123FCC" w:rsidRPr="00FD6A43" w:rsidTr="00123FCC">
        <w:trPr>
          <w:trHeight w:val="231"/>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I</w:t>
            </w:r>
            <w:r w:rsidRPr="00FD6A43">
              <w:rPr>
                <w:rFonts w:ascii="Times New Roman" w:eastAsia="Calibri" w:hAnsi="Times New Roman"/>
                <w:b/>
                <w:sz w:val="20"/>
                <w:szCs w:val="20"/>
              </w:rPr>
              <w:t>2.</w:t>
            </w:r>
            <w:r w:rsidRPr="00FD6A43">
              <w:rPr>
                <w:rFonts w:ascii="Times New Roman" w:eastAsia="Calibri" w:hAnsi="Times New Roman"/>
                <w:sz w:val="20"/>
                <w:szCs w:val="20"/>
              </w:rPr>
              <w:t xml:space="preserve"> Elaborarea </w:t>
            </w:r>
            <w:r w:rsidRPr="00FD6A43">
              <w:rPr>
                <w:rFonts w:ascii="Times New Roman" w:eastAsia="Calibri" w:hAnsi="Times New Roman"/>
                <w:i/>
                <w:sz w:val="20"/>
                <w:szCs w:val="20"/>
              </w:rPr>
              <w:t>raportului</w:t>
            </w:r>
            <w:r w:rsidRPr="00FD6A43">
              <w:rPr>
                <w:rFonts w:ascii="Times New Roman" w:eastAsia="Calibri" w:hAnsi="Times New Roman"/>
                <w:sz w:val="20"/>
                <w:szCs w:val="20"/>
              </w:rPr>
              <w:t xml:space="preserve"> privind  principalele probleme și necesități în domeniul accesului la informație, transparenței în procesul decizional, inclusiv propuneri de modificare a cadrului normativ</w:t>
            </w:r>
          </w:p>
        </w:tc>
        <w:tc>
          <w:tcPr>
            <w:tcW w:w="1741" w:type="dxa"/>
            <w:gridSpan w:val="2"/>
          </w:tcPr>
          <w:p w:rsidR="00123FCC" w:rsidRPr="00FD6A43" w:rsidRDefault="00123FCC" w:rsidP="00123FCC">
            <w:pPr>
              <w:spacing w:after="0" w:line="240" w:lineRule="auto"/>
              <w:rPr>
                <w:rFonts w:ascii="Times New Roman" w:hAnsi="Times New Roman"/>
                <w:sz w:val="20"/>
                <w:szCs w:val="20"/>
              </w:rPr>
            </w:pPr>
            <w:r w:rsidRPr="00D360FD">
              <w:rPr>
                <w:rFonts w:ascii="Times New Roman" w:hAnsi="Times New Roman"/>
                <w:sz w:val="20"/>
                <w:szCs w:val="20"/>
              </w:rPr>
              <w:t>Raport</w:t>
            </w:r>
            <w:r w:rsidRPr="00FD6A43">
              <w:rPr>
                <w:rFonts w:ascii="Times New Roman" w:hAnsi="Times New Roman"/>
                <w:sz w:val="20"/>
                <w:szCs w:val="20"/>
              </w:rPr>
              <w:t xml:space="preserve"> realizat</w:t>
            </w:r>
          </w:p>
          <w:p w:rsidR="00123FCC" w:rsidRPr="00FD6A43" w:rsidRDefault="00123FCC" w:rsidP="00123FCC">
            <w:pPr>
              <w:spacing w:after="0" w:line="240" w:lineRule="auto"/>
              <w:rPr>
                <w:rFonts w:ascii="Times New Roman" w:eastAsia="Calibri" w:hAnsi="Times New Roman"/>
                <w:sz w:val="20"/>
                <w:szCs w:val="20"/>
              </w:rPr>
            </w:pP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Cancelaria de Stat;</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Autoritățile administrației publice centrale</w:t>
            </w:r>
          </w:p>
        </w:tc>
        <w:tc>
          <w:tcPr>
            <w:tcW w:w="2318" w:type="dxa"/>
          </w:tcPr>
          <w:p w:rsidR="00123FCC" w:rsidRPr="00877A6E" w:rsidRDefault="00123FCC" w:rsidP="00123FCC">
            <w:pPr>
              <w:spacing w:after="0" w:line="240" w:lineRule="auto"/>
              <w:rPr>
                <w:rFonts w:ascii="Times New Roman" w:hAnsi="Times New Roman"/>
                <w:sz w:val="20"/>
                <w:szCs w:val="20"/>
              </w:rPr>
            </w:pPr>
            <w:r w:rsidRPr="00877A6E">
              <w:rPr>
                <w:rFonts w:ascii="Times New Roman" w:hAnsi="Times New Roman"/>
                <w:sz w:val="20"/>
                <w:szCs w:val="20"/>
              </w:rPr>
              <w:t>Martie 2018</w:t>
            </w:r>
          </w:p>
          <w:p w:rsidR="00123FCC" w:rsidRPr="00FD6A43" w:rsidRDefault="00123FCC" w:rsidP="00123FCC">
            <w:pPr>
              <w:spacing w:after="0" w:line="240" w:lineRule="auto"/>
              <w:rPr>
                <w:rFonts w:ascii="Times New Roman" w:hAnsi="Times New Roman"/>
                <w:i/>
                <w:sz w:val="20"/>
                <w:szCs w:val="20"/>
              </w:rPr>
            </w:pPr>
          </w:p>
        </w:tc>
        <w:tc>
          <w:tcPr>
            <w:tcW w:w="182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sz w:val="20"/>
                <w:szCs w:val="20"/>
              </w:rPr>
              <w:t xml:space="preserve">Proiecte de asistenţă tehnică </w:t>
            </w:r>
            <w:r>
              <w:rPr>
                <w:rFonts w:ascii="Times New Roman" w:eastAsia="Calibri" w:hAnsi="Times New Roman"/>
                <w:sz w:val="20"/>
                <w:szCs w:val="20"/>
              </w:rPr>
              <w:t>–</w:t>
            </w:r>
            <w:r w:rsidRPr="00FD6A43">
              <w:rPr>
                <w:rFonts w:ascii="Times New Roman" w:hAnsi="Times New Roman"/>
                <w:sz w:val="20"/>
                <w:szCs w:val="20"/>
              </w:rPr>
              <w:t xml:space="preserve"> 1080 mii lei</w:t>
            </w:r>
          </w:p>
          <w:p w:rsidR="00123FCC" w:rsidRPr="00FD6A43" w:rsidRDefault="00123FCC" w:rsidP="00123FCC">
            <w:pPr>
              <w:spacing w:after="0" w:line="240" w:lineRule="auto"/>
              <w:rPr>
                <w:rFonts w:ascii="Times New Roman" w:eastAsia="Calibri" w:hAnsi="Times New Roman"/>
                <w:sz w:val="20"/>
                <w:szCs w:val="20"/>
              </w:rPr>
            </w:pPr>
          </w:p>
        </w:tc>
      </w:tr>
      <w:tr w:rsidR="00123FCC" w:rsidRPr="00FD6A43" w:rsidTr="00123FCC">
        <w:trPr>
          <w:trHeight w:val="1161"/>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I</w:t>
            </w:r>
            <w:r w:rsidRPr="00FD6A43">
              <w:rPr>
                <w:rFonts w:ascii="Times New Roman" w:eastAsia="Calibri" w:hAnsi="Times New Roman"/>
                <w:b/>
                <w:sz w:val="20"/>
                <w:szCs w:val="20"/>
              </w:rPr>
              <w:t>3.</w:t>
            </w:r>
            <w:r w:rsidRPr="00FD6A43">
              <w:rPr>
                <w:rFonts w:ascii="Times New Roman" w:eastAsia="Calibri" w:hAnsi="Times New Roman"/>
                <w:sz w:val="20"/>
                <w:szCs w:val="20"/>
              </w:rPr>
              <w:t xml:space="preserve"> Dezvoltarea mecanismului de monitorizare permanentă a respectării prevederilor normative  </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Mecanism instituit şi implementat</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Cancelaria de Stat;</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Autoritățile administrației publice centrale</w:t>
            </w:r>
          </w:p>
        </w:tc>
        <w:tc>
          <w:tcPr>
            <w:tcW w:w="2318" w:type="dxa"/>
          </w:tcPr>
          <w:p w:rsidR="00123FCC" w:rsidRPr="00877A6E" w:rsidRDefault="00123FCC" w:rsidP="00123FCC">
            <w:pPr>
              <w:spacing w:after="0" w:line="240" w:lineRule="auto"/>
              <w:rPr>
                <w:rFonts w:ascii="Times New Roman" w:hAnsi="Times New Roman"/>
                <w:sz w:val="20"/>
                <w:szCs w:val="20"/>
              </w:rPr>
            </w:pPr>
            <w:r w:rsidRPr="00877A6E">
              <w:rPr>
                <w:rFonts w:ascii="Times New Roman" w:hAnsi="Times New Roman"/>
                <w:sz w:val="20"/>
                <w:szCs w:val="20"/>
              </w:rPr>
              <w:t>Decembrie 2018</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În limitele bugetului instituţiei</w:t>
            </w:r>
          </w:p>
        </w:tc>
      </w:tr>
      <w:tr w:rsidR="00123FCC" w:rsidRPr="00FD6A43" w:rsidTr="00123FCC">
        <w:trPr>
          <w:trHeight w:val="1035"/>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val="restart"/>
          </w:tcPr>
          <w:p w:rsidR="00123FCC" w:rsidRPr="00FD6A43" w:rsidRDefault="00123FCC" w:rsidP="00123FCC">
            <w:pPr>
              <w:keepNext/>
              <w:keepLines/>
              <w:spacing w:after="0" w:line="240" w:lineRule="auto"/>
              <w:outlineLvl w:val="2"/>
              <w:rPr>
                <w:rFonts w:ascii="Times New Roman" w:eastAsia="Calibri" w:hAnsi="Times New Roman"/>
                <w:b/>
                <w:sz w:val="20"/>
                <w:szCs w:val="20"/>
              </w:rPr>
            </w:pPr>
            <w:r w:rsidRPr="00FD6A43">
              <w:rPr>
                <w:rFonts w:ascii="Times New Roman" w:eastAsia="SimSun" w:hAnsi="Times New Roman"/>
                <w:b/>
                <w:sz w:val="20"/>
                <w:szCs w:val="20"/>
              </w:rPr>
              <w:t>(b)</w:t>
            </w:r>
            <w:r w:rsidRPr="00FD6A43">
              <w:rPr>
                <w:rFonts w:ascii="Times New Roman" w:eastAsia="SimSun" w:hAnsi="Times New Roman"/>
                <w:sz w:val="20"/>
                <w:szCs w:val="20"/>
              </w:rPr>
              <w:t xml:space="preserve"> Sporirea participării societății civile la procesul de luare a deciziilor, îndeosebi prin instituirea unui dialog deschis, transparent și periodic între instituțiile publice, asociațiile reprezentative și societatea civilă</w:t>
            </w: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I4.</w:t>
            </w:r>
            <w:r w:rsidRPr="00FD6A43">
              <w:rPr>
                <w:rFonts w:ascii="Times New Roman" w:eastAsia="Calibri" w:hAnsi="Times New Roman"/>
                <w:sz w:val="20"/>
                <w:szCs w:val="20"/>
              </w:rPr>
              <w:t xml:space="preserve"> Crearea paginii web a reţelei naţionale a consiliilor locale ale tinerilor</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Pagina web a reţelei naţionale a consiliilor locale ale tinerilor funcțională</w:t>
            </w:r>
          </w:p>
        </w:tc>
        <w:tc>
          <w:tcPr>
            <w:tcW w:w="1700"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Ministerul Tineretului şi Sportului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Decembrie 2017</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În limitele bugetului instituţiei ≈ 500 000 lei</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(alocații bugetare anuale, proiectul Strategiei sectoriale de cheltuieli pentru sectorul tineretului şi sportului, 2017-2019)</w:t>
            </w:r>
          </w:p>
        </w:tc>
      </w:tr>
      <w:tr w:rsidR="00123FCC" w:rsidRPr="00FD6A43" w:rsidTr="00123FCC">
        <w:trPr>
          <w:trHeight w:val="1035"/>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I5.</w:t>
            </w:r>
            <w:r w:rsidRPr="00FD6A43">
              <w:rPr>
                <w:rFonts w:ascii="Times New Roman" w:eastAsia="Calibri" w:hAnsi="Times New Roman"/>
                <w:sz w:val="20"/>
                <w:szCs w:val="20"/>
              </w:rPr>
              <w:t xml:space="preserve"> Desfăşurarea acţiunilor de promovare a cooperării dintre Guvern şi societatea civilă</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Număr de evenimente desfăşurate;</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Număr de reprezentanţi ai organizațiilor neguvernamentale care au participat la evenimente</w:t>
            </w:r>
          </w:p>
        </w:tc>
        <w:tc>
          <w:tcPr>
            <w:tcW w:w="1700"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Cancelaria de Stat</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2017-2019</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 xml:space="preserve">În limitele bugetului instituţiei; </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Alte surse</w:t>
            </w:r>
          </w:p>
        </w:tc>
      </w:tr>
      <w:tr w:rsidR="00123FCC" w:rsidRPr="00FD6A43" w:rsidTr="00123FCC">
        <w:trPr>
          <w:trHeight w:val="1380"/>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val="restart"/>
          </w:tcPr>
          <w:p w:rsidR="00123FCC" w:rsidRPr="00FD6A43" w:rsidRDefault="00123FCC" w:rsidP="00123FCC">
            <w:pPr>
              <w:keepNext/>
              <w:keepLines/>
              <w:spacing w:after="0" w:line="240" w:lineRule="auto"/>
              <w:outlineLvl w:val="2"/>
              <w:rPr>
                <w:rFonts w:ascii="Times New Roman" w:eastAsia="Calibri" w:hAnsi="Times New Roman"/>
                <w:b/>
                <w:sz w:val="20"/>
                <w:szCs w:val="20"/>
              </w:rPr>
            </w:pPr>
            <w:r w:rsidRPr="00FD6A43">
              <w:rPr>
                <w:rFonts w:ascii="Times New Roman" w:eastAsia="SimSun" w:hAnsi="Times New Roman"/>
                <w:b/>
                <w:sz w:val="20"/>
                <w:szCs w:val="20"/>
              </w:rPr>
              <w:t>(c)</w:t>
            </w:r>
            <w:r w:rsidRPr="00FD6A43">
              <w:rPr>
                <w:rFonts w:ascii="Times New Roman" w:eastAsia="SimSun" w:hAnsi="Times New Roman"/>
                <w:sz w:val="20"/>
                <w:szCs w:val="20"/>
              </w:rPr>
              <w:t xml:space="preserve"> Facilitarea procesului de consolidare a instituțiilor și a organizațiilor societății civile prin diverse mijloace, inclusiv prin sprijinirea unor acțiuni de promovare, prin crearea de rețele informale și formale, prin vizite și ateliere reciproce, îndeosebi în vederea îmbunătățirii cadrului juridic referitor la societatea civilă</w:t>
            </w: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I6.</w:t>
            </w:r>
            <w:r w:rsidRPr="00FD6A43">
              <w:rPr>
                <w:rFonts w:ascii="Times New Roman" w:eastAsia="Calibri" w:hAnsi="Times New Roman"/>
                <w:sz w:val="20"/>
                <w:szCs w:val="20"/>
              </w:rPr>
              <w:t xml:space="preserve"> Derularea anuală a Programului de granturi dedicat dezvoltării sectorului neguvernamental de tineret</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Cel puțin 40% de proiecte pentru tineret, la 100 de organizații neguvernamentale  aplicante, susținute anual, conform priorităților stabilite</w:t>
            </w:r>
          </w:p>
        </w:tc>
        <w:tc>
          <w:tcPr>
            <w:tcW w:w="1700"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Ministerul Tineretului şi Sportului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Decembrie 2019</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În limitele bugetului instituţiei ≈ 4 500 000 lei</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(alocații bugetare anuale, proiectul Strategiei sectoriale de cheltuieli pentru sectorul tineretului şi sportului, 2017-2019</w:t>
            </w:r>
          </w:p>
        </w:tc>
      </w:tr>
      <w:tr w:rsidR="00123FCC" w:rsidRPr="00FD6A43" w:rsidTr="00123FCC">
        <w:trPr>
          <w:trHeight w:val="1380"/>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I7.</w:t>
            </w:r>
            <w:r w:rsidRPr="00FD6A43">
              <w:rPr>
                <w:rFonts w:ascii="Times New Roman" w:eastAsia="Calibri" w:hAnsi="Times New Roman"/>
                <w:sz w:val="20"/>
                <w:szCs w:val="20"/>
              </w:rPr>
              <w:t xml:space="preserve"> Promovarea continuă a bunelor practici prin organizarea evenimentelor</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Rețele informale și formale create, ateliere de lucru reciproce, vizite, mese rotunde realizate</w:t>
            </w:r>
          </w:p>
        </w:tc>
        <w:tc>
          <w:tcPr>
            <w:tcW w:w="1700"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Cancelaria de Stat;</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Autoritățile administrației publice centrale</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2017-2019</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 xml:space="preserve">În limitele bugetului instituţiei; </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Alte surse</w:t>
            </w:r>
          </w:p>
        </w:tc>
      </w:tr>
      <w:tr w:rsidR="00123FCC" w:rsidRPr="00FD6A43" w:rsidTr="00123FCC">
        <w:trPr>
          <w:trHeight w:val="1380"/>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val="restart"/>
          </w:tcPr>
          <w:p w:rsidR="00123FCC" w:rsidRPr="00FD6A43" w:rsidRDefault="00123FCC" w:rsidP="00123FCC">
            <w:pPr>
              <w:keepNext/>
              <w:keepLines/>
              <w:spacing w:after="0" w:line="240" w:lineRule="auto"/>
              <w:outlineLvl w:val="2"/>
              <w:rPr>
                <w:rFonts w:ascii="Times New Roman" w:eastAsia="Calibri" w:hAnsi="Times New Roman"/>
                <w:b/>
                <w:sz w:val="20"/>
                <w:szCs w:val="20"/>
              </w:rPr>
            </w:pPr>
            <w:r w:rsidRPr="00FD6A43">
              <w:rPr>
                <w:rFonts w:ascii="Times New Roman" w:eastAsia="SimSun" w:hAnsi="Times New Roman"/>
                <w:b/>
                <w:sz w:val="20"/>
                <w:szCs w:val="20"/>
              </w:rPr>
              <w:t>(d)</w:t>
            </w:r>
            <w:r w:rsidRPr="00FD6A43">
              <w:rPr>
                <w:rFonts w:ascii="Times New Roman" w:eastAsia="SimSun" w:hAnsi="Times New Roman"/>
                <w:sz w:val="20"/>
                <w:szCs w:val="20"/>
              </w:rPr>
              <w:t xml:space="preserve"> Oferirea posibilității reprezentanților societății civile din cele două părți de a se familiariza cu procesele de consultare și dialog între partenerii civili și sociali ai celeilalte părți, în special în vederea integrării suplimentare a societății civile în procesul public de elaborare a politicii din Republica Moldova</w:t>
            </w: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I8.</w:t>
            </w:r>
            <w:r w:rsidRPr="00FD6A43">
              <w:rPr>
                <w:rFonts w:ascii="Times New Roman" w:eastAsia="Calibri" w:hAnsi="Times New Roman"/>
                <w:sz w:val="20"/>
                <w:szCs w:val="20"/>
              </w:rPr>
              <w:t xml:space="preserve"> Acordarea suportului metodologic şi financiar pentru crearea structurilor de co-management la nivel raional în minimum 45% dintre autorităţile administraţiei publice locale de nivelul al doilea</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 xml:space="preserve">Circa </w:t>
            </w:r>
            <w:r>
              <w:rPr>
                <w:rFonts w:ascii="Times New Roman" w:eastAsia="Calibri" w:hAnsi="Times New Roman"/>
                <w:sz w:val="20"/>
                <w:szCs w:val="20"/>
              </w:rPr>
              <w:t>6</w:t>
            </w:r>
            <w:r w:rsidRPr="00FD6A43">
              <w:rPr>
                <w:rFonts w:ascii="Times New Roman" w:eastAsia="Calibri" w:hAnsi="Times New Roman"/>
                <w:sz w:val="20"/>
                <w:szCs w:val="20"/>
              </w:rPr>
              <w:t xml:space="preserve"> structuri de co-management create anual şi funcţionale la nivel raional</w:t>
            </w:r>
          </w:p>
        </w:tc>
        <w:tc>
          <w:tcPr>
            <w:tcW w:w="1700"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Ministerul Tineretului şi Sportului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În limitele bugetului instituţiei ≈ 300 000 lei</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(alocații bugetare anuale, proiectul Strategiei sectoriale de cheltuieli pentru sectorul tineretului şi sportului, 2017-2019)</w:t>
            </w:r>
          </w:p>
        </w:tc>
      </w:tr>
      <w:tr w:rsidR="00123FCC" w:rsidRPr="00FD6A43" w:rsidTr="00123FCC">
        <w:trPr>
          <w:trHeight w:val="1251"/>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I9.</w:t>
            </w:r>
            <w:r w:rsidRPr="00FD6A43">
              <w:rPr>
                <w:rFonts w:ascii="Times New Roman" w:eastAsia="Calibri" w:hAnsi="Times New Roman"/>
                <w:sz w:val="20"/>
                <w:szCs w:val="20"/>
              </w:rPr>
              <w:t xml:space="preserve"> Organizarea evenimentelor de stimulare a participării societăţii civile la procesul decizional</w:t>
            </w:r>
          </w:p>
          <w:p w:rsidR="00123FCC" w:rsidRPr="00FD6A43" w:rsidRDefault="00123FCC" w:rsidP="00123FCC">
            <w:pPr>
              <w:spacing w:after="0" w:line="240" w:lineRule="auto"/>
              <w:rPr>
                <w:rFonts w:ascii="Times New Roman" w:eastAsia="Calibri" w:hAnsi="Times New Roman"/>
                <w:sz w:val="20"/>
                <w:szCs w:val="20"/>
              </w:rPr>
            </w:pP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Număr de evenimente organizate</w:t>
            </w:r>
          </w:p>
          <w:p w:rsidR="00123FCC" w:rsidRPr="00FD6A43" w:rsidRDefault="00123FCC" w:rsidP="00123FCC">
            <w:pPr>
              <w:spacing w:after="0" w:line="240" w:lineRule="auto"/>
              <w:rPr>
                <w:rFonts w:ascii="Times New Roman" w:eastAsia="Calibri" w:hAnsi="Times New Roman"/>
                <w:sz w:val="20"/>
                <w:szCs w:val="20"/>
              </w:rPr>
            </w:pPr>
          </w:p>
        </w:tc>
        <w:tc>
          <w:tcPr>
            <w:tcW w:w="1700"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Cancelaria de Stat;</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 xml:space="preserve">Autorităţile administrației </w:t>
            </w:r>
            <w:r>
              <w:rPr>
                <w:rFonts w:ascii="Times New Roman" w:eastAsia="Calibri" w:hAnsi="Times New Roman"/>
                <w:sz w:val="20"/>
                <w:szCs w:val="20"/>
              </w:rPr>
              <w:t>publice centrale</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2017-2019</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ind w:firstLine="708"/>
              <w:rPr>
                <w:rFonts w:ascii="Times New Roman" w:hAnsi="Times New Roman"/>
                <w:sz w:val="20"/>
                <w:szCs w:val="20"/>
              </w:rPr>
            </w:pP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 xml:space="preserve">În limitele bugetului instituţiei; </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Alte surse</w:t>
            </w:r>
          </w:p>
        </w:tc>
      </w:tr>
      <w:tr w:rsidR="00123FCC" w:rsidRPr="00FD6A43" w:rsidTr="00123FCC">
        <w:trPr>
          <w:trHeight w:val="90"/>
        </w:trPr>
        <w:tc>
          <w:tcPr>
            <w:tcW w:w="644"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136</w:t>
            </w:r>
          </w:p>
        </w:tc>
        <w:tc>
          <w:tcPr>
            <w:tcW w:w="14241" w:type="dxa"/>
            <w:gridSpan w:val="15"/>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SimSun" w:hAnsi="Times New Roman"/>
                <w:sz w:val="20"/>
                <w:szCs w:val="20"/>
              </w:rPr>
              <w:t>Va avea loc un dialog periodic între părți cu privire la aspectele reglementate de prezentul capitol</w:t>
            </w:r>
          </w:p>
        </w:tc>
      </w:tr>
      <w:tr w:rsidR="00123FCC" w:rsidRPr="00FD6A43" w:rsidTr="00123FCC">
        <w:trPr>
          <w:trHeight w:val="90"/>
        </w:trPr>
        <w:tc>
          <w:tcPr>
            <w:tcW w:w="14885" w:type="dxa"/>
            <w:gridSpan w:val="16"/>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b/>
                <w:bCs/>
                <w:sz w:val="20"/>
                <w:szCs w:val="20"/>
              </w:rPr>
              <w:lastRenderedPageBreak/>
              <w:t>CAPITOLUL 27. COOPERAREA ÎN DOMENIUL PROTECȚIEI ȘI AL PROMOVĂRII DREPTURILOR COPILULUI</w:t>
            </w:r>
          </w:p>
        </w:tc>
      </w:tr>
      <w:tr w:rsidR="00123FCC" w:rsidRPr="00FD6A43" w:rsidTr="00123FCC">
        <w:trPr>
          <w:trHeight w:val="2403"/>
        </w:trPr>
        <w:tc>
          <w:tcPr>
            <w:tcW w:w="644" w:type="dxa"/>
            <w:vMerge w:val="restart"/>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137</w:t>
            </w:r>
          </w:p>
        </w:tc>
        <w:tc>
          <w:tcPr>
            <w:tcW w:w="3575" w:type="dxa"/>
            <w:gridSpan w:val="2"/>
            <w:vMerge w:val="restart"/>
          </w:tcPr>
          <w:p w:rsidR="00123FCC" w:rsidRPr="00FD6A43" w:rsidRDefault="00123FCC" w:rsidP="00123FCC">
            <w:pPr>
              <w:keepNext/>
              <w:keepLines/>
              <w:spacing w:after="0" w:line="240" w:lineRule="auto"/>
              <w:outlineLvl w:val="2"/>
              <w:rPr>
                <w:rFonts w:ascii="Times New Roman" w:eastAsia="Calibri" w:hAnsi="Times New Roman"/>
                <w:b/>
                <w:sz w:val="20"/>
                <w:szCs w:val="20"/>
              </w:rPr>
            </w:pPr>
            <w:r w:rsidRPr="00FD6A43">
              <w:rPr>
                <w:rFonts w:ascii="Times New Roman" w:hAnsi="Times New Roman"/>
                <w:sz w:val="20"/>
                <w:szCs w:val="20"/>
              </w:rPr>
              <w:t>Părțile convin să coopereze pentru a asigura promovarea drepturilor copilului în conformitate cu legislația și cu normele internaționale, în special Convenția Națiunilor Unite din 1989 privind drepturile copilului, ținînd cont de prioritățile identificate în contextul specific al Republicii Moldova, în special pentru categoriile vulnerabile</w:t>
            </w: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L</w:t>
            </w:r>
            <w:r w:rsidRPr="00FD6A43">
              <w:rPr>
                <w:rFonts w:ascii="Times New Roman" w:eastAsia="Calibri" w:hAnsi="Times New Roman"/>
                <w:b/>
                <w:sz w:val="20"/>
                <w:szCs w:val="20"/>
              </w:rPr>
              <w:t>1.</w:t>
            </w:r>
            <w:r w:rsidRPr="00FD6A43">
              <w:rPr>
                <w:rFonts w:ascii="Times New Roman" w:eastAsia="Calibri" w:hAnsi="Times New Roman"/>
                <w:sz w:val="20"/>
                <w:szCs w:val="20"/>
              </w:rPr>
              <w:t xml:space="preserve"> Revizuirea cadrului normativ în domeniul adopţiei pentru a asigura celeritatea luării deciziilor, acordarea sprijinului social adoptatorilor în perioada de încredinţare a copilului, precum şi pentru a preveni şi a combate corupţia în procedura de adopţie</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Lege intrată în vigoare</w:t>
            </w:r>
          </w:p>
        </w:tc>
        <w:tc>
          <w:tcPr>
            <w:tcW w:w="1700"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Ministerul Muncii, Protecției Sociale și Familiei</w:t>
            </w:r>
          </w:p>
          <w:p w:rsidR="00123FCC" w:rsidRPr="00FD6A43" w:rsidRDefault="00123FCC" w:rsidP="00123FCC">
            <w:pPr>
              <w:spacing w:after="0" w:line="240" w:lineRule="auto"/>
              <w:rPr>
                <w:rFonts w:ascii="Times New Roman" w:eastAsia="Calibri" w:hAnsi="Times New Roman"/>
                <w:sz w:val="20"/>
                <w:szCs w:val="20"/>
              </w:rPr>
            </w:pPr>
          </w:p>
        </w:tc>
        <w:tc>
          <w:tcPr>
            <w:tcW w:w="2318" w:type="dxa"/>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Trimestrul IV, 2018</w:t>
            </w:r>
          </w:p>
          <w:p w:rsidR="00123FCC" w:rsidRPr="00FD6A43" w:rsidRDefault="00123FCC" w:rsidP="00123FCC">
            <w:pPr>
              <w:spacing w:after="0" w:line="240" w:lineRule="auto"/>
              <w:rPr>
                <w:rFonts w:ascii="Times New Roman" w:hAnsi="Times New Roman"/>
                <w:sz w:val="20"/>
                <w:szCs w:val="20"/>
              </w:rPr>
            </w:pPr>
          </w:p>
        </w:tc>
        <w:tc>
          <w:tcPr>
            <w:tcW w:w="182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sz w:val="20"/>
                <w:szCs w:val="20"/>
              </w:rPr>
              <w:t xml:space="preserve">Proiecte de asistenţă tehnică – </w:t>
            </w:r>
            <w:r w:rsidRPr="00FD6A43">
              <w:rPr>
                <w:rFonts w:ascii="Times New Roman" w:hAnsi="Times New Roman"/>
                <w:sz w:val="20"/>
                <w:szCs w:val="20"/>
              </w:rPr>
              <w:t>50 mii lei</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(asistență tehnică UNICEF)</w:t>
            </w:r>
          </w:p>
        </w:tc>
      </w:tr>
      <w:tr w:rsidR="00123FCC" w:rsidRPr="00FD6A43" w:rsidTr="00123FCC">
        <w:trPr>
          <w:trHeight w:val="2530"/>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L</w:t>
            </w:r>
            <w:r w:rsidRPr="00FD6A43">
              <w:rPr>
                <w:rFonts w:ascii="Times New Roman" w:eastAsia="Calibri" w:hAnsi="Times New Roman"/>
                <w:b/>
                <w:sz w:val="20"/>
                <w:szCs w:val="20"/>
              </w:rPr>
              <w:t>2.</w:t>
            </w:r>
            <w:r w:rsidRPr="00FD6A43">
              <w:rPr>
                <w:rFonts w:ascii="Times New Roman" w:eastAsia="Calibri" w:hAnsi="Times New Roman"/>
                <w:sz w:val="20"/>
                <w:szCs w:val="20"/>
              </w:rPr>
              <w:t xml:space="preserve"> Proiectul de lege pentru modificarea şi completarea unor acte legislative în scopul reglementării reprezentării legale a drepturilor şi intereselor copilului, custodiei şi responsabilităţii legale pentru creşterea şi îngrijirea copilului (inclusiv în cazul copiilor ai căror părinţi/unicul părinte sînt plecaţi/este plecat peste hotare)</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 xml:space="preserve">Lege </w:t>
            </w:r>
            <w:r w:rsidRPr="00FD6A43">
              <w:rPr>
                <w:rFonts w:ascii="Times New Roman" w:eastAsia="Calibri" w:hAnsi="Times New Roman"/>
                <w:sz w:val="20"/>
                <w:szCs w:val="20"/>
              </w:rPr>
              <w:t>intrată în vigoare</w:t>
            </w:r>
          </w:p>
        </w:tc>
        <w:tc>
          <w:tcPr>
            <w:tcW w:w="1700"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Ministerul Muncii, Protecției Sociale și Familiei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2018</w:t>
            </w:r>
          </w:p>
        </w:tc>
        <w:tc>
          <w:tcPr>
            <w:tcW w:w="182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sz w:val="20"/>
                <w:szCs w:val="20"/>
              </w:rPr>
              <w:t xml:space="preserve">Proiecte de asistenţă tehnică – </w:t>
            </w:r>
            <w:r w:rsidRPr="00FD6A43">
              <w:rPr>
                <w:rFonts w:ascii="Times New Roman" w:hAnsi="Times New Roman"/>
                <w:sz w:val="20"/>
                <w:szCs w:val="20"/>
              </w:rPr>
              <w:t>50 mii lei</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(asistență tehnică UNICEF)</w:t>
            </w:r>
          </w:p>
        </w:tc>
      </w:tr>
      <w:tr w:rsidR="00123FCC" w:rsidRPr="00FD6A43" w:rsidTr="00123FCC">
        <w:trPr>
          <w:trHeight w:val="497"/>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I</w:t>
            </w:r>
            <w:r w:rsidRPr="00FD6A43">
              <w:rPr>
                <w:rFonts w:ascii="Times New Roman" w:eastAsia="Calibri" w:hAnsi="Times New Roman"/>
                <w:b/>
                <w:sz w:val="20"/>
                <w:szCs w:val="20"/>
              </w:rPr>
              <w:t>1</w:t>
            </w:r>
            <w:r w:rsidRPr="00FD6A43">
              <w:rPr>
                <w:rFonts w:ascii="Times New Roman" w:eastAsia="Calibri" w:hAnsi="Times New Roman"/>
                <w:sz w:val="20"/>
                <w:szCs w:val="20"/>
              </w:rPr>
              <w:t xml:space="preserve">  Dezvoltarea mecanismelor de colectare (potrivit  indicatorilor dezagregați ai datelor), de sinteză şi analiză a datelor (specifice pentru fiecare categorie) privind copiii aflați în situație de risc, rămași temporar fără ocrotire părintească sau în conflict cu legea, în scopul prognozării ori interpretării fenomenelor delincvenței juvenile sau victimizării copiilor, precum și în scopul planificării programatice, sistemice și bugetare a acțiunilor în domeniul protecţiei drepturilor copilului</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Mecanisme implementate;</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Date colectate și prelucrate</w:t>
            </w:r>
          </w:p>
        </w:tc>
        <w:tc>
          <w:tcPr>
            <w:tcW w:w="1700"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Ministerul Muncii, Protecției Sociale și Familiei;</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 xml:space="preserve">Ministerul Afacerilor Interne; </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Ministerul Justiţiei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sz w:val="20"/>
                <w:szCs w:val="20"/>
              </w:rPr>
              <w:t>Trimestrul IV, 2017</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În limitele bugetului instituţiei;</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Proiecte de asistenţă tehnică</w:t>
            </w:r>
          </w:p>
        </w:tc>
      </w:tr>
      <w:tr w:rsidR="00123FCC" w:rsidRPr="00FD6A43" w:rsidTr="00123FCC">
        <w:trPr>
          <w:trHeight w:val="497"/>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I</w:t>
            </w:r>
            <w:r w:rsidRPr="00FD6A43">
              <w:rPr>
                <w:rFonts w:ascii="Times New Roman" w:eastAsia="Calibri" w:hAnsi="Times New Roman"/>
                <w:b/>
                <w:sz w:val="20"/>
                <w:szCs w:val="20"/>
              </w:rPr>
              <w:t>2.</w:t>
            </w:r>
            <w:r w:rsidRPr="00FD6A43">
              <w:rPr>
                <w:rFonts w:ascii="Times New Roman" w:eastAsia="Calibri" w:hAnsi="Times New Roman"/>
                <w:sz w:val="20"/>
                <w:szCs w:val="20"/>
              </w:rPr>
              <w:t xml:space="preserve"> Realizarea campaniilor de sensibilizare, prevenire şi combatere a violenţei împotriva </w:t>
            </w:r>
            <w:r w:rsidRPr="00FD6A43">
              <w:rPr>
                <w:rFonts w:ascii="Times New Roman" w:eastAsia="Calibri" w:hAnsi="Times New Roman"/>
                <w:sz w:val="20"/>
                <w:szCs w:val="20"/>
              </w:rPr>
              <w:lastRenderedPageBreak/>
              <w:t>copiilor, precum şi pentru protecţia drepturilor copiilor implicaţi în sistemul de justiţie penală şi prevenirea delincvenţei juvenile</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lastRenderedPageBreak/>
              <w:t>Număr de campanii desfășurate;</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lastRenderedPageBreak/>
              <w:t>Număr de copii protejați, precum și de copii care beneficiază de asistență</w:t>
            </w:r>
          </w:p>
        </w:tc>
        <w:tc>
          <w:tcPr>
            <w:tcW w:w="1700"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lastRenderedPageBreak/>
              <w:t>Ministerul Afacerilor Interne</w:t>
            </w:r>
          </w:p>
          <w:p w:rsidR="00123FCC" w:rsidRPr="00FD6A43" w:rsidRDefault="00123FCC" w:rsidP="00123FCC">
            <w:pPr>
              <w:spacing w:after="0" w:line="240" w:lineRule="auto"/>
              <w:rPr>
                <w:rFonts w:ascii="Times New Roman" w:eastAsia="Calibri" w:hAnsi="Times New Roman"/>
                <w:sz w:val="20"/>
                <w:szCs w:val="20"/>
              </w:rPr>
            </w:pP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sz w:val="20"/>
                <w:szCs w:val="20"/>
              </w:rPr>
              <w:t>Trimestrul IV, 2019</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 xml:space="preserve">În limitele bugetului instituţiei; </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lastRenderedPageBreak/>
              <w:t>2 100 000 lei</w:t>
            </w:r>
          </w:p>
          <w:p w:rsidR="00123FCC" w:rsidRPr="00FD6A43" w:rsidRDefault="00123FCC" w:rsidP="00123FCC">
            <w:pPr>
              <w:spacing w:after="0" w:line="240" w:lineRule="auto"/>
              <w:rPr>
                <w:rFonts w:ascii="Times New Roman" w:eastAsia="Calibri" w:hAnsi="Times New Roman"/>
                <w:sz w:val="20"/>
                <w:szCs w:val="20"/>
              </w:rPr>
            </w:pPr>
          </w:p>
          <w:p w:rsidR="00123FCC" w:rsidRPr="00FD6A43" w:rsidRDefault="00123FCC" w:rsidP="00123FCC">
            <w:pPr>
              <w:spacing w:after="0" w:line="240" w:lineRule="auto"/>
              <w:rPr>
                <w:rFonts w:ascii="Times New Roman" w:eastAsia="Calibri" w:hAnsi="Times New Roman"/>
                <w:sz w:val="20"/>
                <w:szCs w:val="20"/>
              </w:rPr>
            </w:pPr>
          </w:p>
        </w:tc>
      </w:tr>
      <w:tr w:rsidR="00123FCC" w:rsidRPr="00FD6A43" w:rsidTr="00123FCC">
        <w:trPr>
          <w:trHeight w:val="40"/>
        </w:trPr>
        <w:tc>
          <w:tcPr>
            <w:tcW w:w="644" w:type="dxa"/>
            <w:vMerge w:val="restart"/>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lastRenderedPageBreak/>
              <w:t>138</w:t>
            </w:r>
          </w:p>
        </w:tc>
        <w:tc>
          <w:tcPr>
            <w:tcW w:w="14241" w:type="dxa"/>
            <w:gridSpan w:val="15"/>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SimSun" w:hAnsi="Times New Roman"/>
                <w:sz w:val="20"/>
                <w:szCs w:val="20"/>
              </w:rPr>
              <w:t>Această cooperare cuprinde, în special:</w:t>
            </w:r>
          </w:p>
        </w:tc>
      </w:tr>
      <w:tr w:rsidR="00123FCC" w:rsidRPr="00FD6A43" w:rsidTr="00123FCC">
        <w:trPr>
          <w:trHeight w:val="747"/>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val="restart"/>
          </w:tcPr>
          <w:p w:rsidR="00123FCC" w:rsidRPr="00FD6A43" w:rsidRDefault="00123FCC" w:rsidP="00123FCC">
            <w:pPr>
              <w:keepNext/>
              <w:keepLines/>
              <w:spacing w:after="0" w:line="240" w:lineRule="auto"/>
              <w:outlineLvl w:val="2"/>
              <w:rPr>
                <w:rFonts w:ascii="Times New Roman" w:eastAsia="Calibri" w:hAnsi="Times New Roman"/>
                <w:b/>
                <w:sz w:val="20"/>
                <w:szCs w:val="20"/>
              </w:rPr>
            </w:pPr>
            <w:r w:rsidRPr="00FD6A43">
              <w:rPr>
                <w:rFonts w:ascii="Times New Roman" w:hAnsi="Times New Roman"/>
                <w:b/>
                <w:sz w:val="20"/>
                <w:szCs w:val="20"/>
              </w:rPr>
              <w:t>(a)</w:t>
            </w:r>
            <w:r w:rsidRPr="00FD6A43">
              <w:rPr>
                <w:rFonts w:ascii="Times New Roman" w:hAnsi="Times New Roman"/>
                <w:sz w:val="20"/>
                <w:szCs w:val="20"/>
              </w:rPr>
              <w:t xml:space="preserve"> Prevenirea și combaterea tuturor formelor de exploatare (inclusiv munca prestată de copii), a abuzurilor, a neglijenței și a violenței împotriva copiilor, inclusiv prin dezvoltarea și consolidarea cadrului juridic și instituțional necesar, precum și prin intermediul unor campanii de sensibilizare a opiniei publice în acest domeniu</w:t>
            </w: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I1.</w:t>
            </w:r>
            <w:r w:rsidRPr="00FD6A43">
              <w:rPr>
                <w:rFonts w:ascii="Times New Roman" w:eastAsia="Calibri" w:hAnsi="Times New Roman"/>
                <w:sz w:val="20"/>
                <w:szCs w:val="20"/>
              </w:rPr>
              <w:t xml:space="preserve"> Evaluarea respectării drepturilor copiilor şi implementarea prevederilor legale cu privire la protecţia copiilor în mass-media prin intermediul monitorizărilor tematice și sesizărilor</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Monitorizare realizată</w:t>
            </w:r>
          </w:p>
        </w:tc>
        <w:tc>
          <w:tcPr>
            <w:tcW w:w="1700"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Consiliul Coordonator al Audiovizualului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 xml:space="preserve">În limitele bugetului instituţiei </w:t>
            </w:r>
          </w:p>
          <w:p w:rsidR="00123FCC" w:rsidRPr="00FD6A43" w:rsidRDefault="00123FCC" w:rsidP="00123FCC">
            <w:pPr>
              <w:spacing w:after="0" w:line="240" w:lineRule="auto"/>
              <w:rPr>
                <w:rFonts w:ascii="Times New Roman" w:eastAsia="Calibri" w:hAnsi="Times New Roman"/>
                <w:sz w:val="20"/>
                <w:szCs w:val="20"/>
              </w:rPr>
            </w:pPr>
          </w:p>
        </w:tc>
      </w:tr>
      <w:tr w:rsidR="00123FCC" w:rsidRPr="00FD6A43" w:rsidTr="00123FCC">
        <w:trPr>
          <w:trHeight w:val="746"/>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I</w:t>
            </w:r>
            <w:r w:rsidRPr="00FD6A43">
              <w:rPr>
                <w:rFonts w:ascii="Times New Roman" w:eastAsia="Calibri" w:hAnsi="Times New Roman"/>
                <w:b/>
                <w:sz w:val="20"/>
                <w:szCs w:val="20"/>
              </w:rPr>
              <w:t>2.</w:t>
            </w:r>
            <w:r w:rsidRPr="00FD6A43">
              <w:rPr>
                <w:rFonts w:ascii="Times New Roman" w:eastAsia="Calibri" w:hAnsi="Times New Roman"/>
                <w:sz w:val="20"/>
                <w:szCs w:val="20"/>
              </w:rPr>
              <w:t xml:space="preserve"> Consolidarea capacităţilor Consiliului Naţional de Asistenţă Juridică Garantată de Stat în acordarea </w:t>
            </w:r>
            <w:r w:rsidRPr="00877A6E">
              <w:rPr>
                <w:rFonts w:ascii="Times New Roman" w:eastAsia="Calibri" w:hAnsi="Times New Roman"/>
                <w:sz w:val="20"/>
                <w:szCs w:val="20"/>
              </w:rPr>
              <w:t>serviciilor juridice de calitate</w:t>
            </w:r>
            <w:r w:rsidRPr="00FD6A43">
              <w:rPr>
                <w:rFonts w:ascii="Times New Roman" w:eastAsia="Calibri" w:hAnsi="Times New Roman"/>
                <w:sz w:val="20"/>
                <w:szCs w:val="20"/>
              </w:rPr>
              <w:t xml:space="preserve"> copiilor victime/martori şi copiilor în contact cu legea</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Număr de activităţi desfăşurate;</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Număr de persoane instruite</w:t>
            </w:r>
          </w:p>
        </w:tc>
        <w:tc>
          <w:tcPr>
            <w:tcW w:w="1700" w:type="dxa"/>
            <w:gridSpan w:val="4"/>
          </w:tcPr>
          <w:p w:rsidR="00123FCC" w:rsidRPr="00FD6A43" w:rsidRDefault="00123FCC" w:rsidP="00123FCC">
            <w:pPr>
              <w:spacing w:after="0" w:line="240" w:lineRule="auto"/>
              <w:rPr>
                <w:rFonts w:ascii="Times New Roman" w:eastAsia="Calibri" w:hAnsi="Times New Roman"/>
                <w:sz w:val="20"/>
                <w:szCs w:val="20"/>
                <w:lang w:eastAsia="ru-RU"/>
              </w:rPr>
            </w:pPr>
            <w:r w:rsidRPr="00FD6A43">
              <w:rPr>
                <w:rFonts w:ascii="Times New Roman" w:eastAsia="Calibri" w:hAnsi="Times New Roman"/>
                <w:sz w:val="20"/>
                <w:szCs w:val="20"/>
              </w:rPr>
              <w:t>Consiliul Naţional de Asistenţă Juridică Garantată de Stat</w:t>
            </w:r>
            <w:r w:rsidRPr="00FD6A43">
              <w:rPr>
                <w:rFonts w:ascii="Times New Roman" w:hAnsi="Times New Roman"/>
                <w:sz w:val="20"/>
                <w:szCs w:val="20"/>
              </w:rPr>
              <w:t>;</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Institutul Naţional al Justiţiei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2017-2018</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 xml:space="preserve">În limitele bugetului instituţiei </w:t>
            </w:r>
          </w:p>
          <w:p w:rsidR="00123FCC" w:rsidRPr="00FD6A43" w:rsidRDefault="00123FCC" w:rsidP="00123FCC">
            <w:pPr>
              <w:spacing w:after="0" w:line="240" w:lineRule="auto"/>
              <w:rPr>
                <w:rFonts w:ascii="Times New Roman" w:eastAsia="Calibri" w:hAnsi="Times New Roman"/>
                <w:sz w:val="20"/>
                <w:szCs w:val="20"/>
              </w:rPr>
            </w:pPr>
          </w:p>
        </w:tc>
      </w:tr>
      <w:tr w:rsidR="00123FCC" w:rsidRPr="00FD6A43" w:rsidTr="00123FCC">
        <w:trPr>
          <w:trHeight w:val="746"/>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I</w:t>
            </w:r>
            <w:r w:rsidRPr="00FD6A43">
              <w:rPr>
                <w:rFonts w:ascii="Times New Roman" w:eastAsia="Calibri" w:hAnsi="Times New Roman"/>
                <w:b/>
                <w:sz w:val="20"/>
                <w:szCs w:val="20"/>
              </w:rPr>
              <w:t>3.</w:t>
            </w:r>
            <w:r w:rsidRPr="00FD6A43">
              <w:rPr>
                <w:rFonts w:ascii="Times New Roman" w:eastAsia="Calibri" w:hAnsi="Times New Roman"/>
                <w:sz w:val="20"/>
                <w:szCs w:val="20"/>
              </w:rPr>
              <w:t xml:space="preserve"> Asigurarea instruirii procurorilor și judecătorilor în urmărirea și examinarea cauzelor de violenţă și abuz asupra copiilor</w:t>
            </w:r>
          </w:p>
        </w:tc>
        <w:tc>
          <w:tcPr>
            <w:tcW w:w="1741"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Număr de activităţi desfăşurate;</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Număr de persoane instruite</w:t>
            </w: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Institutul Naţional al Justiţiei;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Procuratura Generală;</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Consiliul Superior al Magistraturii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2017-2018</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 xml:space="preserve">În limitele bugetului instituţiei </w:t>
            </w:r>
          </w:p>
          <w:p w:rsidR="00123FCC" w:rsidRPr="00FD6A43" w:rsidRDefault="00123FCC" w:rsidP="00123FCC">
            <w:pPr>
              <w:spacing w:after="0" w:line="240" w:lineRule="auto"/>
              <w:rPr>
                <w:rFonts w:ascii="Times New Roman" w:eastAsia="Calibri" w:hAnsi="Times New Roman"/>
                <w:sz w:val="20"/>
                <w:szCs w:val="20"/>
              </w:rPr>
            </w:pPr>
          </w:p>
        </w:tc>
      </w:tr>
      <w:tr w:rsidR="00123FCC" w:rsidRPr="00FD6A43" w:rsidTr="00123FCC">
        <w:trPr>
          <w:trHeight w:val="463"/>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tcBorders>
              <w:top w:val="single" w:sz="4" w:space="0" w:color="auto"/>
            </w:tcBorders>
          </w:tcPr>
          <w:p w:rsidR="00123FCC" w:rsidRPr="00FD6A43" w:rsidDel="008D75CC"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I</w:t>
            </w:r>
            <w:r w:rsidRPr="00FD6A43">
              <w:rPr>
                <w:rFonts w:ascii="Times New Roman" w:eastAsia="Calibri" w:hAnsi="Times New Roman"/>
                <w:b/>
                <w:sz w:val="20"/>
                <w:szCs w:val="20"/>
              </w:rPr>
              <w:t>4.</w:t>
            </w:r>
            <w:r w:rsidRPr="00FD6A43">
              <w:rPr>
                <w:rFonts w:ascii="Times New Roman" w:eastAsia="Calibri" w:hAnsi="Times New Roman"/>
                <w:sz w:val="20"/>
                <w:szCs w:val="20"/>
              </w:rPr>
              <w:t xml:space="preserve"> Mecanism naţional de monitorizare a implementării Convenţiei Lanzarote elaborat şi aprobat</w:t>
            </w:r>
          </w:p>
        </w:tc>
        <w:tc>
          <w:tcPr>
            <w:tcW w:w="1741" w:type="dxa"/>
            <w:gridSpan w:val="2"/>
            <w:tcBorders>
              <w:top w:val="single" w:sz="4" w:space="0" w:color="auto"/>
            </w:tcBorders>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Grup de lucru creat;</w:t>
            </w:r>
          </w:p>
          <w:p w:rsidR="00123FCC" w:rsidRPr="00FD6A43" w:rsidDel="008D75CC"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aprobată; Mecanism creat şi funcţional</w:t>
            </w:r>
          </w:p>
        </w:tc>
        <w:tc>
          <w:tcPr>
            <w:tcW w:w="1700" w:type="dxa"/>
            <w:gridSpan w:val="4"/>
            <w:tcBorders>
              <w:top w:val="single" w:sz="4" w:space="0" w:color="auto"/>
            </w:tcBorders>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Ministerul Afacerilor Interne;</w:t>
            </w:r>
          </w:p>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 xml:space="preserve">Secretariatul permanent al </w:t>
            </w:r>
            <w:r w:rsidRPr="00877A6E">
              <w:rPr>
                <w:rFonts w:ascii="Times New Roman" w:hAnsi="Times New Roman"/>
                <w:sz w:val="20"/>
                <w:szCs w:val="20"/>
              </w:rPr>
              <w:t xml:space="preserve">Comitetului Naţional pentru Combaterea </w:t>
            </w:r>
            <w:r>
              <w:rPr>
                <w:rFonts w:ascii="Times New Roman" w:hAnsi="Times New Roman"/>
                <w:sz w:val="20"/>
                <w:szCs w:val="20"/>
              </w:rPr>
              <w:t>Traficului de Ființe Umane;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Muncii, Protecţiei Sociale şi Familiei;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Ministerul Afacerilor </w:t>
            </w:r>
            <w:r w:rsidRPr="00FD6A43">
              <w:rPr>
                <w:rFonts w:ascii="Times New Roman" w:hAnsi="Times New Roman"/>
                <w:sz w:val="20"/>
                <w:szCs w:val="20"/>
              </w:rPr>
              <w:lastRenderedPageBreak/>
              <w:t>Externe şi Integrării Europene</w:t>
            </w:r>
          </w:p>
        </w:tc>
        <w:tc>
          <w:tcPr>
            <w:tcW w:w="2318" w:type="dxa"/>
            <w:tcBorders>
              <w:top w:val="single" w:sz="4" w:space="0" w:color="auto"/>
            </w:tcBorders>
          </w:tcPr>
          <w:p w:rsidR="00123FCC" w:rsidRPr="00FD6A43" w:rsidDel="008D75CC"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2017-2018</w:t>
            </w:r>
          </w:p>
        </w:tc>
        <w:tc>
          <w:tcPr>
            <w:tcW w:w="1828" w:type="dxa"/>
            <w:gridSpan w:val="2"/>
            <w:tcBorders>
              <w:top w:val="single" w:sz="4" w:space="0" w:color="auto"/>
            </w:tcBorders>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 xml:space="preserve">În limitele bugetului instituţiei </w:t>
            </w:r>
          </w:p>
          <w:p w:rsidR="00123FCC" w:rsidRPr="00FD6A43" w:rsidDel="008D75CC" w:rsidRDefault="00123FCC" w:rsidP="00123FCC">
            <w:pPr>
              <w:spacing w:after="0" w:line="240" w:lineRule="auto"/>
              <w:rPr>
                <w:rFonts w:ascii="Times New Roman" w:hAnsi="Times New Roman"/>
                <w:sz w:val="20"/>
                <w:szCs w:val="20"/>
                <w:lang w:eastAsia="ru-RU"/>
              </w:rPr>
            </w:pPr>
          </w:p>
        </w:tc>
      </w:tr>
      <w:tr w:rsidR="00123FCC" w:rsidRPr="00FD6A43" w:rsidTr="00123FCC">
        <w:trPr>
          <w:trHeight w:val="636"/>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val="restart"/>
          </w:tcPr>
          <w:p w:rsidR="00123FCC" w:rsidRPr="00FD6A43" w:rsidRDefault="00123FCC" w:rsidP="00123FCC">
            <w:pPr>
              <w:keepNext/>
              <w:keepLines/>
              <w:spacing w:after="0" w:line="240" w:lineRule="auto"/>
              <w:outlineLvl w:val="2"/>
              <w:rPr>
                <w:rFonts w:ascii="Times New Roman" w:eastAsia="Calibri" w:hAnsi="Times New Roman"/>
                <w:b/>
                <w:sz w:val="20"/>
                <w:szCs w:val="20"/>
              </w:rPr>
            </w:pPr>
            <w:r w:rsidRPr="00FD6A43">
              <w:rPr>
                <w:rFonts w:ascii="Times New Roman" w:hAnsi="Times New Roman"/>
                <w:b/>
                <w:sz w:val="20"/>
                <w:szCs w:val="20"/>
              </w:rPr>
              <w:t>(b)</w:t>
            </w:r>
            <w:r w:rsidRPr="00FD6A43">
              <w:rPr>
                <w:rFonts w:ascii="Times New Roman" w:hAnsi="Times New Roman"/>
                <w:sz w:val="20"/>
                <w:szCs w:val="20"/>
              </w:rPr>
              <w:t xml:space="preserve"> Îmbunătățirea sistemului de identificare și de asistență oferită copiilor aflați în situații vulnerabile, inclusiv participarea sporită a copiilor la procesele de luare a deciziilor și punerea în aplicare a unor mecanisme eficiente menite să soluționeze plîngerile individuale formulate de copii</w:t>
            </w: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L1.</w:t>
            </w:r>
            <w:r w:rsidRPr="00FD6A43">
              <w:rPr>
                <w:rFonts w:ascii="Times New Roman" w:eastAsia="Calibri" w:hAnsi="Times New Roman"/>
                <w:sz w:val="20"/>
                <w:szCs w:val="20"/>
              </w:rPr>
              <w:t xml:space="preserve">  </w:t>
            </w:r>
            <w:r w:rsidRPr="00FD6A43">
              <w:rPr>
                <w:rFonts w:ascii="Times New Roman" w:eastAsia="Calibri" w:hAnsi="Times New Roman"/>
                <w:b/>
                <w:sz w:val="20"/>
                <w:szCs w:val="20"/>
              </w:rPr>
              <w:t>Act de modificare</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Proiectul de lege pentru modificarea și completarea unor acte legislative</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(îmbunătățirea procedurilor de cercetare şi de soluţionare a cauzelor copiilor aflaţi în conflict cu legea sub vîrsta răspunderii penale, inclusiv privind aplicarea unor măsuri cu caracter educaţional, conform standardelor europene şi internaţionale privind protecţia copilului)</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SimSun" w:hAnsi="Times New Roman"/>
                <w:sz w:val="20"/>
                <w:szCs w:val="20"/>
              </w:rPr>
              <w:t>Lege intrată în vigoare</w:t>
            </w:r>
          </w:p>
        </w:tc>
        <w:tc>
          <w:tcPr>
            <w:tcW w:w="1700" w:type="dxa"/>
            <w:gridSpan w:val="4"/>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Ministerul Justiţiei;</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Ministerul Economiei;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Muncii, Protecţiei Sociale şi Familiei;</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Ministerul Afacerilor Interne;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Procuratura Generală;</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SimSun" w:hAnsi="Times New Roman"/>
                <w:sz w:val="20"/>
                <w:szCs w:val="20"/>
              </w:rPr>
              <w:t>Oficiul Avocatului Poporului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eastAsia="SimSun" w:hAnsi="Times New Roman"/>
                <w:sz w:val="20"/>
                <w:szCs w:val="20"/>
              </w:rPr>
              <w:t>Decembrie 2017</w:t>
            </w: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 xml:space="preserve">În limitele bugetului instituţiei </w:t>
            </w:r>
          </w:p>
          <w:p w:rsidR="00123FCC" w:rsidRPr="00FD6A43" w:rsidRDefault="00123FCC" w:rsidP="00123FCC">
            <w:pPr>
              <w:spacing w:after="0" w:line="240" w:lineRule="auto"/>
              <w:rPr>
                <w:rFonts w:ascii="Times New Roman" w:eastAsia="Calibri" w:hAnsi="Times New Roman"/>
                <w:sz w:val="20"/>
                <w:szCs w:val="20"/>
              </w:rPr>
            </w:pPr>
          </w:p>
        </w:tc>
      </w:tr>
      <w:tr w:rsidR="00123FCC" w:rsidRPr="00FD6A43" w:rsidTr="00123FCC">
        <w:trPr>
          <w:trHeight w:val="633"/>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I</w:t>
            </w:r>
            <w:r w:rsidRPr="00FD6A43">
              <w:rPr>
                <w:rFonts w:ascii="Times New Roman" w:eastAsia="Calibri" w:hAnsi="Times New Roman"/>
                <w:b/>
                <w:sz w:val="20"/>
                <w:szCs w:val="20"/>
              </w:rPr>
              <w:t>5.</w:t>
            </w:r>
            <w:r w:rsidRPr="00FD6A43">
              <w:rPr>
                <w:rFonts w:ascii="Times New Roman" w:eastAsia="Calibri" w:hAnsi="Times New Roman"/>
                <w:sz w:val="20"/>
                <w:szCs w:val="20"/>
              </w:rPr>
              <w:t xml:space="preserve">  Crearea programelor educaționale alternative pentru ocuparea timpului copiilor și tinerilor angajați în procesul educativ, precum și al celor din afara sistemului educativ, în scopul prevenirii delincvenței juvenile și a recidivei în rîndul copiilor</w:t>
            </w:r>
          </w:p>
        </w:tc>
        <w:tc>
          <w:tcPr>
            <w:tcW w:w="1741"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 Programe educaționale alternative create;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 Număr de copii implicați</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eastAsia="Calibri" w:hAnsi="Times New Roman"/>
                <w:sz w:val="20"/>
                <w:szCs w:val="20"/>
              </w:rPr>
            </w:pP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Justiţiei</w:t>
            </w:r>
          </w:p>
          <w:p w:rsidR="00123FCC" w:rsidRPr="00FD6A43" w:rsidRDefault="00123FCC" w:rsidP="00123FCC">
            <w:pPr>
              <w:spacing w:after="0" w:line="240" w:lineRule="auto"/>
              <w:rPr>
                <w:rFonts w:ascii="Times New Roman" w:eastAsia="Calibri" w:hAnsi="Times New Roman"/>
                <w:sz w:val="20"/>
                <w:szCs w:val="20"/>
              </w:rPr>
            </w:pP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 xml:space="preserve">În limitele bugetului instituţiei; </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 xml:space="preserve">Proiecte de asistenţă tehnică </w:t>
            </w:r>
          </w:p>
        </w:tc>
      </w:tr>
      <w:tr w:rsidR="00123FCC" w:rsidRPr="00FD6A43" w:rsidTr="00123FCC">
        <w:trPr>
          <w:trHeight w:val="633"/>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I</w:t>
            </w:r>
            <w:r w:rsidRPr="00FD6A43">
              <w:rPr>
                <w:rFonts w:ascii="Times New Roman" w:eastAsia="Calibri" w:hAnsi="Times New Roman"/>
                <w:b/>
                <w:sz w:val="20"/>
                <w:szCs w:val="20"/>
              </w:rPr>
              <w:t>6.</w:t>
            </w:r>
            <w:r w:rsidRPr="00FD6A43">
              <w:rPr>
                <w:rFonts w:ascii="Times New Roman" w:eastAsia="Calibri" w:hAnsi="Times New Roman"/>
                <w:sz w:val="20"/>
                <w:szCs w:val="20"/>
              </w:rPr>
              <w:t xml:space="preserve"> Crearea Consiliului copiilor pentru asigurarea participării active a copiilor la procesul decizional</w:t>
            </w:r>
          </w:p>
        </w:tc>
        <w:tc>
          <w:tcPr>
            <w:tcW w:w="1741"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Consiliu instituit şi funcţional</w:t>
            </w:r>
          </w:p>
          <w:p w:rsidR="00123FCC" w:rsidRPr="00FD6A43" w:rsidRDefault="00123FCC" w:rsidP="00123FCC">
            <w:pPr>
              <w:spacing w:after="0" w:line="240" w:lineRule="auto"/>
              <w:rPr>
                <w:rFonts w:ascii="Times New Roman" w:eastAsia="Calibri" w:hAnsi="Times New Roman"/>
                <w:sz w:val="20"/>
                <w:szCs w:val="20"/>
              </w:rPr>
            </w:pPr>
          </w:p>
        </w:tc>
        <w:tc>
          <w:tcPr>
            <w:tcW w:w="1700" w:type="dxa"/>
            <w:gridSpan w:val="4"/>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Oficiul Avocatului Poporului</w:t>
            </w:r>
          </w:p>
          <w:p w:rsidR="00123FCC" w:rsidRPr="00FD6A43" w:rsidRDefault="00123FCC" w:rsidP="00123FCC">
            <w:pPr>
              <w:spacing w:after="0" w:line="240" w:lineRule="auto"/>
              <w:rPr>
                <w:rFonts w:ascii="Times New Roman" w:eastAsia="Calibri" w:hAnsi="Times New Roman"/>
                <w:sz w:val="20"/>
                <w:szCs w:val="20"/>
              </w:rPr>
            </w:pPr>
          </w:p>
        </w:tc>
        <w:tc>
          <w:tcPr>
            <w:tcW w:w="2318" w:type="dxa"/>
          </w:tcPr>
          <w:p w:rsidR="00123FCC" w:rsidRPr="00FD6A43" w:rsidRDefault="00123FCC" w:rsidP="00123FCC">
            <w:pPr>
              <w:spacing w:after="0" w:line="240" w:lineRule="auto"/>
              <w:rPr>
                <w:rFonts w:ascii="Times New Roman" w:hAnsi="Times New Roman"/>
                <w:sz w:val="20"/>
                <w:szCs w:val="20"/>
              </w:rPr>
            </w:pPr>
          </w:p>
        </w:tc>
        <w:tc>
          <w:tcPr>
            <w:tcW w:w="182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sz w:val="20"/>
                <w:szCs w:val="20"/>
              </w:rPr>
              <w:t xml:space="preserve">Proiecte de asistenţă tehnică – </w:t>
            </w:r>
            <w:r w:rsidRPr="00FD6A43">
              <w:rPr>
                <w:rFonts w:ascii="Times New Roman" w:hAnsi="Times New Roman"/>
                <w:sz w:val="20"/>
                <w:szCs w:val="20"/>
              </w:rPr>
              <w:t>80 mii lei;</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Program de cooperare UNICEF</w:t>
            </w:r>
          </w:p>
        </w:tc>
      </w:tr>
      <w:tr w:rsidR="00123FCC" w:rsidRPr="00FD6A43" w:rsidTr="00123FCC">
        <w:trPr>
          <w:trHeight w:val="633"/>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I</w:t>
            </w:r>
            <w:r w:rsidRPr="00FD6A43">
              <w:rPr>
                <w:rFonts w:ascii="Times New Roman" w:eastAsia="Calibri" w:hAnsi="Times New Roman"/>
                <w:b/>
                <w:sz w:val="20"/>
                <w:szCs w:val="20"/>
              </w:rPr>
              <w:t>7.</w:t>
            </w:r>
            <w:r w:rsidRPr="00FD6A43">
              <w:rPr>
                <w:rFonts w:ascii="Times New Roman" w:eastAsia="Calibri" w:hAnsi="Times New Roman"/>
                <w:sz w:val="20"/>
                <w:szCs w:val="20"/>
              </w:rPr>
              <w:t xml:space="preserve"> Organizarea Forumului copiilor pentru consultarea opiniei asupra problemelor cu care se confruntă (aproximativ 35 de participanți)</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Forum desfăşurat</w:t>
            </w:r>
          </w:p>
        </w:tc>
        <w:tc>
          <w:tcPr>
            <w:tcW w:w="1700"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Oficiul Avocatului Poporului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Semestrul II, 2017</w:t>
            </w:r>
          </w:p>
        </w:tc>
        <w:tc>
          <w:tcPr>
            <w:tcW w:w="182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sz w:val="20"/>
                <w:szCs w:val="20"/>
              </w:rPr>
              <w:t xml:space="preserve">Proiecte de asistenţă tehnică – </w:t>
            </w:r>
            <w:r w:rsidRPr="00FD6A43">
              <w:rPr>
                <w:rFonts w:ascii="Times New Roman" w:hAnsi="Times New Roman"/>
                <w:sz w:val="20"/>
                <w:szCs w:val="20"/>
              </w:rPr>
              <w:t>80 mii lei;</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Program de cooperare UNICEF</w:t>
            </w:r>
          </w:p>
        </w:tc>
      </w:tr>
      <w:tr w:rsidR="00123FCC" w:rsidRPr="00FD6A43" w:rsidTr="00123FCC">
        <w:trPr>
          <w:trHeight w:val="37"/>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tcPr>
          <w:p w:rsidR="00123FCC" w:rsidRPr="00FD6A43" w:rsidRDefault="00123FCC" w:rsidP="00123FCC">
            <w:pPr>
              <w:keepNext/>
              <w:keepLines/>
              <w:spacing w:after="0" w:line="240" w:lineRule="auto"/>
              <w:outlineLvl w:val="2"/>
              <w:rPr>
                <w:rFonts w:ascii="Times New Roman" w:eastAsia="Calibri" w:hAnsi="Times New Roman"/>
                <w:b/>
                <w:sz w:val="20"/>
                <w:szCs w:val="20"/>
              </w:rPr>
            </w:pPr>
            <w:r w:rsidRPr="00FD6A43">
              <w:rPr>
                <w:rFonts w:ascii="Times New Roman" w:hAnsi="Times New Roman"/>
                <w:b/>
                <w:sz w:val="20"/>
                <w:szCs w:val="20"/>
              </w:rPr>
              <w:t>(c)</w:t>
            </w:r>
            <w:r w:rsidRPr="00FD6A43">
              <w:rPr>
                <w:rFonts w:ascii="Times New Roman" w:hAnsi="Times New Roman"/>
                <w:sz w:val="20"/>
                <w:szCs w:val="20"/>
              </w:rPr>
              <w:t xml:space="preserve"> Schimbul de informații și de cele mai bune practici cu privire la reducerea sărăciei în rîndul copiilor, inclusiv cu privire la măsuri care să se axeze pe </w:t>
            </w:r>
            <w:r w:rsidRPr="00FD6A43">
              <w:rPr>
                <w:rFonts w:ascii="Times New Roman" w:hAnsi="Times New Roman"/>
                <w:sz w:val="20"/>
                <w:szCs w:val="20"/>
              </w:rPr>
              <w:lastRenderedPageBreak/>
              <w:t>politici sociale privind bunăstarea copiilor, precum și măsuri menite să promoveze și să faciliteze accesul copiilor la educaţie</w:t>
            </w: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p>
        </w:tc>
        <w:tc>
          <w:tcPr>
            <w:tcW w:w="1700" w:type="dxa"/>
            <w:gridSpan w:val="4"/>
          </w:tcPr>
          <w:p w:rsidR="00123FCC" w:rsidRPr="00FD6A43" w:rsidRDefault="00123FCC" w:rsidP="00123FCC">
            <w:pPr>
              <w:spacing w:after="0" w:line="240" w:lineRule="auto"/>
              <w:rPr>
                <w:rFonts w:ascii="Times New Roman" w:eastAsia="Calibri" w:hAnsi="Times New Roman"/>
                <w:sz w:val="20"/>
                <w:szCs w:val="20"/>
              </w:rPr>
            </w:pPr>
          </w:p>
        </w:tc>
        <w:tc>
          <w:tcPr>
            <w:tcW w:w="2318" w:type="dxa"/>
          </w:tcPr>
          <w:p w:rsidR="00123FCC" w:rsidRPr="00FD6A43" w:rsidRDefault="00123FCC" w:rsidP="00123FCC">
            <w:pPr>
              <w:spacing w:after="0" w:line="240" w:lineRule="auto"/>
              <w:rPr>
                <w:rFonts w:ascii="Times New Roman" w:hAnsi="Times New Roman"/>
                <w:sz w:val="20"/>
                <w:szCs w:val="20"/>
              </w:rPr>
            </w:pPr>
          </w:p>
        </w:tc>
        <w:tc>
          <w:tcPr>
            <w:tcW w:w="1828" w:type="dxa"/>
            <w:gridSpan w:val="2"/>
          </w:tcPr>
          <w:p w:rsidR="00123FCC" w:rsidRPr="00FD6A43" w:rsidRDefault="00123FCC" w:rsidP="00123FCC">
            <w:pPr>
              <w:spacing w:after="0" w:line="240" w:lineRule="auto"/>
              <w:rPr>
                <w:rFonts w:ascii="Times New Roman" w:eastAsia="Calibri" w:hAnsi="Times New Roman"/>
                <w:sz w:val="20"/>
                <w:szCs w:val="20"/>
              </w:rPr>
            </w:pPr>
          </w:p>
        </w:tc>
      </w:tr>
      <w:tr w:rsidR="00123FCC" w:rsidRPr="00FD6A43" w:rsidTr="00123FCC">
        <w:trPr>
          <w:trHeight w:val="1035"/>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val="restart"/>
          </w:tcPr>
          <w:p w:rsidR="00123FCC" w:rsidRPr="00FD6A43" w:rsidRDefault="00123FCC" w:rsidP="00123FCC">
            <w:pPr>
              <w:keepNext/>
              <w:keepLines/>
              <w:spacing w:after="0" w:line="240" w:lineRule="auto"/>
              <w:outlineLvl w:val="2"/>
              <w:rPr>
                <w:rFonts w:ascii="Times New Roman" w:eastAsia="Calibri" w:hAnsi="Times New Roman"/>
                <w:b/>
                <w:sz w:val="20"/>
                <w:szCs w:val="20"/>
              </w:rPr>
            </w:pPr>
            <w:r w:rsidRPr="00FD6A43">
              <w:rPr>
                <w:rFonts w:ascii="Times New Roman" w:hAnsi="Times New Roman"/>
                <w:b/>
                <w:sz w:val="20"/>
                <w:szCs w:val="20"/>
              </w:rPr>
              <w:t>(d)</w:t>
            </w:r>
            <w:r w:rsidRPr="00FD6A43">
              <w:rPr>
                <w:rFonts w:ascii="Times New Roman" w:hAnsi="Times New Roman"/>
                <w:sz w:val="20"/>
                <w:szCs w:val="20"/>
              </w:rPr>
              <w:t xml:space="preserve"> Punerea în aplicare a unor măsuri vizînd promovarea drepturilor copilului în cadrul familiei și al instituțiilor, precum și consolidarea capacității părinților și a personalului de îngrijire pentru a asigura dezvoltarea copilului</w:t>
            </w: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SL</w:t>
            </w:r>
            <w:r w:rsidRPr="00FD6A43">
              <w:rPr>
                <w:rFonts w:ascii="Times New Roman" w:eastAsia="Calibri" w:hAnsi="Times New Roman"/>
                <w:b/>
                <w:sz w:val="20"/>
                <w:szCs w:val="20"/>
              </w:rPr>
              <w:t>1.</w:t>
            </w:r>
            <w:r w:rsidRPr="00FD6A43">
              <w:rPr>
                <w:rFonts w:ascii="Times New Roman" w:eastAsia="Calibri" w:hAnsi="Times New Roman"/>
                <w:sz w:val="20"/>
                <w:szCs w:val="20"/>
              </w:rPr>
              <w:t xml:space="preserve"> Proiectul hotărîrii Guvernului privind organizarea şi funcţionarea Serviciului social „Centrul de zi pentru îngrijirea copiilor cu vîrsta de 4 luni-1,5 (3) ani”</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Hotărîre de Guvern intrată în vigoare</w:t>
            </w:r>
          </w:p>
        </w:tc>
        <w:tc>
          <w:tcPr>
            <w:tcW w:w="1700"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Ministerul Muncii, Protecției Sociale și Familiei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tc>
        <w:tc>
          <w:tcPr>
            <w:tcW w:w="182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sz w:val="20"/>
                <w:szCs w:val="20"/>
              </w:rPr>
              <w:t xml:space="preserve">Proiecte de asistenţă tehnică – </w:t>
            </w:r>
            <w:r w:rsidRPr="00FD6A43">
              <w:rPr>
                <w:rFonts w:ascii="Times New Roman" w:hAnsi="Times New Roman"/>
                <w:sz w:val="20"/>
                <w:szCs w:val="20"/>
              </w:rPr>
              <w:t>50 mii lei</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(asistență tehnică UNICEF)</w:t>
            </w:r>
          </w:p>
        </w:tc>
      </w:tr>
      <w:tr w:rsidR="00123FCC" w:rsidRPr="00FD6A43" w:rsidTr="00123FCC">
        <w:trPr>
          <w:trHeight w:val="1035"/>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vMerge/>
          </w:tcPr>
          <w:p w:rsidR="00123FCC" w:rsidRPr="00FD6A43" w:rsidRDefault="00123FCC" w:rsidP="00123FCC">
            <w:pPr>
              <w:keepNext/>
              <w:keepLines/>
              <w:spacing w:after="0" w:line="240" w:lineRule="auto"/>
              <w:outlineLvl w:val="2"/>
              <w:rPr>
                <w:rFonts w:ascii="Times New Roman" w:eastAsia="Calibri" w:hAnsi="Times New Roman"/>
                <w:b/>
                <w:sz w:val="20"/>
                <w:szCs w:val="20"/>
              </w:rPr>
            </w:pP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SL</w:t>
            </w:r>
            <w:r w:rsidRPr="00FD6A43">
              <w:rPr>
                <w:rFonts w:ascii="Times New Roman" w:eastAsia="Calibri" w:hAnsi="Times New Roman"/>
                <w:b/>
                <w:sz w:val="20"/>
                <w:szCs w:val="20"/>
              </w:rPr>
              <w:t>2.</w:t>
            </w:r>
            <w:r w:rsidRPr="00FD6A43">
              <w:rPr>
                <w:rFonts w:ascii="Times New Roman" w:eastAsia="Calibri" w:hAnsi="Times New Roman"/>
                <w:sz w:val="20"/>
                <w:szCs w:val="20"/>
              </w:rPr>
              <w:t xml:space="preserve"> </w:t>
            </w:r>
            <w:r>
              <w:rPr>
                <w:rFonts w:ascii="Times New Roman" w:eastAsia="Calibri" w:hAnsi="Times New Roman"/>
                <w:sz w:val="20"/>
                <w:szCs w:val="20"/>
              </w:rPr>
              <w:t xml:space="preserve">Proiectul hotărîrii </w:t>
            </w:r>
            <w:r w:rsidRPr="00FD6A43">
              <w:rPr>
                <w:rFonts w:ascii="Times New Roman" w:hAnsi="Times New Roman"/>
                <w:sz w:val="20"/>
                <w:szCs w:val="20"/>
              </w:rPr>
              <w:t>Guvern</w:t>
            </w:r>
            <w:r>
              <w:rPr>
                <w:rFonts w:ascii="Times New Roman" w:hAnsi="Times New Roman"/>
                <w:sz w:val="20"/>
                <w:szCs w:val="20"/>
              </w:rPr>
              <w:t>ului pentru m</w:t>
            </w:r>
            <w:r w:rsidRPr="00FD6A43">
              <w:rPr>
                <w:rFonts w:ascii="Times New Roman" w:eastAsia="Calibri" w:hAnsi="Times New Roman"/>
                <w:sz w:val="20"/>
                <w:szCs w:val="20"/>
              </w:rPr>
              <w:t xml:space="preserve">odificarea şi completarea cadrului normativ privind organizarea şi funcţionarea Serviciului social de asistenţă parentală profesionistă în scopul plasamentului copiilor nou-născuţi, copiilor cu dizabilităţi  </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Hotărîre de Guvern intrată în vigoare</w:t>
            </w:r>
          </w:p>
        </w:tc>
        <w:tc>
          <w:tcPr>
            <w:tcW w:w="1700"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Ministerul Muncii, Protecției Sociale și Familiei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2018</w:t>
            </w:r>
          </w:p>
        </w:tc>
        <w:tc>
          <w:tcPr>
            <w:tcW w:w="182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sz w:val="20"/>
                <w:szCs w:val="20"/>
              </w:rPr>
              <w:t xml:space="preserve">Proiecte de asistenţă tehnică – </w:t>
            </w:r>
            <w:r w:rsidRPr="00FD6A43">
              <w:rPr>
                <w:rFonts w:ascii="Times New Roman" w:hAnsi="Times New Roman"/>
                <w:sz w:val="20"/>
                <w:szCs w:val="20"/>
              </w:rPr>
              <w:t>50 mii lei</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(asistență tehnică UNICEF)</w:t>
            </w:r>
          </w:p>
        </w:tc>
      </w:tr>
      <w:tr w:rsidR="00123FCC" w:rsidRPr="00FD6A43" w:rsidTr="00123FCC">
        <w:trPr>
          <w:trHeight w:val="37"/>
        </w:trPr>
        <w:tc>
          <w:tcPr>
            <w:tcW w:w="644" w:type="dxa"/>
            <w:vMerge/>
          </w:tcPr>
          <w:p w:rsidR="00123FCC" w:rsidRPr="00FD6A43" w:rsidRDefault="00123FCC" w:rsidP="00123FCC">
            <w:pPr>
              <w:spacing w:after="0" w:line="240" w:lineRule="auto"/>
              <w:rPr>
                <w:rFonts w:ascii="Times New Roman" w:hAnsi="Times New Roman"/>
                <w:b/>
                <w:sz w:val="20"/>
                <w:szCs w:val="20"/>
              </w:rPr>
            </w:pPr>
          </w:p>
        </w:tc>
        <w:tc>
          <w:tcPr>
            <w:tcW w:w="3575" w:type="dxa"/>
            <w:gridSpan w:val="2"/>
          </w:tcPr>
          <w:p w:rsidR="00123FCC" w:rsidRPr="00FD6A43" w:rsidRDefault="00123FCC" w:rsidP="00123FCC">
            <w:pPr>
              <w:keepNext/>
              <w:keepLines/>
              <w:spacing w:after="0" w:line="240" w:lineRule="auto"/>
              <w:outlineLvl w:val="2"/>
              <w:rPr>
                <w:rFonts w:ascii="Times New Roman" w:eastAsia="Calibri" w:hAnsi="Times New Roman"/>
                <w:b/>
                <w:sz w:val="20"/>
                <w:szCs w:val="20"/>
              </w:rPr>
            </w:pPr>
            <w:r w:rsidRPr="00FD6A43">
              <w:rPr>
                <w:rFonts w:ascii="Times New Roman" w:hAnsi="Times New Roman"/>
                <w:b/>
                <w:sz w:val="20"/>
                <w:szCs w:val="20"/>
              </w:rPr>
              <w:t>(e)</w:t>
            </w:r>
            <w:r w:rsidRPr="00FD6A43">
              <w:rPr>
                <w:rFonts w:ascii="Times New Roman" w:hAnsi="Times New Roman"/>
                <w:sz w:val="20"/>
                <w:szCs w:val="20"/>
              </w:rPr>
              <w:t xml:space="preserve"> Aderarea la documentele internaționale relevante, ratificarea și punerea în aplicare a acestora, inclusiv a celor elaborate în cadrul Organizației Națiunilor Unite, al Consiliului Europei și al Conferinței de la Haga privind dreptul internațional privat, cu scopul de a promova și de a proteja drepturile copiilor în conformitate cu cele mai înalte standarde în acest domeniu</w:t>
            </w:r>
          </w:p>
        </w:tc>
        <w:tc>
          <w:tcPr>
            <w:tcW w:w="3079" w:type="dxa"/>
            <w:gridSpan w:val="4"/>
          </w:tcPr>
          <w:p w:rsidR="00123FCC" w:rsidRPr="00FD6A43"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L</w:t>
            </w:r>
            <w:r w:rsidRPr="00FD6A43">
              <w:rPr>
                <w:rFonts w:ascii="Times New Roman" w:eastAsia="Calibri" w:hAnsi="Times New Roman"/>
                <w:b/>
                <w:sz w:val="20"/>
                <w:szCs w:val="20"/>
              </w:rPr>
              <w:t>2.</w:t>
            </w:r>
            <w:r w:rsidRPr="00FD6A43">
              <w:rPr>
                <w:rFonts w:ascii="Times New Roman" w:eastAsia="Calibri" w:hAnsi="Times New Roman"/>
                <w:sz w:val="20"/>
                <w:szCs w:val="20"/>
              </w:rPr>
              <w:t xml:space="preserve"> Elaborarea cadrului legal privind implementarea Convenției de la Haga din 25 octombrie 1980 asupra aspectelor civile ale răpirii internaționale de copii</w:t>
            </w:r>
          </w:p>
        </w:tc>
        <w:tc>
          <w:tcPr>
            <w:tcW w:w="1741" w:type="dxa"/>
            <w:gridSpan w:val="2"/>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Lege intrată în vigoare</w:t>
            </w:r>
          </w:p>
        </w:tc>
        <w:tc>
          <w:tcPr>
            <w:tcW w:w="1700" w:type="dxa"/>
            <w:gridSpan w:val="4"/>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Ministerul Muncii, Protecției Sociale și Familiei</w:t>
            </w:r>
          </w:p>
        </w:tc>
        <w:tc>
          <w:tcPr>
            <w:tcW w:w="23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2018</w:t>
            </w:r>
          </w:p>
        </w:tc>
        <w:tc>
          <w:tcPr>
            <w:tcW w:w="182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sz w:val="20"/>
                <w:szCs w:val="20"/>
              </w:rPr>
              <w:t xml:space="preserve">Proiecte de asistenţă tehnică – </w:t>
            </w:r>
            <w:r w:rsidRPr="00FD6A43">
              <w:rPr>
                <w:rFonts w:ascii="Times New Roman" w:hAnsi="Times New Roman"/>
                <w:sz w:val="20"/>
                <w:szCs w:val="20"/>
              </w:rPr>
              <w:t>600 mii lei</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hAnsi="Times New Roman"/>
                <w:sz w:val="20"/>
                <w:szCs w:val="20"/>
              </w:rPr>
              <w:t>(asistență tehnică UNICEF)</w:t>
            </w:r>
          </w:p>
        </w:tc>
      </w:tr>
      <w:tr w:rsidR="00123FCC" w:rsidRPr="00FD6A43" w:rsidTr="00123FCC">
        <w:trPr>
          <w:trHeight w:val="90"/>
        </w:trPr>
        <w:tc>
          <w:tcPr>
            <w:tcW w:w="644"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139</w:t>
            </w:r>
          </w:p>
        </w:tc>
        <w:tc>
          <w:tcPr>
            <w:tcW w:w="14241" w:type="dxa"/>
            <w:gridSpan w:val="15"/>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SimSun" w:hAnsi="Times New Roman"/>
                <w:sz w:val="20"/>
                <w:szCs w:val="20"/>
              </w:rPr>
              <w:t>Va avea loc un dialog periodic cu privire la aspectele reglementate de prezentul capitol</w:t>
            </w:r>
          </w:p>
        </w:tc>
      </w:tr>
    </w:tbl>
    <w:p w:rsidR="00123FCC" w:rsidRPr="00FD6A43" w:rsidRDefault="00123FCC" w:rsidP="00123FCC">
      <w:pPr>
        <w:spacing w:after="0" w:line="240" w:lineRule="auto"/>
        <w:rPr>
          <w:vanish/>
          <w:sz w:val="20"/>
          <w:szCs w:val="20"/>
        </w:rPr>
      </w:pPr>
    </w:p>
    <w:tbl>
      <w:tblPr>
        <w:tblpPr w:leftFromText="180" w:rightFromText="180" w:vertAnchor="text" w:horzAnchor="page" w:tblpX="781" w:tblpY="-1332"/>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544"/>
        <w:gridCol w:w="3119"/>
        <w:gridCol w:w="1701"/>
        <w:gridCol w:w="1701"/>
        <w:gridCol w:w="2409"/>
        <w:gridCol w:w="1735"/>
      </w:tblGrid>
      <w:tr w:rsidR="00123FCC" w:rsidRPr="00FD6A43" w:rsidTr="00123FCC">
        <w:tc>
          <w:tcPr>
            <w:tcW w:w="14884" w:type="dxa"/>
            <w:gridSpan w:val="7"/>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b/>
                <w:sz w:val="20"/>
                <w:szCs w:val="20"/>
              </w:rPr>
              <w:lastRenderedPageBreak/>
              <w:t>CAPITOLUL 28. PARTICIPAREA LA AGENȚIILE ȘI PROGRAMELE UNIUNII</w:t>
            </w:r>
          </w:p>
        </w:tc>
      </w:tr>
      <w:tr w:rsidR="00123FCC" w:rsidRPr="00FD6A43" w:rsidTr="00123FCC">
        <w:tc>
          <w:tcPr>
            <w:tcW w:w="675" w:type="dxa"/>
          </w:tcPr>
          <w:p w:rsidR="00123FCC" w:rsidRPr="00FD6A43" w:rsidRDefault="00123FCC" w:rsidP="00123FCC">
            <w:pPr>
              <w:spacing w:after="0" w:line="240" w:lineRule="auto"/>
              <w:rPr>
                <w:rFonts w:ascii="Times New Roman" w:eastAsia="SimSun" w:hAnsi="Times New Roman"/>
                <w:b/>
                <w:sz w:val="20"/>
                <w:szCs w:val="20"/>
              </w:rPr>
            </w:pPr>
            <w:r w:rsidRPr="00FD6A43">
              <w:rPr>
                <w:rFonts w:ascii="Times New Roman" w:eastAsia="SimSun" w:hAnsi="Times New Roman"/>
                <w:b/>
                <w:sz w:val="20"/>
                <w:szCs w:val="20"/>
              </w:rPr>
              <w:t>140</w:t>
            </w:r>
          </w:p>
        </w:tc>
        <w:tc>
          <w:tcPr>
            <w:tcW w:w="14209" w:type="dxa"/>
            <w:gridSpan w:val="6"/>
          </w:tcPr>
          <w:p w:rsidR="00123FCC" w:rsidRPr="00FD6A43" w:rsidRDefault="00123FCC" w:rsidP="00123FCC">
            <w:pPr>
              <w:tabs>
                <w:tab w:val="left" w:pos="73"/>
                <w:tab w:val="left" w:pos="11520"/>
              </w:tabs>
              <w:spacing w:after="0" w:line="240" w:lineRule="auto"/>
              <w:contextualSpacing/>
              <w:rPr>
                <w:rFonts w:ascii="Times New Roman" w:eastAsia="SimSun" w:hAnsi="Times New Roman"/>
                <w:sz w:val="20"/>
                <w:szCs w:val="20"/>
              </w:rPr>
            </w:pPr>
            <w:r w:rsidRPr="00FD6A43">
              <w:rPr>
                <w:rFonts w:ascii="Times New Roman" w:eastAsia="SimSun" w:hAnsi="Times New Roman"/>
                <w:sz w:val="20"/>
                <w:szCs w:val="20"/>
              </w:rPr>
              <w:t>Se permite participarea Republicii Moldova la toate agențiile Uniunii deschise participării acestei țări în conformitate cu dispozițiile relevante de instituire a acestor agenții. Republica Moldova încheie acorduri separate cu UE care permit participarea sa la fiecare agenție, stabilind inclusiv suma contribuției financiare necesare</w:t>
            </w:r>
          </w:p>
        </w:tc>
      </w:tr>
      <w:tr w:rsidR="00123FCC" w:rsidRPr="00FD6A43" w:rsidTr="00123FCC">
        <w:tc>
          <w:tcPr>
            <w:tcW w:w="675" w:type="dxa"/>
          </w:tcPr>
          <w:p w:rsidR="00123FCC" w:rsidRPr="00FD6A43" w:rsidRDefault="00123FCC" w:rsidP="00123FCC">
            <w:pPr>
              <w:spacing w:after="0" w:line="240" w:lineRule="auto"/>
              <w:rPr>
                <w:rFonts w:ascii="Times New Roman" w:eastAsia="SimSun" w:hAnsi="Times New Roman"/>
                <w:b/>
                <w:sz w:val="20"/>
                <w:szCs w:val="20"/>
              </w:rPr>
            </w:pPr>
            <w:r w:rsidRPr="00FD6A43">
              <w:rPr>
                <w:rFonts w:ascii="Times New Roman" w:eastAsia="SimSun" w:hAnsi="Times New Roman"/>
                <w:b/>
                <w:sz w:val="20"/>
                <w:szCs w:val="20"/>
              </w:rPr>
              <w:t>141</w:t>
            </w:r>
          </w:p>
        </w:tc>
        <w:tc>
          <w:tcPr>
            <w:tcW w:w="3544" w:type="dxa"/>
          </w:tcPr>
          <w:p w:rsidR="00123FCC" w:rsidRPr="001D0351" w:rsidRDefault="00123FCC" w:rsidP="00123FCC">
            <w:pPr>
              <w:spacing w:after="0" w:line="240" w:lineRule="auto"/>
              <w:contextualSpacing/>
              <w:rPr>
                <w:rFonts w:ascii="Times New Roman" w:hAnsi="Times New Roman"/>
                <w:sz w:val="20"/>
                <w:szCs w:val="20"/>
                <w:lang w:eastAsia="ro-RO"/>
              </w:rPr>
            </w:pPr>
            <w:r w:rsidRPr="00FD6A43">
              <w:rPr>
                <w:rFonts w:ascii="Times New Roman" w:hAnsi="Times New Roman"/>
                <w:sz w:val="20"/>
                <w:szCs w:val="20"/>
                <w:lang w:eastAsia="ro-RO"/>
              </w:rPr>
              <w:t xml:space="preserve">Se permite participarea Republicii Moldova la toate programele actuale şi viitoare ale Uniunii deschise participării acestei ţări în conformitate cu dispoziţiile relevante de instituire a acestor programe. Participarea Republicii Moldova la programele Uniunii se efectuează în conformitate cu dispoziţiile prevăzute în Protocolul I la prezentul acord privind Acordul-cadru dintre Uniunea Europeană şi Republica Moldova cu privire la principiile generale de participare a Republicii Moldova </w:t>
            </w:r>
            <w:r>
              <w:rPr>
                <w:rFonts w:ascii="Times New Roman" w:hAnsi="Times New Roman"/>
                <w:sz w:val="20"/>
                <w:szCs w:val="20"/>
                <w:lang w:eastAsia="ro-RO"/>
              </w:rPr>
              <w:t>la programele Uniunii</w:t>
            </w:r>
          </w:p>
        </w:tc>
        <w:tc>
          <w:tcPr>
            <w:tcW w:w="3119" w:type="dxa"/>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b/>
                <w:sz w:val="20"/>
                <w:szCs w:val="20"/>
              </w:rPr>
              <w:t>I1.</w:t>
            </w:r>
            <w:r w:rsidRPr="00FD6A43">
              <w:rPr>
                <w:rFonts w:ascii="Times New Roman" w:eastAsia="Calibri" w:hAnsi="Times New Roman"/>
                <w:sz w:val="20"/>
                <w:szCs w:val="20"/>
              </w:rPr>
              <w:t xml:space="preserve"> Facilitarea participării Republicii Moldova la proiectele în cadrul Programului Comisiei Europene „Health for Growth” 2014-2020</w:t>
            </w:r>
          </w:p>
        </w:tc>
        <w:tc>
          <w:tcPr>
            <w:tcW w:w="1701" w:type="dxa"/>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Număr de proiecte implementate</w:t>
            </w:r>
          </w:p>
        </w:tc>
        <w:tc>
          <w:tcPr>
            <w:tcW w:w="1701" w:type="dxa"/>
          </w:tcPr>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Ministerul Sănătății</w:t>
            </w:r>
          </w:p>
        </w:tc>
        <w:tc>
          <w:tcPr>
            <w:tcW w:w="2409"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eastAsia="Calibri" w:hAnsi="Times New Roman"/>
                <w:sz w:val="20"/>
                <w:szCs w:val="20"/>
              </w:rPr>
              <w:t>Trimestrul IV, 2019</w:t>
            </w:r>
          </w:p>
        </w:tc>
        <w:tc>
          <w:tcPr>
            <w:tcW w:w="1735" w:type="dxa"/>
          </w:tcPr>
          <w:p w:rsidR="00123FCC" w:rsidRPr="00FD6A43" w:rsidRDefault="00123FCC" w:rsidP="00123FCC">
            <w:pPr>
              <w:spacing w:after="0" w:line="240" w:lineRule="auto"/>
              <w:rPr>
                <w:rFonts w:ascii="Times New Roman" w:eastAsia="Calibri" w:hAnsi="Times New Roman"/>
                <w:sz w:val="20"/>
                <w:szCs w:val="20"/>
              </w:rPr>
            </w:pPr>
            <w:r w:rsidRPr="003D3DAC">
              <w:rPr>
                <w:rFonts w:ascii="Times New Roman" w:eastAsia="Calibri" w:hAnsi="Times New Roman"/>
                <w:sz w:val="20"/>
                <w:szCs w:val="20"/>
              </w:rPr>
              <w:t>Suma aproximativă</w:t>
            </w:r>
            <w:r>
              <w:rPr>
                <w:rFonts w:ascii="Times New Roman" w:eastAsia="Calibri" w:hAnsi="Times New Roman"/>
                <w:sz w:val="20"/>
                <w:szCs w:val="20"/>
              </w:rPr>
              <w:t xml:space="preserve"> –</w:t>
            </w:r>
          </w:p>
          <w:p w:rsidR="00123FCC" w:rsidRPr="00FD6A43" w:rsidRDefault="00123FCC" w:rsidP="00123FCC">
            <w:pPr>
              <w:spacing w:after="0" w:line="240" w:lineRule="auto"/>
              <w:rPr>
                <w:rFonts w:ascii="Times New Roman" w:eastAsia="Calibri" w:hAnsi="Times New Roman"/>
                <w:sz w:val="20"/>
                <w:szCs w:val="20"/>
              </w:rPr>
            </w:pPr>
            <w:r>
              <w:rPr>
                <w:rFonts w:ascii="Times New Roman" w:eastAsia="Calibri" w:hAnsi="Times New Roman"/>
                <w:sz w:val="20"/>
                <w:szCs w:val="20"/>
              </w:rPr>
              <w:t>a</w:t>
            </w:r>
            <w:r w:rsidRPr="00FD6A43">
              <w:rPr>
                <w:rFonts w:ascii="Times New Roman" w:eastAsia="Calibri" w:hAnsi="Times New Roman"/>
                <w:sz w:val="20"/>
                <w:szCs w:val="20"/>
              </w:rPr>
              <w:t>locații bugetare:</w:t>
            </w:r>
          </w:p>
          <w:p w:rsidR="00123FCC" w:rsidRPr="00FD6A43" w:rsidRDefault="00123FCC" w:rsidP="00123FCC">
            <w:pPr>
              <w:spacing w:after="0" w:line="240" w:lineRule="auto"/>
              <w:rPr>
                <w:rFonts w:ascii="Times New Roman" w:eastAsia="Calibri" w:hAnsi="Times New Roman"/>
                <w:sz w:val="20"/>
                <w:szCs w:val="20"/>
              </w:rPr>
            </w:pPr>
            <w:r w:rsidRPr="00FD6A43">
              <w:rPr>
                <w:rFonts w:ascii="Times New Roman" w:eastAsia="Calibri" w:hAnsi="Times New Roman"/>
                <w:sz w:val="20"/>
                <w:szCs w:val="20"/>
              </w:rPr>
              <w:t>cotizație anuală în sumă de 23 662 euro</w:t>
            </w:r>
          </w:p>
        </w:tc>
      </w:tr>
      <w:tr w:rsidR="00123FCC" w:rsidRPr="00FD6A43" w:rsidTr="00123FCC">
        <w:tc>
          <w:tcPr>
            <w:tcW w:w="675" w:type="dxa"/>
          </w:tcPr>
          <w:p w:rsidR="00123FCC" w:rsidRPr="00FD6A43" w:rsidRDefault="00123FCC" w:rsidP="00123FCC">
            <w:pPr>
              <w:spacing w:after="0" w:line="240" w:lineRule="auto"/>
              <w:rPr>
                <w:rFonts w:ascii="Times New Roman" w:eastAsia="SimSun" w:hAnsi="Times New Roman"/>
                <w:b/>
                <w:sz w:val="20"/>
                <w:szCs w:val="20"/>
              </w:rPr>
            </w:pPr>
            <w:r w:rsidRPr="00FD6A43">
              <w:rPr>
                <w:rFonts w:ascii="Times New Roman" w:eastAsia="SimSun" w:hAnsi="Times New Roman"/>
                <w:b/>
                <w:sz w:val="20"/>
                <w:szCs w:val="20"/>
              </w:rPr>
              <w:t>142</w:t>
            </w:r>
          </w:p>
        </w:tc>
        <w:tc>
          <w:tcPr>
            <w:tcW w:w="14209" w:type="dxa"/>
            <w:gridSpan w:val="6"/>
          </w:tcPr>
          <w:p w:rsidR="00123FCC" w:rsidRPr="00FD6A43" w:rsidRDefault="00123FCC" w:rsidP="00123FCC">
            <w:pPr>
              <w:spacing w:after="0" w:line="240" w:lineRule="auto"/>
              <w:rPr>
                <w:rFonts w:ascii="Times New Roman" w:eastAsia="Calibri" w:hAnsi="Times New Roman"/>
                <w:b/>
                <w:sz w:val="20"/>
                <w:szCs w:val="20"/>
              </w:rPr>
            </w:pPr>
            <w:r w:rsidRPr="00FD6A43">
              <w:rPr>
                <w:rFonts w:ascii="Times New Roman" w:eastAsia="SimSun" w:hAnsi="Times New Roman"/>
                <w:sz w:val="20"/>
                <w:szCs w:val="20"/>
              </w:rPr>
              <w:t>Părțile vor purta un dialog periodic cu privire la participarea Republicii Moldova la programele și la agențiile Uniunii. În special, UE informează Republica Moldova în cazul instituirii de noi agenții și programe ale Uniunii, precum și cu privire la eventualele modificări în ceea ce privește participarea la programele și agențiile Uniunii, menționate la articolele 140 și 141 din prezentul acord</w:t>
            </w:r>
          </w:p>
        </w:tc>
      </w:tr>
    </w:tbl>
    <w:p w:rsidR="00123FCC" w:rsidRPr="00FD6A43" w:rsidRDefault="00123FCC" w:rsidP="00123FCC">
      <w:pPr>
        <w:spacing w:after="0" w:line="240" w:lineRule="auto"/>
        <w:rPr>
          <w:vanish/>
          <w:sz w:val="20"/>
          <w:szCs w:val="20"/>
        </w:rPr>
      </w:pPr>
    </w:p>
    <w:tbl>
      <w:tblPr>
        <w:tblW w:w="1502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544"/>
        <w:gridCol w:w="3118"/>
        <w:gridCol w:w="1701"/>
        <w:gridCol w:w="1843"/>
        <w:gridCol w:w="2410"/>
        <w:gridCol w:w="1701"/>
      </w:tblGrid>
      <w:tr w:rsidR="00123FCC" w:rsidRPr="00FD6A43" w:rsidTr="00123FCC">
        <w:tc>
          <w:tcPr>
            <w:tcW w:w="15026" w:type="dxa"/>
            <w:gridSpan w:val="7"/>
            <w:vAlign w:val="center"/>
          </w:tcPr>
          <w:p w:rsidR="00123FCC" w:rsidRPr="00FD6A43" w:rsidRDefault="00123FCC" w:rsidP="00123FCC">
            <w:pPr>
              <w:spacing w:after="0" w:line="240" w:lineRule="auto"/>
              <w:ind w:firstLine="24"/>
              <w:rPr>
                <w:rFonts w:ascii="Times New Roman" w:hAnsi="Times New Roman"/>
                <w:b/>
                <w:bCs/>
                <w:sz w:val="20"/>
                <w:szCs w:val="20"/>
              </w:rPr>
            </w:pP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TITLUL V. COMERŢ ŞI ASPECTE LEGATE DE COMERŢ</w:t>
            </w:r>
          </w:p>
        </w:tc>
      </w:tr>
      <w:tr w:rsidR="00123FCC" w:rsidRPr="00FD6A43" w:rsidTr="00123FCC">
        <w:tc>
          <w:tcPr>
            <w:tcW w:w="15026" w:type="dxa"/>
            <w:gridSpan w:val="7"/>
          </w:tcPr>
          <w:p w:rsidR="00123FCC" w:rsidRPr="00FD6A43" w:rsidRDefault="00123FCC" w:rsidP="00123FCC">
            <w:pPr>
              <w:spacing w:after="0" w:line="240" w:lineRule="auto"/>
              <w:ind w:firstLine="24"/>
              <w:rPr>
                <w:rFonts w:ascii="Times New Roman" w:hAnsi="Times New Roman"/>
                <w:b/>
                <w:bCs/>
                <w:sz w:val="20"/>
                <w:szCs w:val="20"/>
              </w:rPr>
            </w:pPr>
          </w:p>
          <w:p w:rsidR="00123FCC" w:rsidRPr="00FD6A43" w:rsidRDefault="00123FCC" w:rsidP="00123FCC">
            <w:pPr>
              <w:spacing w:after="0" w:line="240" w:lineRule="auto"/>
              <w:ind w:firstLine="24"/>
              <w:rPr>
                <w:rFonts w:ascii="Times New Roman" w:hAnsi="Times New Roman"/>
                <w:b/>
                <w:sz w:val="20"/>
                <w:szCs w:val="20"/>
              </w:rPr>
            </w:pPr>
            <w:r w:rsidRPr="00FD6A43">
              <w:rPr>
                <w:rFonts w:ascii="Times New Roman" w:hAnsi="Times New Roman"/>
                <w:b/>
                <w:bCs/>
                <w:sz w:val="20"/>
                <w:szCs w:val="20"/>
              </w:rPr>
              <w:t>CAPITOLUL 1. TRATAMENTUL NAŢIONAL ŞI ACCESUL PE PIAŢĂ AL MĂRFURILOR</w:t>
            </w:r>
          </w:p>
        </w:tc>
      </w:tr>
      <w:tr w:rsidR="00123FCC" w:rsidRPr="00FD6A43" w:rsidTr="00123FCC">
        <w:trPr>
          <w:trHeight w:val="609"/>
        </w:trPr>
        <w:tc>
          <w:tcPr>
            <w:tcW w:w="709" w:type="dxa"/>
            <w:vMerge w:val="restart"/>
            <w:tcBorders>
              <w:bottom w:val="single" w:sz="4" w:space="0" w:color="000000"/>
            </w:tcBorders>
          </w:tcPr>
          <w:p w:rsidR="00123FCC" w:rsidRPr="00FD6A43" w:rsidRDefault="00123FCC" w:rsidP="00123FCC">
            <w:pPr>
              <w:spacing w:after="0" w:line="240" w:lineRule="auto"/>
              <w:rPr>
                <w:rFonts w:ascii="Times New Roman" w:hAnsi="Times New Roman"/>
                <w:b/>
                <w:sz w:val="20"/>
                <w:szCs w:val="20"/>
              </w:rPr>
            </w:pPr>
            <w:r w:rsidRPr="00FD6A43">
              <w:rPr>
                <w:rFonts w:ascii="Times New Roman" w:eastAsia="SimSun" w:hAnsi="Times New Roman"/>
                <w:b/>
                <w:sz w:val="20"/>
                <w:szCs w:val="20"/>
              </w:rPr>
              <w:t>147</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4317" w:type="dxa"/>
            <w:gridSpan w:val="6"/>
          </w:tcPr>
          <w:p w:rsidR="00123FCC" w:rsidRPr="00FD6A43" w:rsidRDefault="00123FCC" w:rsidP="00123FCC">
            <w:pPr>
              <w:spacing w:after="0" w:line="240" w:lineRule="auto"/>
              <w:ind w:firstLine="24"/>
              <w:rPr>
                <w:rFonts w:ascii="Times New Roman" w:hAnsi="Times New Roman"/>
                <w:b/>
                <w:sz w:val="20"/>
                <w:szCs w:val="20"/>
              </w:rPr>
            </w:pPr>
            <w:r w:rsidRPr="00FD6A43">
              <w:rPr>
                <w:rFonts w:ascii="Times New Roman" w:hAnsi="Times New Roman"/>
                <w:b/>
                <w:sz w:val="20"/>
                <w:szCs w:val="20"/>
              </w:rPr>
              <w:t>Eliminarea taxelor vamale aplicate importurilor</w:t>
            </w:r>
          </w:p>
          <w:p w:rsidR="00123FCC" w:rsidRPr="00FD6A43" w:rsidRDefault="00123FCC" w:rsidP="00123FCC">
            <w:pPr>
              <w:spacing w:after="0" w:line="240" w:lineRule="auto"/>
              <w:ind w:firstLine="24"/>
              <w:rPr>
                <w:rFonts w:ascii="Times New Roman" w:hAnsi="Times New Roman"/>
                <w:sz w:val="20"/>
                <w:szCs w:val="20"/>
              </w:rPr>
            </w:pPr>
            <w:r w:rsidRPr="00FD6A43">
              <w:rPr>
                <w:rFonts w:ascii="Times New Roman" w:hAnsi="Times New Roman"/>
                <w:sz w:val="20"/>
                <w:szCs w:val="20"/>
              </w:rPr>
              <w:t>(1) Fiecare parte reduce sau elimină taxele vamale aplicate mărfurilor originare din cealaltă parte, în conformitate cu anexa XV la prezentul acord</w:t>
            </w:r>
          </w:p>
        </w:tc>
      </w:tr>
      <w:tr w:rsidR="00123FCC" w:rsidRPr="00FD6A43" w:rsidTr="00123FCC">
        <w:tc>
          <w:tcPr>
            <w:tcW w:w="709" w:type="dxa"/>
            <w:vMerge/>
          </w:tcPr>
          <w:p w:rsidR="00123FCC" w:rsidRPr="00FD6A43" w:rsidRDefault="00123FCC" w:rsidP="00123FCC">
            <w:pPr>
              <w:spacing w:after="0" w:line="240" w:lineRule="auto"/>
              <w:rPr>
                <w:rFonts w:ascii="Times New Roman" w:hAnsi="Times New Roman"/>
                <w:b/>
                <w:sz w:val="20"/>
                <w:szCs w:val="20"/>
              </w:rPr>
            </w:pPr>
          </w:p>
        </w:tc>
        <w:tc>
          <w:tcPr>
            <w:tcW w:w="3544"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(5) </w:t>
            </w:r>
            <w:r w:rsidRPr="00FD6A43">
              <w:rPr>
                <w:rFonts w:ascii="Times New Roman" w:hAnsi="Times New Roman"/>
                <w:sz w:val="20"/>
                <w:szCs w:val="20"/>
              </w:rPr>
              <w:t>În cursul celui de-al treilea an de la intrarea în vigoare a prezentului acord, părţile evaluează situaţia, ţinînd seama de caracteristicile comerţului cu produse agricole între părţi, de sensibilităţile specifice ale acestor produse şi de evoluţia politicii agricole a ambelor părţi</w:t>
            </w:r>
          </w:p>
        </w:tc>
        <w:tc>
          <w:tcPr>
            <w:tcW w:w="31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 xml:space="preserve">I1. </w:t>
            </w:r>
            <w:r w:rsidRPr="00FD6A43">
              <w:rPr>
                <w:rFonts w:ascii="Times New Roman" w:hAnsi="Times New Roman"/>
                <w:sz w:val="20"/>
                <w:szCs w:val="20"/>
              </w:rPr>
              <w:t>Evaluarea situaţiei privind implementarea Acordului, ţinînd cont de structura comerţului cu produse agricole între Părţi, de sensibilitatea specifică a acestor produse şi dezvoltarea politicii agricole în ambele Părţi și efectuarea analizei sectoriale privind capacităţile de producere şi export</w:t>
            </w:r>
          </w:p>
        </w:tc>
        <w:tc>
          <w:tcPr>
            <w:tcW w:w="1701"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Analiză statistică efectuată </w:t>
            </w:r>
          </w:p>
        </w:tc>
        <w:tc>
          <w:tcPr>
            <w:tcW w:w="1843"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Ministerul Agriculturii şi Industriei Alimentare;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Economiei</w:t>
            </w:r>
          </w:p>
        </w:tc>
        <w:tc>
          <w:tcPr>
            <w:tcW w:w="2410" w:type="dxa"/>
          </w:tcPr>
          <w:p w:rsidR="00123FCC" w:rsidRPr="00FD6A43" w:rsidRDefault="00123FCC" w:rsidP="00123FCC">
            <w:pPr>
              <w:spacing w:after="0" w:line="240" w:lineRule="auto"/>
              <w:ind w:firstLine="24"/>
              <w:rPr>
                <w:rFonts w:ascii="Times New Roman" w:hAnsi="Times New Roman"/>
                <w:b/>
                <w:sz w:val="20"/>
                <w:szCs w:val="20"/>
              </w:rPr>
            </w:pPr>
            <w:r w:rsidRPr="00FD6A43">
              <w:rPr>
                <w:rFonts w:ascii="Times New Roman" w:hAnsi="Times New Roman"/>
                <w:sz w:val="20"/>
                <w:szCs w:val="20"/>
              </w:rPr>
              <w:t>Trimestrul IV, 2017</w:t>
            </w:r>
          </w:p>
        </w:tc>
        <w:tc>
          <w:tcPr>
            <w:tcW w:w="1701"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709" w:type="dxa"/>
            <w:vMerge/>
          </w:tcPr>
          <w:p w:rsidR="00123FCC" w:rsidRPr="00FD6A43" w:rsidRDefault="00123FCC" w:rsidP="00123FCC">
            <w:pPr>
              <w:spacing w:after="0" w:line="240" w:lineRule="auto"/>
              <w:rPr>
                <w:rFonts w:ascii="Times New Roman" w:hAnsi="Times New Roman"/>
                <w:b/>
                <w:sz w:val="20"/>
                <w:szCs w:val="20"/>
              </w:rPr>
            </w:pPr>
          </w:p>
        </w:tc>
        <w:tc>
          <w:tcPr>
            <w:tcW w:w="3544"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(6) </w:t>
            </w:r>
            <w:r w:rsidRPr="00FD6A43">
              <w:rPr>
                <w:rFonts w:ascii="Times New Roman" w:hAnsi="Times New Roman"/>
                <w:sz w:val="20"/>
                <w:szCs w:val="20"/>
              </w:rPr>
              <w:t>Părţile examinează, în cadrul Comitetului de asociere reunit în configuraţia comerţ, pe bază de reciprocitate, posibilităţile de a-şi acorda reciproc concesii suplimentare, în vederea îmbunătăţirii liberalizării schimburilor comerciale cu produse agricole, în special cele care fac obiectul contingentelor tarifare</w:t>
            </w:r>
          </w:p>
        </w:tc>
        <w:tc>
          <w:tcPr>
            <w:tcW w:w="3118"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I2. </w:t>
            </w:r>
            <w:r w:rsidRPr="00FD6A43">
              <w:rPr>
                <w:rFonts w:ascii="Times New Roman" w:hAnsi="Times New Roman"/>
                <w:sz w:val="20"/>
                <w:szCs w:val="20"/>
              </w:rPr>
              <w:t>Examinarea în cadrul Comitetului de Asociere pentru Comerţ a oportunităţilor de acordare a noilor concesii pentru a facilita liberalizarea schimburilor comerciale cu produse agricole, în special cu cele supuse contingentelor tarifare</w:t>
            </w:r>
          </w:p>
        </w:tc>
        <w:tc>
          <w:tcPr>
            <w:tcW w:w="1701"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Concesii acordate</w:t>
            </w:r>
          </w:p>
        </w:tc>
        <w:tc>
          <w:tcPr>
            <w:tcW w:w="1843"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Ministerul Economiei; Ministerul Agriculturii şi Industriei Alimentare; Serviciul Vamal</w:t>
            </w:r>
          </w:p>
        </w:tc>
        <w:tc>
          <w:tcPr>
            <w:tcW w:w="2410" w:type="dxa"/>
          </w:tcPr>
          <w:p w:rsidR="00123FCC" w:rsidRPr="00FD6A43" w:rsidRDefault="00123FCC" w:rsidP="00123FCC">
            <w:pPr>
              <w:spacing w:after="0" w:line="240" w:lineRule="auto"/>
              <w:ind w:firstLine="24"/>
              <w:rPr>
                <w:rFonts w:ascii="Times New Roman" w:hAnsi="Times New Roman"/>
                <w:b/>
                <w:sz w:val="20"/>
                <w:szCs w:val="20"/>
              </w:rPr>
            </w:pPr>
            <w:r w:rsidRPr="00FD6A43">
              <w:rPr>
                <w:rFonts w:ascii="Times New Roman" w:hAnsi="Times New Roman"/>
                <w:sz w:val="20"/>
                <w:szCs w:val="20"/>
              </w:rPr>
              <w:t>Trimestrul IV, 2019</w:t>
            </w:r>
          </w:p>
        </w:tc>
        <w:tc>
          <w:tcPr>
            <w:tcW w:w="1701"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c>
          <w:tcPr>
            <w:tcW w:w="709"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lastRenderedPageBreak/>
              <w:t>148</w:t>
            </w:r>
          </w:p>
        </w:tc>
        <w:tc>
          <w:tcPr>
            <w:tcW w:w="3544"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Mecanismul de prevenire a eludării contingentelor tarifare pentru produsele agricole şi produsele agricole transformate (mecanismul anticircumvențional, anexa XV-C)</w:t>
            </w:r>
          </w:p>
        </w:tc>
        <w:tc>
          <w:tcPr>
            <w:tcW w:w="3118" w:type="dxa"/>
            <w:shd w:val="clear" w:color="auto" w:fill="FFFFFF" w:themeFill="background1"/>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 xml:space="preserve">I1. </w:t>
            </w:r>
            <w:r w:rsidRPr="00FD6A43">
              <w:rPr>
                <w:rFonts w:ascii="Times New Roman" w:hAnsi="Times New Roman"/>
                <w:sz w:val="20"/>
                <w:szCs w:val="20"/>
              </w:rPr>
              <w:t>Monitorizarea, formularea şi prezentarea justificărilor argumentate la adresa Comisiei Europene cu privire la creşterea exporturilor cu produsele enumerate în anexa XV-C</w:t>
            </w:r>
          </w:p>
        </w:tc>
        <w:tc>
          <w:tcPr>
            <w:tcW w:w="1701"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Minim trei scrisori transmise la adresa Comisiei Europene</w:t>
            </w:r>
          </w:p>
        </w:tc>
        <w:tc>
          <w:tcPr>
            <w:tcW w:w="1843"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Economiei;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şi Industriei Alimentare;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Serviciul Vamal</w:t>
            </w:r>
          </w:p>
        </w:tc>
        <w:tc>
          <w:tcPr>
            <w:tcW w:w="2410" w:type="dxa"/>
          </w:tcPr>
          <w:p w:rsidR="00123FCC" w:rsidRPr="00FD6A43" w:rsidRDefault="00123FCC" w:rsidP="00123FCC">
            <w:pPr>
              <w:spacing w:after="0" w:line="240" w:lineRule="auto"/>
              <w:ind w:firstLine="24"/>
              <w:rPr>
                <w:rFonts w:ascii="Times New Roman" w:hAnsi="Times New Roman"/>
                <w:b/>
                <w:sz w:val="20"/>
                <w:szCs w:val="20"/>
              </w:rPr>
            </w:pPr>
            <w:r w:rsidRPr="00FD6A43">
              <w:rPr>
                <w:rFonts w:ascii="Times New Roman" w:hAnsi="Times New Roman"/>
                <w:sz w:val="20"/>
                <w:szCs w:val="20"/>
              </w:rPr>
              <w:t>Trimestrul IV, 2019</w:t>
            </w:r>
          </w:p>
        </w:tc>
        <w:tc>
          <w:tcPr>
            <w:tcW w:w="1701"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bl>
    <w:p w:rsidR="00123FCC" w:rsidRPr="00FD6A43" w:rsidRDefault="00123FCC" w:rsidP="00123FCC">
      <w:pPr>
        <w:spacing w:after="0" w:line="240" w:lineRule="auto"/>
        <w:rPr>
          <w:vanish/>
          <w:sz w:val="20"/>
          <w:szCs w:val="20"/>
        </w:rPr>
      </w:pPr>
    </w:p>
    <w:tbl>
      <w:tblPr>
        <w:tblpPr w:leftFromText="180" w:rightFromText="180" w:vertAnchor="text" w:horzAnchor="margin" w:tblpX="-420" w:tblpY="-7723"/>
        <w:tblW w:w="14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578"/>
        <w:gridCol w:w="3119"/>
        <w:gridCol w:w="1701"/>
        <w:gridCol w:w="1734"/>
        <w:gridCol w:w="2518"/>
        <w:gridCol w:w="1593"/>
      </w:tblGrid>
      <w:tr w:rsidR="00123FCC" w:rsidRPr="00FD6A43" w:rsidTr="00123FCC">
        <w:trPr>
          <w:trHeight w:val="274"/>
        </w:trPr>
        <w:tc>
          <w:tcPr>
            <w:tcW w:w="14918" w:type="dxa"/>
            <w:gridSpan w:val="7"/>
            <w:shd w:val="clear" w:color="auto" w:fill="auto"/>
          </w:tcPr>
          <w:p w:rsidR="00123FCC" w:rsidRPr="00FD6A43" w:rsidRDefault="00123FCC" w:rsidP="00123FCC">
            <w:pPr>
              <w:spacing w:after="0" w:line="240" w:lineRule="auto"/>
              <w:rPr>
                <w:rFonts w:ascii="Times New Roman" w:hAnsi="Times New Roman"/>
                <w:b/>
                <w:sz w:val="20"/>
                <w:szCs w:val="20"/>
              </w:rPr>
            </w:pPr>
            <w:r w:rsidRPr="00E874A4">
              <w:rPr>
                <w:rFonts w:ascii="Times New Roman" w:hAnsi="Times New Roman"/>
                <w:b/>
                <w:sz w:val="20"/>
                <w:szCs w:val="20"/>
              </w:rPr>
              <w:lastRenderedPageBreak/>
              <w:t xml:space="preserve">CAPITOLUL 3. </w:t>
            </w:r>
            <w:r w:rsidRPr="00E874A4">
              <w:rPr>
                <w:rStyle w:val="qowt-stl-normal"/>
                <w:rFonts w:ascii="Times New Roman" w:hAnsi="Times New Roman"/>
                <w:b/>
                <w:sz w:val="20"/>
                <w:szCs w:val="20"/>
              </w:rPr>
              <w:t>BARIERE</w:t>
            </w:r>
            <w:r w:rsidRPr="00FD6A43">
              <w:rPr>
                <w:rStyle w:val="qowt-stl-normal"/>
                <w:rFonts w:ascii="Times New Roman" w:hAnsi="Times New Roman"/>
                <w:b/>
                <w:sz w:val="20"/>
                <w:szCs w:val="20"/>
              </w:rPr>
              <w:t xml:space="preserve"> TEHNICE ÎN CALEA COMER</w:t>
            </w:r>
            <w:r w:rsidRPr="00FD6A43">
              <w:rPr>
                <w:rStyle w:val="qowt-font5-adobegaramondpro"/>
                <w:rFonts w:ascii="Times New Roman" w:hAnsi="Times New Roman"/>
                <w:b/>
                <w:sz w:val="20"/>
                <w:szCs w:val="20"/>
              </w:rPr>
              <w:t>Ț</w:t>
            </w:r>
            <w:r w:rsidRPr="00FD6A43">
              <w:rPr>
                <w:rStyle w:val="qowt-stl-normal"/>
                <w:rFonts w:ascii="Times New Roman" w:hAnsi="Times New Roman"/>
                <w:b/>
                <w:sz w:val="20"/>
                <w:szCs w:val="20"/>
              </w:rPr>
              <w:t xml:space="preserve">ULUI, STANDARDIZARE, METROLOGIE, ACREDITARE </w:t>
            </w:r>
            <w:r w:rsidRPr="00FD6A43">
              <w:rPr>
                <w:rStyle w:val="qowt-font5-adobegaramondpro"/>
                <w:rFonts w:ascii="Times New Roman" w:hAnsi="Times New Roman"/>
                <w:b/>
                <w:sz w:val="20"/>
                <w:szCs w:val="20"/>
              </w:rPr>
              <w:t>Ș</w:t>
            </w:r>
            <w:r w:rsidRPr="00FD6A43">
              <w:rPr>
                <w:rStyle w:val="qowt-stl-normal"/>
                <w:rFonts w:ascii="Times New Roman" w:hAnsi="Times New Roman"/>
                <w:b/>
                <w:sz w:val="20"/>
                <w:szCs w:val="20"/>
              </w:rPr>
              <w:t>I EVALUAREA CONFORMITĂ</w:t>
            </w:r>
            <w:r w:rsidRPr="00FD6A43">
              <w:rPr>
                <w:rStyle w:val="qowt-font5-adobegaramondpro"/>
                <w:rFonts w:ascii="Times New Roman" w:hAnsi="Times New Roman"/>
                <w:b/>
                <w:sz w:val="20"/>
                <w:szCs w:val="20"/>
              </w:rPr>
              <w:t>Ț</w:t>
            </w:r>
            <w:r w:rsidRPr="00FD6A43">
              <w:rPr>
                <w:rStyle w:val="qowt-stl-normal"/>
                <w:rFonts w:ascii="Times New Roman" w:hAnsi="Times New Roman"/>
                <w:b/>
                <w:sz w:val="20"/>
                <w:szCs w:val="20"/>
              </w:rPr>
              <w:t>II</w:t>
            </w:r>
          </w:p>
        </w:tc>
      </w:tr>
      <w:tr w:rsidR="00123FCC" w:rsidRPr="00FD6A43" w:rsidTr="00123FCC">
        <w:trPr>
          <w:trHeight w:val="497"/>
        </w:trPr>
        <w:tc>
          <w:tcPr>
            <w:tcW w:w="14918" w:type="dxa"/>
            <w:gridSpan w:val="7"/>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Indicator de impact: Crearea unui sistem al infrastructurii calității echivalent celui din Uniunea Europeană va contribui la eliminarea barierelor tehnice în calea comerțului dintre părți, impulsionînd astfel schimburile comerciale RM–UE, dar și asigurarea consumatorilor autohtoni cu produse de calitate, conforme standardelor europene</w:t>
            </w:r>
          </w:p>
        </w:tc>
      </w:tr>
      <w:tr w:rsidR="00123FCC" w:rsidRPr="00FD6A43" w:rsidTr="00123FCC">
        <w:trPr>
          <w:trHeight w:val="497"/>
        </w:trPr>
        <w:tc>
          <w:tcPr>
            <w:tcW w:w="14918" w:type="dxa"/>
            <w:gridSpan w:val="7"/>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173. Apropierea reglementărilor tehnice, standardelor </w:t>
            </w:r>
            <w:r w:rsidRPr="00FD6A43">
              <w:rPr>
                <w:rFonts w:ascii="Times New Roman" w:hAnsi="Times New Roman"/>
                <w:b/>
                <w:bCs/>
                <w:sz w:val="20"/>
                <w:szCs w:val="20"/>
              </w:rPr>
              <w:t>şi</w:t>
            </w:r>
            <w:r w:rsidRPr="00FD6A43">
              <w:rPr>
                <w:rFonts w:ascii="Times New Roman" w:hAnsi="Times New Roman"/>
                <w:sz w:val="20"/>
                <w:szCs w:val="20"/>
              </w:rPr>
              <w:t xml:space="preserve"> </w:t>
            </w:r>
            <w:r w:rsidRPr="00FD6A43">
              <w:rPr>
                <w:rFonts w:ascii="Times New Roman" w:hAnsi="Times New Roman"/>
                <w:b/>
                <w:sz w:val="20"/>
                <w:szCs w:val="20"/>
              </w:rPr>
              <w:t xml:space="preserve"> a evaluării </w:t>
            </w:r>
            <w:r w:rsidRPr="00FD6A43">
              <w:rPr>
                <w:rFonts w:ascii="Times New Roman" w:hAnsi="Times New Roman"/>
                <w:b/>
                <w:bCs/>
                <w:sz w:val="20"/>
                <w:szCs w:val="20"/>
              </w:rPr>
              <w:t>conformităţii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 Republica Moldova ia măsurile necesare pentru a asigura în mod progresiv conformitatea cu obiectivele Uniunii în materie de reglementări tehnice, standarde, metrologie, acreditare, evaluarea conformităţii, sisteme corespunzătoare și sistemul de supraveghere a pieţei, și se angajează să urmeze principiile și practica prevăzute în acquis-ul relevant al Uniunii.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 În vederea îndeplinirii obiectivelor menționate la alineatul (1), Republica Moldova:</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 include progresiv acquis-ul relevant al Uniunii în legislația sa, în conformitate cu dispozițiile din anexa XVI la prezentul acord</w:t>
            </w:r>
          </w:p>
          <w:p w:rsidR="00123FCC" w:rsidRPr="00FD6A43" w:rsidRDefault="00123FCC" w:rsidP="00123FCC">
            <w:pPr>
              <w:spacing w:after="0" w:line="240" w:lineRule="auto"/>
              <w:rPr>
                <w:rFonts w:ascii="Times New Roman" w:hAnsi="Times New Roman"/>
                <w:b/>
                <w:sz w:val="20"/>
                <w:szCs w:val="20"/>
              </w:rPr>
            </w:pPr>
          </w:p>
        </w:tc>
      </w:tr>
      <w:tr w:rsidR="00123FCC" w:rsidRPr="00FD6A43" w:rsidTr="00123FCC">
        <w:trPr>
          <w:trHeight w:val="420"/>
        </w:trPr>
        <w:tc>
          <w:tcPr>
            <w:tcW w:w="675" w:type="dxa"/>
            <w:vMerge w:val="restart"/>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173</w:t>
            </w:r>
          </w:p>
        </w:tc>
        <w:tc>
          <w:tcPr>
            <w:tcW w:w="3578" w:type="dxa"/>
            <w:vMerge w:val="restart"/>
            <w:shd w:val="clear" w:color="auto" w:fill="FFFFFF"/>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bCs/>
                <w:sz w:val="20"/>
                <w:szCs w:val="20"/>
              </w:rPr>
              <w:t>Regulamentul (CE) nr. 765/2008</w:t>
            </w:r>
            <w:r w:rsidRPr="00FD6A43">
              <w:rPr>
                <w:rFonts w:ascii="Times New Roman" w:hAnsi="Times New Roman"/>
                <w:sz w:val="20"/>
                <w:szCs w:val="20"/>
              </w:rPr>
              <w:t xml:space="preserve"> al Parlamentului European şi al Consiliului din 9 iulie 2008 de stabilire a cerinţelor de acreditare şi de supraveghere a pieţei în ceea ce priveşte comercializarea produselor şi de abrogare a Regulamentului (CEE) nr.339/93;</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Decizia 768/2008/CE</w:t>
            </w:r>
            <w:r w:rsidRPr="00FD6A43">
              <w:rPr>
                <w:rFonts w:ascii="Times New Roman" w:hAnsi="Times New Roman"/>
                <w:sz w:val="20"/>
                <w:szCs w:val="20"/>
              </w:rPr>
              <w:t xml:space="preserve"> a Parlamentului European şi a Consiliului din 9 iulie 2008 privind un cadru comun pentru comercializarea produselor</w:t>
            </w:r>
          </w:p>
        </w:tc>
        <w:tc>
          <w:tcPr>
            <w:tcW w:w="3119" w:type="dxa"/>
            <w:tcBorders>
              <w:bottom w:val="single" w:sz="4" w:space="0" w:color="000000"/>
            </w:tcBorders>
            <w:shd w:val="clear" w:color="auto" w:fill="FFFFFF"/>
          </w:tcPr>
          <w:p w:rsidR="00123FCC" w:rsidRPr="00FD6A43" w:rsidRDefault="00123FCC" w:rsidP="00123FCC">
            <w:pPr>
              <w:pStyle w:val="ListParagraph"/>
              <w:tabs>
                <w:tab w:val="left" w:pos="415"/>
              </w:tabs>
              <w:spacing w:after="0" w:line="240" w:lineRule="auto"/>
              <w:ind w:left="0"/>
              <w:rPr>
                <w:rFonts w:ascii="Times New Roman" w:hAnsi="Times New Roman"/>
                <w:b/>
                <w:sz w:val="20"/>
                <w:szCs w:val="20"/>
              </w:rPr>
            </w:pPr>
            <w:r w:rsidRPr="00FD6A43">
              <w:rPr>
                <w:rFonts w:ascii="Times New Roman" w:hAnsi="Times New Roman"/>
                <w:b/>
                <w:sz w:val="20"/>
                <w:szCs w:val="20"/>
              </w:rPr>
              <w:t>SL1. Act nou</w:t>
            </w:r>
          </w:p>
          <w:p w:rsidR="00123FCC" w:rsidRPr="00FD6A43" w:rsidRDefault="00123FCC" w:rsidP="00123FCC">
            <w:pPr>
              <w:pStyle w:val="ListParagraph"/>
              <w:tabs>
                <w:tab w:val="left" w:pos="415"/>
              </w:tabs>
              <w:spacing w:after="0" w:line="240" w:lineRule="auto"/>
              <w:ind w:left="0"/>
              <w:rPr>
                <w:rFonts w:ascii="Times New Roman" w:hAnsi="Times New Roman"/>
                <w:sz w:val="20"/>
                <w:szCs w:val="20"/>
              </w:rPr>
            </w:pPr>
            <w:r w:rsidRPr="00FD6A43">
              <w:rPr>
                <w:rFonts w:ascii="Times New Roman" w:hAnsi="Times New Roman"/>
                <w:sz w:val="20"/>
                <w:szCs w:val="20"/>
              </w:rPr>
              <w:t>Proiectul hotărîrii Guvernului privind aprobarea Conceptului tehnic al Sistemului național de informare și comunicare pentru supravegherea pieţei;</w:t>
            </w:r>
          </w:p>
          <w:p w:rsidR="00123FCC" w:rsidRPr="00FD6A43" w:rsidRDefault="00123FCC" w:rsidP="00123FCC">
            <w:pPr>
              <w:pStyle w:val="ListParagraph"/>
              <w:tabs>
                <w:tab w:val="left" w:pos="415"/>
              </w:tabs>
              <w:spacing w:after="0" w:line="240" w:lineRule="auto"/>
              <w:ind w:left="0"/>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pStyle w:val="ListParagraph"/>
              <w:numPr>
                <w:ilvl w:val="0"/>
                <w:numId w:val="12"/>
              </w:numPr>
              <w:tabs>
                <w:tab w:val="left" w:pos="415"/>
              </w:tabs>
              <w:spacing w:after="0" w:line="240" w:lineRule="auto"/>
              <w:ind w:left="0"/>
              <w:rPr>
                <w:rFonts w:ascii="Times New Roman" w:hAnsi="Times New Roman"/>
                <w:sz w:val="20"/>
                <w:szCs w:val="20"/>
              </w:rPr>
            </w:pPr>
            <w:r w:rsidRPr="00FD6A43">
              <w:rPr>
                <w:rFonts w:ascii="Times New Roman" w:hAnsi="Times New Roman"/>
                <w:sz w:val="20"/>
                <w:szCs w:val="20"/>
              </w:rPr>
              <w:t>Regulamentul (CE) nr. 765/2008;</w:t>
            </w:r>
          </w:p>
          <w:p w:rsidR="00123FCC" w:rsidRPr="00FD6A43" w:rsidRDefault="00123FCC" w:rsidP="00123FCC">
            <w:pPr>
              <w:pStyle w:val="ListParagraph"/>
              <w:numPr>
                <w:ilvl w:val="0"/>
                <w:numId w:val="12"/>
              </w:numPr>
              <w:tabs>
                <w:tab w:val="left" w:pos="415"/>
              </w:tabs>
              <w:spacing w:after="0" w:line="240" w:lineRule="auto"/>
              <w:ind w:left="0"/>
              <w:rPr>
                <w:rFonts w:ascii="Times New Roman" w:hAnsi="Times New Roman"/>
                <w:sz w:val="20"/>
                <w:szCs w:val="20"/>
              </w:rPr>
            </w:pPr>
            <w:r w:rsidRPr="00FD6A43">
              <w:rPr>
                <w:rFonts w:ascii="Times New Roman" w:hAnsi="Times New Roman"/>
                <w:sz w:val="20"/>
                <w:szCs w:val="20"/>
              </w:rPr>
              <w:t>Decizia nr. 768/2008/(CE)</w:t>
            </w:r>
          </w:p>
        </w:tc>
        <w:tc>
          <w:tcPr>
            <w:tcW w:w="1701" w:type="dxa"/>
            <w:tcBorders>
              <w:bottom w:val="single" w:sz="4" w:space="0" w:color="000000"/>
            </w:tcBorders>
            <w:shd w:val="clear" w:color="auto" w:fill="FFFFFF"/>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Hotărîre de Guvern intrată în vigoare </w:t>
            </w:r>
          </w:p>
        </w:tc>
        <w:tc>
          <w:tcPr>
            <w:tcW w:w="1734" w:type="dxa"/>
            <w:tcBorders>
              <w:bottom w:val="single" w:sz="4" w:space="0" w:color="000000"/>
            </w:tcBorders>
            <w:shd w:val="clear" w:color="auto" w:fill="FFFFFF"/>
          </w:tcPr>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rPr>
              <w:t>Ministerul Economiei;</w:t>
            </w:r>
          </w:p>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Instituțiile subordonate Ministerului Economiei</w:t>
            </w:r>
          </w:p>
        </w:tc>
        <w:tc>
          <w:tcPr>
            <w:tcW w:w="2518" w:type="dxa"/>
            <w:tcBorders>
              <w:bottom w:val="single" w:sz="4" w:space="0" w:color="000000"/>
            </w:tcBorders>
            <w:shd w:val="clear" w:color="auto" w:fill="FFFFFF"/>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tc>
        <w:tc>
          <w:tcPr>
            <w:tcW w:w="1593" w:type="dxa"/>
            <w:tcBorders>
              <w:bottom w:val="single" w:sz="4" w:space="0" w:color="000000"/>
            </w:tcBorders>
            <w:shd w:val="clear" w:color="auto" w:fill="FFFFFF"/>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420"/>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tcBorders>
              <w:bottom w:val="single" w:sz="4" w:space="0" w:color="auto"/>
            </w:tcBorders>
            <w:shd w:val="clear" w:color="auto" w:fill="FFFFFF"/>
          </w:tcPr>
          <w:p w:rsidR="00123FCC" w:rsidRPr="00FD6A43" w:rsidRDefault="00123FCC" w:rsidP="00123FCC">
            <w:pPr>
              <w:spacing w:after="0" w:line="240" w:lineRule="auto"/>
              <w:rPr>
                <w:rFonts w:ascii="Times New Roman" w:hAnsi="Times New Roman"/>
                <w:b/>
                <w:sz w:val="20"/>
                <w:szCs w:val="20"/>
              </w:rPr>
            </w:pPr>
          </w:p>
        </w:tc>
        <w:tc>
          <w:tcPr>
            <w:tcW w:w="3119" w:type="dxa"/>
            <w:tcBorders>
              <w:bottom w:val="single" w:sz="4" w:space="0" w:color="auto"/>
            </w:tcBorders>
            <w:shd w:val="clear" w:color="auto" w:fill="FFFFFF"/>
          </w:tcPr>
          <w:p w:rsidR="00123FCC" w:rsidRPr="00FD6A43" w:rsidRDefault="00123FCC" w:rsidP="00123FCC">
            <w:pPr>
              <w:pStyle w:val="ListParagraph"/>
              <w:tabs>
                <w:tab w:val="left" w:pos="415"/>
              </w:tabs>
              <w:spacing w:after="0" w:line="240" w:lineRule="auto"/>
              <w:ind w:left="0"/>
              <w:rPr>
                <w:rFonts w:ascii="Times New Roman" w:hAnsi="Times New Roman"/>
                <w:b/>
                <w:sz w:val="20"/>
                <w:szCs w:val="20"/>
              </w:rPr>
            </w:pPr>
            <w:r w:rsidRPr="00FD6A43">
              <w:rPr>
                <w:rFonts w:ascii="Times New Roman" w:hAnsi="Times New Roman"/>
                <w:b/>
                <w:sz w:val="20"/>
                <w:szCs w:val="20"/>
              </w:rPr>
              <w:t>SL2. Act nou</w:t>
            </w:r>
          </w:p>
          <w:p w:rsidR="00123FCC" w:rsidRPr="00FD6A43" w:rsidRDefault="00123FCC" w:rsidP="00123FCC">
            <w:pPr>
              <w:pStyle w:val="ListParagraph"/>
              <w:tabs>
                <w:tab w:val="left" w:pos="415"/>
              </w:tabs>
              <w:spacing w:after="0" w:line="240" w:lineRule="auto"/>
              <w:ind w:left="0"/>
              <w:rPr>
                <w:rFonts w:ascii="Times New Roman" w:hAnsi="Times New Roman"/>
                <w:sz w:val="20"/>
                <w:szCs w:val="20"/>
              </w:rPr>
            </w:pPr>
            <w:r w:rsidRPr="00FD6A43">
              <w:rPr>
                <w:rFonts w:ascii="Times New Roman" w:hAnsi="Times New Roman"/>
                <w:sz w:val="20"/>
                <w:szCs w:val="20"/>
              </w:rPr>
              <w:t>Proiectul hotărîrii Guvernului  pentru aprobarea   Regulamentului Sistemului național de informare și comunicare pentru supravegherea pieţei, care este compatibil cu Registrul de Stat al Controalelor;</w:t>
            </w:r>
          </w:p>
          <w:p w:rsidR="00123FCC" w:rsidRPr="00FD6A43" w:rsidRDefault="00123FCC" w:rsidP="00123FCC">
            <w:pPr>
              <w:pStyle w:val="ListParagraph"/>
              <w:tabs>
                <w:tab w:val="left" w:pos="415"/>
              </w:tabs>
              <w:spacing w:after="0" w:line="240" w:lineRule="auto"/>
              <w:ind w:left="0"/>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pStyle w:val="ListParagraph"/>
              <w:tabs>
                <w:tab w:val="left" w:pos="415"/>
              </w:tabs>
              <w:spacing w:after="0" w:line="240" w:lineRule="auto"/>
              <w:ind w:left="0"/>
              <w:rPr>
                <w:rFonts w:ascii="Times New Roman" w:hAnsi="Times New Roman"/>
                <w:sz w:val="20"/>
                <w:szCs w:val="20"/>
              </w:rPr>
            </w:pPr>
            <w:r w:rsidRPr="00FD6A43">
              <w:rPr>
                <w:rFonts w:ascii="Times New Roman" w:hAnsi="Times New Roman"/>
                <w:sz w:val="20"/>
                <w:szCs w:val="20"/>
              </w:rPr>
              <w:t>1. Regulamentul (CE) nr. 765/2008;</w:t>
            </w:r>
          </w:p>
          <w:p w:rsidR="00123FCC" w:rsidRPr="00FD6A43" w:rsidRDefault="00123FCC" w:rsidP="00123FCC">
            <w:pPr>
              <w:pStyle w:val="ListParagraph"/>
              <w:tabs>
                <w:tab w:val="left" w:pos="415"/>
              </w:tabs>
              <w:spacing w:after="0" w:line="240" w:lineRule="auto"/>
              <w:ind w:left="0"/>
              <w:rPr>
                <w:rFonts w:ascii="Times New Roman" w:hAnsi="Times New Roman"/>
                <w:sz w:val="20"/>
                <w:szCs w:val="20"/>
              </w:rPr>
            </w:pPr>
            <w:r w:rsidRPr="00FD6A43">
              <w:rPr>
                <w:rFonts w:ascii="Times New Roman" w:hAnsi="Times New Roman"/>
                <w:sz w:val="20"/>
                <w:szCs w:val="20"/>
              </w:rPr>
              <w:t>2. Decizia 768/2008/(CE)</w:t>
            </w:r>
          </w:p>
        </w:tc>
        <w:tc>
          <w:tcPr>
            <w:tcW w:w="1701" w:type="dxa"/>
            <w:tcBorders>
              <w:bottom w:val="single" w:sz="4" w:space="0" w:color="000000"/>
            </w:tcBorders>
            <w:shd w:val="clear" w:color="auto" w:fill="FFFFFF"/>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34" w:type="dxa"/>
            <w:tcBorders>
              <w:bottom w:val="single" w:sz="4" w:space="0" w:color="000000"/>
            </w:tcBorders>
            <w:shd w:val="clear" w:color="auto" w:fill="FFFFFF"/>
          </w:tcPr>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rPr>
              <w:t>Ministerul Economiei;</w:t>
            </w:r>
          </w:p>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Instituțiile subordonate Ministerului Economiei</w:t>
            </w:r>
          </w:p>
        </w:tc>
        <w:tc>
          <w:tcPr>
            <w:tcW w:w="2518" w:type="dxa"/>
            <w:tcBorders>
              <w:bottom w:val="single" w:sz="4" w:space="0" w:color="000000"/>
            </w:tcBorders>
            <w:shd w:val="clear" w:color="auto" w:fill="FFFFFF"/>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 2018</w:t>
            </w:r>
          </w:p>
        </w:tc>
        <w:tc>
          <w:tcPr>
            <w:tcW w:w="1593" w:type="dxa"/>
            <w:tcBorders>
              <w:bottom w:val="single" w:sz="4" w:space="0" w:color="000000"/>
            </w:tcBorders>
            <w:shd w:val="clear" w:color="auto" w:fill="FFFFFF"/>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703"/>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top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Directiva 2014/35/UE</w:t>
            </w:r>
            <w:r w:rsidRPr="00FD6A43">
              <w:rPr>
                <w:rFonts w:ascii="Times New Roman" w:hAnsi="Times New Roman"/>
                <w:sz w:val="20"/>
                <w:szCs w:val="20"/>
              </w:rPr>
              <w:t xml:space="preserve"> a Parlamentului European și a Consiliului din 26 februarie 2014 privind armonizarea legislației statelor membre referitoare la punerea la dispoziție pe piață a echipamentelor electrice destinate utilizării în cadrul unor anumite limite de tensiune</w:t>
            </w:r>
          </w:p>
        </w:tc>
        <w:tc>
          <w:tcPr>
            <w:tcW w:w="3119"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lang w:eastAsia="ru-RU"/>
              </w:rPr>
            </w:pPr>
            <w:r w:rsidRPr="00FD6A43">
              <w:rPr>
                <w:rFonts w:ascii="Times New Roman" w:hAnsi="Times New Roman"/>
                <w:b/>
                <w:color w:val="000000"/>
                <w:sz w:val="20"/>
                <w:szCs w:val="20"/>
                <w:lang w:eastAsia="ru-RU"/>
              </w:rPr>
              <w:t xml:space="preserve">I1. </w:t>
            </w:r>
            <w:r w:rsidRPr="00FD6A43">
              <w:rPr>
                <w:rFonts w:ascii="Times New Roman" w:hAnsi="Times New Roman"/>
                <w:color w:val="000000"/>
                <w:sz w:val="20"/>
                <w:szCs w:val="20"/>
                <w:lang w:eastAsia="ru-RU"/>
              </w:rPr>
              <w:t>Proiectul</w:t>
            </w:r>
            <w:r w:rsidRPr="00FD6A43">
              <w:rPr>
                <w:rFonts w:ascii="Times New Roman" w:hAnsi="Times New Roman"/>
                <w:b/>
                <w:color w:val="000000"/>
                <w:sz w:val="20"/>
                <w:szCs w:val="20"/>
                <w:lang w:eastAsia="ru-RU"/>
              </w:rPr>
              <w:t xml:space="preserve"> </w:t>
            </w:r>
            <w:r w:rsidRPr="00FD6A43">
              <w:rPr>
                <w:rFonts w:ascii="Times New Roman" w:hAnsi="Times New Roman"/>
                <w:color w:val="000000"/>
                <w:sz w:val="20"/>
                <w:szCs w:val="20"/>
                <w:lang w:eastAsia="ru-RU"/>
              </w:rPr>
              <w:t>ordinului cu privire la procedura de control al echipamentelor electrice destinate utilizării în cadrul unor anumite limite de tensiune</w:t>
            </w:r>
          </w:p>
        </w:tc>
        <w:tc>
          <w:tcPr>
            <w:tcW w:w="1701"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color w:val="000000"/>
                <w:sz w:val="20"/>
                <w:szCs w:val="20"/>
              </w:rPr>
              <w:t>Ordin aprobat</w:t>
            </w:r>
          </w:p>
        </w:tc>
        <w:tc>
          <w:tcPr>
            <w:tcW w:w="1734"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color w:val="000000"/>
                <w:sz w:val="20"/>
                <w:szCs w:val="20"/>
              </w:rPr>
              <w:t>Agenția pentru Protecția Consumatorilor</w:t>
            </w:r>
          </w:p>
        </w:tc>
        <w:tc>
          <w:tcPr>
            <w:tcW w:w="2518" w:type="dxa"/>
            <w:tcBorders>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color w:val="000000"/>
                <w:sz w:val="20"/>
                <w:szCs w:val="20"/>
              </w:rPr>
              <w:t>Trimestrul IV, 2017</w:t>
            </w:r>
          </w:p>
        </w:tc>
        <w:tc>
          <w:tcPr>
            <w:tcW w:w="1593" w:type="dxa"/>
            <w:tcBorders>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2873"/>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p>
        </w:tc>
        <w:tc>
          <w:tcPr>
            <w:tcW w:w="3119" w:type="dxa"/>
            <w:tcBorders>
              <w:top w:val="single" w:sz="4" w:space="0" w:color="auto"/>
              <w:left w:val="single" w:sz="4" w:space="0" w:color="auto"/>
              <w:bottom w:val="single" w:sz="4" w:space="0" w:color="000000"/>
            </w:tcBorders>
            <w:shd w:val="clear" w:color="auto" w:fill="FFFFFF"/>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L1.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de lege privind Codul de procedură la Codul Urbanismului și Construcțiilor</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pStyle w:val="Frspaiere2"/>
              <w:rPr>
                <w:rFonts w:ascii="Times New Roman" w:hAnsi="Times New Roman"/>
                <w:b/>
                <w:sz w:val="20"/>
                <w:szCs w:val="20"/>
                <w:lang w:val="ro-RO"/>
              </w:rPr>
            </w:pPr>
          </w:p>
        </w:tc>
        <w:tc>
          <w:tcPr>
            <w:tcW w:w="1701" w:type="dxa"/>
            <w:tcBorders>
              <w:top w:val="single" w:sz="4" w:space="0" w:color="auto"/>
              <w:bottom w:val="single" w:sz="4" w:space="0" w:color="000000"/>
            </w:tcBorders>
            <w:shd w:val="clear" w:color="auto" w:fill="FFFFFF"/>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Lege intrată în vigoare</w:t>
            </w:r>
          </w:p>
        </w:tc>
        <w:tc>
          <w:tcPr>
            <w:tcW w:w="1734" w:type="dxa"/>
            <w:tcBorders>
              <w:top w:val="single" w:sz="4" w:space="0" w:color="auto"/>
              <w:bottom w:val="single" w:sz="4" w:space="0" w:color="000000"/>
            </w:tcBorders>
            <w:shd w:val="clear" w:color="auto" w:fill="FFFFFF"/>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Dezvoltării Regionale și Construcțiilor</w:t>
            </w:r>
          </w:p>
        </w:tc>
        <w:tc>
          <w:tcPr>
            <w:tcW w:w="2518" w:type="dxa"/>
            <w:tcBorders>
              <w:top w:val="single" w:sz="4" w:space="0" w:color="auto"/>
              <w:bottom w:val="single" w:sz="4" w:space="0" w:color="000000"/>
            </w:tcBorders>
            <w:shd w:val="clear" w:color="auto" w:fill="FFFFFF"/>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2015</w:t>
            </w:r>
          </w:p>
        </w:tc>
        <w:tc>
          <w:tcPr>
            <w:tcW w:w="1593" w:type="dxa"/>
            <w:tcBorders>
              <w:top w:val="single" w:sz="4" w:space="0" w:color="auto"/>
              <w:bottom w:val="single" w:sz="4" w:space="0" w:color="000000"/>
            </w:tcBorders>
            <w:shd w:val="clear" w:color="auto" w:fill="FFFFFF" w:themeFill="background1"/>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Suma estimativă – 3,15 mil. lei;</w:t>
            </w:r>
          </w:p>
          <w:p w:rsidR="00123FCC"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Surse preconizate pentru elaborarea bazei normative în construcți</w:t>
            </w:r>
            <w:r w:rsidRPr="003D3DAC">
              <w:rPr>
                <w:rFonts w:ascii="Times New Roman" w:hAnsi="Times New Roman"/>
                <w:sz w:val="20"/>
                <w:szCs w:val="20"/>
              </w:rPr>
              <w:t>i</w:t>
            </w:r>
            <w:r w:rsidRPr="00FD6A43">
              <w:rPr>
                <w:rFonts w:ascii="Times New Roman" w:hAnsi="Times New Roman"/>
                <w:sz w:val="20"/>
                <w:szCs w:val="20"/>
              </w:rPr>
              <w:t xml:space="preserve"> – 3,15 mil. lei</w:t>
            </w:r>
          </w:p>
        </w:tc>
      </w:tr>
      <w:tr w:rsidR="00123FCC" w:rsidRPr="00FD6A43" w:rsidTr="00123FCC">
        <w:trPr>
          <w:trHeight w:val="1647"/>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Directiva 2014/32/UE</w:t>
            </w:r>
            <w:r w:rsidRPr="00FD6A43">
              <w:rPr>
                <w:rFonts w:ascii="Times New Roman" w:hAnsi="Times New Roman"/>
                <w:sz w:val="20"/>
                <w:szCs w:val="20"/>
              </w:rPr>
              <w:t xml:space="preserve"> a Parlamentului European și a Consiliului din 26 februarie 2014 privind armonizarea legislației statelor membre referitoare la punerea la dispoziție pe piață a mijloacelor de măsurare</w:t>
            </w:r>
          </w:p>
          <w:p w:rsidR="00123FCC" w:rsidRPr="00FD6A43" w:rsidRDefault="00123FCC" w:rsidP="00123FCC">
            <w:pPr>
              <w:spacing w:after="0" w:line="240" w:lineRule="auto"/>
              <w:rPr>
                <w:rFonts w:ascii="Times New Roman" w:hAnsi="Times New Roman"/>
                <w:b/>
                <w:sz w:val="20"/>
                <w:szCs w:val="20"/>
              </w:rPr>
            </w:pP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color w:val="000000"/>
                <w:sz w:val="20"/>
                <w:szCs w:val="20"/>
                <w:lang w:eastAsia="ru-RU"/>
              </w:rPr>
              <w:t xml:space="preserve">I1. </w:t>
            </w:r>
            <w:r w:rsidRPr="00FD6A43">
              <w:rPr>
                <w:rFonts w:ascii="Times New Roman" w:hAnsi="Times New Roman"/>
                <w:color w:val="000000"/>
                <w:sz w:val="20"/>
                <w:szCs w:val="20"/>
                <w:lang w:eastAsia="ru-RU"/>
              </w:rPr>
              <w:t xml:space="preserve">Organismul de evaluare a conformității care certifică mijloacele de măsurare creat în cadrul </w:t>
            </w:r>
            <w:r w:rsidRPr="00FD6A43">
              <w:rPr>
                <w:rFonts w:ascii="Times New Roman" w:hAnsi="Times New Roman"/>
                <w:color w:val="000000"/>
                <w:sz w:val="20"/>
                <w:szCs w:val="20"/>
              </w:rPr>
              <w:t>Institutului Național de Metrologie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outlineLvl w:val="1"/>
              <w:rPr>
                <w:rFonts w:ascii="Times New Roman" w:hAnsi="Times New Roman"/>
                <w:color w:val="000000"/>
                <w:sz w:val="20"/>
                <w:szCs w:val="20"/>
                <w:lang w:eastAsia="ru-RU"/>
              </w:rPr>
            </w:pPr>
            <w:r w:rsidRPr="00FD6A43">
              <w:rPr>
                <w:rFonts w:ascii="Times New Roman" w:hAnsi="Times New Roman"/>
                <w:color w:val="000000"/>
                <w:sz w:val="20"/>
                <w:szCs w:val="20"/>
                <w:lang w:eastAsia="ru-RU"/>
              </w:rPr>
              <w:t>Certificat de acreditare valabil</w:t>
            </w:r>
          </w:p>
          <w:p w:rsidR="00123FCC" w:rsidRPr="00FD6A43" w:rsidRDefault="00123FCC" w:rsidP="00123FCC">
            <w:pPr>
              <w:spacing w:after="0" w:line="240" w:lineRule="auto"/>
              <w:rPr>
                <w:rFonts w:ascii="Times New Roman" w:hAnsi="Times New Roman"/>
                <w:sz w:val="20"/>
                <w:szCs w:val="20"/>
              </w:rPr>
            </w:pP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color w:val="000000"/>
                <w:sz w:val="20"/>
                <w:szCs w:val="20"/>
              </w:rPr>
            </w:pPr>
            <w:r w:rsidRPr="00FD6A43">
              <w:rPr>
                <w:rFonts w:ascii="Times New Roman" w:hAnsi="Times New Roman"/>
                <w:color w:val="000000"/>
                <w:sz w:val="20"/>
                <w:szCs w:val="20"/>
              </w:rPr>
              <w:t>Institutul Național de Metrologie,</w:t>
            </w:r>
          </w:p>
          <w:p w:rsidR="00123FCC" w:rsidRPr="00FD6A43" w:rsidRDefault="00123FCC" w:rsidP="00123FCC">
            <w:pPr>
              <w:spacing w:after="0" w:line="240" w:lineRule="auto"/>
              <w:rPr>
                <w:rFonts w:ascii="Times New Roman" w:hAnsi="Times New Roman"/>
                <w:color w:val="000000"/>
                <w:sz w:val="20"/>
                <w:szCs w:val="20"/>
              </w:rPr>
            </w:pPr>
            <w:r w:rsidRPr="00FD6A43">
              <w:rPr>
                <w:rFonts w:ascii="Times New Roman" w:hAnsi="Times New Roman"/>
                <w:color w:val="000000"/>
                <w:sz w:val="20"/>
                <w:szCs w:val="20"/>
              </w:rPr>
              <w:t>Ministerul Economiei</w:t>
            </w: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color w:val="000000"/>
                <w:sz w:val="20"/>
                <w:szCs w:val="20"/>
                <w:lang w:eastAsia="ru-RU"/>
              </w:rPr>
              <w:t>Trimestrul  IV, 2017</w:t>
            </w:r>
          </w:p>
        </w:tc>
        <w:tc>
          <w:tcPr>
            <w:tcW w:w="1593" w:type="dxa"/>
            <w:tcBorders>
              <w:top w:val="single" w:sz="4" w:space="0" w:color="auto"/>
              <w:bottom w:val="single" w:sz="4" w:space="0" w:color="000000"/>
            </w:tcBorders>
            <w:shd w:val="clear" w:color="auto" w:fill="auto"/>
          </w:tcPr>
          <w:p w:rsidR="00123FCC" w:rsidRPr="00FD6A43" w:rsidRDefault="00123FCC" w:rsidP="00123FCC">
            <w:pPr>
              <w:keepNext/>
              <w:keepLines/>
              <w:pageBreakBefore/>
              <w:spacing w:after="0" w:line="240" w:lineRule="auto"/>
              <w:outlineLvl w:val="2"/>
              <w:rPr>
                <w:rFonts w:ascii="Times New Roman" w:hAnsi="Times New Roman"/>
                <w:color w:val="000000"/>
                <w:sz w:val="20"/>
                <w:szCs w:val="20"/>
              </w:rPr>
            </w:pPr>
            <w:r w:rsidRPr="00FD6A43">
              <w:rPr>
                <w:rFonts w:ascii="Times New Roman" w:hAnsi="Times New Roman"/>
                <w:sz w:val="20"/>
                <w:szCs w:val="20"/>
              </w:rPr>
              <w:t>În limitele bugetului autorităţii;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color w:val="000000"/>
                <w:sz w:val="20"/>
                <w:szCs w:val="20"/>
              </w:rPr>
              <w:t>Alte surse (asistență tehnică) – 20 000 euro</w:t>
            </w:r>
          </w:p>
        </w:tc>
      </w:tr>
      <w:tr w:rsidR="00123FCC" w:rsidRPr="00FD6A43" w:rsidTr="00123FCC">
        <w:trPr>
          <w:trHeight w:val="1697"/>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val="restart"/>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bCs/>
                <w:sz w:val="20"/>
                <w:szCs w:val="20"/>
              </w:rPr>
              <w:t>Directiva 93/42/CEE</w:t>
            </w:r>
            <w:r w:rsidRPr="00FD6A43">
              <w:rPr>
                <w:rFonts w:ascii="Times New Roman" w:hAnsi="Times New Roman"/>
                <w:sz w:val="20"/>
                <w:szCs w:val="20"/>
              </w:rPr>
              <w:t xml:space="preserve"> a Consiliului din 14 iunie 1993 privind dispozitivele medicale;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bCs/>
                <w:sz w:val="20"/>
                <w:szCs w:val="20"/>
              </w:rPr>
              <w:t xml:space="preserve">Directiva 90/385/CEE </w:t>
            </w:r>
            <w:r w:rsidRPr="00FD6A43">
              <w:rPr>
                <w:rFonts w:ascii="Times New Roman" w:hAnsi="Times New Roman"/>
                <w:sz w:val="20"/>
                <w:szCs w:val="20"/>
              </w:rPr>
              <w:t>a Consiliului din 20 iunie 1990 privind apropierea legislaţiilor statelor membre referitoare la dispozitivele medicale active implantabile;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Directiva 98/79/CE</w:t>
            </w:r>
            <w:r w:rsidRPr="00FD6A43">
              <w:rPr>
                <w:rFonts w:ascii="Times New Roman" w:hAnsi="Times New Roman"/>
                <w:sz w:val="20"/>
                <w:szCs w:val="20"/>
              </w:rPr>
              <w:t xml:space="preserve"> a Parlamentului European şi a Consiliului din 27 octombrie 1998 privind dispozitivele medicale pentru diagnostic </w:t>
            </w:r>
            <w:r w:rsidRPr="00FD6A43">
              <w:rPr>
                <w:rFonts w:ascii="Times New Roman" w:hAnsi="Times New Roman"/>
                <w:i/>
                <w:iCs/>
                <w:sz w:val="20"/>
                <w:szCs w:val="20"/>
              </w:rPr>
              <w:t>in vitro</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LT1.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w:t>
            </w:r>
            <w:r>
              <w:rPr>
                <w:rFonts w:ascii="Times New Roman" w:hAnsi="Times New Roman"/>
                <w:sz w:val="20"/>
                <w:szCs w:val="20"/>
              </w:rPr>
              <w:t>ul</w:t>
            </w:r>
            <w:r w:rsidRPr="00FD6A43">
              <w:rPr>
                <w:rFonts w:ascii="Times New Roman" w:hAnsi="Times New Roman"/>
                <w:sz w:val="20"/>
                <w:szCs w:val="20"/>
              </w:rPr>
              <w:t xml:space="preserve"> de lege cu privire la dispozitivele medicale;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1. Directiva 93/42/CEE;</w:t>
            </w: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2. Directiva 90/385/CEE;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Cs/>
                <w:sz w:val="20"/>
                <w:szCs w:val="20"/>
              </w:rPr>
              <w:t>3. Directiva 98/79/CE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Lege intrată în vigoare </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Sănătății</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 2016</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Se încadrează în cheltuielile de personal în sectorul bugetar</w:t>
            </w:r>
          </w:p>
        </w:tc>
      </w:tr>
      <w:tr w:rsidR="00123FCC" w:rsidRPr="00FD6A43" w:rsidTr="00123FCC">
        <w:trPr>
          <w:trHeight w:val="842"/>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pStyle w:val="Frspaiere1"/>
              <w:rPr>
                <w:rFonts w:ascii="Times New Roman" w:hAnsi="Times New Roman"/>
                <w:sz w:val="20"/>
                <w:lang w:val="ro-RO"/>
              </w:rPr>
            </w:pPr>
            <w:r w:rsidRPr="00FD6A43">
              <w:rPr>
                <w:rFonts w:ascii="Times New Roman" w:hAnsi="Times New Roman"/>
                <w:b/>
                <w:sz w:val="20"/>
                <w:lang w:val="ro-RO"/>
              </w:rPr>
              <w:t>SLT1. Act de modificare</w:t>
            </w:r>
          </w:p>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rPr>
              <w:t>Proiectul hotărîrii Guvernului privind modificarea Hotărîrii Guvernului  nr. 418</w:t>
            </w:r>
            <w:r w:rsidRPr="00FD6A43">
              <w:rPr>
                <w:rFonts w:ascii="Times New Roman" w:hAnsi="Times New Roman"/>
                <w:sz w:val="20"/>
                <w:szCs w:val="20"/>
                <w:lang w:eastAsia="ru-RU"/>
              </w:rPr>
              <w:t xml:space="preserve"> din 5 iunie 2014 „Pentru aprobarea Regulamentului privind condiţiile de plasare pe piaţă a dispozitivelor medicale”;</w:t>
            </w:r>
          </w:p>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Directiva 93/42/CEE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Hotărîre de Guvern intrată în vigoare </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Sănătății</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 2016</w:t>
            </w: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2270"/>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SLT2. Act de modificare</w:t>
            </w:r>
          </w:p>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rPr>
              <w:t>Proiectul hotărîrii Guvernului privind modificarea Hotărîrii Guvernului nr. 410</w:t>
            </w:r>
            <w:r w:rsidRPr="00FD6A43">
              <w:rPr>
                <w:rFonts w:ascii="Times New Roman" w:hAnsi="Times New Roman"/>
                <w:sz w:val="20"/>
                <w:szCs w:val="20"/>
                <w:lang w:eastAsia="ru-RU"/>
              </w:rPr>
              <w:t xml:space="preserve"> din 4 iunie 2014 „Pentru aprobarea Regulamentului privind condiţiile de plasare pe piaţă a dispozitivelor medicale implantabile active”;</w:t>
            </w:r>
          </w:p>
          <w:p w:rsidR="00123FCC" w:rsidRPr="00FD6A43" w:rsidRDefault="00123FCC" w:rsidP="00123FCC">
            <w:pPr>
              <w:spacing w:after="0" w:line="240" w:lineRule="auto"/>
              <w:rPr>
                <w:rFonts w:ascii="Times New Roman" w:hAnsi="Times New Roman"/>
                <w:b/>
                <w:sz w:val="20"/>
                <w:szCs w:val="20"/>
                <w:lang w:eastAsia="ru-RU"/>
              </w:rPr>
            </w:pPr>
            <w:r w:rsidRPr="00FD6A43">
              <w:rPr>
                <w:rFonts w:ascii="Times New Roman" w:hAnsi="Times New Roman"/>
                <w:sz w:val="20"/>
                <w:szCs w:val="20"/>
                <w:lang w:eastAsia="ru-RU"/>
              </w:rPr>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lang w:eastAsia="ru-RU"/>
              </w:rPr>
              <w:t>Directiva 90/385/CEE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Sănătății</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 2016</w:t>
            </w: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842"/>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SLT3. Act de modificare</w:t>
            </w:r>
          </w:p>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rPr>
              <w:t xml:space="preserve">Proiectul hotărîrii Guvernului privind  </w:t>
            </w:r>
            <w:r w:rsidRPr="003D3DAC">
              <w:rPr>
                <w:rFonts w:ascii="Times New Roman" w:hAnsi="Times New Roman"/>
                <w:sz w:val="20"/>
                <w:szCs w:val="20"/>
              </w:rPr>
              <w:t>modificarea Hotărîrii Guvernului nr.435</w:t>
            </w:r>
            <w:r w:rsidRPr="003D3DAC">
              <w:rPr>
                <w:rFonts w:ascii="Times New Roman" w:hAnsi="Times New Roman"/>
                <w:sz w:val="20"/>
                <w:szCs w:val="20"/>
                <w:lang w:eastAsia="ru-RU"/>
              </w:rPr>
              <w:t xml:space="preserve"> din 10 iunie 2014 „Pentru aprobarea Regulamentului privind condiţiile de plasare pe piaţă a dispozitivelor medicale pentru diagnostic </w:t>
            </w:r>
            <w:r w:rsidRPr="003D3DAC">
              <w:rPr>
                <w:rFonts w:ascii="Times New Roman" w:hAnsi="Times New Roman"/>
                <w:i/>
                <w:sz w:val="20"/>
                <w:szCs w:val="20"/>
                <w:lang w:eastAsia="ru-RU"/>
              </w:rPr>
              <w:t>in vitro</w:t>
            </w:r>
            <w:r w:rsidRPr="003D3DAC">
              <w:rPr>
                <w:rFonts w:ascii="Times New Roman" w:hAnsi="Times New Roman"/>
                <w:sz w:val="20"/>
                <w:szCs w:val="20"/>
                <w:lang w:eastAsia="ru-RU"/>
              </w:rPr>
              <w:t>”;</w:t>
            </w:r>
          </w:p>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lang w:eastAsia="ru-RU"/>
              </w:rPr>
              <w:t>Directiva 98/79/CE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Sănătății</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 2016</w:t>
            </w: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2270"/>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Directiva 92/42/CEE</w:t>
            </w:r>
            <w:r w:rsidRPr="00FD6A43">
              <w:rPr>
                <w:rFonts w:ascii="Times New Roman" w:hAnsi="Times New Roman"/>
                <w:sz w:val="20"/>
                <w:szCs w:val="20"/>
              </w:rPr>
              <w:t xml:space="preserve"> a Consiliului din 21 mai 1992 privind cerinţele de randament pentru cazanele noi de apă caldă cu combustibie lichidă sau gazoasă</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SLT4. Act de modificare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privind</w:t>
            </w:r>
            <w:r w:rsidRPr="00FD6A43" w:rsidDel="00FB4B2B">
              <w:rPr>
                <w:rFonts w:ascii="Times New Roman" w:hAnsi="Times New Roman"/>
                <w:sz w:val="20"/>
                <w:szCs w:val="20"/>
              </w:rPr>
              <w:t xml:space="preserve"> </w:t>
            </w:r>
            <w:r w:rsidRPr="00FD6A43">
              <w:rPr>
                <w:rFonts w:ascii="Times New Roman" w:hAnsi="Times New Roman"/>
                <w:sz w:val="20"/>
                <w:szCs w:val="20"/>
              </w:rPr>
              <w:t xml:space="preserve"> modificarea Hotărîrii Guvernului nr.428 din 15 iulie 2009 „Cu privire la aprobarea Reglementării tehnice „Cerinţe de randament pentru cazanele noi de apă caldă cu combustie lichidă sau gazoasă”;</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Directiva 92/42/CEE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Hotărîre de Guvern intrată în vigoare </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Economiei</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(actualizată) – 2017</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274"/>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Directiva 2014/53/UE</w:t>
            </w:r>
            <w:r w:rsidRPr="00FD6A43">
              <w:rPr>
                <w:rFonts w:ascii="Times New Roman" w:hAnsi="Times New Roman"/>
                <w:sz w:val="20"/>
                <w:szCs w:val="20"/>
              </w:rPr>
              <w:t xml:space="preserve"> a Parlamentului European și a Consiliului din 16 aprilie 2014 privind armonizarea legislației statelor membre referitoare la punerea la dispoziție pe piață a echipamentelor radio</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SLT1.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pentru aprobarea Reglementării tehnice „Echipamente radio și recunoașterea conformității acestora”;</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b/>
                <w:sz w:val="20"/>
                <w:szCs w:val="20"/>
              </w:rPr>
            </w:pPr>
            <w:r w:rsidRPr="00FD6A43">
              <w:rPr>
                <w:rStyle w:val="Strong"/>
                <w:rFonts w:ascii="Times New Roman" w:hAnsi="Times New Roman"/>
                <w:b w:val="0"/>
                <w:sz w:val="20"/>
                <w:szCs w:val="20"/>
                <w:bdr w:val="none" w:sz="0" w:space="0" w:color="auto" w:frame="1"/>
                <w:shd w:val="clear" w:color="auto" w:fill="FFFFFF"/>
              </w:rPr>
              <w:t>Directiva 2014/53/UE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3D3DAC">
              <w:rPr>
                <w:rFonts w:ascii="Times New Roman" w:hAnsi="Times New Roman"/>
                <w:sz w:val="20"/>
                <w:szCs w:val="20"/>
              </w:rPr>
              <w:t>Ministerul Tehnologiei Informației și Comunicațiilor</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2017</w:t>
            </w: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1406"/>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Directiva 2013/53/UE </w:t>
            </w:r>
            <w:r w:rsidRPr="00FD6A43">
              <w:rPr>
                <w:rFonts w:ascii="Times New Roman" w:hAnsi="Times New Roman"/>
                <w:sz w:val="20"/>
                <w:szCs w:val="20"/>
              </w:rPr>
              <w:t>a Parlamentului European și a Consiliului din 20 noiembrie 2013 privind ambarcațiunile de agrement și motovehiculele nautice și de abrogare a Directivei 94/25/CE</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SLT1. Act nou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cu privire la ambarcaţiunile de agrement;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Directiva 2013/53/UE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Hotărîre de Guvern intrată în vigoare </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și Infrastructurii Drumurilor</w:t>
            </w: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2018</w:t>
            </w: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1682"/>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Directiva 94/62/CE</w:t>
            </w:r>
            <w:r w:rsidRPr="00FD6A43">
              <w:rPr>
                <w:rFonts w:ascii="Times New Roman" w:hAnsi="Times New Roman"/>
                <w:sz w:val="20"/>
                <w:szCs w:val="20"/>
              </w:rPr>
              <w:t xml:space="preserve"> a Parlamentului European şi a Consiliului din 20 decembrie 1994 privind ambalajele şi deşeurile de ambalaje</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SLT1.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cu privire la aprobarea Regulamentului privind ambalajul şi deşeurile de ambalaj;</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Directiva 94/62/CE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Hotărîre de Guvern intrată în vigoare </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 ,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la titlul V) - 2015</w:t>
            </w: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1839"/>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bottom w:val="single" w:sz="4" w:space="0" w:color="auto"/>
              <w:right w:val="single" w:sz="4" w:space="0" w:color="auto"/>
            </w:tcBorders>
            <w:shd w:val="clear" w:color="auto" w:fill="FFFFFF"/>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
                <w:bCs/>
                <w:sz w:val="20"/>
                <w:szCs w:val="20"/>
              </w:rPr>
              <w:t>Directiva 2010/35/UE</w:t>
            </w:r>
            <w:r w:rsidRPr="00FD6A43">
              <w:rPr>
                <w:rFonts w:ascii="Times New Roman" w:hAnsi="Times New Roman"/>
                <w:bCs/>
                <w:sz w:val="20"/>
                <w:szCs w:val="20"/>
              </w:rPr>
              <w:t xml:space="preserve"> a Parlamentului European și a Consiliului din 16 iunie 2010 privind echipamentele sub presiune transportabile și de abrogare a Directivelor 76/767/CEE, 84/525/CEE, 84/526/CEE, 84/527/CEE și 1999/36/CE ale Consiliului</w:t>
            </w:r>
          </w:p>
          <w:p w:rsidR="00123FCC" w:rsidRPr="00FD6A43" w:rsidRDefault="00123FCC" w:rsidP="00123FCC">
            <w:pPr>
              <w:spacing w:after="0" w:line="240" w:lineRule="auto"/>
              <w:rPr>
                <w:rFonts w:ascii="Times New Roman" w:hAnsi="Times New Roman"/>
                <w:bCs/>
                <w:sz w:val="20"/>
                <w:szCs w:val="20"/>
              </w:rPr>
            </w:pP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N.B.:</w:t>
            </w:r>
            <w:r w:rsidRPr="00FD6A43">
              <w:rPr>
                <w:rFonts w:ascii="Times New Roman" w:hAnsi="Times New Roman"/>
                <w:bCs/>
                <w:sz w:val="20"/>
                <w:szCs w:val="20"/>
              </w:rPr>
              <w:t xml:space="preserve"> Abrogă Directiva 1996/36</w:t>
            </w:r>
          </w:p>
        </w:tc>
        <w:tc>
          <w:tcPr>
            <w:tcW w:w="3119" w:type="dxa"/>
            <w:tcBorders>
              <w:top w:val="single" w:sz="4" w:space="0" w:color="auto"/>
              <w:left w:val="single" w:sz="4" w:space="0" w:color="auto"/>
              <w:bottom w:val="single" w:sz="4" w:space="0" w:color="000000"/>
            </w:tcBorders>
            <w:shd w:val="clear" w:color="auto" w:fill="FFFFFF"/>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SLT1.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cu privire la echipamentele sub presiune transportabile;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Directiva 2010/35/UE</w:t>
            </w:r>
          </w:p>
        </w:tc>
        <w:tc>
          <w:tcPr>
            <w:tcW w:w="1701" w:type="dxa"/>
            <w:tcBorders>
              <w:top w:val="single" w:sz="4" w:space="0" w:color="auto"/>
              <w:bottom w:val="single" w:sz="4" w:space="0" w:color="000000"/>
            </w:tcBorders>
            <w:shd w:val="clear" w:color="auto" w:fill="FFFFFF"/>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34" w:type="dxa"/>
            <w:tcBorders>
              <w:top w:val="single" w:sz="4" w:space="0" w:color="auto"/>
              <w:bottom w:val="single" w:sz="4" w:space="0" w:color="000000"/>
            </w:tcBorders>
            <w:shd w:val="clear" w:color="auto" w:fill="FFFFFF"/>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Economiei;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și Infrastructurii Drumurilor</w:t>
            </w: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000000"/>
            </w:tcBorders>
            <w:shd w:val="clear" w:color="auto" w:fill="FFFFFF"/>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2017</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FFFFFF"/>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2270"/>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val="restart"/>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u w:val="single"/>
              </w:rPr>
              <w:t>Construcţia de autovehicule</w:t>
            </w:r>
            <w:r w:rsidRPr="00FD6A43">
              <w:rPr>
                <w:rFonts w:ascii="Times New Roman" w:hAnsi="Times New Roman"/>
                <w:sz w:val="20"/>
                <w:szCs w:val="20"/>
              </w:rPr>
              <w:br/>
            </w:r>
            <w:r w:rsidRPr="00FD6A43">
              <w:rPr>
                <w:rFonts w:ascii="Times New Roman" w:hAnsi="Times New Roman"/>
                <w:b/>
                <w:bCs/>
                <w:sz w:val="20"/>
                <w:szCs w:val="20"/>
              </w:rPr>
              <w:t>Directiva 2007/46/CE</w:t>
            </w:r>
            <w:r w:rsidRPr="00FD6A43">
              <w:rPr>
                <w:rFonts w:ascii="Times New Roman" w:hAnsi="Times New Roman"/>
                <w:sz w:val="20"/>
                <w:szCs w:val="20"/>
              </w:rPr>
              <w:t xml:space="preserve"> a Parlamentului European şi a Consiliului din 5 septembrie 2007 de stabilire a unui cadru pentru omologarea autovehiculelor şi remorcilor acestora, precum şi a sistemelor, componentelor şi unităţilor tehnice separate destinate vehiculelor respective (Directivă-cadru)</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LT1. Act nou</w:t>
            </w: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sz w:val="20"/>
                <w:szCs w:val="20"/>
              </w:rPr>
              <w:t>Proiectul de lege privind omologarea vehiculelor rutiere;</w:t>
            </w:r>
          </w:p>
          <w:p w:rsidR="00123FCC" w:rsidRPr="00FD6A43" w:rsidRDefault="00123FCC" w:rsidP="00123FCC">
            <w:pPr>
              <w:spacing w:after="0" w:line="240" w:lineRule="auto"/>
              <w:contextualSpacing/>
              <w:rPr>
                <w:rFonts w:ascii="Times New Roman" w:hAnsi="Times New Roman"/>
                <w:bCs/>
                <w:sz w:val="20"/>
                <w:szCs w:val="20"/>
              </w:rPr>
            </w:pPr>
            <w:r w:rsidRPr="00FD6A43">
              <w:rPr>
                <w:rFonts w:ascii="Times New Roman" w:hAnsi="Times New Roman"/>
                <w:bCs/>
                <w:sz w:val="20"/>
                <w:szCs w:val="20"/>
              </w:rPr>
              <w:t>Transpune:</w:t>
            </w:r>
          </w:p>
          <w:p w:rsidR="00123FCC" w:rsidRPr="00FD6A43" w:rsidRDefault="00123FCC" w:rsidP="00123FCC">
            <w:pPr>
              <w:spacing w:after="0" w:line="240" w:lineRule="auto"/>
              <w:contextualSpacing/>
              <w:rPr>
                <w:rFonts w:ascii="Times New Roman" w:hAnsi="Times New Roman"/>
                <w:bCs/>
                <w:sz w:val="20"/>
                <w:szCs w:val="20"/>
              </w:rPr>
            </w:pPr>
            <w:r w:rsidRPr="00FD6A43">
              <w:rPr>
                <w:rFonts w:ascii="Times New Roman" w:hAnsi="Times New Roman"/>
                <w:bCs/>
                <w:sz w:val="20"/>
                <w:szCs w:val="20"/>
              </w:rPr>
              <w:t>Directiva 2007/46/CE</w:t>
            </w:r>
          </w:p>
          <w:p w:rsidR="00123FCC" w:rsidRPr="00FD6A43" w:rsidRDefault="00123FCC" w:rsidP="00123FCC">
            <w:pPr>
              <w:spacing w:after="0" w:line="240" w:lineRule="auto"/>
              <w:rPr>
                <w:rFonts w:ascii="Times New Roman" w:hAnsi="Times New Roman"/>
                <w:b/>
                <w:sz w:val="20"/>
                <w:szCs w:val="20"/>
              </w:rPr>
            </w:pP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Lege intrată în vigoare  </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şi Infrastructurii Drumurilor</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apropierea 2016</w:t>
            </w: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1691"/>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SLT1. Act nou </w:t>
            </w:r>
          </w:p>
          <w:p w:rsidR="00123FCC" w:rsidRPr="00FD6A43" w:rsidRDefault="00123FCC" w:rsidP="00123FCC">
            <w:pPr>
              <w:spacing w:after="0" w:line="240" w:lineRule="auto"/>
              <w:contextualSpacing/>
              <w:rPr>
                <w:rFonts w:ascii="Times New Roman" w:hAnsi="Times New Roman"/>
                <w:bCs/>
                <w:sz w:val="20"/>
                <w:szCs w:val="20"/>
              </w:rPr>
            </w:pPr>
            <w:r w:rsidRPr="00FD6A43">
              <w:rPr>
                <w:rFonts w:ascii="Times New Roman" w:hAnsi="Times New Roman"/>
                <w:bCs/>
                <w:sz w:val="20"/>
                <w:szCs w:val="20"/>
              </w:rPr>
              <w:t>Proiectul Regulamentului privind omologarea autovehiculelor şi certificarea componentelor acestora;</w:t>
            </w:r>
          </w:p>
          <w:p w:rsidR="00123FCC" w:rsidRPr="00FD6A43" w:rsidRDefault="00123FCC" w:rsidP="00123FCC">
            <w:pPr>
              <w:spacing w:after="0" w:line="240" w:lineRule="auto"/>
              <w:contextualSpacing/>
              <w:rPr>
                <w:rFonts w:ascii="Times New Roman" w:hAnsi="Times New Roman"/>
                <w:bCs/>
                <w:sz w:val="20"/>
                <w:szCs w:val="20"/>
              </w:rPr>
            </w:pPr>
            <w:r w:rsidRPr="00FD6A43">
              <w:rPr>
                <w:rFonts w:ascii="Times New Roman" w:hAnsi="Times New Roman"/>
                <w:bCs/>
                <w:sz w:val="20"/>
                <w:szCs w:val="20"/>
              </w:rPr>
              <w:t>Transpune:</w:t>
            </w:r>
          </w:p>
          <w:p w:rsidR="00123FCC" w:rsidRPr="00FD6A43" w:rsidRDefault="00123FCC" w:rsidP="00123FCC">
            <w:pPr>
              <w:spacing w:after="0" w:line="240" w:lineRule="auto"/>
              <w:contextualSpacing/>
              <w:rPr>
                <w:rFonts w:ascii="Times New Roman" w:hAnsi="Times New Roman"/>
                <w:bCs/>
                <w:sz w:val="20"/>
                <w:szCs w:val="20"/>
              </w:rPr>
            </w:pPr>
            <w:r w:rsidRPr="00FD6A43">
              <w:rPr>
                <w:rFonts w:ascii="Times New Roman" w:hAnsi="Times New Roman"/>
                <w:bCs/>
                <w:sz w:val="20"/>
                <w:szCs w:val="20"/>
              </w:rPr>
              <w:t>Directiva 2007/46/CE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color w:val="000000"/>
                <w:sz w:val="20"/>
                <w:szCs w:val="20"/>
              </w:rPr>
            </w:pPr>
            <w:r w:rsidRPr="00FD6A43">
              <w:rPr>
                <w:rFonts w:ascii="Times New Roman" w:hAnsi="Times New Roman"/>
                <w:color w:val="000000"/>
                <w:sz w:val="20"/>
                <w:szCs w:val="20"/>
              </w:rPr>
              <w:t xml:space="preserve">Regulament în vigoare </w:t>
            </w:r>
          </w:p>
          <w:p w:rsidR="00123FCC" w:rsidRPr="00FD6A43" w:rsidRDefault="00123FCC" w:rsidP="00123FCC">
            <w:pPr>
              <w:spacing w:after="0" w:line="240" w:lineRule="auto"/>
              <w:rPr>
                <w:rFonts w:ascii="Times New Roman" w:hAnsi="Times New Roman"/>
                <w:sz w:val="20"/>
                <w:szCs w:val="20"/>
              </w:rPr>
            </w:pP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şi Infrastructurii Drumurilor</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Trimestrul </w:t>
            </w:r>
            <w:r w:rsidRPr="00FD6A43">
              <w:rPr>
                <w:rFonts w:ascii="Times New Roman" w:hAnsi="Times New Roman"/>
                <w:color w:val="000000"/>
                <w:sz w:val="20"/>
                <w:szCs w:val="20"/>
              </w:rPr>
              <w:t xml:space="preserve">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apropierea 2016</w:t>
            </w: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1717"/>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Regulamentul (CE) nr. 78/2009</w:t>
            </w:r>
            <w:r w:rsidRPr="00FD6A43">
              <w:rPr>
                <w:rFonts w:ascii="Times New Roman" w:hAnsi="Times New Roman"/>
                <w:sz w:val="20"/>
                <w:szCs w:val="20"/>
              </w:rPr>
              <w:t xml:space="preserve"> al Parlamentului European şi al Consiliului din 14 ianuarie 2009 privind omologarea de tip a autovehiculelor în ceea ce priveşte protecţia pietonilor şi a altor utilizatori vulnerabili ai drumurilor</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b/>
                <w:sz w:val="20"/>
                <w:szCs w:val="20"/>
              </w:rPr>
              <w:t>SLT1. Act nou</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Proiectul Regulamentului cu privire la omologarea de tip a autovehiculelor în ceea ce priveşte protecţia pietonilor şi a altor utilizatori vulnerabili ai drumurilor;</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Cs/>
                <w:sz w:val="20"/>
                <w:szCs w:val="20"/>
              </w:rPr>
              <w:t>Regulamentul nr. 78/200/CE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color w:val="000000"/>
                <w:sz w:val="20"/>
                <w:szCs w:val="20"/>
              </w:rPr>
            </w:pPr>
            <w:r w:rsidRPr="00FD6A43">
              <w:rPr>
                <w:rFonts w:ascii="Times New Roman" w:hAnsi="Times New Roman"/>
                <w:color w:val="000000"/>
                <w:sz w:val="20"/>
                <w:szCs w:val="20"/>
              </w:rPr>
              <w:t>Regulament în vigoare</w:t>
            </w:r>
          </w:p>
          <w:p w:rsidR="00123FCC" w:rsidRPr="00FD6A43" w:rsidRDefault="00123FCC" w:rsidP="00123FCC">
            <w:pPr>
              <w:spacing w:after="0" w:line="240" w:lineRule="auto"/>
              <w:rPr>
                <w:rFonts w:ascii="Times New Roman" w:hAnsi="Times New Roman"/>
                <w:sz w:val="20"/>
                <w:szCs w:val="20"/>
              </w:rPr>
            </w:pP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şi Infrastructurii Drumurilor</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Trimestrul IV, </w:t>
            </w:r>
            <w:r w:rsidRPr="00FD6A43">
              <w:rPr>
                <w:rFonts w:ascii="Times New Roman" w:hAnsi="Times New Roman"/>
                <w:color w:val="000000"/>
                <w:sz w:val="20"/>
                <w:szCs w:val="20"/>
              </w:rPr>
              <w:t>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apropierea 2017</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1544"/>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Regulamentul (CE) nr. 79/2009</w:t>
            </w:r>
            <w:r w:rsidRPr="00FD6A43">
              <w:rPr>
                <w:rFonts w:ascii="Times New Roman" w:hAnsi="Times New Roman"/>
                <w:sz w:val="20"/>
                <w:szCs w:val="20"/>
              </w:rPr>
              <w:t xml:space="preserve"> al Parlamentului European şi al Consiliului din 14 ianuarie 2009 privind omologarea de tip a autovehiculelor pe bază de hidrogen</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contextualSpacing/>
              <w:rPr>
                <w:rFonts w:ascii="Times New Roman" w:hAnsi="Times New Roman"/>
                <w:b/>
                <w:sz w:val="20"/>
                <w:szCs w:val="20"/>
              </w:rPr>
            </w:pPr>
            <w:r w:rsidRPr="00FD6A43">
              <w:rPr>
                <w:rFonts w:ascii="Times New Roman" w:hAnsi="Times New Roman"/>
                <w:b/>
                <w:sz w:val="20"/>
                <w:szCs w:val="20"/>
              </w:rPr>
              <w:t>SLT1. Act nou</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Proiectul</w:t>
            </w:r>
            <w:r w:rsidRPr="00FD6A43">
              <w:rPr>
                <w:rFonts w:ascii="Times New Roman" w:hAnsi="Times New Roman"/>
                <w:color w:val="000000"/>
                <w:sz w:val="20"/>
                <w:szCs w:val="20"/>
              </w:rPr>
              <w:t xml:space="preserve"> Regulamentului</w:t>
            </w:r>
            <w:r w:rsidRPr="00FD6A43">
              <w:rPr>
                <w:rFonts w:ascii="Times New Roman" w:hAnsi="Times New Roman"/>
                <w:sz w:val="20"/>
                <w:szCs w:val="20"/>
              </w:rPr>
              <w:t xml:space="preserve"> privind omologarea de tip a autovehiculelor pe bază de hidrogen;</w:t>
            </w:r>
          </w:p>
          <w:p w:rsidR="00123FCC" w:rsidRPr="00FD6A43"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Transpune:</w:t>
            </w:r>
          </w:p>
          <w:p w:rsidR="00123FCC" w:rsidRPr="00CA7D78" w:rsidRDefault="00123FCC" w:rsidP="00123FCC">
            <w:pPr>
              <w:spacing w:after="0" w:line="240" w:lineRule="auto"/>
              <w:contextualSpacing/>
              <w:rPr>
                <w:rFonts w:ascii="Times New Roman" w:hAnsi="Times New Roman"/>
                <w:sz w:val="20"/>
                <w:szCs w:val="20"/>
              </w:rPr>
            </w:pPr>
            <w:r w:rsidRPr="00FD6A43">
              <w:rPr>
                <w:rFonts w:ascii="Times New Roman" w:hAnsi="Times New Roman"/>
                <w:sz w:val="20"/>
                <w:szCs w:val="20"/>
              </w:rPr>
              <w:t>Regulamentul nr. </w:t>
            </w:r>
            <w:r>
              <w:rPr>
                <w:rFonts w:ascii="Times New Roman" w:hAnsi="Times New Roman"/>
                <w:sz w:val="20"/>
                <w:szCs w:val="20"/>
              </w:rPr>
              <w:t>79/2009/CE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color w:val="000000"/>
                <w:sz w:val="20"/>
                <w:szCs w:val="20"/>
              </w:rPr>
              <w:t xml:space="preserve">Regulament în vigoare </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şi Infrastructurii Drumurilor</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Trimestrul IV, </w:t>
            </w:r>
            <w:r w:rsidRPr="00FD6A43">
              <w:rPr>
                <w:rFonts w:ascii="Times New Roman" w:hAnsi="Times New Roman"/>
                <w:color w:val="000000"/>
                <w:sz w:val="20"/>
                <w:szCs w:val="20"/>
              </w:rPr>
              <w:t>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apropierea 2017</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1686"/>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Regulamentul (CE) nr. 595/2009</w:t>
            </w:r>
            <w:r w:rsidRPr="00FD6A43">
              <w:rPr>
                <w:rFonts w:ascii="Times New Roman" w:hAnsi="Times New Roman"/>
                <w:sz w:val="20"/>
                <w:szCs w:val="20"/>
              </w:rPr>
              <w:t xml:space="preserve"> al Parlamentului European şi al Consiliului din 18 iunie 2009 privind omologarea de tip a autovehiculelor şi a motoarelor cu privire la emisiile provenite de la vehicule grele (Euro VI) şi privind accesul la informaţiile referitoare la repararea şi întreţinerea vehiculelor şi de modificare a Regulamentului (CE) nr.715/2007 şi a Directivei 2007/46/CE şi de abrogare a Directivelor 80/1269/CEE, 2005/55/CE şi 2005/78/CE</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SLT1. Act nou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w:t>
            </w:r>
            <w:r w:rsidRPr="00FD6A43">
              <w:rPr>
                <w:rFonts w:ascii="Times New Roman" w:hAnsi="Times New Roman"/>
                <w:color w:val="000000"/>
                <w:sz w:val="20"/>
                <w:szCs w:val="20"/>
              </w:rPr>
              <w:t xml:space="preserve"> Regulamentului </w:t>
            </w:r>
            <w:r w:rsidRPr="00FD6A43">
              <w:rPr>
                <w:rFonts w:ascii="Times New Roman" w:hAnsi="Times New Roman"/>
                <w:sz w:val="20"/>
                <w:szCs w:val="20"/>
              </w:rPr>
              <w:t>privind omologarea de tip a autovehiculelor şi a motoarelor cu privire la emisiile provenite de la vehicule grele (Euro VI) şi privind accesul la informaţiile referitoare la repararea şi întreţinerea vehiculelor;</w:t>
            </w:r>
          </w:p>
          <w:p w:rsidR="00123FCC" w:rsidRPr="00FD6A43" w:rsidRDefault="00123FCC" w:rsidP="00123FCC">
            <w:pPr>
              <w:spacing w:after="0" w:line="240" w:lineRule="auto"/>
              <w:contextualSpacing/>
              <w:rPr>
                <w:rFonts w:ascii="Times New Roman" w:hAnsi="Times New Roman"/>
                <w:bCs/>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Cs/>
                <w:sz w:val="20"/>
                <w:szCs w:val="20"/>
              </w:rPr>
              <w:t>Regulamentul 595/2009</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color w:val="000000"/>
                <w:sz w:val="20"/>
                <w:szCs w:val="20"/>
              </w:rPr>
              <w:t xml:space="preserve">Regulament în vigoare </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şi Infrastructurii Drumurilor</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Trimestrul IV, </w:t>
            </w:r>
            <w:r w:rsidRPr="00FD6A43">
              <w:rPr>
                <w:rFonts w:ascii="Times New Roman" w:hAnsi="Times New Roman"/>
                <w:color w:val="000000"/>
                <w:sz w:val="20"/>
                <w:szCs w:val="20"/>
              </w:rPr>
              <w:t>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apropierea 2017</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1126"/>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 xml:space="preserve">Regulamentul (CE) nr. 692/2008 </w:t>
            </w:r>
            <w:r w:rsidRPr="00FD6A43">
              <w:rPr>
                <w:rFonts w:ascii="Times New Roman" w:hAnsi="Times New Roman"/>
                <w:sz w:val="20"/>
                <w:szCs w:val="20"/>
              </w:rPr>
              <w:t>din 18 iulie 2008 de punere în aplicare şi de modificare a Regulamentului (CE) nr.715/2007 al Parlamentului European şi al Consiliului privind omologarea de tip a autovehiculelor în ceea ce priveşte emisiile provenind de la vehiculele uşoare pentru pasageri şi de la vehiculele comerciale (Euro 5 şi Euro 6) şi privind accesul la informaţiile referitoare la repararea şi întreţinerea vehiculelor</w:t>
            </w:r>
          </w:p>
        </w:tc>
        <w:tc>
          <w:tcPr>
            <w:tcW w:w="3119" w:type="dxa"/>
            <w:tcBorders>
              <w:top w:val="single" w:sz="4" w:space="0" w:color="auto"/>
              <w:left w:val="single" w:sz="4" w:space="0" w:color="auto"/>
              <w:bottom w:val="single" w:sz="4" w:space="0" w:color="000000"/>
            </w:tcBorders>
            <w:shd w:val="clear" w:color="auto" w:fill="FFFFFF" w:themeFill="background1"/>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SLT1.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w:t>
            </w:r>
            <w:r w:rsidRPr="00FD6A43">
              <w:rPr>
                <w:rFonts w:ascii="Times New Roman" w:hAnsi="Times New Roman"/>
                <w:color w:val="000000"/>
                <w:sz w:val="20"/>
                <w:szCs w:val="20"/>
              </w:rPr>
              <w:t xml:space="preserve"> Regulamentului </w:t>
            </w:r>
            <w:r w:rsidRPr="00FD6A43">
              <w:rPr>
                <w:rFonts w:ascii="Times New Roman" w:hAnsi="Times New Roman"/>
                <w:sz w:val="20"/>
                <w:szCs w:val="20"/>
              </w:rPr>
              <w:t>privind omologarea de tip a autovehiculelor în ceea ce priveşte emisiile provenind de la vehiculele uşoare pentru pasageri şi de la vehiculele comerciale (Euro 5 şi Euro 6) şi privind accesul la informaţiile referitoare la repararea şi întreţinerea vehiculelor;</w:t>
            </w:r>
          </w:p>
          <w:p w:rsidR="00123FCC" w:rsidRPr="00FD6A43" w:rsidRDefault="00123FCC" w:rsidP="00123FCC">
            <w:pPr>
              <w:spacing w:after="0" w:line="240" w:lineRule="auto"/>
              <w:contextualSpacing/>
              <w:rPr>
                <w:rFonts w:ascii="Times New Roman" w:hAnsi="Times New Roman"/>
                <w:bCs/>
                <w:sz w:val="20"/>
                <w:szCs w:val="20"/>
                <w:u w:val="single"/>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Cs/>
                <w:sz w:val="20"/>
                <w:szCs w:val="20"/>
              </w:rPr>
              <w:t>Regulamentul nr. 692/2008/CE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color w:val="000000"/>
                <w:sz w:val="20"/>
                <w:szCs w:val="20"/>
              </w:rPr>
              <w:t>Regulament în vigoare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şi Infrastructurii Drumurilor</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Trimestrul IV, </w:t>
            </w:r>
            <w:r w:rsidRPr="00FD6A43">
              <w:rPr>
                <w:rFonts w:ascii="Times New Roman" w:hAnsi="Times New Roman"/>
                <w:color w:val="000000"/>
                <w:sz w:val="20"/>
                <w:szCs w:val="20"/>
              </w:rPr>
              <w:t>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apropierea 2018</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2270"/>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Regulamentul (CE) nr. 661/2009</w:t>
            </w:r>
            <w:r w:rsidRPr="00FD6A43">
              <w:rPr>
                <w:rFonts w:ascii="Times New Roman" w:hAnsi="Times New Roman"/>
                <w:sz w:val="20"/>
                <w:szCs w:val="20"/>
              </w:rPr>
              <w:t xml:space="preserve"> al Parlamentului European şi al Consiliului din 13 iulie 2009 privind cerinţele de omologare de tip pentru siguranţa generală a autovehiculelor, a remorcilor acestora şi a sistemelor, componentelor şi unităţilor tehnice separate care le sînt destinate</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SLT1. Act nou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w:t>
            </w:r>
            <w:r w:rsidRPr="00FD6A43">
              <w:rPr>
                <w:rFonts w:ascii="Times New Roman" w:hAnsi="Times New Roman"/>
                <w:color w:val="000000"/>
                <w:sz w:val="20"/>
                <w:szCs w:val="20"/>
              </w:rPr>
              <w:t xml:space="preserve"> Regulamentului </w:t>
            </w:r>
            <w:r w:rsidRPr="00FD6A43">
              <w:rPr>
                <w:rFonts w:ascii="Times New Roman" w:hAnsi="Times New Roman"/>
                <w:sz w:val="20"/>
                <w:szCs w:val="20"/>
              </w:rPr>
              <w:t xml:space="preserve"> privind cerinţele de omologare de tip pentru siguranţa generală a autovehiculelor, a remorcilor acestora şi a sistemelor, componentelor şi unităţilor tehnice separate care le sînt destinate;</w:t>
            </w:r>
          </w:p>
          <w:p w:rsidR="00123FCC" w:rsidRPr="00FD6A43" w:rsidRDefault="00123FCC" w:rsidP="00123FCC">
            <w:pPr>
              <w:spacing w:after="0" w:line="240" w:lineRule="auto"/>
              <w:contextualSpacing/>
              <w:rPr>
                <w:rFonts w:ascii="Times New Roman" w:hAnsi="Times New Roman"/>
                <w:bCs/>
                <w:sz w:val="20"/>
                <w:szCs w:val="20"/>
              </w:rPr>
            </w:pPr>
            <w:r w:rsidRPr="00FD6A43">
              <w:rPr>
                <w:rFonts w:ascii="Times New Roman" w:hAnsi="Times New Roman"/>
                <w:bCs/>
                <w:sz w:val="20"/>
                <w:szCs w:val="20"/>
              </w:rPr>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Cs/>
                <w:sz w:val="20"/>
                <w:szCs w:val="20"/>
              </w:rPr>
              <w:t>Regulamentul nr. 661/2009</w:t>
            </w:r>
            <w:r w:rsidRPr="00FD6A43">
              <w:rPr>
                <w:rFonts w:ascii="Times New Roman" w:hAnsi="Times New Roman"/>
                <w:sz w:val="20"/>
                <w:szCs w:val="20"/>
              </w:rPr>
              <w:t>/CE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color w:val="000000"/>
                <w:sz w:val="20"/>
                <w:szCs w:val="20"/>
              </w:rPr>
              <w:t>Regulament în vigoare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şi Infrastructurii Drumurilor</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Trimestrul IV, </w:t>
            </w:r>
            <w:r w:rsidRPr="00FD6A43">
              <w:rPr>
                <w:rFonts w:ascii="Times New Roman" w:hAnsi="Times New Roman"/>
                <w:color w:val="000000"/>
                <w:sz w:val="20"/>
                <w:szCs w:val="20"/>
              </w:rPr>
              <w:t>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apropierea 2018</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703"/>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Regulamentul (CE) nr. 715/2007</w:t>
            </w:r>
            <w:r w:rsidRPr="00FD6A43">
              <w:rPr>
                <w:rFonts w:ascii="Times New Roman" w:hAnsi="Times New Roman"/>
                <w:sz w:val="20"/>
                <w:szCs w:val="20"/>
              </w:rPr>
              <w:t xml:space="preserve"> al Parlamentului European şi al Consiliului din 20 iunie 2007 privind omologarea de tip a autovehiculelor în ceea ce priveşte emisiile provenind de la vehiculele uşoare pentru pasageri şi de la vehiculele uşoare comerciale (Euro 5 şi Euro 6) şi privind accesul la informaţiile referitoare la repararea şi întreţinerea vehiculelor</w:t>
            </w:r>
          </w:p>
        </w:tc>
        <w:tc>
          <w:tcPr>
            <w:tcW w:w="3119" w:type="dxa"/>
            <w:tcBorders>
              <w:top w:val="single" w:sz="4" w:space="0" w:color="auto"/>
              <w:left w:val="single" w:sz="4" w:space="0" w:color="auto"/>
              <w:bottom w:val="single" w:sz="4" w:space="0" w:color="auto"/>
            </w:tcBorders>
            <w:shd w:val="clear" w:color="auto" w:fill="FFFFFF" w:themeFill="background1"/>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SLT1. Act nou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w:t>
            </w:r>
            <w:r w:rsidRPr="00FD6A43">
              <w:rPr>
                <w:rFonts w:ascii="Times New Roman" w:hAnsi="Times New Roman"/>
                <w:color w:val="000000"/>
                <w:sz w:val="20"/>
                <w:szCs w:val="20"/>
              </w:rPr>
              <w:t xml:space="preserve"> Regulamentului</w:t>
            </w:r>
            <w:r w:rsidRPr="00FD6A43">
              <w:rPr>
                <w:rFonts w:ascii="Times New Roman" w:hAnsi="Times New Roman"/>
                <w:sz w:val="20"/>
                <w:szCs w:val="20"/>
              </w:rPr>
              <w:t xml:space="preserve"> privind omologarea de tip a autovehiculelor în ceea ce priveşte emisiile provenind de la vehiculele uşoare pentru pasageri şi de la vehiculele uşoare comerciale (Euro 5 şi Euro 6) şi privind accesul la informaţiile referitoare la repararea şi întreţinerea vehiculelor;</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Regulamentul nr. 715/2007/CE</w:t>
            </w:r>
          </w:p>
        </w:tc>
        <w:tc>
          <w:tcPr>
            <w:tcW w:w="1701"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color w:val="000000"/>
                <w:sz w:val="20"/>
                <w:szCs w:val="20"/>
              </w:rPr>
              <w:t xml:space="preserve">Regulament în vigoare  </w:t>
            </w:r>
          </w:p>
        </w:tc>
        <w:tc>
          <w:tcPr>
            <w:tcW w:w="1734"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şi Infrastructurii Drumurilor</w:t>
            </w:r>
          </w:p>
        </w:tc>
        <w:tc>
          <w:tcPr>
            <w:tcW w:w="2518"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Trimestrul IV, </w:t>
            </w:r>
            <w:r w:rsidRPr="00FD6A43">
              <w:rPr>
                <w:rFonts w:ascii="Times New Roman" w:hAnsi="Times New Roman"/>
                <w:color w:val="000000"/>
                <w:sz w:val="20"/>
                <w:szCs w:val="20"/>
              </w:rPr>
              <w:t>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apropierea 2018</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1827"/>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Directiva 2005/64/CE</w:t>
            </w:r>
            <w:r w:rsidRPr="00FD6A43">
              <w:rPr>
                <w:rFonts w:ascii="Times New Roman" w:hAnsi="Times New Roman"/>
                <w:sz w:val="20"/>
                <w:szCs w:val="20"/>
              </w:rPr>
              <w:t xml:space="preserve"> a Parlamentului European şi a Consiliului privind omologarea de tip a autovehiculelor în ceea ce priveşte posibilităţile de reutilizare, reciclare şi recuperare a acestora</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SLT1. Act nou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w:t>
            </w:r>
            <w:r w:rsidRPr="00FD6A43">
              <w:rPr>
                <w:rFonts w:ascii="Times New Roman" w:hAnsi="Times New Roman"/>
                <w:color w:val="000000"/>
                <w:sz w:val="20"/>
                <w:szCs w:val="20"/>
              </w:rPr>
              <w:t xml:space="preserve"> Regulamentului</w:t>
            </w:r>
            <w:r w:rsidRPr="00FD6A43">
              <w:rPr>
                <w:rFonts w:ascii="Times New Roman" w:hAnsi="Times New Roman"/>
                <w:sz w:val="20"/>
                <w:szCs w:val="20"/>
              </w:rPr>
              <w:t xml:space="preserve"> privind omologarea de tip a autovehiculelor în ceea ce priveşte posibilităţile de reutilizare, reciclare şi recuperare a acestora;</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Cs/>
                <w:sz w:val="20"/>
                <w:szCs w:val="20"/>
              </w:rPr>
              <w:t>Directiva 2005/64/CE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color w:val="000000"/>
                <w:sz w:val="20"/>
                <w:szCs w:val="20"/>
              </w:rPr>
              <w:t xml:space="preserve">Regulament în vigoare </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şi Infrastructurii Drumurilor</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Trimestrul IV, </w:t>
            </w:r>
            <w:r w:rsidRPr="00FD6A43">
              <w:rPr>
                <w:rFonts w:ascii="Times New Roman" w:hAnsi="Times New Roman"/>
                <w:color w:val="000000"/>
                <w:sz w:val="20"/>
                <w:szCs w:val="20"/>
              </w:rPr>
              <w:t xml:space="preserve">2019;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apropierea 2018</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1400"/>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val="restart"/>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
                <w:bCs/>
                <w:sz w:val="20"/>
                <w:szCs w:val="20"/>
              </w:rPr>
              <w:t xml:space="preserve">Regulamentul (UE) nr. 168/2013 </w:t>
            </w:r>
            <w:r w:rsidRPr="00FD6A43">
              <w:rPr>
                <w:rFonts w:ascii="Times New Roman" w:hAnsi="Times New Roman"/>
                <w:bCs/>
                <w:sz w:val="20"/>
                <w:szCs w:val="20"/>
              </w:rPr>
              <w:t>al Parlamentului European și al Consiliului din 15 ianuarie 2013 privind omologarea și supravegherea pieței pentru vehiculele cu două sau trei roți și pentru cvadricicluri </w:t>
            </w:r>
          </w:p>
          <w:p w:rsidR="00123FCC" w:rsidRPr="00FD6A43" w:rsidRDefault="00123FCC" w:rsidP="00123FCC">
            <w:pPr>
              <w:spacing w:after="0" w:line="240" w:lineRule="auto"/>
              <w:rPr>
                <w:rFonts w:ascii="Times New Roman" w:hAnsi="Times New Roman"/>
                <w:bCs/>
                <w:sz w:val="20"/>
                <w:szCs w:val="20"/>
              </w:rPr>
            </w:pP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
                <w:bCs/>
                <w:sz w:val="20"/>
                <w:szCs w:val="20"/>
              </w:rPr>
              <w:t>N.B.:</w:t>
            </w:r>
            <w:r w:rsidRPr="00FD6A43">
              <w:rPr>
                <w:rFonts w:ascii="Times New Roman" w:hAnsi="Times New Roman"/>
                <w:bCs/>
                <w:sz w:val="20"/>
                <w:szCs w:val="20"/>
              </w:rPr>
              <w:t xml:space="preserve"> Abrogă Directiva 2002/24 și toate directivele de la anexa XVI pct. 2.2 Cerințe tehnice armonizate</w:t>
            </w:r>
          </w:p>
          <w:p w:rsidR="00123FCC" w:rsidRPr="00FD6A43" w:rsidRDefault="00123FCC" w:rsidP="00123FCC">
            <w:pPr>
              <w:spacing w:after="0" w:line="240" w:lineRule="auto"/>
              <w:rPr>
                <w:rFonts w:ascii="Times New Roman" w:hAnsi="Times New Roman"/>
                <w:b/>
                <w:sz w:val="20"/>
                <w:szCs w:val="20"/>
              </w:rPr>
            </w:pPr>
          </w:p>
        </w:tc>
        <w:tc>
          <w:tcPr>
            <w:tcW w:w="3119" w:type="dxa"/>
            <w:tcBorders>
              <w:top w:val="single" w:sz="4" w:space="0" w:color="auto"/>
              <w:left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lastRenderedPageBreak/>
              <w:t xml:space="preserve">LT1. Act nou </w:t>
            </w:r>
          </w:p>
          <w:p w:rsidR="00123FCC" w:rsidRPr="00FD6A43" w:rsidRDefault="00123FCC" w:rsidP="00123FCC">
            <w:pPr>
              <w:spacing w:after="0" w:line="240" w:lineRule="auto"/>
              <w:rPr>
                <w:rFonts w:ascii="Times New Roman" w:hAnsi="Times New Roman"/>
                <w:color w:val="000000"/>
                <w:sz w:val="20"/>
                <w:szCs w:val="20"/>
              </w:rPr>
            </w:pPr>
            <w:r w:rsidRPr="00FD6A43">
              <w:rPr>
                <w:rFonts w:ascii="Times New Roman" w:hAnsi="Times New Roman"/>
                <w:sz w:val="20"/>
                <w:szCs w:val="20"/>
              </w:rPr>
              <w:t xml:space="preserve">Proiectul de lege </w:t>
            </w:r>
            <w:r w:rsidRPr="00FD6A43">
              <w:rPr>
                <w:rFonts w:ascii="Times New Roman" w:hAnsi="Times New Roman"/>
                <w:color w:val="000000"/>
                <w:sz w:val="20"/>
                <w:szCs w:val="20"/>
              </w:rPr>
              <w:t>cu privire la omologarea vehiculelor rutiere;</w:t>
            </w:r>
          </w:p>
          <w:p w:rsidR="00123FCC" w:rsidRPr="00FD6A43" w:rsidRDefault="00123FCC" w:rsidP="00123FCC">
            <w:pPr>
              <w:spacing w:after="0" w:line="240" w:lineRule="auto"/>
              <w:rPr>
                <w:rFonts w:ascii="Times New Roman" w:hAnsi="Times New Roman"/>
                <w:color w:val="000000"/>
                <w:sz w:val="20"/>
                <w:szCs w:val="20"/>
              </w:rPr>
            </w:pPr>
            <w:r w:rsidRPr="00FD6A43">
              <w:rPr>
                <w:rFonts w:ascii="Times New Roman" w:hAnsi="Times New Roman"/>
                <w:color w:val="000000"/>
                <w:sz w:val="20"/>
                <w:szCs w:val="20"/>
              </w:rPr>
              <w:t>Transpune:</w:t>
            </w:r>
          </w:p>
          <w:p w:rsidR="00123FCC" w:rsidRPr="003D3DAC" w:rsidRDefault="00123FCC" w:rsidP="00123FCC">
            <w:pPr>
              <w:spacing w:after="0" w:line="240" w:lineRule="auto"/>
              <w:rPr>
                <w:rFonts w:ascii="Times New Roman" w:hAnsi="Times New Roman"/>
                <w:color w:val="000000"/>
                <w:sz w:val="20"/>
                <w:szCs w:val="20"/>
              </w:rPr>
            </w:pPr>
            <w:r w:rsidRPr="00FD6A43">
              <w:rPr>
                <w:rFonts w:ascii="Times New Roman" w:hAnsi="Times New Roman"/>
                <w:bCs/>
                <w:sz w:val="20"/>
                <w:szCs w:val="20"/>
              </w:rPr>
              <w:t>Regulamentul nr. 168/2013/UE/ a abrogat</w:t>
            </w:r>
            <w:r w:rsidRPr="00FD6A43">
              <w:rPr>
                <w:rFonts w:ascii="Times New Roman" w:hAnsi="Times New Roman"/>
                <w:b/>
                <w:bCs/>
                <w:sz w:val="20"/>
                <w:szCs w:val="20"/>
              </w:rPr>
              <w:t xml:space="preserve"> </w:t>
            </w:r>
            <w:r w:rsidRPr="00FD6A43">
              <w:rPr>
                <w:rFonts w:ascii="Times New Roman" w:hAnsi="Times New Roman"/>
                <w:bCs/>
                <w:sz w:val="20"/>
                <w:szCs w:val="20"/>
              </w:rPr>
              <w:t>Directiva 2002/24/CE</w:t>
            </w:r>
          </w:p>
        </w:tc>
        <w:tc>
          <w:tcPr>
            <w:tcW w:w="1701"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Lege intrată în vigoare </w:t>
            </w:r>
          </w:p>
        </w:tc>
        <w:tc>
          <w:tcPr>
            <w:tcW w:w="1734"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şi Infrastructurii Drumurilor</w:t>
            </w:r>
          </w:p>
        </w:tc>
        <w:tc>
          <w:tcPr>
            <w:tcW w:w="2518"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2017</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1904"/>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SLT1. Act nou</w:t>
            </w:r>
          </w:p>
          <w:p w:rsidR="00123FCC" w:rsidRPr="00FD6A43" w:rsidRDefault="00123FCC" w:rsidP="00123FCC">
            <w:pPr>
              <w:spacing w:after="0" w:line="240" w:lineRule="auto"/>
              <w:contextualSpacing/>
              <w:rPr>
                <w:rFonts w:ascii="Times New Roman" w:hAnsi="Times New Roman"/>
                <w:b/>
                <w:sz w:val="20"/>
                <w:szCs w:val="20"/>
              </w:rPr>
            </w:pPr>
            <w:r w:rsidRPr="00FD6A43">
              <w:rPr>
                <w:rFonts w:ascii="Times New Roman" w:hAnsi="Times New Roman"/>
                <w:bCs/>
                <w:color w:val="000000"/>
                <w:sz w:val="20"/>
                <w:szCs w:val="20"/>
              </w:rPr>
              <w:t xml:space="preserve">Proiectul </w:t>
            </w:r>
            <w:r w:rsidRPr="00FD6A43">
              <w:rPr>
                <w:rFonts w:ascii="Times New Roman" w:hAnsi="Times New Roman"/>
                <w:bCs/>
                <w:sz w:val="20"/>
                <w:szCs w:val="20"/>
              </w:rPr>
              <w:t>Regulamentului privind omologarea autovehiculelor şi certificarea componentelor acestora;</w:t>
            </w:r>
          </w:p>
          <w:p w:rsidR="00123FCC" w:rsidRPr="00FD6A43" w:rsidRDefault="00123FCC" w:rsidP="00123FCC">
            <w:pPr>
              <w:spacing w:after="0" w:line="240" w:lineRule="auto"/>
              <w:contextualSpacing/>
              <w:rPr>
                <w:rFonts w:ascii="Times New Roman" w:hAnsi="Times New Roman"/>
                <w:b/>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Cs/>
                <w:sz w:val="20"/>
                <w:szCs w:val="20"/>
              </w:rPr>
              <w:t>Regulamentul nr. 168/2013/UE/ a abrogat Directiva 2002/24/CE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color w:val="000000"/>
                <w:sz w:val="20"/>
                <w:szCs w:val="20"/>
              </w:rPr>
              <w:t>Regulament intrat în vigoare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Transporturilor şi Infrastructurii Drumurilor</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Trimestrul </w:t>
            </w:r>
            <w:r w:rsidRPr="00FD6A43">
              <w:rPr>
                <w:rFonts w:ascii="Times New Roman" w:hAnsi="Times New Roman"/>
                <w:color w:val="000000"/>
                <w:sz w:val="20"/>
                <w:szCs w:val="20"/>
              </w:rPr>
              <w:t xml:space="preserve">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2015</w:t>
            </w: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2270"/>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val="restart"/>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 xml:space="preserve">Regulamentul (UE) nr. 167/2013 </w:t>
            </w:r>
            <w:r w:rsidRPr="00FD6A43">
              <w:rPr>
                <w:rFonts w:ascii="Times New Roman" w:hAnsi="Times New Roman"/>
                <w:bCs/>
                <w:sz w:val="20"/>
                <w:szCs w:val="20"/>
              </w:rPr>
              <w:t>al Parlamentului European și al Consiliului din 5 februarie 2013 privind omologarea și supravegherea pieței pentru vehiculele agricole și forestiere</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LT1. Act nou</w:t>
            </w: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sz w:val="20"/>
                <w:szCs w:val="20"/>
              </w:rPr>
              <w:t xml:space="preserve">Proiectul de lege </w:t>
            </w:r>
            <w:r w:rsidRPr="00FD6A43">
              <w:rPr>
                <w:rFonts w:ascii="Times New Roman" w:hAnsi="Times New Roman"/>
                <w:bCs/>
                <w:sz w:val="20"/>
                <w:szCs w:val="20"/>
              </w:rPr>
              <w:t>privind omologarea și supravegherea pieței pentru vehiculele agricole și forestiere;</w:t>
            </w:r>
          </w:p>
          <w:p w:rsidR="00123FCC" w:rsidRPr="00FD6A43" w:rsidRDefault="00123FCC" w:rsidP="00123FCC">
            <w:pPr>
              <w:spacing w:after="0" w:line="240" w:lineRule="auto"/>
              <w:rPr>
                <w:rFonts w:ascii="Times New Roman" w:hAnsi="Times New Roman"/>
                <w:bCs/>
                <w:sz w:val="20"/>
                <w:szCs w:val="20"/>
              </w:rPr>
            </w:pPr>
            <w:r w:rsidRPr="00FD6A43">
              <w:rPr>
                <w:rFonts w:ascii="Times New Roman" w:eastAsia="Arial Unicode MS" w:hAnsi="Times New Roman"/>
                <w:bCs/>
                <w:sz w:val="20"/>
                <w:szCs w:val="20"/>
                <w:shd w:val="clear" w:color="auto" w:fill="FFFFFF"/>
              </w:rPr>
              <w:t>Transpune:</w:t>
            </w:r>
          </w:p>
          <w:p w:rsidR="00123FCC" w:rsidRPr="00FD6A43" w:rsidRDefault="00123FCC" w:rsidP="00123FCC">
            <w:pPr>
              <w:spacing w:after="0" w:line="240" w:lineRule="auto"/>
              <w:rPr>
                <w:rFonts w:ascii="Times New Roman" w:hAnsi="Times New Roman"/>
                <w:bCs/>
                <w:sz w:val="20"/>
                <w:szCs w:val="20"/>
              </w:rPr>
            </w:pPr>
            <w:r w:rsidRPr="00FD6A43">
              <w:rPr>
                <w:rFonts w:ascii="Times New Roman" w:eastAsia="Arial Unicode MS" w:hAnsi="Times New Roman"/>
                <w:bCs/>
                <w:sz w:val="20"/>
                <w:szCs w:val="20"/>
                <w:shd w:val="clear" w:color="auto" w:fill="FFFFFF"/>
              </w:rPr>
              <w:t xml:space="preserve">1. </w:t>
            </w:r>
            <w:r w:rsidRPr="00FD6A43">
              <w:rPr>
                <w:rFonts w:ascii="Times New Roman" w:hAnsi="Times New Roman"/>
                <w:bCs/>
                <w:sz w:val="20"/>
                <w:szCs w:val="20"/>
              </w:rPr>
              <w:t>Regulamentul nr. 167/2013/UE;</w:t>
            </w:r>
          </w:p>
          <w:p w:rsidR="00123FCC" w:rsidRPr="00CA7D78" w:rsidRDefault="00123FCC" w:rsidP="00123FCC">
            <w:pPr>
              <w:spacing w:after="0" w:line="240" w:lineRule="auto"/>
              <w:rPr>
                <w:rFonts w:ascii="Times New Roman" w:eastAsia="Arial Unicode MS" w:hAnsi="Times New Roman"/>
                <w:bCs/>
                <w:sz w:val="20"/>
                <w:szCs w:val="20"/>
                <w:shd w:val="clear" w:color="auto" w:fill="FFFFFF"/>
              </w:rPr>
            </w:pPr>
            <w:r w:rsidRPr="00FD6A43">
              <w:rPr>
                <w:rFonts w:ascii="Times New Roman" w:hAnsi="Times New Roman"/>
                <w:bCs/>
                <w:sz w:val="20"/>
                <w:szCs w:val="20"/>
              </w:rPr>
              <w:t>2. Regulamentul delegat nr. 208/2015/UE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Lege intrată în vigoare </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- 2016</w:t>
            </w: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2270"/>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SLT2. Act de modificare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de modificare şi completare a Hotărîrii Guvernului nr. 607 din 28 iunie 1999 „Cu privire la Inspectoratul de Stat pentru Supravegherea Tehnică „Intehagro” al Ministerului Agriculturii și Industriei Prelucrătoare” în vederea reorganizării Inspectoratului de Stat pentru Supravegherea Tehnică „Intehagro” pentru atribuirea funcțiilor de supraveghere a pieței;</w:t>
            </w:r>
          </w:p>
          <w:p w:rsidR="00123FCC" w:rsidRPr="00FD6A43" w:rsidRDefault="00123FCC" w:rsidP="00123FCC">
            <w:pPr>
              <w:tabs>
                <w:tab w:val="center" w:pos="1238"/>
                <w:tab w:val="right" w:pos="2477"/>
              </w:tabs>
              <w:spacing w:after="0" w:line="240" w:lineRule="auto"/>
              <w:rPr>
                <w:rFonts w:ascii="Times New Roman" w:hAnsi="Times New Roman"/>
                <w:sz w:val="20"/>
                <w:szCs w:val="20"/>
              </w:rPr>
            </w:pPr>
            <w:r w:rsidRPr="00FD6A43">
              <w:rPr>
                <w:rFonts w:ascii="Times New Roman" w:hAnsi="Times New Roman"/>
                <w:sz w:val="20"/>
                <w:szCs w:val="20"/>
              </w:rPr>
              <w:t>Transpune:</w:t>
            </w:r>
            <w:r w:rsidRPr="00FD6A43">
              <w:rPr>
                <w:rFonts w:ascii="Times New Roman" w:hAnsi="Times New Roman"/>
                <w:sz w:val="20"/>
                <w:szCs w:val="20"/>
              </w:rPr>
              <w:tab/>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Cs/>
                <w:sz w:val="20"/>
                <w:szCs w:val="20"/>
              </w:rPr>
              <w:t>Regulamentul nr. 167/2013/UE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Trimestrul I, 2018 </w:t>
            </w: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 – 500,0 mii lei</w:t>
            </w:r>
          </w:p>
        </w:tc>
      </w:tr>
      <w:tr w:rsidR="00123FCC" w:rsidRPr="00FD6A43" w:rsidTr="00123FCC">
        <w:trPr>
          <w:trHeight w:val="2270"/>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I</w:t>
            </w:r>
            <w:r>
              <w:rPr>
                <w:rFonts w:ascii="Times New Roman" w:hAnsi="Times New Roman"/>
                <w:b/>
                <w:sz w:val="20"/>
                <w:szCs w:val="20"/>
              </w:rPr>
              <w:t>1</w:t>
            </w:r>
            <w:r w:rsidRPr="00FD6A43">
              <w:rPr>
                <w:rFonts w:ascii="Times New Roman" w:hAnsi="Times New Roman"/>
                <w:b/>
                <w:sz w:val="20"/>
                <w:szCs w:val="20"/>
              </w:rPr>
              <w:t xml:space="preserve">. </w:t>
            </w:r>
            <w:r w:rsidRPr="00FD6A43">
              <w:rPr>
                <w:rFonts w:ascii="Times New Roman" w:hAnsi="Times New Roman"/>
                <w:sz w:val="20"/>
                <w:szCs w:val="20"/>
              </w:rPr>
              <w:t>Instruirea funcţionarilor din autoritatea de omologare de tip a tractoarelor şi a inspectorilor autorităţii de supraveghere a pieţei tractoarelor în ceea ce priveşte aplicarea prevederilor legii</w:t>
            </w:r>
            <w:r w:rsidRPr="00FD6A43">
              <w:rPr>
                <w:rFonts w:ascii="Times New Roman" w:hAnsi="Times New Roman"/>
                <w:bCs/>
                <w:sz w:val="20"/>
                <w:szCs w:val="20"/>
              </w:rPr>
              <w:t xml:space="preserve"> privind omologarea și supravegherea pieței pentru vehiculele agricole și forestiere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1</w:t>
            </w:r>
            <w:r w:rsidRPr="00FD6A43">
              <w:rPr>
                <w:rFonts w:ascii="Times New Roman" w:hAnsi="Times New Roman"/>
                <w:sz w:val="20"/>
                <w:szCs w:val="20"/>
              </w:rPr>
              <w:t>2 funcţionari publici</w:t>
            </w:r>
            <w:r>
              <w:rPr>
                <w:rFonts w:ascii="Times New Roman" w:hAnsi="Times New Roman"/>
                <w:sz w:val="20"/>
                <w:szCs w:val="20"/>
              </w:rPr>
              <w:t xml:space="preserve"> instruiți</w:t>
            </w:r>
            <w:r w:rsidRPr="00FD6A43">
              <w:rPr>
                <w:rFonts w:ascii="Times New Roman" w:hAnsi="Times New Roman"/>
                <w:sz w:val="20"/>
                <w:szCs w:val="20"/>
              </w:rPr>
              <w:t xml:space="preserve"> referitor la legea </w:t>
            </w:r>
            <w:r w:rsidRPr="00FD6A43">
              <w:rPr>
                <w:rFonts w:ascii="Times New Roman" w:hAnsi="Times New Roman"/>
                <w:bCs/>
                <w:sz w:val="20"/>
                <w:szCs w:val="20"/>
              </w:rPr>
              <w:t xml:space="preserve"> privind omologarea și supravegherea pieței pentru vehiculele agricole și forestiere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şi Industriei Alimentare</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2018</w:t>
            </w: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100 000 lei</w:t>
            </w:r>
          </w:p>
        </w:tc>
      </w:tr>
      <w:tr w:rsidR="00123FCC" w:rsidRPr="00FD6A43" w:rsidTr="00123FCC">
        <w:trPr>
          <w:trHeight w:val="2270"/>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Regulamentul</w:t>
            </w:r>
            <w:r w:rsidRPr="00FD6A43">
              <w:rPr>
                <w:rFonts w:ascii="Times New Roman" w:hAnsi="Times New Roman"/>
                <w:bCs/>
                <w:sz w:val="20"/>
                <w:szCs w:val="20"/>
              </w:rPr>
              <w:t xml:space="preserve"> </w:t>
            </w:r>
            <w:r w:rsidRPr="00FD6A43">
              <w:rPr>
                <w:rFonts w:ascii="Times New Roman" w:hAnsi="Times New Roman"/>
                <w:b/>
                <w:bCs/>
                <w:sz w:val="20"/>
                <w:szCs w:val="20"/>
              </w:rPr>
              <w:t>de punere în aplicare</w:t>
            </w:r>
            <w:r w:rsidRPr="00FD6A43">
              <w:rPr>
                <w:rFonts w:ascii="Times New Roman" w:hAnsi="Times New Roman"/>
                <w:bCs/>
                <w:sz w:val="20"/>
                <w:szCs w:val="20"/>
              </w:rPr>
              <w:t xml:space="preserve"> </w:t>
            </w:r>
            <w:r w:rsidRPr="00FD6A43">
              <w:rPr>
                <w:rFonts w:ascii="Times New Roman" w:hAnsi="Times New Roman"/>
                <w:b/>
                <w:bCs/>
                <w:sz w:val="20"/>
                <w:szCs w:val="20"/>
              </w:rPr>
              <w:t>2015/504</w:t>
            </w:r>
            <w:r w:rsidRPr="00FD6A43">
              <w:rPr>
                <w:rFonts w:ascii="Times New Roman" w:hAnsi="Times New Roman"/>
                <w:bCs/>
                <w:sz w:val="20"/>
                <w:szCs w:val="20"/>
              </w:rPr>
              <w:t xml:space="preserve"> al Comisiei din 11 martie 2015 a Regulamentului (UE) nr. 167/2013 al Parlamentului European și al Consiliului privind cerințele administrative pentru omologarea și supravegherea pieței pentru vehicule agricole și forestiere</w:t>
            </w:r>
          </w:p>
        </w:tc>
        <w:tc>
          <w:tcPr>
            <w:tcW w:w="3119" w:type="dxa"/>
            <w:tcBorders>
              <w:top w:val="single" w:sz="4" w:space="0" w:color="auto"/>
              <w:left w:val="single" w:sz="4" w:space="0" w:color="auto"/>
              <w:bottom w:val="single" w:sz="4" w:space="0" w:color="000000"/>
            </w:tcBorders>
            <w:shd w:val="clear" w:color="auto" w:fill="auto"/>
          </w:tcPr>
          <w:p w:rsidR="00123FCC" w:rsidRPr="003D3DAC" w:rsidRDefault="00123FCC" w:rsidP="00123FCC">
            <w:pPr>
              <w:spacing w:after="0" w:line="240" w:lineRule="auto"/>
              <w:rPr>
                <w:rFonts w:ascii="Times New Roman" w:hAnsi="Times New Roman"/>
                <w:b/>
                <w:sz w:val="20"/>
                <w:szCs w:val="20"/>
              </w:rPr>
            </w:pPr>
            <w:r w:rsidRPr="003D3DAC">
              <w:rPr>
                <w:rFonts w:ascii="Times New Roman" w:hAnsi="Times New Roman"/>
                <w:b/>
                <w:sz w:val="20"/>
                <w:szCs w:val="20"/>
              </w:rPr>
              <w:t>SLT1. Act nou</w:t>
            </w:r>
          </w:p>
          <w:p w:rsidR="00123FCC" w:rsidRPr="003D3DAC" w:rsidRDefault="00123FCC" w:rsidP="00123FCC">
            <w:pPr>
              <w:spacing w:after="0" w:line="240" w:lineRule="auto"/>
              <w:rPr>
                <w:rFonts w:ascii="Times New Roman" w:hAnsi="Times New Roman"/>
                <w:sz w:val="20"/>
                <w:szCs w:val="20"/>
              </w:rPr>
            </w:pPr>
            <w:r w:rsidRPr="003D3DAC">
              <w:rPr>
                <w:rFonts w:ascii="Times New Roman" w:hAnsi="Times New Roman"/>
                <w:sz w:val="20"/>
                <w:szCs w:val="20"/>
              </w:rPr>
              <w:t>Proiectul hotărîrii Guvernului cu privire la unele măsuri de punere în aplicare a Legii privind omologarea și supravegherea pieței pentru vehiculele agricole și forestiere;</w:t>
            </w:r>
          </w:p>
          <w:p w:rsidR="00123FCC" w:rsidRPr="003D3DAC" w:rsidRDefault="00123FCC" w:rsidP="00123FCC">
            <w:pPr>
              <w:spacing w:after="0" w:line="240" w:lineRule="auto"/>
              <w:rPr>
                <w:rFonts w:ascii="Times New Roman" w:hAnsi="Times New Roman"/>
                <w:sz w:val="20"/>
                <w:szCs w:val="20"/>
              </w:rPr>
            </w:pPr>
            <w:r w:rsidRPr="003D3DAC">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b/>
                <w:sz w:val="20"/>
                <w:szCs w:val="20"/>
                <w:highlight w:val="yellow"/>
              </w:rPr>
            </w:pPr>
            <w:r w:rsidRPr="003D3DAC">
              <w:rPr>
                <w:rFonts w:ascii="Times New Roman" w:hAnsi="Times New Roman"/>
                <w:sz w:val="20"/>
                <w:szCs w:val="20"/>
              </w:rPr>
              <w:t>Regulamentul nr. 504/2015/UE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Ministerul Agriculturii şi Industriei Alimentare </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2018</w:t>
            </w: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În limitele bugetului autorităţii</w:t>
            </w:r>
          </w:p>
        </w:tc>
      </w:tr>
      <w:tr w:rsidR="00123FCC" w:rsidRPr="00FD6A43" w:rsidTr="00123FCC">
        <w:trPr>
          <w:trHeight w:val="1976"/>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Regulamentul delegat (UE) 2015/208</w:t>
            </w:r>
            <w:r w:rsidRPr="00FD6A43">
              <w:rPr>
                <w:rFonts w:ascii="Times New Roman" w:hAnsi="Times New Roman"/>
                <w:bCs/>
                <w:sz w:val="20"/>
                <w:szCs w:val="20"/>
              </w:rPr>
              <w:t xml:space="preserve"> de completare a Regulamentului (UE) nr. 167/2013 al Parlamentului European și al Consiliului în ceea ce privește cerințele de siguranță în funcționare a vehiculului pentru vehiculele agricole și forestiere </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SLT1. Act nou </w:t>
            </w: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sz w:val="20"/>
                <w:szCs w:val="20"/>
              </w:rPr>
              <w:t xml:space="preserve">Ordinul Ministerului Agriculturii și Industriei Alimentare privind </w:t>
            </w:r>
            <w:r w:rsidRPr="00FD6A43">
              <w:rPr>
                <w:rFonts w:ascii="Times New Roman" w:hAnsi="Times New Roman"/>
                <w:bCs/>
                <w:sz w:val="20"/>
                <w:szCs w:val="20"/>
              </w:rPr>
              <w:t xml:space="preserve"> cerințele de siguranță în funcționare a vehiculului pentru vehiculele agricole și forestiere; </w:t>
            </w: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Cs/>
                <w:sz w:val="20"/>
                <w:szCs w:val="20"/>
              </w:rPr>
              <w:t>Regulamentul nr. 208/2015/UE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Ordin intrat în vigoare </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2016</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2270"/>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
                <w:bCs/>
                <w:sz w:val="20"/>
                <w:szCs w:val="20"/>
              </w:rPr>
              <w:t>Regulamentul delegat (UE) 2015/68</w:t>
            </w:r>
            <w:r w:rsidRPr="00FD6A43">
              <w:rPr>
                <w:rFonts w:ascii="Times New Roman" w:hAnsi="Times New Roman"/>
                <w:bCs/>
                <w:sz w:val="20"/>
                <w:szCs w:val="20"/>
              </w:rPr>
              <w:t xml:space="preserve"> al Comisiei din 15 octombrie 2014 de completare a Regulamentului (UE) nr. 167/2013 al Parlamentului European și al Consiliului în ceea ce privește cerințele referitoare la sistemul de frînare al vehiculelor pentru omologarea vehiculelor agricole și forestiere</w:t>
            </w:r>
          </w:p>
          <w:p w:rsidR="00123FCC" w:rsidRPr="00FD6A43" w:rsidRDefault="00123FCC" w:rsidP="00123FCC">
            <w:pPr>
              <w:spacing w:after="0" w:line="240" w:lineRule="auto"/>
              <w:rPr>
                <w:rFonts w:ascii="Times New Roman" w:hAnsi="Times New Roman"/>
                <w:b/>
                <w:sz w:val="20"/>
                <w:szCs w:val="20"/>
              </w:rPr>
            </w:pP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SLT1. Act nou</w:t>
            </w: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sz w:val="20"/>
                <w:szCs w:val="20"/>
              </w:rPr>
              <w:t xml:space="preserve">Proiectul ordinului Ministerului Agriculturii şi Industriei Alimentare cu privire la </w:t>
            </w:r>
            <w:r w:rsidRPr="00FD6A43">
              <w:rPr>
                <w:rFonts w:ascii="Times New Roman" w:hAnsi="Times New Roman"/>
                <w:bCs/>
                <w:sz w:val="20"/>
                <w:szCs w:val="20"/>
              </w:rPr>
              <w:t xml:space="preserve"> cerințele tehnice faţă de sistemul de frînare al vehiculelor pentru omologarea vehiculelor agricole și forestiere;</w:t>
            </w: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Cs/>
                <w:sz w:val="20"/>
                <w:szCs w:val="20"/>
              </w:rPr>
              <w:t xml:space="preserve">Regulamentul delegat (UE) 2015/68 </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Ordin al Ministerului Agriculturii şi Industriei Alimentare intrat în vigoare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1407"/>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
                <w:bCs/>
                <w:sz w:val="20"/>
                <w:szCs w:val="20"/>
              </w:rPr>
              <w:t>Regulamentul delegat (UE) 1322/2014</w:t>
            </w:r>
            <w:r w:rsidRPr="00FD6A43">
              <w:rPr>
                <w:rFonts w:ascii="Times New Roman" w:hAnsi="Times New Roman"/>
                <w:bCs/>
                <w:sz w:val="20"/>
                <w:szCs w:val="20"/>
              </w:rPr>
              <w:t xml:space="preserve"> al Comisiei din 19 septembrie 2014 de completare și de modificare a Regulamentului (UE) nr. 167/2013 al Parlamentului European și al Consiliului în ceea ce privește construcția vehiculelor și cerințele generale pentru omologarea de tip a vehiculelor agricole și forestiere</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SLT1. Act nou</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 xml:space="preserve">Ordinul Ministerului Agriculturii şi Industriei Alimentare  cu privire la </w:t>
            </w:r>
            <w:r w:rsidRPr="00FD6A43">
              <w:rPr>
                <w:rFonts w:ascii="Times New Roman" w:hAnsi="Times New Roman"/>
                <w:bCs/>
                <w:sz w:val="20"/>
                <w:szCs w:val="20"/>
              </w:rPr>
              <w:t xml:space="preserve"> construcția vehiculelor și cerințele generale pentru omologarea de tip a vehiculelor agricole și forestiere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Ordinul  Ministerului Agriculturii şi Industriei Alimentare intrat în vigoare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1785"/>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val="restart"/>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u w:val="single"/>
              </w:rPr>
              <w:t>Substanţe chimice</w:t>
            </w:r>
            <w:r w:rsidRPr="00FD6A43">
              <w:rPr>
                <w:rFonts w:ascii="Times New Roman" w:hAnsi="Times New Roman"/>
                <w:sz w:val="20"/>
                <w:szCs w:val="20"/>
              </w:rPr>
              <w:br/>
            </w:r>
            <w:r w:rsidRPr="00FD6A43">
              <w:rPr>
                <w:rFonts w:ascii="Times New Roman" w:hAnsi="Times New Roman"/>
                <w:b/>
                <w:bCs/>
                <w:sz w:val="20"/>
                <w:szCs w:val="20"/>
              </w:rPr>
              <w:t>Regulamentul (CE) nr. 1907/2006</w:t>
            </w:r>
            <w:r w:rsidRPr="00FD6A43">
              <w:rPr>
                <w:rFonts w:ascii="Times New Roman" w:hAnsi="Times New Roman"/>
                <w:sz w:val="20"/>
                <w:szCs w:val="20"/>
              </w:rPr>
              <w:t xml:space="preserve"> al Parlamentului European şi al Consiliului din 18 decembrie 2006 privind înregistrarea, evaluarea, autorizarea şi restricţionarea substanţelor chimice (REACH), de înfiinţare a Agenţiei Europene pentru Produse Chimice, de modificare a Directivei 1999/45/CE și de abrogare a Regulamentului (CEE) nr. 793/93 al Consiliului și a Regulamentului (CE) nr. 1488/94 al Comisiei, precum și a Directivei 76/769/CEE a Consiliului și a Directivelor 91/155/CEE, 93/67/CEE, 93/105/CE și 2000/21/CE ale Comisiei</w:t>
            </w:r>
          </w:p>
        </w:tc>
        <w:tc>
          <w:tcPr>
            <w:tcW w:w="3119" w:type="dxa"/>
            <w:tcBorders>
              <w:top w:val="single" w:sz="4" w:space="0" w:color="auto"/>
              <w:left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LT1.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de lege privind substanţele chimice;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 Regulamentul nr. 649/2012/UE;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 Regulamentul nr. 1272/2008/CE;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3. Regulamentul nr. 1907/2006/CE;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4. Regulamentul nr. 440/2008/CE</w:t>
            </w:r>
          </w:p>
        </w:tc>
        <w:tc>
          <w:tcPr>
            <w:tcW w:w="1701"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Lege intrată în vigoare</w:t>
            </w:r>
          </w:p>
        </w:tc>
        <w:tc>
          <w:tcPr>
            <w:tcW w:w="1734"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2019</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2397"/>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tcBorders>
              <w:right w:val="single" w:sz="4" w:space="0" w:color="auto"/>
            </w:tcBorders>
            <w:shd w:val="clear" w:color="auto" w:fill="FBD4B4"/>
          </w:tcPr>
          <w:p w:rsidR="00123FCC" w:rsidRPr="00FD6A43" w:rsidRDefault="00123FCC" w:rsidP="00123FCC">
            <w:pPr>
              <w:spacing w:after="0" w:line="240" w:lineRule="auto"/>
              <w:rPr>
                <w:rFonts w:ascii="Times New Roman" w:hAnsi="Times New Roman"/>
                <w:b/>
                <w:sz w:val="20"/>
                <w:szCs w:val="20"/>
              </w:rPr>
            </w:pP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SLT1.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cu privire la organizarea şi funcţionarea autorităţii publice în domeniul substanţelor chimice;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Regulamentul nr. 1907/2006/CE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2019</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1593"/>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tcBorders>
              <w:right w:val="single" w:sz="4" w:space="0" w:color="auto"/>
            </w:tcBorders>
            <w:shd w:val="clear" w:color="auto" w:fill="FBD4B4"/>
          </w:tcPr>
          <w:p w:rsidR="00123FCC" w:rsidRPr="00FD6A43" w:rsidRDefault="00123FCC" w:rsidP="00123FCC">
            <w:pPr>
              <w:spacing w:after="0" w:line="240" w:lineRule="auto"/>
              <w:rPr>
                <w:rFonts w:ascii="Times New Roman" w:hAnsi="Times New Roman"/>
                <w:b/>
                <w:sz w:val="20"/>
                <w:szCs w:val="20"/>
              </w:rPr>
            </w:pP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SLT2.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cu privire la aprobarea Regulamentului privind fişa tehnică de securitate;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Regulamentul nr. 1907/2006/CE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2019</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2259"/>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SLT3.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pentru aprobarea regulamentului privind interdicţiile şi restricţiile la producerea, introducerea pe piaţă, utilizarea şi exportul substanţelor chimice;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Regulamentul nr. 1907/2006/CE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2019</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2252"/>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SLT4.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pentru aprobarea Conceptului sistemului informațional automatizat ,,Registrul produselor chimice plasate pe piața Republicii Moldova”;</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Regulamentul nr. 1907/2006/CE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2019</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1692"/>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SLT5.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pentru aprobarea regulamentului privind autorizarea produselor chimice periculoase;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Regulamentul nr. 1907/2006/CE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2019</w:t>
            </w: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1826"/>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Regulamentul Consiliului (CE) nr. 440/2008</w:t>
            </w:r>
            <w:r w:rsidRPr="00FD6A43">
              <w:rPr>
                <w:rFonts w:ascii="Times New Roman" w:hAnsi="Times New Roman"/>
                <w:sz w:val="20"/>
                <w:szCs w:val="20"/>
              </w:rPr>
              <w:t xml:space="preserve"> al Comisiei din 30 mai 2008 de stabilire a metodelor de testare în temeiul Regulamentului (CE) nr. 1907/2006 al Parlamentului European şi al Consiliului privind înregistrarea, evaluarea, autorizarea şi restricţionarea substanţelor chimice (REACH)</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SLT1.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pentru aprobarea Regulamentului privind stabilirea metodelor de testare a substanţelor chimice;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Regulamentul Consiliului nr. 440/2008/CE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Hotărîre de Guvern intrată în vigoare  </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(în conformitate cu Decizia privind actualizarea anexei XVI la AA – termen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 2013 – 2014</w:t>
            </w: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rPr>
          <w:trHeight w:val="2250"/>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Regulamentul (UE) nr. 649/2012</w:t>
            </w:r>
            <w:r w:rsidRPr="00FD6A43">
              <w:rPr>
                <w:rFonts w:ascii="Times New Roman" w:hAnsi="Times New Roman"/>
                <w:sz w:val="20"/>
                <w:szCs w:val="20"/>
              </w:rPr>
              <w:t xml:space="preserve"> al Parlamentului European și al Consiliului din 4 iulie 2012 privind exportul și importul de produse chimice care prezintă risc</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N.B.:</w:t>
            </w:r>
            <w:r w:rsidRPr="00FD6A43">
              <w:rPr>
                <w:rFonts w:ascii="Times New Roman" w:hAnsi="Times New Roman"/>
                <w:sz w:val="20"/>
                <w:szCs w:val="20"/>
              </w:rPr>
              <w:t xml:space="preserve"> Abrogă Regulamentul nr. 689/2009</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SLT1. Act nou</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 xml:space="preserve">Proiectul hotărîrii Guvernului pentru aprobarea Regulamentului privind exportul şi importul de produse chimice care prezintă risc;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Regulamentul nr. 649/2012/UE/ a abrogat Regulamentul nr. 689/2008/CE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Hotărîre de Guvern intrată în vigoare  </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2017</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2252"/>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
                <w:bCs/>
                <w:sz w:val="20"/>
                <w:szCs w:val="20"/>
              </w:rPr>
              <w:t xml:space="preserve">Directiva 2012/18/UE </w:t>
            </w:r>
            <w:r w:rsidRPr="00FD6A43">
              <w:rPr>
                <w:rFonts w:ascii="Times New Roman" w:hAnsi="Times New Roman"/>
                <w:bCs/>
                <w:sz w:val="20"/>
                <w:szCs w:val="20"/>
              </w:rPr>
              <w:t>a Parlamentului European și a Consiliului din 4 iulie 2012 privind controlul pericolelor de accidente majore care implică substanțe periculoase, de modificare și ulterior de abrogare a Directivei 96/82/CE a Consiliului</w:t>
            </w:r>
          </w:p>
          <w:p w:rsidR="00123FCC" w:rsidRPr="00FD6A43" w:rsidRDefault="00123FCC" w:rsidP="00123FCC">
            <w:pPr>
              <w:spacing w:after="0" w:line="240" w:lineRule="auto"/>
              <w:rPr>
                <w:rFonts w:ascii="Times New Roman" w:hAnsi="Times New Roman"/>
                <w:bCs/>
                <w:sz w:val="20"/>
                <w:szCs w:val="20"/>
              </w:rPr>
            </w:pP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N.B.:</w:t>
            </w:r>
            <w:r w:rsidRPr="00FD6A43">
              <w:rPr>
                <w:rFonts w:ascii="Times New Roman" w:hAnsi="Times New Roman"/>
                <w:bCs/>
                <w:sz w:val="20"/>
                <w:szCs w:val="20"/>
              </w:rPr>
              <w:t xml:space="preserve"> Abrogă Directiva 96/82/CE</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LT1.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de lege privind controlul asupra riscului de accidente majore care implică substanţe periculoase;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Directiva 2012/18/UE/ a abrogat Directiva 96/82/CE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Lege intrată în vigoare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XI - septembrie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2021</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1969"/>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
                <w:bCs/>
                <w:sz w:val="20"/>
                <w:szCs w:val="20"/>
              </w:rPr>
              <w:t xml:space="preserve">Directiva 2012/19/UE </w:t>
            </w:r>
            <w:r w:rsidRPr="00FD6A43">
              <w:rPr>
                <w:rFonts w:ascii="Times New Roman" w:hAnsi="Times New Roman"/>
                <w:bCs/>
                <w:sz w:val="20"/>
                <w:szCs w:val="20"/>
              </w:rPr>
              <w:t>a Parlamentului European și a Consiliului din 4 iulie 2012 privind deșeurile de echipamente electrice și electronice (DEEE)</w:t>
            </w:r>
          </w:p>
          <w:p w:rsidR="00123FCC" w:rsidRPr="00FD6A43" w:rsidRDefault="00123FCC" w:rsidP="00123FCC">
            <w:pPr>
              <w:spacing w:after="0" w:line="240" w:lineRule="auto"/>
              <w:rPr>
                <w:rFonts w:ascii="Times New Roman" w:hAnsi="Times New Roman"/>
                <w:bCs/>
                <w:sz w:val="20"/>
                <w:szCs w:val="20"/>
              </w:rPr>
            </w:pP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N.B.:</w:t>
            </w:r>
            <w:r w:rsidRPr="00FD6A43">
              <w:rPr>
                <w:rFonts w:ascii="Times New Roman" w:hAnsi="Times New Roman"/>
                <w:bCs/>
                <w:sz w:val="20"/>
                <w:szCs w:val="20"/>
              </w:rPr>
              <w:t xml:space="preserve"> Abrogă Directiva 2002/96/CE</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SLT1.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pentru aprobarea Regulamentului privind deşeurile de echipamente electrice şi electronice (DEEE);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Directiva 2012/19/CE/ a abrogat Directiva 2002/96/CE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Hotărîre de Guvern intrată în vigoare </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2016</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1699"/>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Directiva 2006/66/CE</w:t>
            </w:r>
            <w:r w:rsidRPr="00FD6A43">
              <w:rPr>
                <w:rFonts w:ascii="Times New Roman" w:hAnsi="Times New Roman"/>
                <w:sz w:val="20"/>
                <w:szCs w:val="20"/>
              </w:rPr>
              <w:t xml:space="preserve"> a Parlamentului European şi a Consiliului din 6 septembrie 2006 privind bateriile și acumulatorii și deșeurile de baterii și acumulatori</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SLT1.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pentru aprobarea Regulamentului privind bateriile şi acumulatorii, precum şi deşeurile acestora;</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Directiva 2006/66/CE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2013-2014</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2262"/>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Directiva 96/59/CE</w:t>
            </w:r>
            <w:r w:rsidRPr="00FD6A43">
              <w:rPr>
                <w:rFonts w:ascii="Times New Roman" w:hAnsi="Times New Roman"/>
                <w:sz w:val="20"/>
                <w:szCs w:val="20"/>
              </w:rPr>
              <w:t xml:space="preserve"> a Consiliului din 16 septembrie 1996 privind eliminarea bifenililor policloruraţi şi a terfenililor policloruraţi (PCB/PCT)</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SLT1. Act de modificare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Proiectul hotărîrii Guvernului </w:t>
            </w:r>
            <w:r w:rsidRPr="00FD6A43">
              <w:rPr>
                <w:rFonts w:ascii="Times New Roman" w:hAnsi="Times New Roman"/>
                <w:bCs/>
                <w:sz w:val="20"/>
                <w:szCs w:val="20"/>
              </w:rPr>
              <w:t xml:space="preserve">cu privire la </w:t>
            </w:r>
            <w:r w:rsidRPr="00FD6A43">
              <w:rPr>
                <w:rFonts w:ascii="Times New Roman" w:hAnsi="Times New Roman"/>
                <w:sz w:val="20"/>
                <w:szCs w:val="20"/>
              </w:rPr>
              <w:t>modificarea Hotărîrii Guvernului nr. 81 din 2 februarie 2009 „Pentru aprobarea Regulamentului privind bifenilii policlorurați”;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Directiva 96/59/CE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  2009</w:t>
            </w: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1827"/>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Regulamentul (CE) nr. 850/2004</w:t>
            </w:r>
            <w:r w:rsidRPr="00FD6A43">
              <w:rPr>
                <w:rFonts w:ascii="Times New Roman" w:hAnsi="Times New Roman"/>
                <w:sz w:val="20"/>
                <w:szCs w:val="20"/>
              </w:rPr>
              <w:t xml:space="preserve"> al Parlamentului European şi al Consiliului din 29 aprilie 2004 privind poluanţii organic persistenţi</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SLT1. Act nou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pentru aprobarea Regulamentului privind poluanţii organici persistenţi;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Regulamentul nr. 850/2004/CE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Hotărîre de Guvern intrată în vigoare </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şi Industriei Alimentare</w:t>
            </w: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2013-2014</w:t>
            </w: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1685"/>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Regulamentul (CE) nr. 1272/2008</w:t>
            </w:r>
            <w:r w:rsidRPr="00FD6A43">
              <w:rPr>
                <w:rFonts w:ascii="Times New Roman" w:hAnsi="Times New Roman"/>
                <w:sz w:val="20"/>
                <w:szCs w:val="20"/>
              </w:rPr>
              <w:t xml:space="preserve"> al Parlamentului European şi al Consiliului din 16 decembrie 2008 privind clasificarea, etichetarea şi ambalarea substanţelor şi a amestecurilor</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SLT1. Act nou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cu privire la clasificarea, etichetarea şi ambalarea substanţelor şi amestecurilor;</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Regulamentul nr. 1272/2008/CE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Hotărîre de Guvern intrată în vigoare </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2021</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700"/>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Regulamentul (CE) nr. 648/2004</w:t>
            </w:r>
            <w:r w:rsidRPr="00FD6A43">
              <w:rPr>
                <w:rFonts w:ascii="Times New Roman" w:hAnsi="Times New Roman"/>
                <w:sz w:val="20"/>
                <w:szCs w:val="20"/>
              </w:rPr>
              <w:t xml:space="preserve"> al Parlamentului European şi al Consiliului din 31 martie 2004 privind detergenţii</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SLT.1. Act nou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pentru aprobarea Regulamentului privind detergenţii;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Regulamentul nr. 648/2004/CE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2013-2014</w:t>
            </w: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2154"/>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right w:val="single" w:sz="4" w:space="0" w:color="auto"/>
            </w:tcBorders>
            <w:shd w:val="clear" w:color="auto" w:fill="FFFFFF"/>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Regulamentul (CE) nr. 273/2004</w:t>
            </w:r>
            <w:r w:rsidRPr="00FD6A43">
              <w:rPr>
                <w:rFonts w:ascii="Times New Roman" w:hAnsi="Times New Roman"/>
                <w:sz w:val="20"/>
                <w:szCs w:val="20"/>
              </w:rPr>
              <w:t xml:space="preserve"> al Parlamentului European şi al Consiliului din 11 februarie 2004 privind precursorii drogurilor</w:t>
            </w:r>
          </w:p>
        </w:tc>
        <w:tc>
          <w:tcPr>
            <w:tcW w:w="3119" w:type="dxa"/>
            <w:tcBorders>
              <w:top w:val="single" w:sz="4" w:space="0" w:color="auto"/>
              <w:left w:val="single" w:sz="4" w:space="0" w:color="auto"/>
              <w:bottom w:val="single" w:sz="4" w:space="0" w:color="000000"/>
            </w:tcBorders>
            <w:shd w:val="clear" w:color="auto" w:fill="FFFFFF"/>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LT1. Act de modificare</w:t>
            </w:r>
          </w:p>
          <w:p w:rsidR="00123FCC" w:rsidRPr="00FD6A43" w:rsidRDefault="00123FCC" w:rsidP="00123FCC">
            <w:pPr>
              <w:spacing w:after="0" w:line="240" w:lineRule="auto"/>
              <w:rPr>
                <w:rFonts w:ascii="Times New Roman" w:hAnsi="Times New Roman"/>
                <w:bCs/>
                <w:sz w:val="20"/>
                <w:szCs w:val="20"/>
                <w:lang w:eastAsia="ru-RU"/>
              </w:rPr>
            </w:pPr>
            <w:r w:rsidRPr="00FD6A43">
              <w:rPr>
                <w:rFonts w:ascii="Times New Roman" w:hAnsi="Times New Roman"/>
                <w:sz w:val="20"/>
                <w:szCs w:val="20"/>
              </w:rPr>
              <w:t xml:space="preserve">Proiectul de lege pentru modificarea Legii nr. 713 din 6 decembrie 2001 </w:t>
            </w:r>
            <w:r w:rsidRPr="00FD6A43">
              <w:rPr>
                <w:rFonts w:ascii="Times New Roman" w:hAnsi="Times New Roman"/>
                <w:bCs/>
                <w:sz w:val="20"/>
                <w:szCs w:val="20"/>
                <w:lang w:eastAsia="ru-RU"/>
              </w:rPr>
              <w:t>privind controlul şi prevenirea consumului abuziv de alcool, consumului ilicit de droguri şi de alte substanţe psihotrope;</w:t>
            </w:r>
          </w:p>
          <w:p w:rsidR="00123FCC" w:rsidRPr="00FD6A43" w:rsidRDefault="00123FCC" w:rsidP="00123FCC">
            <w:pPr>
              <w:spacing w:after="0" w:line="240" w:lineRule="auto"/>
              <w:rPr>
                <w:rFonts w:ascii="Times New Roman" w:hAnsi="Times New Roman"/>
                <w:bCs/>
                <w:sz w:val="20"/>
                <w:szCs w:val="20"/>
                <w:lang w:eastAsia="ru-RU"/>
              </w:rPr>
            </w:pPr>
            <w:r w:rsidRPr="00FD6A43">
              <w:rPr>
                <w:rFonts w:ascii="Times New Roman" w:hAnsi="Times New Roman"/>
                <w:bCs/>
                <w:sz w:val="20"/>
                <w:szCs w:val="20"/>
                <w:lang w:eastAsia="ru-RU"/>
              </w:rPr>
              <w:t>Transpune:</w:t>
            </w:r>
          </w:p>
          <w:p w:rsidR="00123FCC" w:rsidRPr="00FD6A43" w:rsidRDefault="00123FCC" w:rsidP="00123FCC">
            <w:pPr>
              <w:spacing w:after="0" w:line="240" w:lineRule="auto"/>
              <w:rPr>
                <w:rFonts w:ascii="Times New Roman" w:hAnsi="Times New Roman"/>
                <w:b/>
                <w:sz w:val="20"/>
                <w:szCs w:val="20"/>
                <w:u w:val="single"/>
              </w:rPr>
            </w:pPr>
            <w:r w:rsidRPr="00FD6A43">
              <w:rPr>
                <w:rFonts w:ascii="Times New Roman" w:eastAsia="Adobe Fangsong Std R" w:hAnsi="Times New Roman"/>
                <w:sz w:val="20"/>
                <w:szCs w:val="20"/>
                <w:lang w:eastAsia="fr-BE"/>
              </w:rPr>
              <w:t>Regulamentul nr. 273/2004/CE</w:t>
            </w:r>
          </w:p>
        </w:tc>
        <w:tc>
          <w:tcPr>
            <w:tcW w:w="1701" w:type="dxa"/>
            <w:tcBorders>
              <w:top w:val="single" w:sz="4" w:space="0" w:color="auto"/>
              <w:bottom w:val="single" w:sz="4" w:space="0" w:color="000000"/>
            </w:tcBorders>
            <w:shd w:val="clear" w:color="auto" w:fill="FFFFFF"/>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Lege intrată în vigoare</w:t>
            </w:r>
          </w:p>
          <w:p w:rsidR="00123FCC" w:rsidRPr="00FD6A43" w:rsidRDefault="00123FCC" w:rsidP="00123FCC">
            <w:pPr>
              <w:spacing w:after="0" w:line="240" w:lineRule="auto"/>
              <w:rPr>
                <w:rFonts w:ascii="Times New Roman" w:hAnsi="Times New Roman"/>
                <w:sz w:val="20"/>
                <w:szCs w:val="20"/>
              </w:rPr>
            </w:pPr>
          </w:p>
        </w:tc>
        <w:tc>
          <w:tcPr>
            <w:tcW w:w="1734" w:type="dxa"/>
            <w:tcBorders>
              <w:top w:val="single" w:sz="4" w:space="0" w:color="auto"/>
              <w:bottom w:val="single" w:sz="4" w:space="0" w:color="000000"/>
            </w:tcBorders>
            <w:shd w:val="clear" w:color="auto" w:fill="FFFFFF"/>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Sănătăţii</w:t>
            </w:r>
          </w:p>
        </w:tc>
        <w:tc>
          <w:tcPr>
            <w:tcW w:w="2518" w:type="dxa"/>
            <w:tcBorders>
              <w:top w:val="single" w:sz="4" w:space="0" w:color="auto"/>
              <w:bottom w:val="single" w:sz="4" w:space="0" w:color="000000"/>
            </w:tcBorders>
            <w:shd w:val="clear" w:color="auto" w:fill="FFFFFF"/>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 apropiere 2015</w:t>
            </w: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FFFFFF"/>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417"/>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Directiva 2004/10/CE</w:t>
            </w:r>
            <w:r w:rsidRPr="00FD6A43">
              <w:rPr>
                <w:rFonts w:ascii="Times New Roman" w:hAnsi="Times New Roman"/>
                <w:sz w:val="20"/>
                <w:szCs w:val="20"/>
              </w:rPr>
              <w:t xml:space="preserve"> a Parlamentului European şi a Consiliului din 11 februarie 2004 privind armonizarea actelor cu putere de lege şi actelor administrative referitoare la aplicarea principiilor bunei practici de laborator şi verificarea aplicării acestora la testele efectuate asupra substanţelor chimice</w:t>
            </w:r>
          </w:p>
        </w:tc>
        <w:tc>
          <w:tcPr>
            <w:tcW w:w="3119" w:type="dxa"/>
            <w:tcBorders>
              <w:top w:val="single" w:sz="4" w:space="0" w:color="auto"/>
              <w:left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SLT1.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Proiectul hotărîrii Guvernului cu privire la </w:t>
            </w:r>
            <w:r w:rsidRPr="00604AF3">
              <w:rPr>
                <w:rFonts w:ascii="Times New Roman" w:hAnsi="Times New Roman"/>
                <w:sz w:val="20"/>
                <w:szCs w:val="20"/>
              </w:rPr>
              <w:t>aprobarea Principiilor bunei practici de laborator</w:t>
            </w:r>
            <w:r w:rsidRPr="00FD6A43">
              <w:rPr>
                <w:rFonts w:ascii="Times New Roman" w:hAnsi="Times New Roman"/>
                <w:sz w:val="20"/>
                <w:szCs w:val="20"/>
              </w:rPr>
              <w:t xml:space="preserve"> și de verificare a aplicării acestora la testele efectuate asupra substanțelor chimice;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Directiva 2004/10/CE</w:t>
            </w:r>
          </w:p>
        </w:tc>
        <w:tc>
          <w:tcPr>
            <w:tcW w:w="1701"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Hotărîre de Guvern intrată în vigoare </w:t>
            </w:r>
          </w:p>
        </w:tc>
        <w:tc>
          <w:tcPr>
            <w:tcW w:w="1734"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apropiere 2015</w:t>
            </w: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1692"/>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Directiva 2004/9/CE</w:t>
            </w:r>
            <w:r w:rsidRPr="00FD6A43">
              <w:rPr>
                <w:rFonts w:ascii="Times New Roman" w:hAnsi="Times New Roman"/>
                <w:sz w:val="20"/>
                <w:szCs w:val="20"/>
              </w:rPr>
              <w:t xml:space="preserve"> a Parlamentului European şi a Consiliului din 11 februarie 2004 privind inspecţia şi verificarea bunei practici de laborator (BPL)</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SLT1. Act nou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pentru aprobarea regulamentului privind inspecţia şi verificarea bunei practici de laborator (BPL);</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Directiva 2004/9/CE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Mediului</w:t>
            </w: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apropiere 2013-2014</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1005"/>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val="restart"/>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u w:val="single"/>
              </w:rPr>
              <w:t>Produse farmaceutice</w:t>
            </w:r>
            <w:r w:rsidRPr="00FD6A43">
              <w:rPr>
                <w:rFonts w:ascii="Times New Roman" w:hAnsi="Times New Roman"/>
                <w:sz w:val="20"/>
                <w:szCs w:val="20"/>
              </w:rPr>
              <w:br/>
            </w:r>
            <w:r w:rsidRPr="00FD6A43">
              <w:rPr>
                <w:rFonts w:ascii="Times New Roman" w:hAnsi="Times New Roman"/>
                <w:b/>
                <w:bCs/>
                <w:sz w:val="20"/>
                <w:szCs w:val="20"/>
              </w:rPr>
              <w:t>Directiva 89/105/CEE</w:t>
            </w:r>
            <w:r w:rsidRPr="00FD6A43">
              <w:rPr>
                <w:rFonts w:ascii="Times New Roman" w:hAnsi="Times New Roman"/>
                <w:sz w:val="20"/>
                <w:szCs w:val="20"/>
              </w:rPr>
              <w:t xml:space="preserve"> a Consiliului din 21 decembrie 1988 privind transparenţa măsurilor care reglementează stabilirea preţurilor medicamentelor de uz uman şi includerea acestora în domeniul de aplicare al sistemelor naţionale de asigurări de sănătate</w:t>
            </w:r>
          </w:p>
        </w:tc>
        <w:tc>
          <w:tcPr>
            <w:tcW w:w="3119" w:type="dxa"/>
            <w:tcBorders>
              <w:top w:val="single" w:sz="4" w:space="0" w:color="auto"/>
              <w:left w:val="single" w:sz="4" w:space="0" w:color="auto"/>
              <w:bottom w:val="single" w:sz="4" w:space="0" w:color="auto"/>
            </w:tcBorders>
            <w:shd w:val="clear" w:color="auto" w:fill="auto"/>
          </w:tcPr>
          <w:p w:rsidR="00123FCC" w:rsidRPr="00604AF3" w:rsidRDefault="00123FCC" w:rsidP="00123FCC">
            <w:pPr>
              <w:spacing w:after="0" w:line="240" w:lineRule="auto"/>
              <w:rPr>
                <w:rFonts w:ascii="Times New Roman" w:hAnsi="Times New Roman"/>
                <w:b/>
                <w:sz w:val="20"/>
                <w:szCs w:val="20"/>
              </w:rPr>
            </w:pPr>
            <w:r w:rsidRPr="00604AF3">
              <w:rPr>
                <w:rFonts w:ascii="Times New Roman" w:hAnsi="Times New Roman"/>
                <w:b/>
                <w:sz w:val="20"/>
                <w:szCs w:val="20"/>
              </w:rPr>
              <w:t>LT1. Act nou</w:t>
            </w:r>
          </w:p>
          <w:p w:rsidR="00123FCC" w:rsidRPr="00604AF3" w:rsidRDefault="00123FCC" w:rsidP="00123FCC">
            <w:pPr>
              <w:spacing w:after="0" w:line="240" w:lineRule="auto"/>
              <w:rPr>
                <w:rFonts w:ascii="Times New Roman" w:hAnsi="Times New Roman"/>
                <w:bCs/>
                <w:sz w:val="20"/>
                <w:szCs w:val="20"/>
              </w:rPr>
            </w:pPr>
            <w:r w:rsidRPr="00604AF3">
              <w:rPr>
                <w:rFonts w:ascii="Times New Roman" w:hAnsi="Times New Roman"/>
                <w:bCs/>
                <w:sz w:val="20"/>
                <w:szCs w:val="20"/>
              </w:rPr>
              <w:t>Proiectul de lege a medicamentului;</w:t>
            </w:r>
          </w:p>
          <w:p w:rsidR="00123FCC" w:rsidRPr="00604AF3" w:rsidRDefault="00123FCC" w:rsidP="00123FCC">
            <w:pPr>
              <w:spacing w:after="0" w:line="240" w:lineRule="auto"/>
              <w:rPr>
                <w:rFonts w:ascii="Times New Roman" w:hAnsi="Times New Roman"/>
                <w:bCs/>
                <w:sz w:val="20"/>
                <w:szCs w:val="20"/>
              </w:rPr>
            </w:pPr>
            <w:r w:rsidRPr="00604AF3">
              <w:rPr>
                <w:rFonts w:ascii="Times New Roman" w:hAnsi="Times New Roman"/>
                <w:bCs/>
                <w:sz w:val="20"/>
                <w:szCs w:val="20"/>
              </w:rPr>
              <w:t>Transpune:</w:t>
            </w:r>
          </w:p>
          <w:p w:rsidR="00123FCC" w:rsidRPr="00604AF3" w:rsidRDefault="00123FCC" w:rsidP="00123FCC">
            <w:pPr>
              <w:spacing w:after="0" w:line="240" w:lineRule="auto"/>
              <w:rPr>
                <w:rFonts w:ascii="Times New Roman" w:hAnsi="Times New Roman"/>
                <w:bCs/>
                <w:sz w:val="20"/>
                <w:szCs w:val="20"/>
              </w:rPr>
            </w:pPr>
            <w:r w:rsidRPr="00604AF3">
              <w:rPr>
                <w:rFonts w:ascii="Times New Roman" w:hAnsi="Times New Roman"/>
                <w:bCs/>
                <w:sz w:val="20"/>
                <w:szCs w:val="20"/>
              </w:rPr>
              <w:t>1. Directiva 89/105/CEE;</w:t>
            </w:r>
          </w:p>
          <w:p w:rsidR="00123FCC" w:rsidRPr="00604AF3" w:rsidRDefault="00123FCC" w:rsidP="00123FCC">
            <w:pPr>
              <w:spacing w:after="0" w:line="240" w:lineRule="auto"/>
              <w:rPr>
                <w:rFonts w:ascii="Times New Roman" w:hAnsi="Times New Roman"/>
                <w:bCs/>
                <w:sz w:val="20"/>
                <w:szCs w:val="20"/>
              </w:rPr>
            </w:pPr>
            <w:r w:rsidRPr="00604AF3">
              <w:rPr>
                <w:rFonts w:ascii="Times New Roman" w:hAnsi="Times New Roman"/>
                <w:bCs/>
                <w:sz w:val="20"/>
                <w:szCs w:val="20"/>
              </w:rPr>
              <w:t>2. Directiva 2001/83/CE;</w:t>
            </w:r>
          </w:p>
          <w:p w:rsidR="00123FCC" w:rsidRPr="00FD6A43" w:rsidRDefault="00123FCC" w:rsidP="00123FCC">
            <w:pPr>
              <w:spacing w:after="0" w:line="240" w:lineRule="auto"/>
              <w:rPr>
                <w:rFonts w:ascii="Times New Roman" w:hAnsi="Times New Roman"/>
                <w:b/>
                <w:sz w:val="20"/>
                <w:szCs w:val="20"/>
                <w:highlight w:val="yellow"/>
              </w:rPr>
            </w:pPr>
            <w:r w:rsidRPr="00604AF3">
              <w:rPr>
                <w:rFonts w:ascii="Times New Roman" w:hAnsi="Times New Roman"/>
                <w:bCs/>
                <w:sz w:val="20"/>
                <w:szCs w:val="20"/>
              </w:rPr>
              <w:t>3. Regulamentul nr. 2141/96/CE</w:t>
            </w:r>
          </w:p>
        </w:tc>
        <w:tc>
          <w:tcPr>
            <w:tcW w:w="1701"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Lege intrată în vigoare</w:t>
            </w:r>
          </w:p>
        </w:tc>
        <w:tc>
          <w:tcPr>
            <w:tcW w:w="1734"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Sănătății</w:t>
            </w: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apropiere 2014</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tc>
      </w:tr>
      <w:tr w:rsidR="00123FCC" w:rsidRPr="00FD6A43" w:rsidTr="00123FCC">
        <w:trPr>
          <w:trHeight w:val="842"/>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w:t>
            </w:r>
            <w:r>
              <w:rPr>
                <w:rFonts w:ascii="Times New Roman" w:hAnsi="Times New Roman"/>
                <w:b/>
                <w:sz w:val="20"/>
                <w:szCs w:val="20"/>
              </w:rPr>
              <w:t>1</w:t>
            </w:r>
            <w:r w:rsidRPr="00FD6A43">
              <w:rPr>
                <w:rFonts w:ascii="Times New Roman" w:hAnsi="Times New Roman"/>
                <w:b/>
                <w:sz w:val="20"/>
                <w:szCs w:val="20"/>
              </w:rPr>
              <w:t xml:space="preserve">. Act nou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privind transparenţa măsurilor care reglementează stabilirea preţurilor medicamentelor de uz uman;</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Cs/>
                <w:sz w:val="20"/>
                <w:szCs w:val="20"/>
              </w:rPr>
              <w:t>Directiva 89/105/CEE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Sănătății</w:t>
            </w: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apropiere 2014</w:t>
            </w: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1240"/>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val="restart"/>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Directiva 2001/83/CE</w:t>
            </w:r>
            <w:r w:rsidRPr="00FD6A43">
              <w:rPr>
                <w:rFonts w:ascii="Times New Roman" w:hAnsi="Times New Roman"/>
                <w:sz w:val="20"/>
                <w:szCs w:val="20"/>
              </w:rPr>
              <w:t xml:space="preserve"> a Parlamentului European şi a Consiliului din 6 noiembrie 2001 de instituire a unui cod comunitar cu privire la medicamentele de uz uman</w:t>
            </w:r>
          </w:p>
        </w:tc>
        <w:tc>
          <w:tcPr>
            <w:tcW w:w="3119" w:type="dxa"/>
            <w:tcBorders>
              <w:top w:val="single" w:sz="4" w:space="0" w:color="auto"/>
              <w:left w:val="single" w:sz="4" w:space="0" w:color="auto"/>
              <w:bottom w:val="single" w:sz="4" w:space="0" w:color="auto"/>
            </w:tcBorders>
            <w:shd w:val="clear" w:color="auto" w:fill="auto"/>
          </w:tcPr>
          <w:p w:rsidR="00123FCC" w:rsidRPr="00604AF3" w:rsidRDefault="00123FCC" w:rsidP="00123FCC">
            <w:pPr>
              <w:spacing w:after="0" w:line="240" w:lineRule="auto"/>
              <w:rPr>
                <w:rFonts w:ascii="Times New Roman" w:hAnsi="Times New Roman"/>
                <w:b/>
                <w:sz w:val="20"/>
                <w:szCs w:val="20"/>
              </w:rPr>
            </w:pPr>
            <w:r w:rsidRPr="00604AF3">
              <w:rPr>
                <w:rFonts w:ascii="Times New Roman" w:hAnsi="Times New Roman"/>
                <w:b/>
                <w:sz w:val="20"/>
                <w:szCs w:val="20"/>
              </w:rPr>
              <w:t xml:space="preserve">LT1. Act nou </w:t>
            </w:r>
          </w:p>
          <w:p w:rsidR="00123FCC" w:rsidRPr="00604AF3" w:rsidRDefault="00123FCC" w:rsidP="00123FCC">
            <w:pPr>
              <w:spacing w:after="0" w:line="240" w:lineRule="auto"/>
              <w:rPr>
                <w:rFonts w:ascii="Times New Roman" w:hAnsi="Times New Roman"/>
                <w:bCs/>
                <w:sz w:val="20"/>
                <w:szCs w:val="20"/>
              </w:rPr>
            </w:pPr>
            <w:r w:rsidRPr="00604AF3">
              <w:rPr>
                <w:rFonts w:ascii="Times New Roman" w:hAnsi="Times New Roman"/>
                <w:bCs/>
                <w:sz w:val="20"/>
                <w:szCs w:val="20"/>
              </w:rPr>
              <w:t>Proiectul de lege a medicamentului;</w:t>
            </w:r>
          </w:p>
          <w:p w:rsidR="00123FCC" w:rsidRPr="00604AF3" w:rsidRDefault="00123FCC" w:rsidP="00123FCC">
            <w:pPr>
              <w:spacing w:after="0" w:line="240" w:lineRule="auto"/>
              <w:rPr>
                <w:rFonts w:ascii="Times New Roman" w:hAnsi="Times New Roman"/>
                <w:bCs/>
                <w:sz w:val="20"/>
                <w:szCs w:val="20"/>
              </w:rPr>
            </w:pPr>
            <w:r w:rsidRPr="00604AF3">
              <w:rPr>
                <w:rFonts w:ascii="Times New Roman" w:hAnsi="Times New Roman"/>
                <w:bCs/>
                <w:sz w:val="20"/>
                <w:szCs w:val="20"/>
              </w:rPr>
              <w:t>Transpune:</w:t>
            </w:r>
          </w:p>
          <w:p w:rsidR="00123FCC" w:rsidRPr="00604AF3" w:rsidRDefault="00123FCC" w:rsidP="00123FCC">
            <w:pPr>
              <w:spacing w:after="0" w:line="240" w:lineRule="auto"/>
              <w:rPr>
                <w:rFonts w:ascii="Times New Roman" w:hAnsi="Times New Roman"/>
                <w:bCs/>
                <w:sz w:val="20"/>
                <w:szCs w:val="20"/>
              </w:rPr>
            </w:pPr>
            <w:r w:rsidRPr="00604AF3">
              <w:rPr>
                <w:rFonts w:ascii="Times New Roman" w:hAnsi="Times New Roman"/>
                <w:bCs/>
                <w:sz w:val="20"/>
                <w:szCs w:val="20"/>
              </w:rPr>
              <w:t>1. Directiva 89/105/CEE;</w:t>
            </w:r>
          </w:p>
          <w:p w:rsidR="00123FCC" w:rsidRPr="00604AF3" w:rsidRDefault="00123FCC" w:rsidP="00123FCC">
            <w:pPr>
              <w:spacing w:after="0" w:line="240" w:lineRule="auto"/>
              <w:rPr>
                <w:rFonts w:ascii="Times New Roman" w:hAnsi="Times New Roman"/>
                <w:bCs/>
                <w:sz w:val="20"/>
                <w:szCs w:val="20"/>
              </w:rPr>
            </w:pPr>
            <w:r w:rsidRPr="00604AF3">
              <w:rPr>
                <w:rFonts w:ascii="Times New Roman" w:hAnsi="Times New Roman"/>
                <w:bCs/>
                <w:sz w:val="20"/>
                <w:szCs w:val="20"/>
              </w:rPr>
              <w:t>2. Directiva 2001/83/CE;</w:t>
            </w:r>
          </w:p>
          <w:p w:rsidR="00123FCC" w:rsidRPr="00FD6A43" w:rsidRDefault="00123FCC" w:rsidP="00123FCC">
            <w:pPr>
              <w:spacing w:after="0" w:line="240" w:lineRule="auto"/>
              <w:rPr>
                <w:rFonts w:ascii="Times New Roman" w:hAnsi="Times New Roman"/>
                <w:b/>
                <w:sz w:val="20"/>
                <w:szCs w:val="20"/>
                <w:highlight w:val="yellow"/>
              </w:rPr>
            </w:pPr>
            <w:r w:rsidRPr="00604AF3">
              <w:rPr>
                <w:rFonts w:ascii="Times New Roman" w:hAnsi="Times New Roman"/>
                <w:bCs/>
                <w:sz w:val="20"/>
                <w:szCs w:val="20"/>
              </w:rPr>
              <w:t>3. Regulamentul 2141/96/CE</w:t>
            </w:r>
          </w:p>
        </w:tc>
        <w:tc>
          <w:tcPr>
            <w:tcW w:w="1701"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Lege intrată în vigoare</w:t>
            </w:r>
          </w:p>
        </w:tc>
        <w:tc>
          <w:tcPr>
            <w:tcW w:w="1734"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Sănătății</w:t>
            </w: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apropiere 2015</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2116"/>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w:t>
            </w:r>
            <w:r>
              <w:rPr>
                <w:rFonts w:ascii="Times New Roman" w:hAnsi="Times New Roman"/>
                <w:b/>
                <w:sz w:val="20"/>
                <w:szCs w:val="20"/>
              </w:rPr>
              <w:t>1</w:t>
            </w:r>
            <w:r w:rsidRPr="00FD6A43">
              <w:rPr>
                <w:rFonts w:ascii="Times New Roman" w:hAnsi="Times New Roman"/>
                <w:b/>
                <w:sz w:val="20"/>
                <w:szCs w:val="20"/>
              </w:rPr>
              <w:t>.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pentru punerea în aplicare a prevederilor noului act legislativ Legea medicamentului prin actele normative corespunzătoare stipulate în lege;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Cs/>
                <w:sz w:val="20"/>
                <w:szCs w:val="20"/>
              </w:rPr>
              <w:t>Directiva 89/105/CEE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Acte normative secundare (hotărîri de Guvern, ordine) intrate în vigoare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Sănătății</w:t>
            </w: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apropiere 2015</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983"/>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bCs/>
                <w:sz w:val="20"/>
                <w:szCs w:val="20"/>
              </w:rPr>
              <w:t>Directiva 2001/82/CE</w:t>
            </w:r>
            <w:r w:rsidRPr="00FD6A43">
              <w:rPr>
                <w:rFonts w:ascii="Times New Roman" w:hAnsi="Times New Roman"/>
                <w:sz w:val="20"/>
                <w:szCs w:val="20"/>
              </w:rPr>
              <w:t xml:space="preserve"> a Parlamentului European şi a Consiliului din 6 noiembrie 2001 de instituire a unui cod comunitar cu privire la produsele medicamentoase veterinare;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Directiva 2006/130/CE</w:t>
            </w:r>
            <w:r w:rsidRPr="00FD6A43">
              <w:rPr>
                <w:rFonts w:ascii="Times New Roman" w:hAnsi="Times New Roman"/>
                <w:sz w:val="20"/>
                <w:szCs w:val="20"/>
              </w:rPr>
              <w:t xml:space="preserve"> a Comisiei din 11 decembrie 2006 de punere în aplicare a Directivei 2001/82/CE a Parlamentului European şi a Consiliului în ceea ce priveşte stabilirea criteriilor privind derogarea de la cerinţa unei prescripţii veterinare pentru anumite produse medicamentoase veterinare destinate animalelor de la care se obţin produse alimentare</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LT1.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de lege privind  medicamentele de uz veterinar;</w:t>
            </w:r>
          </w:p>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 Directiva 2001/82/CE;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 Directiva 2006/130/CE;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3. Regulamentul nr. 1662/95/CE;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4. Regulamentul  nr. 540/95/CE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Lege intrată în vigoare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şi Industriei Alimentare;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Agenţia Naţională pentru Siguranţa Alimentelor</w:t>
            </w: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apropiere 2013-2014</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1200"/>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Regulamentul (UE) nr. 528/2012</w:t>
            </w:r>
            <w:r w:rsidRPr="00FD6A43">
              <w:rPr>
                <w:rFonts w:ascii="Times New Roman" w:hAnsi="Times New Roman"/>
                <w:sz w:val="20"/>
                <w:szCs w:val="20"/>
              </w:rPr>
              <w:t xml:space="preserve"> al Parlamentului European şi al Consiliului din 22 mai 2012 privind punerea la dispoziţie pe piaţă şi utilizarea produselor biocide</w:t>
            </w:r>
          </w:p>
        </w:tc>
        <w:tc>
          <w:tcPr>
            <w:tcW w:w="3119" w:type="dxa"/>
            <w:tcBorders>
              <w:top w:val="single" w:sz="4" w:space="0" w:color="auto"/>
              <w:left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SLT1.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Proiectul hotărîrii </w:t>
            </w:r>
            <w:r w:rsidRPr="00FD6A43">
              <w:rPr>
                <w:rFonts w:ascii="Times New Roman" w:eastAsia="Adobe Fangsong Std R" w:hAnsi="Times New Roman"/>
                <w:sz w:val="20"/>
                <w:szCs w:val="20"/>
                <w:lang w:eastAsia="fr-BE"/>
              </w:rPr>
              <w:t xml:space="preserve">Guvernului </w:t>
            </w:r>
            <w:r w:rsidRPr="00FD6A43">
              <w:rPr>
                <w:rFonts w:ascii="Times New Roman" w:hAnsi="Times New Roman"/>
                <w:sz w:val="20"/>
                <w:szCs w:val="20"/>
              </w:rPr>
              <w:t>pentru aprobarea Regulamentului sanitar privind plasarea pe piaţă şi utilizarea produselor biocide;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Regulamentul nr. 528/2012/UE</w:t>
            </w:r>
          </w:p>
        </w:tc>
        <w:tc>
          <w:tcPr>
            <w:tcW w:w="1701"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1734"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Sănătății</w:t>
            </w:r>
          </w:p>
          <w:p w:rsidR="00123FCC" w:rsidRPr="00FD6A43" w:rsidRDefault="00123FCC" w:rsidP="00123FCC">
            <w:pPr>
              <w:spacing w:after="0" w:line="240" w:lineRule="auto"/>
              <w:rPr>
                <w:rFonts w:ascii="Times New Roman" w:hAnsi="Times New Roman"/>
                <w:sz w:val="20"/>
                <w:szCs w:val="20"/>
              </w:rPr>
            </w:pPr>
          </w:p>
        </w:tc>
        <w:tc>
          <w:tcPr>
            <w:tcW w:w="2518"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apropiere 2014</w:t>
            </w: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1020"/>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Regulamentul (CE) nr. 540/95</w:t>
            </w:r>
            <w:r w:rsidRPr="00FD6A43">
              <w:rPr>
                <w:rFonts w:ascii="Times New Roman" w:hAnsi="Times New Roman"/>
                <w:sz w:val="20"/>
                <w:szCs w:val="20"/>
              </w:rPr>
              <w:t xml:space="preserve"> al Comisiei din 10 martie 1995 de stabilire a procedurilor de comunicare a reacţiilor adverse neaşteptate suspectate care nu sînt grave, care apar fie în Comunitate, fie într-o ţară terţă, la produsele medicamentoase de uz uman sau veterinar autorizate în conformitate cu dispoziţiile din Regulamentul (CEE) nr. 2309/93 al Consiliului</w:t>
            </w:r>
          </w:p>
        </w:tc>
        <w:tc>
          <w:tcPr>
            <w:tcW w:w="3119" w:type="dxa"/>
            <w:tcBorders>
              <w:top w:val="single" w:sz="4" w:space="0" w:color="auto"/>
              <w:left w:val="single" w:sz="4" w:space="0" w:color="auto"/>
              <w:bottom w:val="single" w:sz="4" w:space="0" w:color="000000"/>
            </w:tcBorders>
            <w:shd w:val="clear" w:color="auto" w:fill="FFFFFF" w:themeFill="background1"/>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LT1.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de lege privind  medicamentele de uz veterinar;</w:t>
            </w:r>
          </w:p>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 Directiva 2001/82/CE;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 Directiva 2006/130/CE;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3. Regulamentul nr. 1662/95/CE;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4. Regulamentul  nr. 540/95/CE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Act legislativ publicat în Monitorul Oficial </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şi Industriei Alimentare;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Agenţia Naţională pentru Siguranţa Alimentelor</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apropiere 2015</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417"/>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Regulamentul (CE) nr. 1662/95</w:t>
            </w:r>
            <w:r w:rsidRPr="00FD6A43">
              <w:rPr>
                <w:rFonts w:ascii="Times New Roman" w:hAnsi="Times New Roman"/>
                <w:sz w:val="20"/>
                <w:szCs w:val="20"/>
              </w:rPr>
              <w:t xml:space="preserve"> al Comisiei din 7 iulie 1995, de stabilire a anumitor dispoziţii de aplicare a procedurilor de luare a deciziilor comunitare cu privire la autorizaţiile de comercializare a produselor de uz uman sau veterinar</w:t>
            </w:r>
          </w:p>
        </w:tc>
        <w:tc>
          <w:tcPr>
            <w:tcW w:w="3119" w:type="dxa"/>
            <w:tcBorders>
              <w:top w:val="single" w:sz="4" w:space="0" w:color="auto"/>
              <w:left w:val="single" w:sz="4" w:space="0" w:color="auto"/>
              <w:bottom w:val="single" w:sz="4" w:space="0" w:color="000000"/>
            </w:tcBorders>
            <w:shd w:val="clear" w:color="auto" w:fill="FFFFFF" w:themeFill="background1"/>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LT1.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Proiectul de lege privind  medicamentele de uz veterinar; </w:t>
            </w:r>
          </w:p>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 Directiva 2001/82/CE;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 Directiva 2006/130/CE;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3. Regulamentul nr. 1662/95/CE;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4. Regulamentul  nr. 540/95/CE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Act legislativ publicat în Monitorul Oficial </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şi Industriei Alimentare;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Agenţia Naţională pentru Siguranţa Alimentelor</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apropiere 2015</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1020"/>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val="restart"/>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bCs/>
                <w:sz w:val="20"/>
                <w:szCs w:val="20"/>
              </w:rPr>
              <w:t>Regulamentul (CE) 2141/96</w:t>
            </w:r>
            <w:r w:rsidRPr="00FD6A43">
              <w:rPr>
                <w:rFonts w:ascii="Times New Roman" w:hAnsi="Times New Roman"/>
                <w:sz w:val="20"/>
                <w:szCs w:val="20"/>
              </w:rPr>
              <w:t xml:space="preserve"> al Comisiei din 7 noiembrie 1996 privind examinarea unei cereri de transfer a unei autorizaţii de comercializare pentru un produs medicamentos care se încadrează în domeniul de aplicare al Regulamentului (CE) nr. 2309/93 al Consiliului</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LT1.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de lege a medicamentului;</w:t>
            </w: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Transpune:</w:t>
            </w: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1. Directiva 89/105/CEE;</w:t>
            </w: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2. Directiva 2001/83/CE;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Cs/>
                <w:sz w:val="20"/>
                <w:szCs w:val="20"/>
              </w:rPr>
              <w:t>3. Regulamentul nr. 2141/96/CE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Lege intrată în vigoare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Sănătății</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apropiere 2015</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1020"/>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SLT1. Act nou</w:t>
            </w:r>
          </w:p>
          <w:p w:rsidR="00123FCC" w:rsidRPr="00FD6A43" w:rsidRDefault="00123FCC" w:rsidP="00123FCC">
            <w:pPr>
              <w:spacing w:after="0" w:line="240" w:lineRule="auto"/>
              <w:rPr>
                <w:rFonts w:ascii="Times New Roman" w:hAnsi="Times New Roman"/>
                <w:sz w:val="20"/>
                <w:szCs w:val="20"/>
              </w:rPr>
            </w:pPr>
            <w:r w:rsidRPr="00604AF3">
              <w:rPr>
                <w:rFonts w:ascii="Times New Roman" w:hAnsi="Times New Roman"/>
                <w:sz w:val="20"/>
                <w:szCs w:val="20"/>
              </w:rPr>
              <w:t>Proiectul ordinului cu privire la transferul autorizațiilor plasate pe piață a medicamentelor de uz uman</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Cs/>
                <w:sz w:val="20"/>
                <w:szCs w:val="20"/>
              </w:rPr>
              <w:t>Regulamentul nr. 2141/96/CE</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Ordin aprobat </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Sănătății</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AA Anexa XVI apropiere 2015</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1020"/>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val="restart"/>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(4) Republica Moldova se asigură că organismele sale naționale relevante participă în cadrul organizațiilor europene și internaționale în materie de standardizare, metrologie legală și fundamentală și evaluare a conformității, inclusiv în materie de acreditare, în conformitate cu domeniile respective de activitate ale acestor organisme și cu statutul lor în cadrul organizațiilor respective</w:t>
            </w: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I1.</w:t>
            </w:r>
            <w:r w:rsidRPr="00FD6A43">
              <w:rPr>
                <w:rFonts w:ascii="Times New Roman" w:hAnsi="Times New Roman"/>
                <w:sz w:val="20"/>
                <w:szCs w:val="20"/>
              </w:rPr>
              <w:t xml:space="preserve"> Realizarea evaluării la nivel de omologi a Centrului Naţional de Acreditare din Republicii Moldova  de către echipa </w:t>
            </w:r>
            <w:r w:rsidRPr="00604AF3">
              <w:rPr>
                <w:rFonts w:ascii="Times New Roman" w:hAnsi="Times New Roman"/>
                <w:sz w:val="20"/>
                <w:szCs w:val="20"/>
              </w:rPr>
              <w:t>EA</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Raport de evaluare emis</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 xml:space="preserve">Centrul Naţional de Acreditare din Republicii Moldova </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Trimestrul II, 2017</w:t>
            </w:r>
          </w:p>
        </w:tc>
        <w:tc>
          <w:tcPr>
            <w:tcW w:w="1593" w:type="dxa"/>
            <w:vMerge w:val="restart"/>
            <w:tcBorders>
              <w:top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 – 2 mil. lei</w:t>
            </w:r>
          </w:p>
          <w:p w:rsidR="00123FCC" w:rsidRPr="00FD6A43" w:rsidRDefault="00123FCC" w:rsidP="00123FCC">
            <w:pPr>
              <w:keepNext/>
              <w:keepLines/>
              <w:pageBreakBefore/>
              <w:spacing w:after="0" w:line="240" w:lineRule="auto"/>
              <w:outlineLvl w:val="2"/>
              <w:rPr>
                <w:rFonts w:ascii="Times New Roman" w:hAnsi="Times New Roman"/>
                <w:sz w:val="20"/>
                <w:szCs w:val="20"/>
              </w:rPr>
            </w:pPr>
          </w:p>
        </w:tc>
      </w:tr>
      <w:tr w:rsidR="00123FCC" w:rsidRPr="00FD6A43" w:rsidTr="00123FCC">
        <w:trPr>
          <w:trHeight w:val="1020"/>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I2</w:t>
            </w:r>
            <w:r w:rsidRPr="00FD6A43">
              <w:rPr>
                <w:rFonts w:ascii="Times New Roman" w:hAnsi="Times New Roman"/>
                <w:sz w:val="20"/>
                <w:szCs w:val="20"/>
              </w:rPr>
              <w:t xml:space="preserve">. Obținerea calității de  semnatar al Acordului de Recunoaştere Bilaterală cu Cooperarea Europeană pentru Acreditare </w:t>
            </w:r>
            <w:r w:rsidRPr="00604AF3">
              <w:rPr>
                <w:rFonts w:ascii="Times New Roman" w:hAnsi="Times New Roman"/>
                <w:sz w:val="20"/>
                <w:szCs w:val="20"/>
              </w:rPr>
              <w:t>(EA BLA)</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Calitate de semnatar obținută</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Centrul Naţional de Acreditare din Republicii Moldova </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tc>
        <w:tc>
          <w:tcPr>
            <w:tcW w:w="1593" w:type="dxa"/>
            <w:vMerge/>
            <w:tcBorders>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p>
        </w:tc>
      </w:tr>
      <w:tr w:rsidR="00123FCC" w:rsidRPr="00FD6A43" w:rsidTr="00123FCC">
        <w:trPr>
          <w:trHeight w:val="1020"/>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 xml:space="preserve">I3. </w:t>
            </w:r>
            <w:r w:rsidRPr="00FD6A43">
              <w:rPr>
                <w:rFonts w:ascii="Times New Roman" w:hAnsi="Times New Roman"/>
                <w:sz w:val="20"/>
                <w:szCs w:val="20"/>
              </w:rPr>
              <w:t>Participarea Institutului Național de Metrologie în cadrul grupurilor de lucru ale</w:t>
            </w:r>
            <w:r>
              <w:rPr>
                <w:rFonts w:ascii="Times New Roman" w:hAnsi="Times New Roman"/>
                <w:sz w:val="20"/>
                <w:szCs w:val="20"/>
              </w:rPr>
              <w:t xml:space="preserve"> O</w:t>
            </w:r>
            <w:r w:rsidRPr="00FD6A43">
              <w:rPr>
                <w:rFonts w:ascii="Times New Roman" w:hAnsi="Times New Roman"/>
                <w:sz w:val="20"/>
                <w:szCs w:val="20"/>
              </w:rPr>
              <w:t xml:space="preserve">rganizației </w:t>
            </w:r>
            <w:r>
              <w:rPr>
                <w:rFonts w:ascii="Times New Roman" w:hAnsi="Times New Roman"/>
                <w:sz w:val="20"/>
                <w:szCs w:val="20"/>
              </w:rPr>
              <w:t>Europene pentru cooperarea în domeniul metrologiei legale</w:t>
            </w:r>
            <w:r w:rsidRPr="00FD6A43">
              <w:rPr>
                <w:rFonts w:ascii="Times New Roman" w:hAnsi="Times New Roman"/>
                <w:sz w:val="20"/>
                <w:szCs w:val="20"/>
              </w:rPr>
              <w:t xml:space="preserve"> </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Număr de participări anuale  la lucrările organizate în cadrul </w:t>
            </w:r>
            <w:r>
              <w:rPr>
                <w:rFonts w:ascii="Times New Roman" w:hAnsi="Times New Roman"/>
                <w:sz w:val="20"/>
                <w:szCs w:val="20"/>
              </w:rPr>
              <w:t xml:space="preserve"> O</w:t>
            </w:r>
            <w:r w:rsidRPr="00FD6A43">
              <w:rPr>
                <w:rFonts w:ascii="Times New Roman" w:hAnsi="Times New Roman"/>
                <w:sz w:val="20"/>
                <w:szCs w:val="20"/>
              </w:rPr>
              <w:t xml:space="preserve">rganizației </w:t>
            </w:r>
            <w:r>
              <w:rPr>
                <w:rFonts w:ascii="Times New Roman" w:hAnsi="Times New Roman"/>
                <w:sz w:val="20"/>
                <w:szCs w:val="20"/>
              </w:rPr>
              <w:t>Europene pentru cooperarea în domeniul metrologiei legale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Institutul Național de Metrologie</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tc>
        <w:tc>
          <w:tcPr>
            <w:tcW w:w="1593" w:type="dxa"/>
            <w:vMerge w:val="restart"/>
            <w:tcBorders>
              <w:top w:val="single" w:sz="4" w:space="0" w:color="auto"/>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275"/>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I4</w:t>
            </w:r>
            <w:r w:rsidRPr="00FD6A43">
              <w:rPr>
                <w:rFonts w:ascii="Times New Roman" w:hAnsi="Times New Roman"/>
                <w:sz w:val="20"/>
                <w:szCs w:val="20"/>
              </w:rPr>
              <w:t xml:space="preserve">. Participarea Institutului Național de Metrologie la intercomparările </w:t>
            </w:r>
            <w:r w:rsidRPr="00FD6A43">
              <w:rPr>
                <w:rFonts w:ascii="Times New Roman" w:hAnsi="Times New Roman"/>
                <w:sz w:val="20"/>
                <w:szCs w:val="20"/>
              </w:rPr>
              <w:lastRenderedPageBreak/>
              <w:t xml:space="preserve">efectuate în cadrul  </w:t>
            </w:r>
            <w:r>
              <w:rPr>
                <w:rFonts w:ascii="Times New Roman" w:hAnsi="Times New Roman"/>
                <w:sz w:val="20"/>
                <w:szCs w:val="20"/>
              </w:rPr>
              <w:t>Asociației Europene a Institutelor Naționale de Metrologie</w:t>
            </w:r>
            <w:r w:rsidRPr="00FD6A43">
              <w:rPr>
                <w:rFonts w:ascii="Times New Roman" w:hAnsi="Times New Roman"/>
                <w:sz w:val="20"/>
                <w:szCs w:val="20"/>
              </w:rPr>
              <w:t xml:space="preserve"> </w:t>
            </w:r>
          </w:p>
        </w:tc>
        <w:tc>
          <w:tcPr>
            <w:tcW w:w="1701"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 xml:space="preserve">Număr de participări anuale </w:t>
            </w:r>
            <w:r w:rsidRPr="00FD6A43">
              <w:rPr>
                <w:rFonts w:ascii="Times New Roman" w:hAnsi="Times New Roman"/>
                <w:sz w:val="20"/>
                <w:szCs w:val="20"/>
              </w:rPr>
              <w:lastRenderedPageBreak/>
              <w:t xml:space="preserve">la intercomparările realizate în cadrul </w:t>
            </w:r>
            <w:r>
              <w:rPr>
                <w:rFonts w:ascii="Times New Roman" w:hAnsi="Times New Roman"/>
                <w:sz w:val="20"/>
                <w:szCs w:val="20"/>
              </w:rPr>
              <w:t xml:space="preserve"> Asociației Europene a Institutelor Naționale de Metrologie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Institutul Național de Metrologie</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tc>
        <w:tc>
          <w:tcPr>
            <w:tcW w:w="1593" w:type="dxa"/>
            <w:vMerge/>
            <w:tcBorders>
              <w:bottom w:val="single" w:sz="4" w:space="0" w:color="000000"/>
            </w:tcBorders>
            <w:shd w:val="clear" w:color="auto" w:fill="auto"/>
          </w:tcPr>
          <w:p w:rsidR="00123FCC" w:rsidRPr="00FD6A43" w:rsidRDefault="00123FCC" w:rsidP="00123FCC">
            <w:pPr>
              <w:keepNext/>
              <w:keepLines/>
              <w:pageBreakBefore/>
              <w:spacing w:after="0" w:line="240" w:lineRule="auto"/>
              <w:outlineLvl w:val="2"/>
              <w:rPr>
                <w:rFonts w:ascii="Times New Roman" w:hAnsi="Times New Roman"/>
                <w:sz w:val="20"/>
                <w:szCs w:val="20"/>
              </w:rPr>
            </w:pPr>
          </w:p>
        </w:tc>
      </w:tr>
      <w:tr w:rsidR="00123FCC" w:rsidRPr="00FD6A43" w:rsidTr="00123FCC">
        <w:trPr>
          <w:trHeight w:val="558"/>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tcBorders>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I5</w:t>
            </w:r>
            <w:r w:rsidRPr="00EB4BD2">
              <w:rPr>
                <w:rFonts w:ascii="Times New Roman" w:hAnsi="Times New Roman"/>
                <w:b/>
                <w:sz w:val="20"/>
                <w:szCs w:val="20"/>
              </w:rPr>
              <w:t>.</w:t>
            </w:r>
            <w:r>
              <w:rPr>
                <w:rFonts w:ascii="Times New Roman" w:hAnsi="Times New Roman"/>
                <w:b/>
                <w:sz w:val="20"/>
                <w:szCs w:val="20"/>
              </w:rPr>
              <w:t xml:space="preserve"> </w:t>
            </w:r>
            <w:r w:rsidRPr="00FD6A43">
              <w:rPr>
                <w:rFonts w:ascii="Times New Roman" w:hAnsi="Times New Roman"/>
                <w:sz w:val="20"/>
                <w:szCs w:val="20"/>
              </w:rPr>
              <w:t>Menţinerea şi dezvoltarea bazei naționale de etaloane  și asigurarea funcționării adecvate a acesteia</w:t>
            </w:r>
          </w:p>
        </w:tc>
        <w:tc>
          <w:tcPr>
            <w:tcW w:w="1701" w:type="dxa"/>
            <w:tcBorders>
              <w:top w:val="single" w:sz="4" w:space="0" w:color="auto"/>
              <w:bottom w:val="single" w:sz="4" w:space="0" w:color="000000"/>
            </w:tcBorders>
            <w:shd w:val="clear" w:color="auto" w:fill="auto"/>
          </w:tcPr>
          <w:p w:rsidR="00123FCC" w:rsidRPr="00FD6A43" w:rsidRDefault="00123FCC" w:rsidP="00123FCC">
            <w:pPr>
              <w:tabs>
                <w:tab w:val="left" w:pos="175"/>
              </w:tabs>
              <w:spacing w:after="0" w:line="240" w:lineRule="auto"/>
              <w:rPr>
                <w:rFonts w:ascii="Times New Roman" w:hAnsi="Times New Roman"/>
                <w:sz w:val="20"/>
                <w:szCs w:val="20"/>
              </w:rPr>
            </w:pPr>
            <w:r w:rsidRPr="00FD6A43">
              <w:rPr>
                <w:rFonts w:ascii="Times New Roman" w:hAnsi="Times New Roman"/>
                <w:sz w:val="20"/>
                <w:szCs w:val="20"/>
              </w:rPr>
              <w:t>Număr anual de cercetări ale etaloanelor din componența bazei naţionale de etaloane efectuate;</w:t>
            </w:r>
          </w:p>
          <w:p w:rsidR="00123FCC" w:rsidRPr="00FD6A43" w:rsidRDefault="00123FCC" w:rsidP="00123FCC">
            <w:pPr>
              <w:tabs>
                <w:tab w:val="left" w:pos="175"/>
              </w:tabs>
              <w:spacing w:after="0" w:line="240" w:lineRule="auto"/>
              <w:rPr>
                <w:rFonts w:ascii="Times New Roman" w:hAnsi="Times New Roman"/>
                <w:sz w:val="20"/>
                <w:szCs w:val="20"/>
              </w:rPr>
            </w:pPr>
            <w:r w:rsidRPr="00FD6A43">
              <w:rPr>
                <w:rFonts w:ascii="Times New Roman" w:hAnsi="Times New Roman"/>
                <w:sz w:val="20"/>
                <w:szCs w:val="20"/>
              </w:rPr>
              <w:t>Număr anual de etaloane naţionale, etaloane de referinţă şi etaloane de lucru create, modernizate</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Institutul Național de Metrologie</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552"/>
        </w:trPr>
        <w:tc>
          <w:tcPr>
            <w:tcW w:w="675" w:type="dxa"/>
            <w:vMerge/>
          </w:tcPr>
          <w:p w:rsidR="00123FCC" w:rsidRPr="00FD6A43" w:rsidRDefault="00123FCC" w:rsidP="00123FCC">
            <w:pPr>
              <w:spacing w:after="0" w:line="240" w:lineRule="auto"/>
              <w:rPr>
                <w:rFonts w:ascii="Times New Roman" w:hAnsi="Times New Roman"/>
                <w:b/>
                <w:sz w:val="20"/>
                <w:szCs w:val="20"/>
              </w:rPr>
            </w:pPr>
          </w:p>
        </w:tc>
        <w:tc>
          <w:tcPr>
            <w:tcW w:w="3578" w:type="dxa"/>
            <w:vMerge/>
            <w:tcBorders>
              <w:bottom w:val="single" w:sz="4" w:space="0" w:color="auto"/>
              <w:right w:val="single" w:sz="4" w:space="0" w:color="auto"/>
            </w:tcBorders>
            <w:shd w:val="clear" w:color="auto" w:fill="auto"/>
          </w:tcPr>
          <w:p w:rsidR="00123FCC" w:rsidRPr="00FD6A43" w:rsidRDefault="00123FCC" w:rsidP="00123FCC">
            <w:pPr>
              <w:spacing w:after="0" w:line="240" w:lineRule="auto"/>
              <w:rPr>
                <w:rFonts w:ascii="Times New Roman" w:hAnsi="Times New Roman"/>
                <w:b/>
                <w:sz w:val="20"/>
                <w:szCs w:val="20"/>
              </w:rPr>
            </w:pPr>
          </w:p>
        </w:tc>
        <w:tc>
          <w:tcPr>
            <w:tcW w:w="3119" w:type="dxa"/>
            <w:tcBorders>
              <w:top w:val="single" w:sz="4" w:space="0" w:color="auto"/>
              <w:left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I6</w:t>
            </w:r>
            <w:r w:rsidRPr="00EB4BD2">
              <w:rPr>
                <w:rFonts w:ascii="Times New Roman" w:hAnsi="Times New Roman"/>
                <w:b/>
                <w:sz w:val="20"/>
                <w:szCs w:val="20"/>
              </w:rPr>
              <w:t>.</w:t>
            </w:r>
            <w:r w:rsidRPr="00FD6A43">
              <w:rPr>
                <w:rFonts w:ascii="Times New Roman" w:hAnsi="Times New Roman"/>
                <w:sz w:val="20"/>
                <w:szCs w:val="20"/>
              </w:rPr>
              <w:t xml:space="preserve"> Asigurarea recunoaşterii internaţionale a rezultatelor  măsurărilor, corelarea acestora cu Sistemul Internațional de Unități</w:t>
            </w:r>
          </w:p>
        </w:tc>
        <w:tc>
          <w:tcPr>
            <w:tcW w:w="1701" w:type="dxa"/>
            <w:tcBorders>
              <w:top w:val="single" w:sz="4" w:space="0" w:color="auto"/>
              <w:bottom w:val="single" w:sz="4" w:space="0" w:color="000000"/>
            </w:tcBorders>
            <w:shd w:val="clear" w:color="auto" w:fill="auto"/>
          </w:tcPr>
          <w:p w:rsidR="00123FCC" w:rsidRPr="00FD6A43" w:rsidRDefault="00123FCC" w:rsidP="00123FCC">
            <w:pPr>
              <w:tabs>
                <w:tab w:val="left" w:pos="0"/>
                <w:tab w:val="left" w:pos="95"/>
                <w:tab w:val="left" w:pos="176"/>
                <w:tab w:val="left" w:pos="317"/>
              </w:tabs>
              <w:spacing w:after="0" w:line="240" w:lineRule="auto"/>
              <w:rPr>
                <w:rFonts w:ascii="Times New Roman" w:hAnsi="Times New Roman"/>
                <w:sz w:val="20"/>
                <w:szCs w:val="20"/>
              </w:rPr>
            </w:pPr>
            <w:r w:rsidRPr="00FD6A43">
              <w:rPr>
                <w:rFonts w:ascii="Times New Roman" w:hAnsi="Times New Roman"/>
                <w:sz w:val="20"/>
                <w:szCs w:val="20"/>
              </w:rPr>
              <w:t>Număr anual de participări la intercomparările la nivel regional şi internaţional;</w:t>
            </w:r>
          </w:p>
          <w:p w:rsidR="00123FCC" w:rsidRPr="00FD6A43" w:rsidRDefault="00123FCC" w:rsidP="00123FCC">
            <w:pPr>
              <w:tabs>
                <w:tab w:val="left" w:pos="0"/>
                <w:tab w:val="left" w:pos="95"/>
                <w:tab w:val="left" w:pos="176"/>
                <w:tab w:val="left" w:pos="317"/>
              </w:tabs>
              <w:spacing w:after="0" w:line="240" w:lineRule="auto"/>
              <w:rPr>
                <w:rFonts w:ascii="Times New Roman" w:hAnsi="Times New Roman"/>
                <w:sz w:val="20"/>
                <w:szCs w:val="20"/>
              </w:rPr>
            </w:pPr>
            <w:r w:rsidRPr="00FD6A43">
              <w:rPr>
                <w:rFonts w:ascii="Times New Roman" w:hAnsi="Times New Roman"/>
                <w:sz w:val="20"/>
                <w:szCs w:val="20"/>
              </w:rPr>
              <w:t xml:space="preserve">Număr anual de rînduri ale capabilităţilor de măsurare (tabelele </w:t>
            </w:r>
            <w:r w:rsidRPr="00D1460B">
              <w:rPr>
                <w:rFonts w:ascii="Times New Roman" w:hAnsi="Times New Roman"/>
                <w:sz w:val="20"/>
                <w:szCs w:val="20"/>
              </w:rPr>
              <w:t>CMC</w:t>
            </w:r>
            <w:r w:rsidRPr="00FD6A43">
              <w:rPr>
                <w:rFonts w:ascii="Times New Roman" w:hAnsi="Times New Roman"/>
                <w:sz w:val="20"/>
                <w:szCs w:val="20"/>
              </w:rPr>
              <w:t>) publicate pe site-ul www.bipm.org</w:t>
            </w:r>
          </w:p>
        </w:tc>
        <w:tc>
          <w:tcPr>
            <w:tcW w:w="1734"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Institutul Național de Metrologie</w:t>
            </w:r>
          </w:p>
        </w:tc>
        <w:tc>
          <w:tcPr>
            <w:tcW w:w="2518"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tc>
        <w:tc>
          <w:tcPr>
            <w:tcW w:w="1593" w:type="dxa"/>
            <w:tcBorders>
              <w:top w:val="single" w:sz="4" w:space="0" w:color="auto"/>
              <w:bottom w:val="single" w:sz="4" w:space="0" w:color="000000"/>
            </w:tcBorders>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2313"/>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57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(5) În vederea integrării sistemului său de standardizare, Republica Moldova:</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(a) transpune în mod progresiv corpusul de standarde europene (EN) ca standarde naţionale, inclusiv standardele europene armonizate, a căror utilizare voluntară oferă o prezumţie de conformitate cu legislaţia Uniunii transpusă în legislaţia Republicii Moldova</w:t>
            </w:r>
          </w:p>
        </w:tc>
        <w:tc>
          <w:tcPr>
            <w:tcW w:w="3119" w:type="dxa"/>
          </w:tcPr>
          <w:p w:rsidR="00123FCC" w:rsidRPr="00FD6A43" w:rsidRDefault="00123FCC" w:rsidP="00123FCC">
            <w:pPr>
              <w:pStyle w:val="Listparagraf1"/>
              <w:spacing w:after="0" w:line="240" w:lineRule="auto"/>
              <w:ind w:left="0"/>
              <w:rPr>
                <w:rFonts w:ascii="Times New Roman" w:eastAsia="Calibri" w:hAnsi="Times New Roman"/>
                <w:sz w:val="20"/>
                <w:szCs w:val="20"/>
                <w:lang w:val="ro-RO" w:eastAsia="en-US"/>
              </w:rPr>
            </w:pPr>
            <w:r w:rsidRPr="00FD6A43">
              <w:rPr>
                <w:rFonts w:ascii="Times New Roman" w:hAnsi="Times New Roman"/>
                <w:b/>
                <w:sz w:val="20"/>
                <w:szCs w:val="20"/>
                <w:lang w:val="ro-RO"/>
              </w:rPr>
              <w:t>I1.</w:t>
            </w:r>
            <w:r w:rsidRPr="00FD6A43">
              <w:rPr>
                <w:rFonts w:ascii="Times New Roman" w:hAnsi="Times New Roman"/>
                <w:sz w:val="20"/>
                <w:szCs w:val="20"/>
                <w:lang w:val="ro-RO"/>
              </w:rPr>
              <w:t xml:space="preserve">Adoptarea standardelor europene ca standarde </w:t>
            </w:r>
            <w:r w:rsidRPr="00FD6A43">
              <w:rPr>
                <w:rFonts w:ascii="Times New Roman" w:hAnsi="Times New Roman"/>
                <w:color w:val="000000"/>
                <w:sz w:val="20"/>
                <w:szCs w:val="20"/>
                <w:lang w:val="ro-RO"/>
              </w:rPr>
              <w:t xml:space="preserve">moldovenești </w:t>
            </w:r>
          </w:p>
        </w:tc>
        <w:tc>
          <w:tcPr>
            <w:tcW w:w="1701"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Numărul standardelor naționale adoptate raportat la numărul total al standardelor europene: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2017 – 70%;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2018 – 85%;</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2019 – 100%</w:t>
            </w:r>
          </w:p>
        </w:tc>
        <w:tc>
          <w:tcPr>
            <w:tcW w:w="1734"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Economiei;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Institutul de Standardizare din Moldova</w:t>
            </w:r>
          </w:p>
        </w:tc>
        <w:tc>
          <w:tcPr>
            <w:tcW w:w="25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tc>
        <w:tc>
          <w:tcPr>
            <w:tcW w:w="1593" w:type="dxa"/>
            <w:vMerge w:val="restart"/>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4,900 mil. lei </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578" w:type="dxa"/>
            <w:vMerge w:val="restart"/>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(b) simultan cu această transpunere, retrage standardele naţionale care contravin standardelor europene şi</w:t>
            </w:r>
          </w:p>
        </w:tc>
        <w:tc>
          <w:tcPr>
            <w:tcW w:w="3119" w:type="dxa"/>
          </w:tcPr>
          <w:p w:rsidR="00123FCC" w:rsidRPr="00FD6A43" w:rsidRDefault="00123FCC" w:rsidP="00123FCC">
            <w:pPr>
              <w:pStyle w:val="Listparagraf1"/>
              <w:spacing w:after="0" w:line="240" w:lineRule="auto"/>
              <w:ind w:left="0"/>
              <w:rPr>
                <w:rFonts w:ascii="Times New Roman" w:eastAsia="Calibri" w:hAnsi="Times New Roman"/>
                <w:sz w:val="20"/>
                <w:szCs w:val="20"/>
                <w:lang w:val="ro-RO" w:eastAsia="en-US"/>
              </w:rPr>
            </w:pPr>
            <w:r w:rsidRPr="00FD6A43">
              <w:rPr>
                <w:rFonts w:ascii="Times New Roman" w:eastAsia="Calibri" w:hAnsi="Times New Roman"/>
                <w:b/>
                <w:sz w:val="20"/>
                <w:szCs w:val="20"/>
                <w:lang w:val="ro-RO" w:eastAsia="en-US"/>
              </w:rPr>
              <w:t>I1</w:t>
            </w:r>
            <w:r w:rsidRPr="00EB4BD2">
              <w:rPr>
                <w:rFonts w:ascii="Times New Roman" w:eastAsia="Calibri" w:hAnsi="Times New Roman"/>
                <w:b/>
                <w:sz w:val="20"/>
                <w:szCs w:val="20"/>
                <w:lang w:val="ro-RO" w:eastAsia="en-US"/>
              </w:rPr>
              <w:t>.</w:t>
            </w:r>
            <w:r w:rsidRPr="00FD6A43">
              <w:rPr>
                <w:rFonts w:ascii="Times New Roman" w:eastAsia="Calibri" w:hAnsi="Times New Roman"/>
                <w:sz w:val="20"/>
                <w:szCs w:val="20"/>
                <w:lang w:val="ro-RO" w:eastAsia="en-US"/>
              </w:rPr>
              <w:t xml:space="preserve"> Anularea standardelor naţionale conflictuale cu standardele europene adoptate ca standarde naţionale</w:t>
            </w:r>
          </w:p>
        </w:tc>
        <w:tc>
          <w:tcPr>
            <w:tcW w:w="1701"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Număr de standarde conflictuale anulate: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2017 – 1000;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2018 – 500;</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2019 – 500</w:t>
            </w:r>
          </w:p>
        </w:tc>
        <w:tc>
          <w:tcPr>
            <w:tcW w:w="1734"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Economiei;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Institutul de Standardizare din Moldova</w:t>
            </w:r>
          </w:p>
        </w:tc>
        <w:tc>
          <w:tcPr>
            <w:tcW w:w="25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tc>
        <w:tc>
          <w:tcPr>
            <w:tcW w:w="1593" w:type="dxa"/>
            <w:vMerge/>
          </w:tcPr>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578" w:type="dxa"/>
            <w:vMerge/>
          </w:tcPr>
          <w:p w:rsidR="00123FCC" w:rsidRPr="00FD6A43" w:rsidRDefault="00123FCC" w:rsidP="00123FCC">
            <w:pPr>
              <w:spacing w:after="0" w:line="240" w:lineRule="auto"/>
              <w:rPr>
                <w:rFonts w:ascii="Times New Roman" w:hAnsi="Times New Roman"/>
                <w:b/>
                <w:sz w:val="20"/>
                <w:szCs w:val="20"/>
              </w:rPr>
            </w:pPr>
          </w:p>
        </w:tc>
        <w:tc>
          <w:tcPr>
            <w:tcW w:w="3119" w:type="dxa"/>
          </w:tcPr>
          <w:p w:rsidR="00123FCC" w:rsidRPr="00FD6A43" w:rsidRDefault="00123FCC" w:rsidP="00123FCC">
            <w:pPr>
              <w:pStyle w:val="Listparagraf1"/>
              <w:spacing w:after="0" w:line="240" w:lineRule="auto"/>
              <w:ind w:left="0"/>
              <w:rPr>
                <w:rFonts w:ascii="Times New Roman" w:eastAsia="Calibri" w:hAnsi="Times New Roman"/>
                <w:sz w:val="20"/>
                <w:szCs w:val="20"/>
                <w:lang w:val="ro-RO" w:eastAsia="en-US"/>
              </w:rPr>
            </w:pPr>
            <w:r w:rsidRPr="00FD6A43">
              <w:rPr>
                <w:rFonts w:ascii="Times New Roman" w:eastAsia="Calibri" w:hAnsi="Times New Roman"/>
                <w:b/>
                <w:sz w:val="20"/>
                <w:szCs w:val="20"/>
                <w:lang w:val="ro-RO" w:eastAsia="en-US"/>
              </w:rPr>
              <w:t>I2</w:t>
            </w:r>
            <w:r w:rsidRPr="00EB4BD2">
              <w:rPr>
                <w:rFonts w:ascii="Times New Roman" w:eastAsia="Calibri" w:hAnsi="Times New Roman"/>
                <w:b/>
                <w:sz w:val="20"/>
                <w:szCs w:val="20"/>
                <w:lang w:val="ro-RO" w:eastAsia="en-US"/>
              </w:rPr>
              <w:t xml:space="preserve">. </w:t>
            </w:r>
            <w:r w:rsidRPr="00FD6A43">
              <w:rPr>
                <w:rFonts w:ascii="Times New Roman" w:eastAsia="Calibri" w:hAnsi="Times New Roman"/>
                <w:sz w:val="20"/>
                <w:szCs w:val="20"/>
                <w:lang w:val="ro-RO" w:eastAsia="en-US"/>
              </w:rPr>
              <w:t>Anularea standardelor naţionale care contravin legislației europene transpuse</w:t>
            </w:r>
          </w:p>
        </w:tc>
        <w:tc>
          <w:tcPr>
            <w:tcW w:w="1701"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Număr de standarde depășite și contradictorii cu legislația anulate: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2017 – 2000;</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2018 – 1500;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2019-1000 </w:t>
            </w:r>
          </w:p>
        </w:tc>
        <w:tc>
          <w:tcPr>
            <w:tcW w:w="1734"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Economiei;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Institutul de Standardizare din Moldova</w:t>
            </w:r>
          </w:p>
        </w:tc>
        <w:tc>
          <w:tcPr>
            <w:tcW w:w="25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tc>
        <w:tc>
          <w:tcPr>
            <w:tcW w:w="1593" w:type="dxa"/>
            <w:vMerge/>
          </w:tcPr>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578" w:type="dxa"/>
            <w:vMerge w:val="restart"/>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c) îndeplineşte progresiv condiţiile pentru asumarea statutului de membru cu drepturi depline al organismelor europene de standardizare</w:t>
            </w:r>
          </w:p>
        </w:tc>
        <w:tc>
          <w:tcPr>
            <w:tcW w:w="3119" w:type="dxa"/>
          </w:tcPr>
          <w:p w:rsidR="00123FCC" w:rsidRPr="00FD6A43" w:rsidRDefault="00123FCC" w:rsidP="00123FCC">
            <w:pPr>
              <w:pStyle w:val="Listparagraf1"/>
              <w:spacing w:after="0" w:line="240" w:lineRule="auto"/>
              <w:ind w:left="0"/>
              <w:rPr>
                <w:rFonts w:ascii="Times New Roman" w:eastAsia="Calibri" w:hAnsi="Times New Roman"/>
                <w:sz w:val="20"/>
                <w:szCs w:val="20"/>
                <w:lang w:val="ro-RO" w:eastAsia="en-US"/>
              </w:rPr>
            </w:pPr>
            <w:r w:rsidRPr="00FD6A43">
              <w:rPr>
                <w:rFonts w:ascii="Times New Roman" w:eastAsia="Calibri" w:hAnsi="Times New Roman"/>
                <w:b/>
                <w:sz w:val="20"/>
                <w:szCs w:val="20"/>
                <w:lang w:val="ro-RO" w:eastAsia="en-US"/>
              </w:rPr>
              <w:t>I</w:t>
            </w:r>
            <w:r>
              <w:rPr>
                <w:rFonts w:ascii="Times New Roman" w:eastAsia="Calibri" w:hAnsi="Times New Roman"/>
                <w:b/>
                <w:sz w:val="20"/>
                <w:szCs w:val="20"/>
                <w:lang w:val="ro-RO" w:eastAsia="en-US"/>
              </w:rPr>
              <w:t>1</w:t>
            </w:r>
            <w:r w:rsidRPr="00FD6A43">
              <w:rPr>
                <w:rFonts w:ascii="Times New Roman" w:eastAsia="Calibri" w:hAnsi="Times New Roman"/>
                <w:b/>
                <w:sz w:val="20"/>
                <w:szCs w:val="20"/>
                <w:lang w:val="ro-RO" w:eastAsia="en-US"/>
              </w:rPr>
              <w:t xml:space="preserve">. </w:t>
            </w:r>
            <w:r w:rsidRPr="00FD6A43">
              <w:rPr>
                <w:rFonts w:ascii="Times New Roman" w:eastAsia="Calibri" w:hAnsi="Times New Roman"/>
                <w:sz w:val="20"/>
                <w:szCs w:val="20"/>
                <w:lang w:val="ro-RO" w:eastAsia="en-US"/>
              </w:rPr>
              <w:t xml:space="preserve">Intensificarea cooperării cu organismele europene de standardizare în scopul creării premiselor pentru obţinerea statutului de membru cu drepturi depline al </w:t>
            </w:r>
            <w:r w:rsidRPr="00D1460B">
              <w:rPr>
                <w:rFonts w:ascii="Times New Roman" w:eastAsia="Calibri" w:hAnsi="Times New Roman"/>
                <w:sz w:val="20"/>
                <w:szCs w:val="20"/>
                <w:lang w:val="ro-RO" w:eastAsia="en-US"/>
              </w:rPr>
              <w:t>CEN și CENELEC</w:t>
            </w:r>
          </w:p>
        </w:tc>
        <w:tc>
          <w:tcPr>
            <w:tcW w:w="1701"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Sistem de management conform Ghidului </w:t>
            </w:r>
            <w:r>
              <w:rPr>
                <w:rFonts w:ascii="Times New Roman" w:hAnsi="Times New Roman"/>
                <w:sz w:val="20"/>
                <w:szCs w:val="20"/>
              </w:rPr>
              <w:t xml:space="preserve">20 </w:t>
            </w:r>
            <w:r w:rsidRPr="00D1460B">
              <w:rPr>
                <w:rFonts w:ascii="Times New Roman" w:hAnsi="Times New Roman"/>
                <w:sz w:val="20"/>
                <w:szCs w:val="20"/>
              </w:rPr>
              <w:t>CEN/CENELEC</w:t>
            </w:r>
            <w:r w:rsidRPr="00FD6A43">
              <w:rPr>
                <w:rFonts w:ascii="Times New Roman" w:hAnsi="Times New Roman"/>
                <w:sz w:val="20"/>
                <w:szCs w:val="20"/>
              </w:rPr>
              <w:t xml:space="preserve">  implementat </w:t>
            </w:r>
          </w:p>
        </w:tc>
        <w:tc>
          <w:tcPr>
            <w:tcW w:w="1734"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Economiei;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Institutul de Standardizare din Moldova</w:t>
            </w:r>
          </w:p>
        </w:tc>
        <w:tc>
          <w:tcPr>
            <w:tcW w:w="251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p>
        </w:tc>
        <w:tc>
          <w:tcPr>
            <w:tcW w:w="1593" w:type="dxa"/>
            <w:vMerge/>
          </w:tcPr>
          <w:p w:rsidR="00123FCC" w:rsidRPr="00FD6A43" w:rsidRDefault="00123FCC" w:rsidP="00123FCC">
            <w:pPr>
              <w:spacing w:after="0" w:line="240" w:lineRule="auto"/>
              <w:rPr>
                <w:rFonts w:ascii="Times New Roman" w:hAnsi="Times New Roman"/>
                <w:sz w:val="20"/>
                <w:szCs w:val="20"/>
              </w:rPr>
            </w:pPr>
          </w:p>
        </w:tc>
      </w:tr>
      <w:tr w:rsidR="00123FCC" w:rsidRPr="00FD6A43" w:rsidTr="00123FCC">
        <w:trPr>
          <w:trHeight w:val="70"/>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578" w:type="dxa"/>
            <w:vMerge/>
          </w:tcPr>
          <w:p w:rsidR="00123FCC" w:rsidRPr="00FD6A43" w:rsidRDefault="00123FCC" w:rsidP="00123FCC">
            <w:pPr>
              <w:spacing w:after="0" w:line="240" w:lineRule="auto"/>
              <w:rPr>
                <w:rFonts w:ascii="Times New Roman" w:hAnsi="Times New Roman"/>
                <w:b/>
                <w:sz w:val="20"/>
                <w:szCs w:val="20"/>
              </w:rPr>
            </w:pPr>
          </w:p>
        </w:tc>
        <w:tc>
          <w:tcPr>
            <w:tcW w:w="3119" w:type="dxa"/>
          </w:tcPr>
          <w:p w:rsidR="00123FCC" w:rsidRPr="00FD6A43" w:rsidRDefault="00123FCC" w:rsidP="00123FCC">
            <w:pPr>
              <w:pStyle w:val="Listparagraf1"/>
              <w:spacing w:after="0" w:line="240" w:lineRule="auto"/>
              <w:ind w:left="0"/>
              <w:rPr>
                <w:rFonts w:ascii="Times New Roman" w:eastAsia="Calibri" w:hAnsi="Times New Roman"/>
                <w:sz w:val="20"/>
                <w:szCs w:val="20"/>
                <w:lang w:val="ro-RO" w:eastAsia="en-US"/>
              </w:rPr>
            </w:pPr>
            <w:r w:rsidRPr="00FD6A43">
              <w:rPr>
                <w:rFonts w:ascii="Times New Roman" w:eastAsia="Calibri" w:hAnsi="Times New Roman"/>
                <w:b/>
                <w:sz w:val="20"/>
                <w:szCs w:val="20"/>
                <w:lang w:val="ro-RO" w:eastAsia="en-US"/>
              </w:rPr>
              <w:t>I</w:t>
            </w:r>
            <w:r>
              <w:rPr>
                <w:rFonts w:ascii="Times New Roman" w:eastAsia="Calibri" w:hAnsi="Times New Roman"/>
                <w:b/>
                <w:sz w:val="20"/>
                <w:szCs w:val="20"/>
                <w:lang w:val="ro-RO" w:eastAsia="en-US"/>
              </w:rPr>
              <w:t>2</w:t>
            </w:r>
            <w:r w:rsidRPr="00FD6A43">
              <w:rPr>
                <w:rFonts w:ascii="Times New Roman" w:eastAsia="Calibri" w:hAnsi="Times New Roman"/>
                <w:b/>
                <w:sz w:val="20"/>
                <w:szCs w:val="20"/>
                <w:lang w:val="ro-RO" w:eastAsia="en-US"/>
              </w:rPr>
              <w:t xml:space="preserve">. </w:t>
            </w:r>
            <w:r w:rsidRPr="00FD6A43">
              <w:rPr>
                <w:rFonts w:ascii="Times New Roman" w:eastAsia="Calibri" w:hAnsi="Times New Roman"/>
                <w:sz w:val="20"/>
                <w:szCs w:val="20"/>
                <w:lang w:val="ro-RO" w:eastAsia="en-US"/>
              </w:rPr>
              <w:t xml:space="preserve">Dezvoltarea parteneriatului şi participarea activă a </w:t>
            </w:r>
            <w:r w:rsidRPr="00E874A4">
              <w:rPr>
                <w:rFonts w:ascii="Times New Roman" w:eastAsia="Calibri" w:hAnsi="Times New Roman"/>
                <w:sz w:val="20"/>
                <w:szCs w:val="20"/>
                <w:lang w:val="ro-RO" w:eastAsia="en-US"/>
              </w:rPr>
              <w:t>Organismului Naţional de Standardizare</w:t>
            </w:r>
            <w:r w:rsidRPr="00FD6A43">
              <w:rPr>
                <w:rFonts w:ascii="Times New Roman" w:eastAsia="Calibri" w:hAnsi="Times New Roman"/>
                <w:sz w:val="20"/>
                <w:szCs w:val="20"/>
                <w:lang w:val="ro-RO" w:eastAsia="en-US"/>
              </w:rPr>
              <w:t xml:space="preserve"> la procesele de standardizare europeană în calitate de membru </w:t>
            </w:r>
            <w:r w:rsidRPr="00D1460B">
              <w:rPr>
                <w:rFonts w:ascii="Times New Roman" w:eastAsia="Calibri" w:hAnsi="Times New Roman"/>
                <w:sz w:val="20"/>
                <w:szCs w:val="20"/>
                <w:lang w:val="ro-RO" w:eastAsia="en-US"/>
              </w:rPr>
              <w:t>companion al CEN şi CENELEC,</w:t>
            </w:r>
            <w:r w:rsidRPr="00FD6A43">
              <w:rPr>
                <w:rFonts w:ascii="Times New Roman" w:eastAsia="Calibri" w:hAnsi="Times New Roman"/>
                <w:sz w:val="20"/>
                <w:szCs w:val="20"/>
                <w:lang w:val="ro-RO" w:eastAsia="en-US"/>
              </w:rPr>
              <w:t xml:space="preserve"> precum şi de membru observator la </w:t>
            </w:r>
            <w:r>
              <w:rPr>
                <w:rFonts w:ascii="Times New Roman" w:eastAsia="Calibri" w:hAnsi="Times New Roman"/>
                <w:sz w:val="20"/>
                <w:szCs w:val="20"/>
                <w:lang w:val="ro-RO" w:eastAsia="en-US"/>
              </w:rPr>
              <w:t>Institutul European de Standardizare în Telecomunicații</w:t>
            </w:r>
            <w:r w:rsidRPr="00FD6A43">
              <w:rPr>
                <w:rFonts w:ascii="Times New Roman" w:eastAsia="Calibri" w:hAnsi="Times New Roman"/>
                <w:sz w:val="20"/>
                <w:szCs w:val="20"/>
                <w:lang w:val="ro-RO" w:eastAsia="en-US"/>
              </w:rPr>
              <w:t xml:space="preserve"> </w:t>
            </w:r>
          </w:p>
          <w:p w:rsidR="00123FCC" w:rsidRPr="00FD6A43" w:rsidRDefault="00123FCC" w:rsidP="00123FCC">
            <w:pPr>
              <w:pStyle w:val="Listparagraf1"/>
              <w:spacing w:after="0" w:line="240" w:lineRule="auto"/>
              <w:ind w:left="0"/>
              <w:rPr>
                <w:rFonts w:ascii="Times New Roman" w:eastAsia="Calibri" w:hAnsi="Times New Roman"/>
                <w:sz w:val="20"/>
                <w:szCs w:val="20"/>
                <w:lang w:val="ro-RO" w:eastAsia="en-US"/>
              </w:rPr>
            </w:pPr>
          </w:p>
          <w:p w:rsidR="00123FCC" w:rsidRPr="00FD6A43" w:rsidRDefault="00123FCC" w:rsidP="00123FCC">
            <w:pPr>
              <w:pStyle w:val="Listparagraf1"/>
              <w:spacing w:after="0" w:line="240" w:lineRule="auto"/>
              <w:ind w:left="0"/>
              <w:rPr>
                <w:rFonts w:ascii="Times New Roman" w:eastAsia="Calibri" w:hAnsi="Times New Roman"/>
                <w:sz w:val="20"/>
                <w:szCs w:val="20"/>
                <w:lang w:val="ro-RO" w:eastAsia="en-US"/>
              </w:rPr>
            </w:pPr>
          </w:p>
          <w:p w:rsidR="00123FCC" w:rsidRPr="00FD6A43" w:rsidRDefault="00123FCC" w:rsidP="00123FCC">
            <w:pPr>
              <w:pStyle w:val="Listparagraf1"/>
              <w:spacing w:after="0" w:line="240" w:lineRule="auto"/>
              <w:ind w:left="0"/>
              <w:rPr>
                <w:rFonts w:ascii="Times New Roman" w:eastAsia="Calibri" w:hAnsi="Times New Roman"/>
                <w:sz w:val="20"/>
                <w:szCs w:val="20"/>
                <w:lang w:val="ro-RO" w:eastAsia="en-US"/>
              </w:rPr>
            </w:pPr>
          </w:p>
          <w:p w:rsidR="00123FCC" w:rsidRPr="00FD6A43" w:rsidRDefault="00123FCC" w:rsidP="00123FCC">
            <w:pPr>
              <w:pStyle w:val="Listparagraf1"/>
              <w:spacing w:after="0" w:line="240" w:lineRule="auto"/>
              <w:ind w:left="0"/>
              <w:rPr>
                <w:rFonts w:ascii="Times New Roman" w:eastAsia="Calibri" w:hAnsi="Times New Roman"/>
                <w:b/>
                <w:sz w:val="20"/>
                <w:szCs w:val="20"/>
                <w:lang w:val="ro-RO"/>
              </w:rPr>
            </w:pPr>
          </w:p>
        </w:tc>
        <w:tc>
          <w:tcPr>
            <w:tcW w:w="1701" w:type="dxa"/>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lastRenderedPageBreak/>
              <w:t>6</w:t>
            </w:r>
            <w:r w:rsidRPr="00FD6A43">
              <w:rPr>
                <w:rFonts w:ascii="Times New Roman" w:hAnsi="Times New Roman"/>
                <w:sz w:val="20"/>
                <w:szCs w:val="20"/>
              </w:rPr>
              <w:t xml:space="preserve"> Comitete tehnice conectate la lucrările comitetelor europene de standardizare corespunzătoare (mirroring):</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2017 – 2 comitete;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2018 – 2 comitete;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2019 – 2 comitete</w:t>
            </w:r>
          </w:p>
          <w:p w:rsidR="00123FCC" w:rsidRPr="00FD6A43" w:rsidRDefault="00123FCC" w:rsidP="00123FCC">
            <w:pPr>
              <w:spacing w:after="0" w:line="240" w:lineRule="auto"/>
              <w:rPr>
                <w:rFonts w:ascii="Times New Roman" w:hAnsi="Times New Roman"/>
                <w:b/>
                <w:sz w:val="20"/>
                <w:szCs w:val="20"/>
              </w:rPr>
            </w:pPr>
          </w:p>
        </w:tc>
        <w:tc>
          <w:tcPr>
            <w:tcW w:w="1734"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Ministerul Economiei;</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Institutul de Standardizare din Moldova</w:t>
            </w:r>
          </w:p>
        </w:tc>
        <w:tc>
          <w:tcPr>
            <w:tcW w:w="2518" w:type="dxa"/>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Trimestru IV, 2019</w:t>
            </w:r>
          </w:p>
        </w:tc>
        <w:tc>
          <w:tcPr>
            <w:tcW w:w="1593" w:type="dxa"/>
            <w:vMerge/>
          </w:tcPr>
          <w:p w:rsidR="00123FCC" w:rsidRPr="00FD6A43" w:rsidRDefault="00123FCC" w:rsidP="00123FCC">
            <w:pPr>
              <w:spacing w:after="0" w:line="240" w:lineRule="auto"/>
              <w:rPr>
                <w:rFonts w:ascii="Times New Roman" w:hAnsi="Times New Roman"/>
                <w:sz w:val="20"/>
                <w:szCs w:val="20"/>
              </w:rPr>
            </w:pPr>
          </w:p>
        </w:tc>
      </w:tr>
      <w:tr w:rsidR="00123FCC" w:rsidRPr="00FD6A43" w:rsidTr="00123FCC">
        <w:trPr>
          <w:trHeight w:val="8213"/>
        </w:trPr>
        <w:tc>
          <w:tcPr>
            <w:tcW w:w="675" w:type="dxa"/>
          </w:tcPr>
          <w:p w:rsidR="00123FCC" w:rsidRPr="00FD6A43" w:rsidRDefault="00123FCC" w:rsidP="00123FCC">
            <w:pPr>
              <w:spacing w:after="0" w:line="240" w:lineRule="auto"/>
              <w:rPr>
                <w:rFonts w:ascii="Times New Roman" w:hAnsi="Times New Roman"/>
                <w:b/>
                <w:bCs/>
                <w:sz w:val="20"/>
                <w:szCs w:val="20"/>
                <w:lang w:eastAsia="ru-RU"/>
              </w:rPr>
            </w:pPr>
            <w:r w:rsidRPr="00FD6A43">
              <w:rPr>
                <w:rFonts w:ascii="Times New Roman" w:hAnsi="Times New Roman"/>
                <w:b/>
                <w:bCs/>
                <w:sz w:val="20"/>
                <w:szCs w:val="20"/>
                <w:lang w:eastAsia="ru-RU"/>
              </w:rPr>
              <w:lastRenderedPageBreak/>
              <w:t>174</w:t>
            </w:r>
          </w:p>
        </w:tc>
        <w:tc>
          <w:tcPr>
            <w:tcW w:w="3578" w:type="dxa"/>
          </w:tcPr>
          <w:p w:rsidR="00123FCC" w:rsidRPr="00FD6A43" w:rsidRDefault="00123FCC" w:rsidP="00123FCC">
            <w:pPr>
              <w:spacing w:after="0" w:line="240" w:lineRule="auto"/>
              <w:rPr>
                <w:rFonts w:ascii="Times New Roman" w:hAnsi="Times New Roman"/>
                <w:b/>
                <w:i/>
                <w:sz w:val="20"/>
                <w:szCs w:val="20"/>
              </w:rPr>
            </w:pPr>
            <w:r w:rsidRPr="00FD6A43">
              <w:rPr>
                <w:rFonts w:ascii="Times New Roman" w:hAnsi="Times New Roman"/>
                <w:b/>
                <w:bCs/>
                <w:sz w:val="20"/>
                <w:szCs w:val="20"/>
                <w:lang w:eastAsia="ru-RU"/>
              </w:rPr>
              <w:t xml:space="preserve">(1) </w:t>
            </w:r>
            <w:r w:rsidRPr="00FD6A43">
              <w:rPr>
                <w:rFonts w:ascii="Times New Roman" w:hAnsi="Times New Roman"/>
                <w:sz w:val="20"/>
                <w:szCs w:val="20"/>
                <w:lang w:eastAsia="ru-RU"/>
              </w:rPr>
              <w:t xml:space="preserve">Părţile convin, în ultimă instanţă, să adauge un Acord privind evaluarea conformităţii şi acceptarea produselor industriale (AECA) ca protocol la prezentul acord, acesta urmînd să acopere sectoare, incluse în lista din anexa XVI la prezentul acord, care sînt considerate a fi aliniate la normele UE după ce s-a convenit, în urma verificării de către Uniune, că legislaţia, instituţiile şi standardele sectoriale şi orizontale relevante din Republica Moldova au fost pe deplin aliniate cu cele ale Uniunii. Se intenţionează ca Acordul privind </w:t>
            </w:r>
            <w:r w:rsidRPr="00D1460B">
              <w:rPr>
                <w:rFonts w:ascii="Times New Roman" w:hAnsi="Times New Roman"/>
                <w:sz w:val="20"/>
                <w:szCs w:val="20"/>
                <w:lang w:eastAsia="ru-RU"/>
              </w:rPr>
              <w:t>ECA</w:t>
            </w:r>
            <w:r w:rsidRPr="00FD6A43">
              <w:rPr>
                <w:rFonts w:ascii="Times New Roman" w:hAnsi="Times New Roman"/>
                <w:sz w:val="20"/>
                <w:szCs w:val="20"/>
                <w:lang w:eastAsia="ru-RU"/>
              </w:rPr>
              <w:t xml:space="preserve"> să fie, în cele din urmă, extins astfel încît să vizeze toate sectoarele enumerate în anexa XVI la prezentul acord</w:t>
            </w:r>
          </w:p>
        </w:tc>
        <w:tc>
          <w:tcPr>
            <w:tcW w:w="3119" w:type="dxa"/>
          </w:tcPr>
          <w:p w:rsidR="00123FCC" w:rsidRPr="00FD6A43" w:rsidRDefault="00123FCC" w:rsidP="00123FCC">
            <w:pPr>
              <w:spacing w:after="0" w:line="240" w:lineRule="auto"/>
              <w:rPr>
                <w:rFonts w:ascii="Times New Roman" w:hAnsi="Times New Roman"/>
                <w:bCs/>
                <w:sz w:val="20"/>
                <w:szCs w:val="20"/>
                <w:lang w:eastAsia="ru-RU"/>
              </w:rPr>
            </w:pPr>
            <w:r w:rsidRPr="00FD6A43">
              <w:rPr>
                <w:rFonts w:ascii="Times New Roman" w:hAnsi="Times New Roman"/>
                <w:sz w:val="20"/>
                <w:szCs w:val="20"/>
                <w:lang w:eastAsia="ru-RU"/>
              </w:rPr>
              <w:t>Inițierea negocierilor cu directoratele relevante ale Comisiei Europene  pentru s</w:t>
            </w:r>
            <w:r w:rsidRPr="00FD6A43">
              <w:rPr>
                <w:rFonts w:ascii="Times New Roman" w:hAnsi="Times New Roman"/>
                <w:bCs/>
                <w:sz w:val="20"/>
                <w:szCs w:val="20"/>
                <w:lang w:eastAsia="ru-RU"/>
              </w:rPr>
              <w:t>emnarea Acordului privind evaluarea conformităţii şi acceptarea produselor industriale (ACAA);</w:t>
            </w:r>
          </w:p>
          <w:p w:rsidR="00123FCC" w:rsidRPr="00FD6A43" w:rsidRDefault="00123FCC" w:rsidP="00123FCC">
            <w:pPr>
              <w:spacing w:after="0" w:line="240" w:lineRule="auto"/>
              <w:rPr>
                <w:rFonts w:ascii="Times New Roman" w:hAnsi="Times New Roman"/>
                <w:bCs/>
                <w:sz w:val="20"/>
                <w:szCs w:val="20"/>
                <w:lang w:eastAsia="ru-RU"/>
              </w:rPr>
            </w:pPr>
          </w:p>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Elaborarea și implementarea procedurilor de supraveghere a pieței produselor relevante sectoarelor selectate;</w:t>
            </w:r>
          </w:p>
          <w:p w:rsidR="00123FCC" w:rsidRPr="00FD6A43" w:rsidRDefault="00123FCC" w:rsidP="00123FCC">
            <w:pPr>
              <w:spacing w:after="0" w:line="240" w:lineRule="auto"/>
              <w:rPr>
                <w:rFonts w:ascii="Times New Roman" w:hAnsi="Times New Roman"/>
                <w:sz w:val="20"/>
                <w:szCs w:val="20"/>
                <w:lang w:eastAsia="ru-RU"/>
              </w:rPr>
            </w:pPr>
          </w:p>
          <w:p w:rsidR="00123FCC" w:rsidRPr="00FD6A43" w:rsidRDefault="00123FCC" w:rsidP="00123FCC">
            <w:pPr>
              <w:spacing w:after="0" w:line="240" w:lineRule="auto"/>
              <w:rPr>
                <w:rFonts w:ascii="Times New Roman" w:hAnsi="Times New Roman"/>
                <w:sz w:val="20"/>
                <w:szCs w:val="20"/>
                <w:lang w:eastAsia="ru-RU"/>
              </w:rPr>
            </w:pPr>
          </w:p>
          <w:p w:rsidR="00123FCC" w:rsidRPr="00FD6A43" w:rsidRDefault="00123FCC" w:rsidP="00123FCC">
            <w:pPr>
              <w:spacing w:after="0" w:line="240" w:lineRule="auto"/>
              <w:rPr>
                <w:rFonts w:ascii="Times New Roman" w:hAnsi="Times New Roman"/>
                <w:sz w:val="20"/>
                <w:szCs w:val="20"/>
                <w:lang w:eastAsia="ru-RU"/>
              </w:rPr>
            </w:pPr>
          </w:p>
          <w:p w:rsidR="00123FCC" w:rsidRPr="00FD6A43" w:rsidRDefault="00123FCC" w:rsidP="00123FCC">
            <w:pPr>
              <w:spacing w:after="0" w:line="240" w:lineRule="auto"/>
              <w:rPr>
                <w:rFonts w:ascii="Times New Roman" w:hAnsi="Times New Roman"/>
                <w:sz w:val="20"/>
                <w:szCs w:val="20"/>
                <w:lang w:eastAsia="ru-RU"/>
              </w:rPr>
            </w:pPr>
            <w:r w:rsidRPr="00FD6A43">
              <w:rPr>
                <w:rFonts w:ascii="Times New Roman" w:hAnsi="Times New Roman"/>
                <w:sz w:val="20"/>
                <w:szCs w:val="20"/>
                <w:lang w:eastAsia="ru-RU"/>
              </w:rPr>
              <w:t xml:space="preserve">Studierea nivelului de pregătire a producătorilor autohtoni în scopul exportului produselor din domenii selectate pentru Acordul </w:t>
            </w:r>
            <w:r w:rsidRPr="00D1460B">
              <w:rPr>
                <w:rFonts w:ascii="Times New Roman" w:hAnsi="Times New Roman"/>
                <w:sz w:val="20"/>
                <w:szCs w:val="20"/>
                <w:lang w:eastAsia="ru-RU"/>
              </w:rPr>
              <w:t>ECA</w:t>
            </w:r>
          </w:p>
          <w:p w:rsidR="00123FCC" w:rsidRPr="00FD6A43" w:rsidRDefault="00123FCC" w:rsidP="00123FCC">
            <w:pPr>
              <w:spacing w:after="0" w:line="240" w:lineRule="auto"/>
              <w:rPr>
                <w:rFonts w:ascii="Times New Roman" w:hAnsi="Times New Roman"/>
                <w:sz w:val="20"/>
                <w:szCs w:val="20"/>
                <w:highlight w:val="yellow"/>
                <w:lang w:eastAsia="ru-RU"/>
              </w:rPr>
            </w:pPr>
            <w:r w:rsidRPr="00FD6A43">
              <w:rPr>
                <w:rFonts w:ascii="Times New Roman" w:hAnsi="Times New Roman"/>
                <w:bCs/>
                <w:sz w:val="20"/>
                <w:szCs w:val="20"/>
                <w:lang w:eastAsia="ru-RU"/>
              </w:rPr>
              <w:br/>
            </w:r>
          </w:p>
        </w:tc>
        <w:tc>
          <w:tcPr>
            <w:tcW w:w="1701"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Număr de sectoare pentru </w:t>
            </w:r>
            <w:r w:rsidRPr="00FD6A43">
              <w:rPr>
                <w:rFonts w:ascii="Times New Roman" w:hAnsi="Times New Roman"/>
                <w:bCs/>
                <w:sz w:val="20"/>
                <w:szCs w:val="20"/>
                <w:lang w:eastAsia="ru-RU"/>
              </w:rPr>
              <w:t xml:space="preserve"> </w:t>
            </w:r>
            <w:r>
              <w:rPr>
                <w:rFonts w:ascii="Times New Roman" w:hAnsi="Times New Roman"/>
                <w:bCs/>
                <w:sz w:val="20"/>
                <w:szCs w:val="20"/>
                <w:lang w:eastAsia="ru-RU"/>
              </w:rPr>
              <w:t>Acordul</w:t>
            </w:r>
            <w:r w:rsidRPr="00FD6A43">
              <w:rPr>
                <w:rFonts w:ascii="Times New Roman" w:hAnsi="Times New Roman"/>
                <w:bCs/>
                <w:sz w:val="20"/>
                <w:szCs w:val="20"/>
                <w:lang w:eastAsia="ru-RU"/>
              </w:rPr>
              <w:t xml:space="preserve"> privind evaluarea conformităţii şi acceptarea produselor industriale </w:t>
            </w:r>
            <w:r w:rsidRPr="00FD6A43">
              <w:rPr>
                <w:rFonts w:ascii="Times New Roman" w:hAnsi="Times New Roman"/>
                <w:sz w:val="20"/>
                <w:szCs w:val="20"/>
              </w:rPr>
              <w:t>identificate;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Acte legislative/ normative relevante </w:t>
            </w:r>
            <w:r w:rsidRPr="00FD6A43">
              <w:rPr>
                <w:rFonts w:ascii="Times New Roman" w:hAnsi="Times New Roman"/>
                <w:bCs/>
                <w:sz w:val="20"/>
                <w:szCs w:val="20"/>
                <w:lang w:eastAsia="ru-RU"/>
              </w:rPr>
              <w:t xml:space="preserve"> Acordului privind evaluarea conformităţii şi acceptarea produselor industriale </w:t>
            </w:r>
            <w:r w:rsidRPr="00FD6A43">
              <w:rPr>
                <w:rFonts w:ascii="Times New Roman" w:hAnsi="Times New Roman"/>
                <w:sz w:val="20"/>
                <w:szCs w:val="20"/>
              </w:rPr>
              <w:t>(conform sectoarelor selectate) publicate în Monitorul Oficial</w:t>
            </w:r>
          </w:p>
          <w:p w:rsidR="00123FCC" w:rsidRPr="00FD6A43" w:rsidRDefault="00123FCC" w:rsidP="00123FCC">
            <w:pPr>
              <w:spacing w:after="0" w:line="240" w:lineRule="auto"/>
              <w:rPr>
                <w:rFonts w:ascii="Times New Roman" w:hAnsi="Times New Roman"/>
                <w:sz w:val="20"/>
                <w:szCs w:val="20"/>
              </w:rPr>
            </w:pPr>
          </w:p>
        </w:tc>
        <w:tc>
          <w:tcPr>
            <w:tcW w:w="1734" w:type="dxa"/>
          </w:tcPr>
          <w:p w:rsidR="00123FCC" w:rsidRPr="00D1460B" w:rsidRDefault="00123FCC" w:rsidP="00123FCC">
            <w:pPr>
              <w:spacing w:after="0" w:line="240" w:lineRule="auto"/>
              <w:rPr>
                <w:rFonts w:ascii="Times New Roman" w:hAnsi="Times New Roman"/>
                <w:sz w:val="20"/>
                <w:szCs w:val="20"/>
                <w:lang w:eastAsia="ru-RU"/>
              </w:rPr>
            </w:pPr>
            <w:r w:rsidRPr="00D1460B">
              <w:rPr>
                <w:rFonts w:ascii="Times New Roman" w:hAnsi="Times New Roman"/>
                <w:sz w:val="20"/>
                <w:szCs w:val="20"/>
                <w:lang w:eastAsia="ru-RU"/>
              </w:rPr>
              <w:t>Ministerul Economiei;</w:t>
            </w:r>
          </w:p>
          <w:p w:rsidR="00123FCC" w:rsidRPr="00D1460B" w:rsidRDefault="00123FCC" w:rsidP="00123FCC">
            <w:pPr>
              <w:spacing w:after="0" w:line="240" w:lineRule="auto"/>
              <w:rPr>
                <w:rFonts w:ascii="Times New Roman" w:hAnsi="Times New Roman"/>
                <w:sz w:val="20"/>
                <w:szCs w:val="20"/>
                <w:lang w:eastAsia="ru-RU"/>
              </w:rPr>
            </w:pPr>
            <w:r w:rsidRPr="00D1460B">
              <w:rPr>
                <w:rFonts w:ascii="Times New Roman" w:hAnsi="Times New Roman"/>
                <w:sz w:val="20"/>
                <w:szCs w:val="20"/>
                <w:lang w:eastAsia="ru-RU"/>
              </w:rPr>
              <w:t>Ministerul Dezvoltării Regionale și Construcțiilor</w:t>
            </w:r>
          </w:p>
          <w:p w:rsidR="00123FCC" w:rsidRPr="00FD6A43" w:rsidRDefault="00123FCC" w:rsidP="00123FCC">
            <w:pPr>
              <w:spacing w:after="0" w:line="240" w:lineRule="auto"/>
              <w:rPr>
                <w:rFonts w:ascii="Times New Roman" w:hAnsi="Times New Roman"/>
                <w:sz w:val="20"/>
                <w:szCs w:val="20"/>
                <w:highlight w:val="yellow"/>
                <w:lang w:eastAsia="ru-RU"/>
              </w:rPr>
            </w:pPr>
          </w:p>
        </w:tc>
        <w:tc>
          <w:tcPr>
            <w:tcW w:w="2518" w:type="dxa"/>
          </w:tcPr>
          <w:p w:rsidR="00123FCC" w:rsidRPr="00FD6A43" w:rsidRDefault="00123FCC" w:rsidP="00123FCC">
            <w:pPr>
              <w:spacing w:after="0" w:line="240" w:lineRule="auto"/>
              <w:rPr>
                <w:rFonts w:ascii="Times New Roman" w:hAnsi="Times New Roman"/>
                <w:sz w:val="20"/>
                <w:szCs w:val="20"/>
                <w:lang w:eastAsia="ru-RU"/>
              </w:rPr>
            </w:pPr>
            <w:r w:rsidRPr="00D1460B">
              <w:rPr>
                <w:rFonts w:ascii="Times New Roman" w:hAnsi="Times New Roman"/>
                <w:sz w:val="20"/>
                <w:szCs w:val="20"/>
                <w:lang w:eastAsia="ru-RU"/>
              </w:rPr>
              <w:t>Trimestrul IV, 2019</w:t>
            </w:r>
          </w:p>
          <w:p w:rsidR="00123FCC" w:rsidRPr="00FD6A43" w:rsidRDefault="00123FCC" w:rsidP="00123FCC">
            <w:pPr>
              <w:spacing w:after="0" w:line="240" w:lineRule="auto"/>
              <w:rPr>
                <w:rFonts w:ascii="Times New Roman" w:hAnsi="Times New Roman"/>
                <w:i/>
                <w:sz w:val="20"/>
                <w:szCs w:val="20"/>
                <w:highlight w:val="yellow"/>
              </w:rPr>
            </w:pPr>
          </w:p>
          <w:p w:rsidR="00123FCC" w:rsidRPr="00FD6A43" w:rsidRDefault="00123FCC" w:rsidP="00123FCC">
            <w:pPr>
              <w:spacing w:after="0" w:line="240" w:lineRule="auto"/>
              <w:rPr>
                <w:rFonts w:ascii="Times New Roman" w:hAnsi="Times New Roman"/>
                <w:i/>
                <w:sz w:val="20"/>
                <w:szCs w:val="20"/>
                <w:highlight w:val="yellow"/>
              </w:rPr>
            </w:pPr>
          </w:p>
          <w:p w:rsidR="00123FCC" w:rsidRPr="00FD6A43" w:rsidRDefault="00123FCC" w:rsidP="00123FCC">
            <w:pPr>
              <w:spacing w:after="0" w:line="240" w:lineRule="auto"/>
              <w:rPr>
                <w:rFonts w:ascii="Times New Roman" w:hAnsi="Times New Roman"/>
                <w:i/>
                <w:sz w:val="20"/>
                <w:szCs w:val="20"/>
                <w:highlight w:val="yellow"/>
              </w:rPr>
            </w:pPr>
          </w:p>
          <w:p w:rsidR="00123FCC" w:rsidRPr="00FD6A43" w:rsidRDefault="00123FCC" w:rsidP="00123FCC">
            <w:pPr>
              <w:spacing w:after="0" w:line="240" w:lineRule="auto"/>
              <w:rPr>
                <w:rFonts w:ascii="Times New Roman" w:hAnsi="Times New Roman"/>
                <w:i/>
                <w:sz w:val="20"/>
                <w:szCs w:val="20"/>
                <w:highlight w:val="yellow"/>
              </w:rPr>
            </w:pPr>
          </w:p>
          <w:p w:rsidR="00123FCC" w:rsidRPr="00FD6A43" w:rsidRDefault="00123FCC" w:rsidP="00123FCC">
            <w:pPr>
              <w:spacing w:after="0" w:line="240" w:lineRule="auto"/>
              <w:rPr>
                <w:rFonts w:ascii="Times New Roman" w:hAnsi="Times New Roman"/>
                <w:i/>
                <w:sz w:val="20"/>
                <w:szCs w:val="20"/>
                <w:highlight w:val="yellow"/>
              </w:rPr>
            </w:pPr>
          </w:p>
          <w:p w:rsidR="00123FCC" w:rsidRPr="00FD6A43" w:rsidRDefault="00123FCC" w:rsidP="00123FCC">
            <w:pPr>
              <w:spacing w:after="0" w:line="240" w:lineRule="auto"/>
              <w:rPr>
                <w:rFonts w:ascii="Times New Roman" w:hAnsi="Times New Roman"/>
                <w:i/>
                <w:sz w:val="20"/>
                <w:szCs w:val="20"/>
                <w:highlight w:val="yellow"/>
              </w:rPr>
            </w:pPr>
          </w:p>
          <w:p w:rsidR="00123FCC" w:rsidRPr="00FD6A43" w:rsidRDefault="00123FCC" w:rsidP="00123FCC">
            <w:pPr>
              <w:spacing w:after="0" w:line="240" w:lineRule="auto"/>
              <w:rPr>
                <w:rFonts w:ascii="Times New Roman" w:hAnsi="Times New Roman"/>
                <w:i/>
                <w:sz w:val="20"/>
                <w:szCs w:val="20"/>
                <w:highlight w:val="yellow"/>
              </w:rPr>
            </w:pPr>
          </w:p>
          <w:p w:rsidR="00123FCC" w:rsidRPr="00FD6A43" w:rsidRDefault="00123FCC" w:rsidP="00123FCC">
            <w:pPr>
              <w:spacing w:after="0" w:line="240" w:lineRule="auto"/>
              <w:rPr>
                <w:rFonts w:ascii="Times New Roman" w:hAnsi="Times New Roman"/>
                <w:i/>
                <w:sz w:val="20"/>
                <w:szCs w:val="20"/>
                <w:highlight w:val="yellow"/>
              </w:rPr>
            </w:pPr>
          </w:p>
          <w:p w:rsidR="00123FCC" w:rsidRPr="00FD6A43" w:rsidRDefault="00123FCC" w:rsidP="00123FCC">
            <w:pPr>
              <w:spacing w:after="0" w:line="240" w:lineRule="auto"/>
              <w:rPr>
                <w:rFonts w:ascii="Times New Roman" w:hAnsi="Times New Roman"/>
                <w:i/>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highlight w:val="yellow"/>
              </w:rPr>
            </w:pPr>
          </w:p>
          <w:p w:rsidR="00123FCC" w:rsidRPr="00FD6A43" w:rsidRDefault="00123FCC" w:rsidP="00123FCC">
            <w:pPr>
              <w:spacing w:after="0" w:line="240" w:lineRule="auto"/>
              <w:rPr>
                <w:rFonts w:ascii="Times New Roman" w:hAnsi="Times New Roman"/>
                <w:sz w:val="20"/>
                <w:szCs w:val="20"/>
                <w:highlight w:val="yellow"/>
              </w:rPr>
            </w:pPr>
          </w:p>
          <w:p w:rsidR="00123FCC" w:rsidRPr="00FD6A43" w:rsidRDefault="00123FCC" w:rsidP="00123FCC">
            <w:pPr>
              <w:spacing w:after="0" w:line="240" w:lineRule="auto"/>
              <w:rPr>
                <w:rFonts w:ascii="Times New Roman" w:hAnsi="Times New Roman"/>
                <w:sz w:val="20"/>
                <w:szCs w:val="20"/>
                <w:highlight w:val="yellow"/>
              </w:rPr>
            </w:pPr>
          </w:p>
          <w:p w:rsidR="00123FCC" w:rsidRPr="00FD6A43" w:rsidRDefault="00123FCC" w:rsidP="00123FCC">
            <w:pPr>
              <w:spacing w:after="0" w:line="240" w:lineRule="auto"/>
              <w:rPr>
                <w:rFonts w:ascii="Times New Roman" w:hAnsi="Times New Roman"/>
                <w:sz w:val="20"/>
                <w:szCs w:val="20"/>
                <w:highlight w:val="yellow"/>
              </w:rPr>
            </w:pPr>
          </w:p>
          <w:p w:rsidR="00123FCC" w:rsidRPr="00FD6A43" w:rsidRDefault="00123FCC" w:rsidP="00123FCC">
            <w:pPr>
              <w:spacing w:after="0" w:line="240" w:lineRule="auto"/>
              <w:rPr>
                <w:rFonts w:ascii="Times New Roman" w:hAnsi="Times New Roman"/>
                <w:sz w:val="20"/>
                <w:szCs w:val="20"/>
                <w:highlight w:val="yellow"/>
              </w:rPr>
            </w:pPr>
          </w:p>
          <w:p w:rsidR="00123FCC" w:rsidRPr="00FD6A43" w:rsidRDefault="00123FCC" w:rsidP="00123FCC">
            <w:pPr>
              <w:spacing w:after="0" w:line="240" w:lineRule="auto"/>
              <w:rPr>
                <w:rFonts w:ascii="Times New Roman" w:hAnsi="Times New Roman"/>
                <w:sz w:val="20"/>
                <w:szCs w:val="20"/>
                <w:highlight w:val="yellow"/>
              </w:rPr>
            </w:pPr>
          </w:p>
          <w:p w:rsidR="00123FCC" w:rsidRPr="00FD6A43" w:rsidRDefault="00123FCC" w:rsidP="00123FCC">
            <w:pPr>
              <w:spacing w:after="0" w:line="240" w:lineRule="auto"/>
              <w:rPr>
                <w:rFonts w:ascii="Times New Roman" w:hAnsi="Times New Roman"/>
                <w:sz w:val="20"/>
                <w:szCs w:val="20"/>
                <w:highlight w:val="yellow"/>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highlight w:val="yellow"/>
              </w:rPr>
            </w:pPr>
          </w:p>
        </w:tc>
        <w:tc>
          <w:tcPr>
            <w:tcW w:w="1593"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p w:rsidR="00123FCC" w:rsidRPr="00FD6A43" w:rsidRDefault="00123FCC" w:rsidP="00123FCC">
            <w:pPr>
              <w:spacing w:after="0" w:line="240" w:lineRule="auto"/>
              <w:rPr>
                <w:rFonts w:ascii="Times New Roman" w:hAnsi="Times New Roman"/>
                <w:sz w:val="20"/>
                <w:szCs w:val="20"/>
                <w:highlight w:val="yellow"/>
              </w:rPr>
            </w:pPr>
            <w:r w:rsidRPr="00FD6A43">
              <w:rPr>
                <w:rFonts w:ascii="Times New Roman" w:hAnsi="Times New Roman"/>
                <w:sz w:val="20"/>
                <w:szCs w:val="20"/>
              </w:rPr>
              <w:t>Alte surse (asistență tehnică) – 1,2 mil. euro</w:t>
            </w:r>
          </w:p>
        </w:tc>
      </w:tr>
    </w:tbl>
    <w:p w:rsidR="00123FCC" w:rsidRPr="00FD6A43" w:rsidRDefault="00123FCC" w:rsidP="00123FCC">
      <w:pPr>
        <w:spacing w:after="0" w:line="240" w:lineRule="auto"/>
        <w:rPr>
          <w:rFonts w:ascii="Times New Roman" w:hAnsi="Times New Roman"/>
          <w:sz w:val="20"/>
          <w:szCs w:val="20"/>
        </w:rPr>
      </w:pPr>
    </w:p>
    <w:tbl>
      <w:tblPr>
        <w:tblpPr w:leftFromText="180" w:rightFromText="180" w:horzAnchor="margin" w:tblpXSpec="center" w:tblpY="-85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52"/>
        <w:gridCol w:w="9"/>
        <w:gridCol w:w="3390"/>
        <w:gridCol w:w="2138"/>
        <w:gridCol w:w="2116"/>
        <w:gridCol w:w="152"/>
        <w:gridCol w:w="1835"/>
        <w:gridCol w:w="149"/>
        <w:gridCol w:w="1560"/>
      </w:tblGrid>
      <w:tr w:rsidR="00123FCC" w:rsidRPr="00FD6A43" w:rsidTr="00123FCC">
        <w:trPr>
          <w:trHeight w:val="700"/>
        </w:trPr>
        <w:tc>
          <w:tcPr>
            <w:tcW w:w="15276" w:type="dxa"/>
            <w:gridSpan w:val="10"/>
          </w:tcPr>
          <w:p w:rsidR="00123FCC" w:rsidRPr="00FD6A43" w:rsidRDefault="00123FCC" w:rsidP="00123FCC">
            <w:pPr>
              <w:spacing w:after="0" w:line="240" w:lineRule="auto"/>
              <w:contextualSpacing/>
              <w:rPr>
                <w:rFonts w:ascii="Times New Roman" w:hAnsi="Times New Roman"/>
                <w:b/>
                <w:bCs/>
                <w:sz w:val="20"/>
                <w:szCs w:val="20"/>
              </w:rPr>
            </w:pPr>
          </w:p>
          <w:p w:rsidR="00123FCC" w:rsidRPr="00FD6A43" w:rsidRDefault="00123FCC" w:rsidP="00123FCC">
            <w:pPr>
              <w:spacing w:after="0" w:line="240" w:lineRule="auto"/>
              <w:contextualSpacing/>
              <w:rPr>
                <w:rFonts w:ascii="Times New Roman" w:hAnsi="Times New Roman"/>
                <w:b/>
                <w:bCs/>
                <w:sz w:val="20"/>
                <w:szCs w:val="20"/>
              </w:rPr>
            </w:pPr>
            <w:r w:rsidRPr="00FD6A43">
              <w:rPr>
                <w:rFonts w:ascii="Times New Roman" w:hAnsi="Times New Roman"/>
                <w:b/>
                <w:bCs/>
                <w:sz w:val="20"/>
                <w:szCs w:val="20"/>
              </w:rPr>
              <w:t>CAPITOLUL 4. MĂSURI SANITARE ŞI FITOSANITARE</w:t>
            </w:r>
          </w:p>
        </w:tc>
      </w:tr>
      <w:tr w:rsidR="00123FCC" w:rsidRPr="00FD6A43" w:rsidTr="00123FCC">
        <w:trPr>
          <w:trHeight w:val="835"/>
        </w:trPr>
        <w:tc>
          <w:tcPr>
            <w:tcW w:w="675" w:type="dxa"/>
            <w:vMerge w:val="restart"/>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lastRenderedPageBreak/>
              <w:t>181</w:t>
            </w:r>
          </w:p>
        </w:tc>
        <w:tc>
          <w:tcPr>
            <w:tcW w:w="14601" w:type="dxa"/>
            <w:gridSpan w:val="9"/>
          </w:tcPr>
          <w:p w:rsidR="00123FCC" w:rsidRPr="00FD6A43" w:rsidRDefault="00123FCC" w:rsidP="00123FCC">
            <w:pPr>
              <w:spacing w:after="0" w:line="240" w:lineRule="auto"/>
              <w:contextualSpacing/>
              <w:rPr>
                <w:rFonts w:ascii="Times New Roman" w:hAnsi="Times New Roman"/>
                <w:b/>
                <w:bCs/>
                <w:sz w:val="20"/>
                <w:szCs w:val="20"/>
              </w:rPr>
            </w:pPr>
            <w:r w:rsidRPr="00FD6A43">
              <w:rPr>
                <w:rFonts w:ascii="Times New Roman" w:hAnsi="Times New Roman"/>
                <w:b/>
                <w:bCs/>
                <w:sz w:val="20"/>
                <w:szCs w:val="20"/>
              </w:rPr>
              <w:t>Apropierea treptată</w:t>
            </w:r>
          </w:p>
          <w:p w:rsidR="00123FCC" w:rsidRPr="00FD6A43" w:rsidRDefault="00123FCC" w:rsidP="00123FCC">
            <w:pPr>
              <w:spacing w:after="0" w:line="240" w:lineRule="auto"/>
              <w:contextualSpacing/>
              <w:rPr>
                <w:rFonts w:ascii="Times New Roman" w:hAnsi="Times New Roman"/>
                <w:bCs/>
                <w:sz w:val="20"/>
                <w:szCs w:val="20"/>
              </w:rPr>
            </w:pPr>
            <w:r w:rsidRPr="00FD6A43">
              <w:rPr>
                <w:rFonts w:ascii="Times New Roman" w:hAnsi="Times New Roman"/>
                <w:bCs/>
                <w:sz w:val="20"/>
                <w:szCs w:val="20"/>
              </w:rPr>
              <w:t>(1) Republica Moldova își apropie treptat legislația sanitară și fitosanitară și cea în domeniul bunăstării animalelor de legislația Uniunii, în conformitate cu anexa XXIV-B la Acord, astfel după cum urmează:</w:t>
            </w:r>
          </w:p>
        </w:tc>
      </w:tr>
      <w:tr w:rsidR="00123FCC" w:rsidRPr="00FD6A43" w:rsidTr="00123FCC">
        <w:trPr>
          <w:trHeight w:val="426"/>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14601" w:type="dxa"/>
            <w:gridSpan w:val="9"/>
            <w:shd w:val="clear" w:color="auto" w:fill="auto"/>
          </w:tcPr>
          <w:p w:rsidR="00123FCC" w:rsidRPr="00FD6A43" w:rsidRDefault="00123FCC" w:rsidP="00123FCC">
            <w:pPr>
              <w:pStyle w:val="Frspaiere2"/>
              <w:rPr>
                <w:rFonts w:ascii="Times New Roman" w:hAnsi="Times New Roman"/>
                <w:sz w:val="20"/>
                <w:szCs w:val="20"/>
                <w:lang w:val="ro-RO" w:bidi="ro-RO"/>
              </w:rPr>
            </w:pPr>
            <w:r w:rsidRPr="00FD6A43">
              <w:rPr>
                <w:rFonts w:ascii="Times New Roman" w:hAnsi="Times New Roman"/>
                <w:b/>
                <w:bCs/>
                <w:sz w:val="20"/>
                <w:szCs w:val="20"/>
                <w:lang w:val="ro-RO" w:eastAsia="ro-RO" w:bidi="ro-RO"/>
              </w:rPr>
              <w:t>Secțiunea 1 – Generalități</w:t>
            </w:r>
          </w:p>
        </w:tc>
      </w:tr>
      <w:tr w:rsidR="00123FCC" w:rsidRPr="00FD6A43" w:rsidTr="00123FCC">
        <w:trPr>
          <w:trHeight w:val="1393"/>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Regulamentul (CE) nr. 1304/2003</w:t>
            </w:r>
            <w:r w:rsidRPr="00FD6A43">
              <w:rPr>
                <w:rFonts w:ascii="Times New Roman" w:hAnsi="Times New Roman"/>
                <w:sz w:val="20"/>
                <w:szCs w:val="20"/>
              </w:rPr>
              <w:t xml:space="preserve"> al Comisiei din 23 iulie 2003 privind procedura aplicată de Autoritatea Europeană pentru Siguranța Alimentară solicitărilor de avize științifice care îi sînt adresate</w:t>
            </w:r>
          </w:p>
        </w:tc>
        <w:tc>
          <w:tcPr>
            <w:tcW w:w="3399"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i/>
                <w:sz w:val="20"/>
                <w:szCs w:val="20"/>
              </w:rPr>
              <w:t xml:space="preserve"> </w:t>
            </w:r>
            <w:r>
              <w:rPr>
                <w:rFonts w:ascii="Times New Roman" w:hAnsi="Times New Roman"/>
                <w:b/>
                <w:sz w:val="20"/>
                <w:szCs w:val="20"/>
              </w:rPr>
              <w:t>I</w:t>
            </w:r>
            <w:r w:rsidRPr="00FD6A43">
              <w:rPr>
                <w:rFonts w:ascii="Times New Roman" w:hAnsi="Times New Roman"/>
                <w:b/>
                <w:sz w:val="20"/>
                <w:szCs w:val="20"/>
              </w:rPr>
              <w:t>1</w:t>
            </w:r>
            <w:r>
              <w:rPr>
                <w:rFonts w:ascii="Times New Roman" w:hAnsi="Times New Roman"/>
                <w:b/>
                <w:sz w:val="20"/>
                <w:szCs w:val="20"/>
              </w:rPr>
              <w:t>.</w:t>
            </w:r>
            <w:r w:rsidRPr="00FD6A43">
              <w:rPr>
                <w:rFonts w:ascii="Times New Roman" w:hAnsi="Times New Roman"/>
                <w:sz w:val="20"/>
                <w:szCs w:val="20"/>
              </w:rPr>
              <w:t xml:space="preserve"> Elaborarea Planului  de gestionare a crizelor în sectorul alimentelor și furajelor;</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I2</w:t>
            </w:r>
            <w:r>
              <w:rPr>
                <w:rFonts w:ascii="Times New Roman" w:hAnsi="Times New Roman"/>
                <w:b/>
                <w:sz w:val="20"/>
                <w:szCs w:val="20"/>
              </w:rPr>
              <w:t>.</w:t>
            </w:r>
            <w:r w:rsidRPr="00FD6A43">
              <w:rPr>
                <w:rFonts w:ascii="Times New Roman" w:hAnsi="Times New Roman"/>
                <w:sz w:val="20"/>
                <w:szCs w:val="20"/>
              </w:rPr>
              <w:t xml:space="preserve"> Desfășurarea  instruirilor pentru inspectorii din teritoriu</w:t>
            </w:r>
          </w:p>
        </w:tc>
        <w:tc>
          <w:tcPr>
            <w:tcW w:w="2138" w:type="dxa"/>
            <w:shd w:val="clear" w:color="auto" w:fill="auto"/>
          </w:tcPr>
          <w:p w:rsidR="00123FCC"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Plan elaborat și aprobat;</w:t>
            </w:r>
          </w:p>
          <w:p w:rsidR="00123FCC" w:rsidRDefault="00123FCC" w:rsidP="00123FCC">
            <w:pPr>
              <w:spacing w:after="0" w:line="240" w:lineRule="auto"/>
              <w:rPr>
                <w:rFonts w:ascii="Times New Roman" w:hAnsi="Times New Roman"/>
                <w:sz w:val="20"/>
                <w:szCs w:val="20"/>
              </w:rPr>
            </w:pPr>
          </w:p>
          <w:p w:rsidR="00123FCC" w:rsidRDefault="00123FCC" w:rsidP="00123FCC">
            <w:pPr>
              <w:spacing w:after="0" w:line="240" w:lineRule="auto"/>
              <w:rPr>
                <w:rFonts w:ascii="Times New Roman" w:hAnsi="Times New Roman"/>
                <w:sz w:val="20"/>
                <w:szCs w:val="20"/>
              </w:rPr>
            </w:pPr>
            <w:r>
              <w:rPr>
                <w:rFonts w:ascii="Times New Roman" w:hAnsi="Times New Roman"/>
                <w:sz w:val="20"/>
                <w:szCs w:val="20"/>
              </w:rPr>
              <w:t>1 i</w:t>
            </w:r>
            <w:r w:rsidRPr="00FD6A43">
              <w:rPr>
                <w:rFonts w:ascii="Times New Roman" w:hAnsi="Times New Roman"/>
                <w:sz w:val="20"/>
                <w:szCs w:val="20"/>
              </w:rPr>
              <w:t>nstruire</w:t>
            </w:r>
            <w:r>
              <w:rPr>
                <w:rFonts w:ascii="Times New Roman" w:hAnsi="Times New Roman"/>
                <w:sz w:val="20"/>
                <w:szCs w:val="20"/>
              </w:rPr>
              <w:t xml:space="preserve"> realizată;</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80 </w:t>
            </w:r>
            <w:r>
              <w:rPr>
                <w:rFonts w:ascii="Times New Roman" w:hAnsi="Times New Roman"/>
                <w:sz w:val="20"/>
                <w:szCs w:val="20"/>
              </w:rPr>
              <w:t xml:space="preserve">de </w:t>
            </w:r>
            <w:r w:rsidRPr="00FD6A43">
              <w:rPr>
                <w:rFonts w:ascii="Times New Roman" w:hAnsi="Times New Roman"/>
                <w:sz w:val="20"/>
                <w:szCs w:val="20"/>
              </w:rPr>
              <w:t>inspectori teritoriali</w:t>
            </w:r>
            <w:r>
              <w:rPr>
                <w:rFonts w:ascii="Times New Roman" w:hAnsi="Times New Roman"/>
                <w:sz w:val="20"/>
                <w:szCs w:val="20"/>
              </w:rPr>
              <w:t xml:space="preserve"> instruiți</w:t>
            </w: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Agenția Națională pentru Siguranța Alimentelor</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2020</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420"/>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vMerge w:val="restart"/>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bCs/>
                <w:sz w:val="20"/>
                <w:szCs w:val="20"/>
                <w:lang w:eastAsia="ro-RO" w:bidi="ro-RO"/>
              </w:rPr>
              <w:t>Decizia 2004/478/CE</w:t>
            </w:r>
            <w:r w:rsidRPr="00FD6A43">
              <w:rPr>
                <w:rFonts w:ascii="Times New Roman" w:hAnsi="Times New Roman"/>
                <w:bCs/>
                <w:sz w:val="20"/>
                <w:szCs w:val="20"/>
                <w:lang w:eastAsia="ro-RO" w:bidi="ro-RO"/>
              </w:rPr>
              <w:t xml:space="preserve"> a Comisiei din 29 aprilie 2004 privind adoptarea unui plan general de gestiune a crizelor în sectorul alimentelor și furajelor</w:t>
            </w:r>
          </w:p>
          <w:p w:rsidR="00123FCC" w:rsidRPr="00FD6A43" w:rsidRDefault="00123FCC" w:rsidP="00123FCC">
            <w:pPr>
              <w:widowControl w:val="0"/>
              <w:spacing w:after="0" w:line="240" w:lineRule="auto"/>
              <w:rPr>
                <w:rFonts w:ascii="Times New Roman" w:hAnsi="Times New Roman"/>
                <w:bCs/>
                <w:sz w:val="20"/>
                <w:szCs w:val="20"/>
                <w:lang w:eastAsia="ro-RO" w:bidi="ro-RO"/>
              </w:rPr>
            </w:pPr>
          </w:p>
          <w:p w:rsidR="00123FCC" w:rsidRPr="00FD6A43" w:rsidRDefault="00123FCC" w:rsidP="00123FCC">
            <w:pPr>
              <w:widowControl w:val="0"/>
              <w:spacing w:after="0" w:line="240" w:lineRule="auto"/>
              <w:rPr>
                <w:rFonts w:ascii="Times New Roman" w:hAnsi="Times New Roman"/>
                <w:bCs/>
                <w:sz w:val="20"/>
                <w:szCs w:val="20"/>
                <w:lang w:eastAsia="ro-RO" w:bidi="ro-RO"/>
              </w:rPr>
            </w:pPr>
          </w:p>
          <w:p w:rsidR="00123FCC" w:rsidRPr="00FD6A43" w:rsidRDefault="00123FCC" w:rsidP="00123FCC">
            <w:pPr>
              <w:widowControl w:val="0"/>
              <w:spacing w:after="0" w:line="240" w:lineRule="auto"/>
              <w:rPr>
                <w:rFonts w:ascii="Times New Roman" w:hAnsi="Times New Roman"/>
                <w:bCs/>
                <w:sz w:val="20"/>
                <w:szCs w:val="20"/>
                <w:lang w:eastAsia="ro-RO" w:bidi="ro-RO"/>
              </w:rPr>
            </w:pPr>
          </w:p>
        </w:tc>
        <w:tc>
          <w:tcPr>
            <w:tcW w:w="3399" w:type="dxa"/>
            <w:gridSpan w:val="2"/>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w:t>
            </w:r>
            <w:r>
              <w:rPr>
                <w:rFonts w:ascii="Times New Roman" w:hAnsi="Times New Roman"/>
                <w:b/>
                <w:sz w:val="20"/>
                <w:szCs w:val="20"/>
              </w:rPr>
              <w:t>1</w:t>
            </w:r>
            <w:r w:rsidRPr="00FD6A43">
              <w:rPr>
                <w:rFonts w:ascii="Times New Roman" w:hAnsi="Times New Roman"/>
                <w:b/>
                <w:sz w:val="20"/>
                <w:szCs w:val="20"/>
              </w:rPr>
              <w:t>.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privind adoptarea unui plan general de gestiune a crizelor în sectorul alimentelor și furajelor;</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Directiva 2004/478/CE</w:t>
            </w:r>
          </w:p>
        </w:tc>
        <w:tc>
          <w:tcPr>
            <w:tcW w:w="2138"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Agenția Națională pentru Siguranța Alimentelor</w:t>
            </w:r>
          </w:p>
        </w:tc>
        <w:tc>
          <w:tcPr>
            <w:tcW w:w="1984" w:type="dxa"/>
            <w:gridSpan w:val="2"/>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bCs/>
                <w:sz w:val="20"/>
                <w:szCs w:val="20"/>
                <w:lang w:eastAsia="ro-RO" w:bidi="ro-RO"/>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2016</w:t>
            </w:r>
          </w:p>
          <w:p w:rsidR="00123FCC" w:rsidRPr="00FD6A43" w:rsidRDefault="00123FCC" w:rsidP="00123FCC">
            <w:pPr>
              <w:spacing w:after="0" w:line="240" w:lineRule="auto"/>
              <w:rPr>
                <w:rFonts w:ascii="Times New Roman" w:hAnsi="Times New Roman"/>
                <w:sz w:val="20"/>
                <w:szCs w:val="20"/>
              </w:rPr>
            </w:pP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Proiecte de asistenţă tehnică (TAIEX)</w:t>
            </w:r>
          </w:p>
        </w:tc>
      </w:tr>
      <w:tr w:rsidR="00123FCC" w:rsidRPr="00FD6A43" w:rsidTr="00123FCC">
        <w:trPr>
          <w:trHeight w:val="782"/>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vMerge/>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p>
        </w:tc>
        <w:tc>
          <w:tcPr>
            <w:tcW w:w="3399"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Pr>
                <w:rFonts w:ascii="Times New Roman" w:hAnsi="Times New Roman"/>
                <w:b/>
                <w:sz w:val="20"/>
                <w:szCs w:val="20"/>
              </w:rPr>
              <w:t>I</w:t>
            </w:r>
            <w:r w:rsidRPr="00FD6A43">
              <w:rPr>
                <w:rFonts w:ascii="Times New Roman" w:hAnsi="Times New Roman"/>
                <w:b/>
                <w:sz w:val="20"/>
                <w:szCs w:val="20"/>
              </w:rPr>
              <w:t>1.</w:t>
            </w:r>
            <w:r w:rsidRPr="00FD6A43">
              <w:rPr>
                <w:rFonts w:ascii="Times New Roman" w:hAnsi="Times New Roman"/>
                <w:sz w:val="20"/>
                <w:szCs w:val="20"/>
              </w:rPr>
              <w:t xml:space="preserve"> Elaborarea Planului de gestionare a crizelor în sectorul alimentelor și furajelor</w:t>
            </w:r>
          </w:p>
          <w:p w:rsidR="00123FCC" w:rsidRPr="00FD6A43" w:rsidRDefault="00123FCC" w:rsidP="00123FCC">
            <w:pPr>
              <w:spacing w:after="0" w:line="240" w:lineRule="auto"/>
              <w:rPr>
                <w:rFonts w:ascii="Times New Roman" w:hAnsi="Times New Roman"/>
                <w:b/>
                <w:i/>
                <w:sz w:val="20"/>
                <w:szCs w:val="20"/>
              </w:rPr>
            </w:pPr>
          </w:p>
        </w:tc>
        <w:tc>
          <w:tcPr>
            <w:tcW w:w="2138"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Plan elaborat și aprobat</w:t>
            </w:r>
          </w:p>
          <w:p w:rsidR="00123FCC" w:rsidRPr="00FD6A43" w:rsidRDefault="00123FCC" w:rsidP="00123FCC">
            <w:pPr>
              <w:spacing w:after="0" w:line="240" w:lineRule="auto"/>
              <w:rPr>
                <w:rFonts w:ascii="Times New Roman" w:hAnsi="Times New Roman"/>
                <w:sz w:val="20"/>
                <w:szCs w:val="20"/>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Agenția Națională pentru Siguranța Alimentelor </w:t>
            </w:r>
          </w:p>
        </w:tc>
        <w:tc>
          <w:tcPr>
            <w:tcW w:w="1984" w:type="dxa"/>
            <w:gridSpan w:val="2"/>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Trimestrul II, 2018</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Alte surse</w:t>
            </w:r>
          </w:p>
        </w:tc>
      </w:tr>
      <w:tr w:rsidR="00123FCC" w:rsidRPr="00FD6A43" w:rsidTr="00123FCC">
        <w:trPr>
          <w:trHeight w:val="1831"/>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tcPr>
          <w:p w:rsidR="00123FCC" w:rsidRPr="00FD6A43" w:rsidRDefault="00123FCC" w:rsidP="00123FCC">
            <w:pPr>
              <w:pageBreakBefore/>
              <w:widowControl w:val="0"/>
              <w:spacing w:after="0" w:line="240" w:lineRule="auto"/>
              <w:rPr>
                <w:rFonts w:ascii="Times New Roman" w:hAnsi="Times New Roman"/>
                <w:bCs/>
                <w:sz w:val="20"/>
                <w:szCs w:val="20"/>
                <w:lang w:eastAsia="ro-RO" w:bidi="ro-RO"/>
              </w:rPr>
            </w:pPr>
            <w:r w:rsidRPr="00FD6A43">
              <w:rPr>
                <w:rFonts w:ascii="Times New Roman" w:hAnsi="Times New Roman"/>
                <w:b/>
                <w:bCs/>
                <w:sz w:val="20"/>
                <w:szCs w:val="20"/>
                <w:lang w:eastAsia="ro-RO" w:bidi="ro-RO"/>
              </w:rPr>
              <w:t>Regulamentul (UE) nr. 16/2011</w:t>
            </w:r>
            <w:r w:rsidRPr="00FD6A43">
              <w:rPr>
                <w:rFonts w:ascii="Times New Roman" w:hAnsi="Times New Roman"/>
                <w:bCs/>
                <w:sz w:val="20"/>
                <w:szCs w:val="20"/>
                <w:lang w:eastAsia="ro-RO" w:bidi="ro-RO"/>
              </w:rPr>
              <w:t xml:space="preserve"> al Comisiei din 10 ianuarie 2011 de stabilire a măsurilor de punere în aplicare a sistemului rapid de alertă pentru alimente și furaje</w:t>
            </w:r>
          </w:p>
          <w:p w:rsidR="00123FCC" w:rsidRPr="00FD6A43" w:rsidRDefault="00123FCC" w:rsidP="00123FCC">
            <w:pPr>
              <w:widowControl w:val="0"/>
              <w:spacing w:after="0" w:line="240" w:lineRule="auto"/>
              <w:rPr>
                <w:rFonts w:ascii="Times New Roman" w:hAnsi="Times New Roman"/>
                <w:bCs/>
                <w:sz w:val="20"/>
                <w:szCs w:val="20"/>
                <w:lang w:eastAsia="ro-RO" w:bidi="ro-RO"/>
              </w:rPr>
            </w:pPr>
          </w:p>
          <w:p w:rsidR="00123FCC" w:rsidRPr="00FD6A43" w:rsidRDefault="00123FCC" w:rsidP="00123FCC">
            <w:pPr>
              <w:widowControl w:val="0"/>
              <w:spacing w:after="0" w:line="240" w:lineRule="auto"/>
              <w:rPr>
                <w:rFonts w:ascii="Times New Roman" w:hAnsi="Times New Roman"/>
                <w:bCs/>
                <w:sz w:val="20"/>
                <w:szCs w:val="20"/>
                <w:lang w:eastAsia="ro-RO" w:bidi="ro-RO"/>
              </w:rPr>
            </w:pPr>
          </w:p>
        </w:tc>
        <w:tc>
          <w:tcPr>
            <w:tcW w:w="3399" w:type="dxa"/>
            <w:gridSpan w:val="2"/>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SLT1.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cu privire la măsurile de punere în aplicare a sistemului rapid de alertă pentru alimente şi furaje;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Regulamentul nr. 16/2011/UE</w:t>
            </w:r>
          </w:p>
        </w:tc>
        <w:tc>
          <w:tcPr>
            <w:tcW w:w="213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în vigoare</w:t>
            </w:r>
          </w:p>
        </w:tc>
        <w:tc>
          <w:tcPr>
            <w:tcW w:w="226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p w:rsidR="00123FCC" w:rsidRPr="00FD6A43" w:rsidRDefault="00123FCC" w:rsidP="00123FCC">
            <w:pPr>
              <w:spacing w:after="0" w:line="240" w:lineRule="auto"/>
              <w:rPr>
                <w:rFonts w:ascii="Times New Roman" w:hAnsi="Times New Roman"/>
                <w:sz w:val="20"/>
                <w:szCs w:val="20"/>
              </w:rPr>
            </w:pPr>
          </w:p>
        </w:tc>
        <w:tc>
          <w:tcPr>
            <w:tcW w:w="1984" w:type="dxa"/>
            <w:gridSpan w:val="2"/>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bCs/>
                <w:sz w:val="20"/>
                <w:szCs w:val="20"/>
                <w:lang w:eastAsia="ro-RO" w:bidi="ro-RO"/>
              </w:rPr>
              <w:t>Trimestrul II,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2016</w:t>
            </w:r>
          </w:p>
          <w:p w:rsidR="00123FCC" w:rsidRPr="00FD6A43" w:rsidRDefault="00123FCC" w:rsidP="00123FCC">
            <w:pPr>
              <w:spacing w:after="0" w:line="240" w:lineRule="auto"/>
              <w:rPr>
                <w:rFonts w:ascii="Times New Roman" w:hAnsi="Times New Roman"/>
                <w:sz w:val="20"/>
                <w:szCs w:val="20"/>
              </w:rPr>
            </w:pPr>
          </w:p>
        </w:tc>
        <w:tc>
          <w:tcPr>
            <w:tcW w:w="1560"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tcPr>
          <w:p w:rsidR="00123FCC" w:rsidRPr="00FD6A43" w:rsidRDefault="00123FCC" w:rsidP="00123FCC">
            <w:pPr>
              <w:widowControl w:val="0"/>
              <w:spacing w:after="0" w:line="240" w:lineRule="auto"/>
              <w:rPr>
                <w:rFonts w:ascii="Times New Roman" w:hAnsi="Times New Roman"/>
                <w:bCs/>
                <w:sz w:val="20"/>
                <w:szCs w:val="20"/>
                <w:highlight w:val="yellow"/>
                <w:lang w:eastAsia="ro-RO" w:bidi="ro-RO"/>
              </w:rPr>
            </w:pPr>
            <w:r w:rsidRPr="00FD6A43">
              <w:rPr>
                <w:rFonts w:ascii="Times New Roman" w:hAnsi="Times New Roman"/>
                <w:b/>
                <w:bCs/>
                <w:sz w:val="20"/>
                <w:szCs w:val="20"/>
              </w:rPr>
              <w:t>Regulamentul</w:t>
            </w:r>
            <w:r w:rsidRPr="00FD6A43">
              <w:rPr>
                <w:rFonts w:ascii="Times New Roman" w:hAnsi="Times New Roman"/>
                <w:bCs/>
                <w:sz w:val="20"/>
                <w:szCs w:val="20"/>
              </w:rPr>
              <w:t xml:space="preserve"> </w:t>
            </w:r>
            <w:r w:rsidRPr="00FD6A43">
              <w:rPr>
                <w:rFonts w:ascii="Times New Roman" w:hAnsi="Times New Roman"/>
                <w:b/>
                <w:bCs/>
                <w:sz w:val="20"/>
                <w:szCs w:val="20"/>
              </w:rPr>
              <w:t>(UE)</w:t>
            </w:r>
            <w:r w:rsidRPr="00FD6A43">
              <w:rPr>
                <w:rFonts w:ascii="Times New Roman" w:hAnsi="Times New Roman"/>
                <w:bCs/>
                <w:sz w:val="20"/>
                <w:szCs w:val="20"/>
              </w:rPr>
              <w:t xml:space="preserve"> </w:t>
            </w:r>
            <w:r w:rsidRPr="00FD6A43">
              <w:rPr>
                <w:rFonts w:ascii="Times New Roman" w:hAnsi="Times New Roman"/>
                <w:b/>
                <w:bCs/>
                <w:sz w:val="20"/>
                <w:szCs w:val="20"/>
              </w:rPr>
              <w:t>nr.</w:t>
            </w:r>
            <w:r w:rsidRPr="00FD6A43">
              <w:rPr>
                <w:rFonts w:ascii="Times New Roman" w:hAnsi="Times New Roman"/>
                <w:bCs/>
                <w:sz w:val="20"/>
                <w:szCs w:val="20"/>
              </w:rPr>
              <w:t> </w:t>
            </w:r>
            <w:r w:rsidRPr="00FD6A43">
              <w:rPr>
                <w:rFonts w:ascii="Times New Roman" w:hAnsi="Times New Roman"/>
                <w:b/>
                <w:bCs/>
                <w:sz w:val="20"/>
                <w:szCs w:val="20"/>
              </w:rPr>
              <w:t>884/2014</w:t>
            </w:r>
            <w:r w:rsidRPr="00FD6A43">
              <w:rPr>
                <w:rFonts w:ascii="Times New Roman" w:hAnsi="Times New Roman"/>
                <w:bCs/>
                <w:sz w:val="20"/>
                <w:szCs w:val="20"/>
              </w:rPr>
              <w:t xml:space="preserve"> al Comisiei din 13 august 2014 de impunere a unor condiții speciale aplicabile importurilor din anumite țări terțe de anumite produse de hrană pentru animale și alimente din cauza riscului de contaminare cu aflatoxine și de abrogare a Regulamentului (CE) nr. 1152/2009</w:t>
            </w:r>
          </w:p>
        </w:tc>
        <w:tc>
          <w:tcPr>
            <w:tcW w:w="3399" w:type="dxa"/>
            <w:gridSpan w:val="2"/>
          </w:tcPr>
          <w:p w:rsidR="00123FCC" w:rsidRPr="00FD6A43" w:rsidRDefault="00123FCC" w:rsidP="00123FCC">
            <w:pPr>
              <w:spacing w:after="0" w:line="240" w:lineRule="auto"/>
              <w:rPr>
                <w:rFonts w:ascii="Times New Roman" w:hAnsi="Times New Roman"/>
                <w:sz w:val="20"/>
                <w:szCs w:val="20"/>
              </w:rPr>
            </w:pPr>
          </w:p>
        </w:tc>
        <w:tc>
          <w:tcPr>
            <w:tcW w:w="2138" w:type="dxa"/>
          </w:tcPr>
          <w:p w:rsidR="00123FCC" w:rsidRPr="00FD6A43" w:rsidRDefault="00123FCC" w:rsidP="00123FCC">
            <w:pPr>
              <w:spacing w:after="0" w:line="240" w:lineRule="auto"/>
              <w:rPr>
                <w:rFonts w:ascii="Times New Roman" w:hAnsi="Times New Roman"/>
                <w:bCs/>
                <w:sz w:val="20"/>
                <w:szCs w:val="20"/>
                <w:lang w:eastAsia="ro-RO" w:bidi="ro-RO"/>
              </w:rPr>
            </w:pPr>
          </w:p>
        </w:tc>
        <w:tc>
          <w:tcPr>
            <w:tcW w:w="226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p w:rsidR="00123FCC" w:rsidRPr="00FD6A43" w:rsidRDefault="00123FCC" w:rsidP="00123FCC">
            <w:pPr>
              <w:spacing w:after="0" w:line="240" w:lineRule="auto"/>
              <w:rPr>
                <w:rFonts w:ascii="Times New Roman" w:hAnsi="Times New Roman"/>
                <w:sz w:val="20"/>
                <w:szCs w:val="20"/>
              </w:rPr>
            </w:pPr>
          </w:p>
        </w:tc>
        <w:tc>
          <w:tcPr>
            <w:tcW w:w="1984"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2018</w:t>
            </w:r>
          </w:p>
          <w:p w:rsidR="00123FCC" w:rsidRPr="00FD6A43" w:rsidRDefault="00123FCC" w:rsidP="00123FCC">
            <w:pPr>
              <w:spacing w:after="0" w:line="240" w:lineRule="auto"/>
              <w:rPr>
                <w:rFonts w:ascii="Times New Roman" w:hAnsi="Times New Roman"/>
                <w:sz w:val="20"/>
                <w:szCs w:val="20"/>
              </w:rPr>
            </w:pPr>
          </w:p>
        </w:tc>
        <w:tc>
          <w:tcPr>
            <w:tcW w:w="1560" w:type="dxa"/>
          </w:tcPr>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tcPr>
          <w:p w:rsidR="00123FCC" w:rsidRPr="00FD6A43" w:rsidRDefault="00123FCC" w:rsidP="00123FCC">
            <w:pPr>
              <w:widowControl w:val="0"/>
              <w:spacing w:after="0" w:line="240" w:lineRule="auto"/>
              <w:rPr>
                <w:rFonts w:ascii="Times New Roman" w:hAnsi="Times New Roman"/>
                <w:bCs/>
                <w:sz w:val="20"/>
                <w:szCs w:val="20"/>
                <w:highlight w:val="yellow"/>
                <w:lang w:eastAsia="ro-RO" w:bidi="ro-RO"/>
              </w:rPr>
            </w:pPr>
            <w:r w:rsidRPr="00FD6A43">
              <w:rPr>
                <w:rFonts w:ascii="Times New Roman" w:hAnsi="Times New Roman"/>
                <w:b/>
                <w:bCs/>
                <w:sz w:val="20"/>
                <w:szCs w:val="20"/>
                <w:lang w:eastAsia="ro-RO" w:bidi="ro-RO"/>
              </w:rPr>
              <w:t xml:space="preserve">Regulamentul (UE) nr. 258/2010 </w:t>
            </w:r>
            <w:r w:rsidRPr="00FD6A43">
              <w:rPr>
                <w:rFonts w:ascii="Times New Roman" w:hAnsi="Times New Roman"/>
                <w:bCs/>
                <w:sz w:val="20"/>
                <w:szCs w:val="20"/>
                <w:lang w:eastAsia="ro-RO" w:bidi="ro-RO"/>
              </w:rPr>
              <w:t xml:space="preserve">al Comisiei din 25 martie 2010 de </w:t>
            </w:r>
            <w:r w:rsidRPr="00FD6A43">
              <w:rPr>
                <w:rFonts w:ascii="Times New Roman" w:hAnsi="Times New Roman"/>
                <w:bCs/>
                <w:sz w:val="20"/>
                <w:szCs w:val="20"/>
                <w:lang w:eastAsia="ro-RO" w:bidi="ro-RO"/>
              </w:rPr>
              <w:lastRenderedPageBreak/>
              <w:t>instituire a unor condiții speciale privind importurile de gumă de guar originară sau expediată din India, ca urmare a riscului de contaminare cu pentaclorfenol și dioxine și de abrogare a Deciziei 2008/352/CE</w:t>
            </w:r>
          </w:p>
        </w:tc>
        <w:tc>
          <w:tcPr>
            <w:tcW w:w="3399" w:type="dxa"/>
            <w:gridSpan w:val="2"/>
          </w:tcPr>
          <w:p w:rsidR="00123FCC" w:rsidRPr="00FD6A43" w:rsidRDefault="00123FCC" w:rsidP="00123FCC">
            <w:pPr>
              <w:spacing w:after="0" w:line="240" w:lineRule="auto"/>
              <w:rPr>
                <w:rFonts w:ascii="Times New Roman" w:hAnsi="Times New Roman"/>
                <w:sz w:val="20"/>
                <w:szCs w:val="20"/>
              </w:rPr>
            </w:pPr>
          </w:p>
        </w:tc>
        <w:tc>
          <w:tcPr>
            <w:tcW w:w="2138" w:type="dxa"/>
          </w:tcPr>
          <w:p w:rsidR="00123FCC" w:rsidRPr="00FD6A43" w:rsidRDefault="00123FCC" w:rsidP="00123FCC">
            <w:pPr>
              <w:spacing w:after="0" w:line="240" w:lineRule="auto"/>
              <w:rPr>
                <w:rFonts w:ascii="Times New Roman" w:hAnsi="Times New Roman"/>
                <w:bCs/>
                <w:sz w:val="20"/>
                <w:szCs w:val="20"/>
                <w:lang w:eastAsia="ro-RO" w:bidi="ro-RO"/>
              </w:rPr>
            </w:pPr>
          </w:p>
        </w:tc>
        <w:tc>
          <w:tcPr>
            <w:tcW w:w="226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Ministerul Sănătăţii</w:t>
            </w:r>
          </w:p>
        </w:tc>
        <w:tc>
          <w:tcPr>
            <w:tcW w:w="1984"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T</w:t>
            </w:r>
            <w:r w:rsidRPr="00FD6A43">
              <w:rPr>
                <w:rFonts w:ascii="Times New Roman" w:hAnsi="Times New Roman"/>
                <w:bCs/>
                <w:sz w:val="20"/>
                <w:szCs w:val="20"/>
              </w:rPr>
              <w:t>rimestrul IV,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Anexa XXIV-B- </w:t>
            </w:r>
            <w:r w:rsidRPr="00FD6A43">
              <w:rPr>
                <w:rFonts w:ascii="Times New Roman" w:hAnsi="Times New Roman"/>
                <w:sz w:val="20"/>
                <w:szCs w:val="20"/>
              </w:rPr>
              <w:lastRenderedPageBreak/>
              <w:t>termen 2019</w:t>
            </w:r>
          </w:p>
          <w:p w:rsidR="00123FCC" w:rsidRPr="00FD6A43" w:rsidRDefault="00123FCC" w:rsidP="00123FCC">
            <w:pPr>
              <w:spacing w:after="0" w:line="240" w:lineRule="auto"/>
              <w:rPr>
                <w:rFonts w:ascii="Times New Roman" w:hAnsi="Times New Roman"/>
                <w:sz w:val="20"/>
                <w:szCs w:val="20"/>
              </w:rPr>
            </w:pPr>
          </w:p>
        </w:tc>
        <w:tc>
          <w:tcPr>
            <w:tcW w:w="1560" w:type="dxa"/>
          </w:tcPr>
          <w:p w:rsidR="00123FCC" w:rsidRPr="00FD6A43" w:rsidRDefault="00123FCC" w:rsidP="00123FCC">
            <w:pPr>
              <w:spacing w:after="0" w:line="240" w:lineRule="auto"/>
              <w:rPr>
                <w:rFonts w:ascii="Times New Roman" w:hAnsi="Times New Roman"/>
                <w:sz w:val="20"/>
                <w:szCs w:val="20"/>
              </w:rPr>
            </w:pPr>
          </w:p>
        </w:tc>
      </w:tr>
      <w:tr w:rsidR="00123FCC" w:rsidRPr="00FD6A43" w:rsidTr="00123FCC">
        <w:trPr>
          <w:trHeight w:val="2078"/>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Regulamentul</w:t>
            </w:r>
            <w:r w:rsidRPr="00FD6A43">
              <w:rPr>
                <w:rFonts w:ascii="Times New Roman" w:hAnsi="Times New Roman"/>
                <w:sz w:val="20"/>
                <w:szCs w:val="20"/>
              </w:rPr>
              <w:t xml:space="preserve"> </w:t>
            </w:r>
            <w:r w:rsidRPr="00FD6A43">
              <w:rPr>
                <w:rFonts w:ascii="Times New Roman" w:hAnsi="Times New Roman"/>
                <w:b/>
                <w:sz w:val="20"/>
                <w:szCs w:val="20"/>
              </w:rPr>
              <w:t>(UE) nr. 208/2013</w:t>
            </w:r>
            <w:r w:rsidRPr="00FD6A43">
              <w:rPr>
                <w:rFonts w:ascii="Times New Roman" w:hAnsi="Times New Roman"/>
                <w:sz w:val="20"/>
                <w:szCs w:val="20"/>
              </w:rPr>
              <w:t xml:space="preserve"> al Comisiei din 11 martie 2013 privind cerințele în materie de trasabilitate aplicabile germenilor și semințelor destinate producției de germeni</w:t>
            </w:r>
          </w:p>
        </w:tc>
        <w:tc>
          <w:tcPr>
            <w:tcW w:w="3399" w:type="dxa"/>
            <w:gridSpan w:val="2"/>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LT</w:t>
            </w:r>
            <w:r>
              <w:rPr>
                <w:rFonts w:ascii="Times New Roman" w:hAnsi="Times New Roman"/>
                <w:b/>
                <w:sz w:val="20"/>
                <w:szCs w:val="20"/>
              </w:rPr>
              <w:t>1</w:t>
            </w:r>
            <w:r w:rsidRPr="00FD6A43">
              <w:rPr>
                <w:rFonts w:ascii="Times New Roman" w:hAnsi="Times New Roman"/>
                <w:b/>
                <w:sz w:val="20"/>
                <w:szCs w:val="20"/>
              </w:rPr>
              <w:t>. Act de modificare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de lege de modificare a Legii nr. 68 din 5 aprilie 2013 despre semințe;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 Regulamentul de punere în aplicare (UE) nr. 208/2013;</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 xml:space="preserve">2. </w:t>
            </w:r>
            <w:r w:rsidRPr="00FD6A43">
              <w:rPr>
                <w:rFonts w:ascii="Times New Roman" w:hAnsi="Times New Roman"/>
                <w:bCs/>
                <w:sz w:val="20"/>
                <w:szCs w:val="20"/>
                <w:lang w:eastAsia="ro-RO" w:bidi="ro-RO"/>
              </w:rPr>
              <w:t>Regulamentul (UE) nr. 210/2013;</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lang w:eastAsia="ro-RO" w:bidi="ro-RO"/>
              </w:rPr>
              <w:t>3. Regulamentul (UE) nr. 211/2013</w:t>
            </w:r>
          </w:p>
          <w:p w:rsidR="00123FCC" w:rsidRPr="00FD6A43" w:rsidRDefault="00123FCC" w:rsidP="00123FCC">
            <w:pPr>
              <w:spacing w:after="0" w:line="240" w:lineRule="auto"/>
              <w:rPr>
                <w:rFonts w:ascii="Times New Roman" w:hAnsi="Times New Roman"/>
                <w:sz w:val="20"/>
                <w:szCs w:val="20"/>
              </w:rPr>
            </w:pPr>
          </w:p>
        </w:tc>
        <w:tc>
          <w:tcPr>
            <w:tcW w:w="2138"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Lege intrată în vigoare</w:t>
            </w:r>
          </w:p>
          <w:p w:rsidR="00123FCC" w:rsidRPr="00FD6A43" w:rsidRDefault="00123FCC" w:rsidP="00123FCC">
            <w:pPr>
              <w:spacing w:after="0" w:line="240" w:lineRule="auto"/>
              <w:rPr>
                <w:rFonts w:ascii="Times New Roman" w:hAnsi="Times New Roman"/>
                <w:sz w:val="20"/>
                <w:szCs w:val="20"/>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p w:rsidR="00123FCC" w:rsidRPr="00FD6A43" w:rsidRDefault="00123FCC" w:rsidP="00123FCC">
            <w:pPr>
              <w:spacing w:after="0" w:line="240" w:lineRule="auto"/>
              <w:rPr>
                <w:rFonts w:ascii="Times New Roman" w:hAnsi="Times New Roman"/>
                <w:sz w:val="20"/>
                <w:szCs w:val="20"/>
              </w:rPr>
            </w:pP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2019</w:t>
            </w:r>
          </w:p>
          <w:p w:rsidR="00123FCC" w:rsidRPr="00FD6A43" w:rsidRDefault="00123FCC" w:rsidP="00123FCC">
            <w:pPr>
              <w:spacing w:after="0" w:line="240" w:lineRule="auto"/>
              <w:rPr>
                <w:rFonts w:ascii="Times New Roman" w:hAnsi="Times New Roman"/>
                <w:sz w:val="20"/>
                <w:szCs w:val="20"/>
              </w:rPr>
            </w:pP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Regulamentul</w:t>
            </w:r>
            <w:r w:rsidRPr="00FD6A43">
              <w:rPr>
                <w:rFonts w:ascii="Times New Roman" w:hAnsi="Times New Roman"/>
                <w:sz w:val="20"/>
                <w:szCs w:val="20"/>
              </w:rPr>
              <w:t xml:space="preserve"> </w:t>
            </w:r>
            <w:r w:rsidRPr="00FD6A43">
              <w:rPr>
                <w:rFonts w:ascii="Times New Roman" w:hAnsi="Times New Roman"/>
                <w:b/>
                <w:sz w:val="20"/>
                <w:szCs w:val="20"/>
              </w:rPr>
              <w:t>(UE) nr.</w:t>
            </w:r>
            <w:r w:rsidRPr="00FD6A43">
              <w:rPr>
                <w:rFonts w:ascii="Times New Roman" w:hAnsi="Times New Roman"/>
                <w:sz w:val="20"/>
                <w:szCs w:val="20"/>
              </w:rPr>
              <w:t> </w:t>
            </w:r>
            <w:r w:rsidRPr="00FD6A43">
              <w:rPr>
                <w:rFonts w:ascii="Times New Roman" w:hAnsi="Times New Roman"/>
                <w:b/>
                <w:sz w:val="20"/>
                <w:szCs w:val="20"/>
              </w:rPr>
              <w:t xml:space="preserve">931/2011 </w:t>
            </w:r>
            <w:r w:rsidRPr="00FD6A43">
              <w:rPr>
                <w:rFonts w:ascii="Times New Roman" w:hAnsi="Times New Roman"/>
                <w:sz w:val="20"/>
                <w:szCs w:val="20"/>
              </w:rPr>
              <w:t>al Comisiei din 19 septembrie 2011 privind cerințele în materie de trasabilitate a alimentelor de origine animală stabilite în Regulamentul (CE) nr. 178/2002 al Parlamentului European și al Consiliului</w:t>
            </w:r>
          </w:p>
        </w:tc>
        <w:tc>
          <w:tcPr>
            <w:tcW w:w="3399" w:type="dxa"/>
            <w:gridSpan w:val="2"/>
            <w:shd w:val="clear" w:color="auto" w:fill="auto"/>
          </w:tcPr>
          <w:p w:rsidR="00123FCC" w:rsidRPr="00FD6A43" w:rsidRDefault="00123FCC" w:rsidP="00123FCC">
            <w:pPr>
              <w:pageBreakBefore/>
              <w:widowControl w:val="0"/>
              <w:spacing w:after="0" w:line="240" w:lineRule="auto"/>
              <w:rPr>
                <w:rFonts w:ascii="Times New Roman" w:hAnsi="Times New Roman"/>
                <w:b/>
                <w:sz w:val="20"/>
                <w:szCs w:val="20"/>
              </w:rPr>
            </w:pPr>
            <w:r>
              <w:rPr>
                <w:rFonts w:ascii="Times New Roman" w:hAnsi="Times New Roman"/>
                <w:b/>
                <w:sz w:val="20"/>
                <w:szCs w:val="20"/>
              </w:rPr>
              <w:t>SLT</w:t>
            </w:r>
            <w:r w:rsidRPr="00FD6A43">
              <w:rPr>
                <w:rFonts w:ascii="Times New Roman" w:hAnsi="Times New Roman"/>
                <w:b/>
                <w:sz w:val="20"/>
                <w:szCs w:val="20"/>
              </w:rPr>
              <w:t xml:space="preserve">1. Act de modificare </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hAnsi="Times New Roman"/>
                <w:sz w:val="20"/>
                <w:szCs w:val="20"/>
              </w:rPr>
              <w:t>Proiectul de lege pentru modificarea și completarea Legii nr.113 din  18 mai 2012 cu privire la stabilirea principiilor şi a cerințelor generale ale legislației privind siguranţa alimentelor;</w:t>
            </w:r>
          </w:p>
          <w:p w:rsidR="00123FCC" w:rsidRPr="00FD6A43" w:rsidRDefault="00123FCC" w:rsidP="00123FCC">
            <w:pPr>
              <w:spacing w:after="0" w:line="240" w:lineRule="auto"/>
              <w:rPr>
                <w:rFonts w:ascii="Times New Roman" w:eastAsia="SimSun" w:hAnsi="Times New Roman"/>
                <w:sz w:val="20"/>
                <w:szCs w:val="20"/>
                <w:lang w:eastAsia="ru-RU"/>
              </w:rPr>
            </w:pPr>
            <w:r w:rsidRPr="00FD6A43">
              <w:rPr>
                <w:rFonts w:ascii="Times New Roman" w:eastAsia="SimSu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Regulamentul nr. 931/2011/UE</w:t>
            </w:r>
          </w:p>
        </w:tc>
        <w:tc>
          <w:tcPr>
            <w:tcW w:w="2138"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Lege intrată în vigoare</w:t>
            </w:r>
          </w:p>
          <w:p w:rsidR="00123FCC" w:rsidRPr="00FD6A43" w:rsidRDefault="00123FCC" w:rsidP="00123FCC">
            <w:pPr>
              <w:spacing w:after="0" w:line="240" w:lineRule="auto"/>
              <w:rPr>
                <w:rFonts w:ascii="Times New Roman" w:hAnsi="Times New Roman"/>
                <w:bCs/>
                <w:sz w:val="20"/>
                <w:szCs w:val="20"/>
                <w:lang w:eastAsia="ro-RO" w:bidi="ro-RO"/>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p w:rsidR="00123FCC" w:rsidRPr="00FD6A43" w:rsidRDefault="00123FCC" w:rsidP="00123FCC">
            <w:pPr>
              <w:spacing w:after="0" w:line="240" w:lineRule="auto"/>
              <w:rPr>
                <w:rFonts w:ascii="Times New Roman" w:hAnsi="Times New Roman"/>
                <w:sz w:val="20"/>
                <w:szCs w:val="20"/>
              </w:rPr>
            </w:pP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2018</w:t>
            </w:r>
          </w:p>
          <w:p w:rsidR="00123FCC" w:rsidRPr="00FD6A43" w:rsidRDefault="00123FCC" w:rsidP="00123FCC">
            <w:pPr>
              <w:spacing w:after="0" w:line="240" w:lineRule="auto"/>
              <w:rPr>
                <w:rFonts w:ascii="Times New Roman" w:hAnsi="Times New Roman"/>
                <w:sz w:val="20"/>
                <w:szCs w:val="20"/>
              </w:rPr>
            </w:pP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14601" w:type="dxa"/>
            <w:gridSpan w:val="9"/>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Secțiunea 2 – Domeniul veterinar</w:t>
            </w:r>
          </w:p>
        </w:tc>
      </w:tr>
      <w:tr w:rsidR="00123FCC" w:rsidRPr="00FD6A43" w:rsidTr="00123FCC">
        <w:trPr>
          <w:trHeight w:val="136"/>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Decizia</w:t>
            </w:r>
            <w:r w:rsidRPr="00FD6A43">
              <w:rPr>
                <w:rFonts w:ascii="Times New Roman" w:hAnsi="Times New Roman"/>
                <w:sz w:val="20"/>
                <w:szCs w:val="20"/>
              </w:rPr>
              <w:t xml:space="preserve"> </w:t>
            </w:r>
            <w:r w:rsidRPr="00FD6A43">
              <w:rPr>
                <w:rFonts w:ascii="Times New Roman" w:hAnsi="Times New Roman"/>
                <w:b/>
                <w:sz w:val="20"/>
                <w:szCs w:val="20"/>
              </w:rPr>
              <w:t>Comisiei</w:t>
            </w:r>
            <w:r w:rsidRPr="00FD6A43">
              <w:rPr>
                <w:rFonts w:ascii="Times New Roman" w:hAnsi="Times New Roman"/>
                <w:sz w:val="20"/>
                <w:szCs w:val="20"/>
              </w:rPr>
              <w:t xml:space="preserve"> </w:t>
            </w:r>
            <w:r w:rsidRPr="00FD6A43">
              <w:rPr>
                <w:rFonts w:ascii="Times New Roman" w:hAnsi="Times New Roman"/>
                <w:b/>
                <w:sz w:val="20"/>
                <w:szCs w:val="20"/>
              </w:rPr>
              <w:t>2006/563/CE</w:t>
            </w:r>
            <w:r w:rsidRPr="00FD6A43">
              <w:rPr>
                <w:rFonts w:ascii="Times New Roman" w:hAnsi="Times New Roman"/>
                <w:sz w:val="20"/>
                <w:szCs w:val="20"/>
              </w:rPr>
              <w:t xml:space="preserve"> din 11 august 2006 privind anumite măsuri de protecție în legătură cu prezența influenței aviare produse de tulpini înalt patogene de subtip H5N1 la păsările sălbatice din Comunitate și de abrogare a Deciziei 2006/115/CE</w:t>
            </w:r>
          </w:p>
        </w:tc>
        <w:tc>
          <w:tcPr>
            <w:tcW w:w="3399" w:type="dxa"/>
            <w:gridSpan w:val="2"/>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w:t>
            </w:r>
            <w:r>
              <w:rPr>
                <w:rFonts w:ascii="Times New Roman" w:hAnsi="Times New Roman"/>
                <w:b/>
                <w:sz w:val="20"/>
                <w:szCs w:val="20"/>
              </w:rPr>
              <w:t>1</w:t>
            </w:r>
            <w:r w:rsidRPr="00FD6A43">
              <w:rPr>
                <w:rFonts w:ascii="Times New Roman" w:hAnsi="Times New Roman"/>
                <w:b/>
                <w:sz w:val="20"/>
                <w:szCs w:val="20"/>
              </w:rPr>
              <w:t>. Act de modificare</w:t>
            </w:r>
          </w:p>
          <w:p w:rsidR="00123FCC" w:rsidRPr="00FD6A43" w:rsidRDefault="00123FCC" w:rsidP="00123FCC">
            <w:pPr>
              <w:spacing w:after="0" w:line="240" w:lineRule="auto"/>
              <w:rPr>
                <w:rFonts w:ascii="Times New Roman" w:hAnsi="Times New Roman"/>
                <w:sz w:val="20"/>
                <w:szCs w:val="20"/>
              </w:rPr>
            </w:pPr>
            <w:r w:rsidRPr="00FD6A43">
              <w:rPr>
                <w:rFonts w:ascii="Times New Roman" w:eastAsia="SimSun" w:hAnsi="Times New Roman"/>
                <w:sz w:val="20"/>
                <w:szCs w:val="20"/>
              </w:rPr>
              <w:t>Proiectul h</w:t>
            </w:r>
            <w:r>
              <w:rPr>
                <w:rFonts w:ascii="Times New Roman" w:eastAsia="SimSun" w:hAnsi="Times New Roman"/>
                <w:sz w:val="20"/>
                <w:szCs w:val="20"/>
              </w:rPr>
              <w:t>otărî</w:t>
            </w:r>
            <w:r w:rsidRPr="00FD6A43">
              <w:rPr>
                <w:rFonts w:ascii="Times New Roman" w:eastAsia="SimSun" w:hAnsi="Times New Roman"/>
                <w:sz w:val="20"/>
                <w:szCs w:val="20"/>
              </w:rPr>
              <w:t xml:space="preserve">rii Guvernului pentru </w:t>
            </w:r>
            <w:r w:rsidRPr="00FD6A43">
              <w:rPr>
                <w:rFonts w:ascii="Times New Roman" w:hAnsi="Times New Roman"/>
                <w:sz w:val="20"/>
                <w:szCs w:val="20"/>
              </w:rPr>
              <w:t>modificarea și completarea Hotărîrii Guvernului nr. 939 din 4 august 2008 „Pentru aprobarea Normei sanitar-veterinare privind măsurile  de supraveghere, control şi combatere a gripei aviare”;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Decizia 2006/563/CE</w:t>
            </w:r>
          </w:p>
        </w:tc>
        <w:tc>
          <w:tcPr>
            <w:tcW w:w="2138" w:type="dxa"/>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Hotărîre de Guvern intrată în vigoare</w:t>
            </w: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2018</w:t>
            </w:r>
          </w:p>
          <w:p w:rsidR="00123FCC" w:rsidRPr="00FD6A43" w:rsidRDefault="00123FCC" w:rsidP="00123FCC">
            <w:pPr>
              <w:spacing w:after="0" w:line="240" w:lineRule="auto"/>
              <w:rPr>
                <w:rFonts w:ascii="Times New Roman" w:hAnsi="Times New Roman"/>
                <w:sz w:val="20"/>
                <w:szCs w:val="20"/>
              </w:rPr>
            </w:pP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2253"/>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Regulamentul</w:t>
            </w:r>
            <w:r w:rsidRPr="00FD6A43">
              <w:rPr>
                <w:rFonts w:ascii="Times New Roman" w:hAnsi="Times New Roman"/>
                <w:sz w:val="20"/>
                <w:szCs w:val="20"/>
              </w:rPr>
              <w:t xml:space="preserve"> </w:t>
            </w:r>
            <w:r w:rsidRPr="00FD6A43">
              <w:rPr>
                <w:rFonts w:ascii="Times New Roman" w:hAnsi="Times New Roman"/>
                <w:b/>
                <w:sz w:val="20"/>
                <w:szCs w:val="20"/>
              </w:rPr>
              <w:t>(UE)</w:t>
            </w:r>
            <w:r w:rsidRPr="00FD6A43">
              <w:rPr>
                <w:rFonts w:ascii="Times New Roman" w:hAnsi="Times New Roman"/>
                <w:sz w:val="20"/>
                <w:szCs w:val="20"/>
              </w:rPr>
              <w:t xml:space="preserve"> </w:t>
            </w:r>
            <w:r w:rsidRPr="00FD6A43">
              <w:rPr>
                <w:rFonts w:ascii="Times New Roman" w:hAnsi="Times New Roman"/>
                <w:b/>
                <w:sz w:val="20"/>
                <w:szCs w:val="20"/>
              </w:rPr>
              <w:t>nr.</w:t>
            </w:r>
            <w:r w:rsidRPr="00FD6A43">
              <w:rPr>
                <w:rFonts w:ascii="Times New Roman" w:hAnsi="Times New Roman"/>
                <w:sz w:val="20"/>
                <w:szCs w:val="20"/>
              </w:rPr>
              <w:t> </w:t>
            </w:r>
            <w:r w:rsidRPr="00FD6A43">
              <w:rPr>
                <w:rFonts w:ascii="Times New Roman" w:hAnsi="Times New Roman"/>
                <w:b/>
                <w:sz w:val="20"/>
                <w:szCs w:val="20"/>
              </w:rPr>
              <w:t xml:space="preserve">139/2013 </w:t>
            </w:r>
            <w:r w:rsidRPr="00FD6A43">
              <w:rPr>
                <w:rFonts w:ascii="Times New Roman" w:hAnsi="Times New Roman"/>
                <w:sz w:val="20"/>
                <w:szCs w:val="20"/>
              </w:rPr>
              <w:t>al Comisiei din 7 ianuarie 2013 de stabilire a condițiilor de sănătate animală pentru importurile anumitor păsări în Uniune și a condițiilor de carantină</w:t>
            </w:r>
          </w:p>
        </w:tc>
        <w:tc>
          <w:tcPr>
            <w:tcW w:w="3399" w:type="dxa"/>
            <w:gridSpan w:val="2"/>
            <w:shd w:val="clear" w:color="auto" w:fill="auto"/>
          </w:tcPr>
          <w:p w:rsidR="00123FCC" w:rsidRPr="00FD6A43" w:rsidRDefault="00123FCC" w:rsidP="00123FCC">
            <w:pPr>
              <w:tabs>
                <w:tab w:val="left" w:pos="1766"/>
              </w:tabs>
              <w:spacing w:after="0" w:line="240" w:lineRule="auto"/>
              <w:rPr>
                <w:rFonts w:ascii="Times New Roman" w:hAnsi="Times New Roman"/>
                <w:b/>
                <w:sz w:val="20"/>
                <w:szCs w:val="20"/>
              </w:rPr>
            </w:pPr>
            <w:r w:rsidRPr="00FD6A43">
              <w:rPr>
                <w:rFonts w:ascii="Times New Roman" w:hAnsi="Times New Roman"/>
                <w:b/>
                <w:sz w:val="20"/>
                <w:szCs w:val="20"/>
              </w:rPr>
              <w:t>SLT1. Act nou</w:t>
            </w:r>
            <w:r w:rsidRPr="00FD6A43">
              <w:rPr>
                <w:rFonts w:ascii="Times New Roman" w:hAnsi="Times New Roman"/>
                <w:b/>
                <w:sz w:val="20"/>
                <w:szCs w:val="20"/>
              </w:rPr>
              <w:tab/>
            </w:r>
          </w:p>
          <w:p w:rsidR="00123FCC" w:rsidRPr="00FD6A43" w:rsidRDefault="00123FCC" w:rsidP="00123FCC">
            <w:pPr>
              <w:tabs>
                <w:tab w:val="left" w:pos="1766"/>
              </w:tabs>
              <w:spacing w:after="0" w:line="240" w:lineRule="auto"/>
              <w:rPr>
                <w:rFonts w:ascii="Times New Roman" w:hAnsi="Times New Roman"/>
                <w:sz w:val="20"/>
                <w:szCs w:val="20"/>
              </w:rPr>
            </w:pPr>
            <w:r w:rsidRPr="00FD6A43">
              <w:rPr>
                <w:rFonts w:ascii="Times New Roman" w:hAnsi="Times New Roman"/>
                <w:sz w:val="20"/>
                <w:szCs w:val="20"/>
              </w:rPr>
              <w:t>Proiectul hotărîrii Guvernului cu privire la aprobarea Normei de stabilire a condițiilor de sănătate animală pentru importurile anumitor păsări și a condițiilor de carantină;</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tabs>
                <w:tab w:val="left" w:pos="1766"/>
              </w:tabs>
              <w:spacing w:after="0" w:line="240" w:lineRule="auto"/>
              <w:rPr>
                <w:rFonts w:ascii="Times New Roman" w:hAnsi="Times New Roman"/>
                <w:sz w:val="20"/>
                <w:szCs w:val="20"/>
              </w:rPr>
            </w:pPr>
            <w:r w:rsidRPr="00FD6A43">
              <w:rPr>
                <w:rFonts w:ascii="Times New Roman" w:hAnsi="Times New Roman"/>
                <w:sz w:val="20"/>
                <w:szCs w:val="20"/>
              </w:rPr>
              <w:t>Regulamentul de punere în aplicare nr. 139/2013/UE</w:t>
            </w:r>
          </w:p>
        </w:tc>
        <w:tc>
          <w:tcPr>
            <w:tcW w:w="2138" w:type="dxa"/>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bCs/>
                <w:sz w:val="20"/>
                <w:szCs w:val="20"/>
                <w:lang w:eastAsia="ro-RO" w:bidi="ro-RO"/>
              </w:rPr>
              <w:t>Hotărîre de Guvern intrată în vigoare</w:t>
            </w: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2017</w:t>
            </w:r>
          </w:p>
          <w:p w:rsidR="00123FCC" w:rsidRPr="00FD6A43" w:rsidRDefault="00123FCC" w:rsidP="00123FCC">
            <w:pPr>
              <w:spacing w:after="0" w:line="240" w:lineRule="auto"/>
              <w:rPr>
                <w:rFonts w:ascii="Times New Roman" w:hAnsi="Times New Roman"/>
                <w:sz w:val="20"/>
                <w:szCs w:val="20"/>
              </w:rPr>
            </w:pP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417"/>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Directiva 64/432/CEE</w:t>
            </w:r>
            <w:r w:rsidRPr="00FD6A43">
              <w:rPr>
                <w:rFonts w:ascii="Times New Roman" w:hAnsi="Times New Roman"/>
                <w:sz w:val="20"/>
                <w:szCs w:val="20"/>
              </w:rPr>
              <w:t xml:space="preserve"> din 26 iunie 1964 privind problemele de inspecție veterinară care afectează schimburile intracomunitare cu bovine și porcine</w:t>
            </w:r>
          </w:p>
        </w:tc>
        <w:tc>
          <w:tcPr>
            <w:tcW w:w="3399" w:type="dxa"/>
            <w:gridSpan w:val="2"/>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w:t>
            </w:r>
            <w:r>
              <w:rPr>
                <w:rFonts w:ascii="Times New Roman" w:hAnsi="Times New Roman"/>
                <w:b/>
                <w:sz w:val="20"/>
                <w:szCs w:val="20"/>
              </w:rPr>
              <w:t>1</w:t>
            </w:r>
            <w:r w:rsidRPr="00FD6A43">
              <w:rPr>
                <w:rFonts w:ascii="Times New Roman" w:hAnsi="Times New Roman"/>
                <w:b/>
                <w:sz w:val="20"/>
                <w:szCs w:val="20"/>
              </w:rPr>
              <w:t>. Act nou</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 xml:space="preserve">Proiectul hotărîrii Guvernului cu privire la aprobarea Normei sanitare veterinare privind problemele de sănătate animală ce afectează comerţul cu  bovine şi porcine din Republica Moldova;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 Directiva 64/432/CEE;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 Decizia 2004/226/CE</w:t>
            </w:r>
          </w:p>
        </w:tc>
        <w:tc>
          <w:tcPr>
            <w:tcW w:w="2138" w:type="dxa"/>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Hotărîre de Guvern intrată în vigoare</w:t>
            </w: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Trimestrul IV,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2019</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 xml:space="preserve">Regulamentul (CE) nr. 494/98 </w:t>
            </w:r>
            <w:r w:rsidRPr="00FD6A43">
              <w:rPr>
                <w:rFonts w:ascii="Times New Roman" w:hAnsi="Times New Roman"/>
                <w:sz w:val="20"/>
                <w:szCs w:val="20"/>
              </w:rPr>
              <w:t>al Comisiei din 27 februarie 1998 de stabilire a normelor de aplicare a Regulamentului (CE) nr. 820/97 al Consiliului în ceea ce privește aplicarea sancțiunilor administrative minime în cadrul sistemului de identificare și înregistrare a bovinelor</w:t>
            </w:r>
          </w:p>
        </w:tc>
        <w:tc>
          <w:tcPr>
            <w:tcW w:w="3399" w:type="dxa"/>
            <w:gridSpan w:val="2"/>
            <w:shd w:val="clear" w:color="auto" w:fill="auto"/>
          </w:tcPr>
          <w:p w:rsidR="00123FCC" w:rsidRPr="00FD6A43" w:rsidRDefault="00123FCC" w:rsidP="00123FCC">
            <w:pPr>
              <w:spacing w:after="0" w:line="240" w:lineRule="auto"/>
              <w:rPr>
                <w:rFonts w:ascii="Times New Roman" w:hAnsi="Times New Roman"/>
                <w:b/>
                <w:i/>
                <w:sz w:val="20"/>
                <w:szCs w:val="20"/>
                <w:lang w:eastAsia="fr-BE"/>
              </w:rPr>
            </w:pPr>
            <w:r w:rsidRPr="00FD6A43">
              <w:rPr>
                <w:rFonts w:ascii="Times New Roman" w:hAnsi="Times New Roman"/>
                <w:b/>
                <w:sz w:val="20"/>
                <w:szCs w:val="20"/>
                <w:lang w:eastAsia="fr-BE"/>
              </w:rPr>
              <w:t>SLT</w:t>
            </w:r>
            <w:r>
              <w:rPr>
                <w:rFonts w:ascii="Times New Roman" w:hAnsi="Times New Roman"/>
                <w:b/>
                <w:sz w:val="20"/>
                <w:szCs w:val="20"/>
                <w:lang w:eastAsia="fr-BE"/>
              </w:rPr>
              <w:t>1</w:t>
            </w:r>
            <w:r w:rsidRPr="00FD6A43">
              <w:rPr>
                <w:rFonts w:ascii="Times New Roman" w:hAnsi="Times New Roman"/>
                <w:b/>
                <w:sz w:val="20"/>
                <w:szCs w:val="20"/>
                <w:lang w:eastAsia="fr-BE"/>
              </w:rPr>
              <w:t xml:space="preserve">. Act de modificare </w:t>
            </w:r>
          </w:p>
          <w:p w:rsidR="00123FCC" w:rsidRPr="00FD6A43" w:rsidRDefault="00123FCC" w:rsidP="00123FCC">
            <w:pPr>
              <w:spacing w:after="0" w:line="240" w:lineRule="auto"/>
              <w:rPr>
                <w:rFonts w:ascii="Times New Roman" w:hAnsi="Times New Roman"/>
                <w:sz w:val="20"/>
                <w:szCs w:val="20"/>
                <w:lang w:eastAsia="fr-BE"/>
              </w:rPr>
            </w:pPr>
            <w:r w:rsidRPr="00FD6A43">
              <w:rPr>
                <w:rFonts w:ascii="Times New Roman" w:hAnsi="Times New Roman"/>
                <w:sz w:val="20"/>
                <w:szCs w:val="20"/>
                <w:lang w:eastAsia="fr-BE"/>
              </w:rPr>
              <w:t xml:space="preserve">Proiectul de lege privind completarea Legii nr.231-XVI din 20 iulie 2006 privind identificarea şi înregistrarea animalelor; </w:t>
            </w:r>
          </w:p>
          <w:p w:rsidR="00123FCC" w:rsidRPr="00FD6A43" w:rsidRDefault="00123FCC" w:rsidP="00123FCC">
            <w:pPr>
              <w:spacing w:after="0" w:line="240" w:lineRule="auto"/>
              <w:rPr>
                <w:rFonts w:ascii="Times New Roman" w:hAnsi="Times New Roman"/>
                <w:sz w:val="20"/>
                <w:szCs w:val="20"/>
                <w:lang w:eastAsia="fr-BE"/>
              </w:rPr>
            </w:pPr>
            <w:r w:rsidRPr="00FD6A43">
              <w:rPr>
                <w:rFonts w:ascii="Times New Roman" w:hAnsi="Times New Roman"/>
                <w:sz w:val="20"/>
                <w:szCs w:val="20"/>
                <w:lang w:eastAsia="fr-BE"/>
              </w:rPr>
              <w:t>Transpune:</w:t>
            </w:r>
          </w:p>
          <w:p w:rsidR="00123FCC" w:rsidRPr="00FD6A43" w:rsidRDefault="00123FCC" w:rsidP="00123FCC">
            <w:pPr>
              <w:spacing w:after="0" w:line="240" w:lineRule="auto"/>
              <w:rPr>
                <w:rFonts w:ascii="Times New Roman" w:hAnsi="Times New Roman"/>
                <w:sz w:val="20"/>
                <w:szCs w:val="20"/>
                <w:lang w:eastAsia="fr-BE"/>
              </w:rPr>
            </w:pPr>
            <w:r w:rsidRPr="00FD6A43">
              <w:rPr>
                <w:rFonts w:ascii="Times New Roman" w:hAnsi="Times New Roman"/>
                <w:sz w:val="20"/>
                <w:szCs w:val="20"/>
              </w:rPr>
              <w:t>Regulamentul nr. 494/98/CE</w:t>
            </w:r>
          </w:p>
        </w:tc>
        <w:tc>
          <w:tcPr>
            <w:tcW w:w="2138" w:type="dxa"/>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 xml:space="preserve">Lege adoptată </w:t>
            </w: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Trimestrul IV,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2019</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pStyle w:val="doc-ti"/>
              <w:spacing w:before="0" w:beforeAutospacing="0" w:after="0" w:afterAutospacing="0"/>
              <w:textAlignment w:val="baseline"/>
              <w:rPr>
                <w:bCs/>
                <w:sz w:val="20"/>
                <w:szCs w:val="20"/>
                <w:lang w:val="ro-RO"/>
              </w:rPr>
            </w:pPr>
            <w:r w:rsidRPr="00FD6A43">
              <w:rPr>
                <w:b/>
                <w:bCs/>
                <w:sz w:val="20"/>
                <w:szCs w:val="20"/>
                <w:bdr w:val="none" w:sz="0" w:space="0" w:color="auto" w:frame="1"/>
                <w:lang w:val="ro-RO"/>
              </w:rPr>
              <w:t xml:space="preserve">Decizia Comisiei </w:t>
            </w:r>
            <w:r w:rsidRPr="00FD6A43">
              <w:rPr>
                <w:b/>
                <w:sz w:val="20"/>
                <w:szCs w:val="20"/>
                <w:lang w:val="ro-RO" w:eastAsia="fr-BE"/>
              </w:rPr>
              <w:t xml:space="preserve">2006/968/CE </w:t>
            </w:r>
            <w:r w:rsidRPr="00FD6A43">
              <w:rPr>
                <w:bCs/>
                <w:sz w:val="20"/>
                <w:szCs w:val="20"/>
                <w:lang w:val="ro-RO"/>
              </w:rPr>
              <w:t xml:space="preserve">din 15 decembrie 2006 de punere în aplicare a Regulamentului (CE) nr. 21/2004 al Consiliului în ceea ce privește orientările și procedurile referitoare la identificarea electronică a animalelor din speciile ovină și caprine </w:t>
            </w:r>
          </w:p>
          <w:p w:rsidR="00123FCC" w:rsidRPr="00FD6A43" w:rsidRDefault="00123FCC" w:rsidP="00123FCC">
            <w:pPr>
              <w:widowControl w:val="0"/>
              <w:spacing w:after="0" w:line="240" w:lineRule="auto"/>
              <w:rPr>
                <w:rFonts w:ascii="Times New Roman" w:hAnsi="Times New Roman"/>
                <w:bCs/>
                <w:sz w:val="20"/>
                <w:szCs w:val="20"/>
                <w:lang w:eastAsia="ro-RO" w:bidi="ro-RO"/>
              </w:rPr>
            </w:pPr>
          </w:p>
        </w:tc>
        <w:tc>
          <w:tcPr>
            <w:tcW w:w="3399" w:type="dxa"/>
            <w:gridSpan w:val="2"/>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w:t>
            </w:r>
            <w:r>
              <w:rPr>
                <w:rFonts w:ascii="Times New Roman" w:hAnsi="Times New Roman"/>
                <w:b/>
                <w:sz w:val="20"/>
                <w:szCs w:val="20"/>
              </w:rPr>
              <w:t>1</w:t>
            </w:r>
            <w:r w:rsidRPr="00FD6A43">
              <w:rPr>
                <w:rFonts w:ascii="Times New Roman" w:hAnsi="Times New Roman"/>
                <w:b/>
                <w:sz w:val="20"/>
                <w:szCs w:val="20"/>
              </w:rPr>
              <w:t>. Act de modificare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privind modificarea și completarea Hotărîrii de Guvern nr. 507 din  18 iulie 2012 „Pentru aprobarea unor norme privind identificarea şi trasabilitatea animalelor”;</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 xml:space="preserve">Decizia Comisiei </w:t>
            </w:r>
            <w:r w:rsidRPr="00FD6A43">
              <w:rPr>
                <w:rFonts w:ascii="Times New Roman" w:hAnsi="Times New Roman"/>
                <w:sz w:val="20"/>
                <w:szCs w:val="20"/>
              </w:rPr>
              <w:t>2006/968/CE</w:t>
            </w:r>
          </w:p>
        </w:tc>
        <w:tc>
          <w:tcPr>
            <w:tcW w:w="2138" w:type="dxa"/>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Hotărîre de Guvern intrată în vigoare</w:t>
            </w: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Trimestrul IV,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2019</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Directiva 2009/156/CE</w:t>
            </w:r>
            <w:r w:rsidRPr="00FD6A43">
              <w:rPr>
                <w:rFonts w:ascii="Times New Roman" w:hAnsi="Times New Roman"/>
                <w:sz w:val="20"/>
                <w:szCs w:val="20"/>
              </w:rPr>
              <w:t xml:space="preserve"> din 30 noiembrie 2009 ce stabilește condițiile de sănătate animală pentru importul în Uniune de ecvidee vii</w:t>
            </w:r>
          </w:p>
        </w:tc>
        <w:tc>
          <w:tcPr>
            <w:tcW w:w="3399" w:type="dxa"/>
            <w:gridSpan w:val="2"/>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w:t>
            </w:r>
            <w:r>
              <w:rPr>
                <w:rFonts w:ascii="Times New Roman" w:hAnsi="Times New Roman"/>
                <w:b/>
                <w:sz w:val="20"/>
                <w:szCs w:val="20"/>
              </w:rPr>
              <w:t>1</w:t>
            </w:r>
            <w:r w:rsidRPr="00FD6A43">
              <w:rPr>
                <w:rFonts w:ascii="Times New Roman" w:hAnsi="Times New Roman"/>
                <w:b/>
                <w:sz w:val="20"/>
                <w:szCs w:val="20"/>
              </w:rPr>
              <w:t>. Act nou</w:t>
            </w:r>
          </w:p>
          <w:p w:rsidR="00123FCC" w:rsidRPr="00FD6A43" w:rsidRDefault="00123FCC" w:rsidP="00123FCC">
            <w:pPr>
              <w:spacing w:after="0" w:line="240" w:lineRule="auto"/>
              <w:rPr>
                <w:rFonts w:ascii="Times New Roman" w:hAnsi="Times New Roman"/>
                <w:sz w:val="20"/>
                <w:szCs w:val="20"/>
                <w:lang w:eastAsia="fr-BE"/>
              </w:rPr>
            </w:pPr>
            <w:r w:rsidRPr="00FD6A43">
              <w:rPr>
                <w:rFonts w:ascii="Times New Roman" w:hAnsi="Times New Roman"/>
                <w:sz w:val="20"/>
                <w:szCs w:val="20"/>
              </w:rPr>
              <w:t xml:space="preserve">Proiectul hotărîrii Guvernului </w:t>
            </w:r>
            <w:r w:rsidRPr="00FD6A43">
              <w:rPr>
                <w:rFonts w:ascii="Times New Roman" w:hAnsi="Times New Roman"/>
                <w:sz w:val="20"/>
                <w:szCs w:val="20"/>
                <w:lang w:eastAsia="fr-BE"/>
              </w:rPr>
              <w:t xml:space="preserve">privind condițiile de sănătate animală care reglementează circulația și importul de </w:t>
            </w:r>
            <w:r w:rsidRPr="00FD6A43">
              <w:rPr>
                <w:rFonts w:ascii="Times New Roman" w:hAnsi="Times New Roman"/>
                <w:sz w:val="20"/>
                <w:szCs w:val="20"/>
                <w:lang w:eastAsia="fr-BE"/>
              </w:rPr>
              <w:lastRenderedPageBreak/>
              <w:t>ecvidee;</w:t>
            </w:r>
          </w:p>
          <w:p w:rsidR="00123FCC" w:rsidRPr="00FD6A43" w:rsidRDefault="00123FCC" w:rsidP="00123FCC">
            <w:pPr>
              <w:spacing w:after="0" w:line="240" w:lineRule="auto"/>
              <w:rPr>
                <w:rFonts w:ascii="Times New Roman" w:hAnsi="Times New Roman"/>
                <w:sz w:val="20"/>
                <w:szCs w:val="20"/>
                <w:lang w:eastAsia="fr-BE"/>
              </w:rPr>
            </w:pPr>
            <w:r w:rsidRPr="00FD6A43">
              <w:rPr>
                <w:rFonts w:ascii="Times New Roman" w:hAnsi="Times New Roman"/>
                <w:sz w:val="20"/>
                <w:szCs w:val="20"/>
                <w:lang w:eastAsia="fr-BE"/>
              </w:rPr>
              <w:t>Transpune:</w:t>
            </w:r>
          </w:p>
          <w:p w:rsidR="00123FCC" w:rsidRPr="00FD6A43" w:rsidRDefault="00123FCC" w:rsidP="00123FCC">
            <w:pPr>
              <w:spacing w:after="0" w:line="240" w:lineRule="auto"/>
              <w:rPr>
                <w:rFonts w:ascii="Times New Roman" w:hAnsi="Times New Roman"/>
                <w:sz w:val="20"/>
                <w:szCs w:val="20"/>
                <w:lang w:eastAsia="fr-BE"/>
              </w:rPr>
            </w:pPr>
            <w:r w:rsidRPr="00FD6A43">
              <w:rPr>
                <w:rFonts w:ascii="Times New Roman" w:hAnsi="Times New Roman"/>
                <w:sz w:val="20"/>
                <w:szCs w:val="20"/>
                <w:lang w:eastAsia="fr-BE"/>
              </w:rPr>
              <w:t>Directiva 2009/156/CE</w:t>
            </w:r>
          </w:p>
        </w:tc>
        <w:tc>
          <w:tcPr>
            <w:tcW w:w="2138" w:type="dxa"/>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lastRenderedPageBreak/>
              <w:t>Hotărîre de Guvern intrată în vigoare</w:t>
            </w: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p w:rsidR="00123FCC" w:rsidRPr="00FD6A43" w:rsidRDefault="00123FCC" w:rsidP="00123FCC">
            <w:pPr>
              <w:spacing w:after="0" w:line="240" w:lineRule="auto"/>
              <w:rPr>
                <w:rFonts w:ascii="Times New Roman" w:hAnsi="Times New Roman"/>
                <w:sz w:val="20"/>
                <w:szCs w:val="20"/>
              </w:rPr>
            </w:pP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Trimestrul</w:t>
            </w:r>
            <w:r w:rsidRPr="00FD6A43">
              <w:rPr>
                <w:rFonts w:ascii="Times New Roman" w:hAnsi="Times New Roman"/>
                <w:sz w:val="20"/>
                <w:szCs w:val="20"/>
              </w:rPr>
              <w:t xml:space="preserve"> IV, 2019;</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2019</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2106"/>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Directiva 2001/89/CE</w:t>
            </w:r>
            <w:r w:rsidRPr="00FD6A43">
              <w:rPr>
                <w:rFonts w:ascii="Times New Roman" w:hAnsi="Times New Roman"/>
                <w:sz w:val="20"/>
                <w:szCs w:val="20"/>
              </w:rPr>
              <w:t xml:space="preserve"> a Consiliului din 23 octombrie 2001 privind măsurile comunitare pentru controlul pestei porcine clasice</w:t>
            </w:r>
          </w:p>
        </w:tc>
        <w:tc>
          <w:tcPr>
            <w:tcW w:w="3399" w:type="dxa"/>
            <w:gridSpan w:val="2"/>
            <w:shd w:val="clear" w:color="auto" w:fill="auto"/>
          </w:tcPr>
          <w:p w:rsidR="00123FCC" w:rsidRPr="00EA6682"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SLT1</w:t>
            </w:r>
            <w:r w:rsidRPr="00EB4BD2">
              <w:rPr>
                <w:rFonts w:ascii="Times New Roman" w:hAnsi="Times New Roman"/>
                <w:b/>
                <w:sz w:val="20"/>
                <w:szCs w:val="20"/>
              </w:rPr>
              <w:t>.</w:t>
            </w:r>
            <w:r w:rsidRPr="00FD6A43">
              <w:rPr>
                <w:rFonts w:ascii="Times New Roman" w:hAnsi="Times New Roman"/>
                <w:sz w:val="20"/>
                <w:szCs w:val="20"/>
              </w:rPr>
              <w:t xml:space="preserve"> </w:t>
            </w:r>
            <w:r w:rsidRPr="00EA6682">
              <w:rPr>
                <w:rFonts w:ascii="Times New Roman" w:hAnsi="Times New Roman"/>
                <w:b/>
                <w:sz w:val="20"/>
                <w:szCs w:val="20"/>
              </w:rPr>
              <w:t>Act de modificare</w:t>
            </w:r>
          </w:p>
          <w:p w:rsidR="00123FCC" w:rsidRPr="00FD6A43" w:rsidRDefault="00123FCC" w:rsidP="00123FCC">
            <w:pPr>
              <w:spacing w:after="0" w:line="240" w:lineRule="auto"/>
              <w:rPr>
                <w:rFonts w:ascii="Times New Roman" w:hAnsi="Times New Roman"/>
                <w:sz w:val="20"/>
                <w:szCs w:val="20"/>
              </w:rPr>
            </w:pPr>
            <w:r w:rsidRPr="00EA6682">
              <w:rPr>
                <w:rFonts w:ascii="Times New Roman" w:hAnsi="Times New Roman"/>
                <w:sz w:val="20"/>
                <w:szCs w:val="20"/>
              </w:rPr>
              <w:t>Proiectul hotărîrii Guvernului pentru modificarea</w:t>
            </w:r>
            <w:r w:rsidRPr="00EA6682">
              <w:rPr>
                <w:rFonts w:ascii="Times New Roman" w:hAnsi="Times New Roman"/>
                <w:b/>
                <w:sz w:val="20"/>
                <w:szCs w:val="20"/>
              </w:rPr>
              <w:t xml:space="preserve"> </w:t>
            </w:r>
            <w:r w:rsidRPr="00EA6682">
              <w:rPr>
                <w:rFonts w:ascii="Times New Roman" w:hAnsi="Times New Roman"/>
                <w:sz w:val="20"/>
                <w:szCs w:val="20"/>
              </w:rPr>
              <w:t>Hotărîrii Guvernului nr. 1368 din 19 decembrie 2016 „Cu privire la aprobarea unor norme sanitar-veterinare”;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 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w:t>
            </w:r>
            <w:r w:rsidRPr="00FD6A43">
              <w:rPr>
                <w:rFonts w:ascii="Times New Roman" w:hAnsi="Times New Roman"/>
                <w:b/>
                <w:sz w:val="20"/>
                <w:szCs w:val="20"/>
              </w:rPr>
              <w:t xml:space="preserve"> </w:t>
            </w:r>
            <w:r w:rsidRPr="00FD6A43">
              <w:rPr>
                <w:rFonts w:ascii="Times New Roman" w:hAnsi="Times New Roman"/>
                <w:sz w:val="20"/>
                <w:szCs w:val="20"/>
              </w:rPr>
              <w:t>Directiva 2001/89/CE;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 Direct</w:t>
            </w:r>
            <w:r>
              <w:rPr>
                <w:rFonts w:ascii="Times New Roman" w:hAnsi="Times New Roman"/>
                <w:sz w:val="20"/>
                <w:szCs w:val="20"/>
              </w:rPr>
              <w:t>iva 2002/60/CE</w:t>
            </w:r>
          </w:p>
        </w:tc>
        <w:tc>
          <w:tcPr>
            <w:tcW w:w="2138" w:type="dxa"/>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Hotărîre de Guvern intrată în vigoare</w:t>
            </w: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p w:rsidR="00123FCC" w:rsidRPr="00FD6A43" w:rsidRDefault="00123FCC" w:rsidP="00123FCC">
            <w:pPr>
              <w:spacing w:after="0" w:line="240" w:lineRule="auto"/>
              <w:rPr>
                <w:rFonts w:ascii="Times New Roman" w:hAnsi="Times New Roman"/>
                <w:sz w:val="20"/>
                <w:szCs w:val="20"/>
              </w:rPr>
            </w:pP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2017</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 xml:space="preserve">Decizia Comisiei 2002/106/CE </w:t>
            </w:r>
            <w:r w:rsidRPr="00FD6A43">
              <w:rPr>
                <w:rFonts w:ascii="Times New Roman" w:hAnsi="Times New Roman"/>
                <w:sz w:val="20"/>
                <w:szCs w:val="20"/>
              </w:rPr>
              <w:t>din 1 februarie 2002 de aprobare a unui manual de diagnosticare care stabilește proceduri de diagnosticare, metode de prelevare de probe și criterii de evaluare a testelor de laborator pentru confirmarea pestei porcine clasice</w:t>
            </w:r>
          </w:p>
        </w:tc>
        <w:tc>
          <w:tcPr>
            <w:tcW w:w="3399" w:type="dxa"/>
            <w:gridSpan w:val="2"/>
            <w:shd w:val="clear" w:color="auto" w:fill="auto"/>
          </w:tcPr>
          <w:p w:rsidR="00123FCC"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 xml:space="preserve">I1. </w:t>
            </w:r>
            <w:r w:rsidRPr="00FD6A43">
              <w:rPr>
                <w:rFonts w:ascii="Times New Roman" w:hAnsi="Times New Roman"/>
                <w:sz w:val="20"/>
                <w:szCs w:val="20"/>
              </w:rPr>
              <w:t>Elaborarea Manualului diagnostic;</w:t>
            </w:r>
          </w:p>
          <w:p w:rsidR="00123FCC"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 xml:space="preserve">I2. </w:t>
            </w:r>
            <w:r w:rsidRPr="00FD6A43">
              <w:rPr>
                <w:rFonts w:ascii="Times New Roman" w:hAnsi="Times New Roman"/>
                <w:sz w:val="20"/>
                <w:szCs w:val="20"/>
              </w:rPr>
              <w:t>Desfășurarea instruirilor  colaboratorilor din Întreprinderea de Stat „Centrul Republican de Diagnostică Veterinară” și colaboratorilor din direcțiile teritoriale ale Agenției Naționale pentru Siguranța Alimentelor</w:t>
            </w:r>
          </w:p>
          <w:p w:rsidR="00123FCC" w:rsidRPr="00FD6A43" w:rsidRDefault="00123FCC" w:rsidP="00123FCC">
            <w:pPr>
              <w:spacing w:after="0" w:line="240" w:lineRule="auto"/>
              <w:rPr>
                <w:rFonts w:ascii="Times New Roman" w:hAnsi="Times New Roman"/>
                <w:sz w:val="20"/>
                <w:szCs w:val="20"/>
              </w:rPr>
            </w:pPr>
          </w:p>
        </w:tc>
        <w:tc>
          <w:tcPr>
            <w:tcW w:w="2138"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Manual elaborat și aprobat prin Ordinul Agenției Naționale pentru Siguranța Alimentelor;</w:t>
            </w:r>
          </w:p>
          <w:p w:rsidR="00123FCC" w:rsidRPr="00EA6682" w:rsidRDefault="00123FCC" w:rsidP="00123FCC">
            <w:pPr>
              <w:spacing w:after="0" w:line="240" w:lineRule="auto"/>
              <w:rPr>
                <w:rFonts w:ascii="Times New Roman" w:hAnsi="Times New Roman"/>
                <w:sz w:val="20"/>
                <w:szCs w:val="20"/>
              </w:rPr>
            </w:pPr>
            <w:r w:rsidRPr="00EA6682">
              <w:rPr>
                <w:rFonts w:ascii="Times New Roman" w:hAnsi="Times New Roman"/>
                <w:sz w:val="20"/>
                <w:szCs w:val="20"/>
              </w:rPr>
              <w:t>1instruire desfășurată;</w:t>
            </w:r>
          </w:p>
          <w:p w:rsidR="00123FCC" w:rsidRPr="00EA6682" w:rsidRDefault="00123FCC" w:rsidP="00123FCC">
            <w:pPr>
              <w:spacing w:after="0" w:line="240" w:lineRule="auto"/>
              <w:rPr>
                <w:rFonts w:ascii="Times New Roman" w:hAnsi="Times New Roman"/>
                <w:sz w:val="20"/>
                <w:szCs w:val="20"/>
              </w:rPr>
            </w:pPr>
            <w:r w:rsidRPr="00EA6682">
              <w:rPr>
                <w:rFonts w:ascii="Times New Roman" w:hAnsi="Times New Roman"/>
                <w:sz w:val="20"/>
                <w:szCs w:val="20"/>
              </w:rPr>
              <w:t xml:space="preserve">3 colaboratori din cadrul </w:t>
            </w:r>
            <w:r w:rsidRPr="00FD6A43">
              <w:rPr>
                <w:rFonts w:ascii="Times New Roman" w:hAnsi="Times New Roman"/>
                <w:sz w:val="20"/>
                <w:szCs w:val="20"/>
              </w:rPr>
              <w:t xml:space="preserve"> </w:t>
            </w:r>
            <w:r>
              <w:rPr>
                <w:rFonts w:ascii="Times New Roman" w:hAnsi="Times New Roman"/>
                <w:sz w:val="20"/>
                <w:szCs w:val="20"/>
              </w:rPr>
              <w:t>Întreprinderii</w:t>
            </w:r>
            <w:r w:rsidRPr="00FD6A43">
              <w:rPr>
                <w:rFonts w:ascii="Times New Roman" w:hAnsi="Times New Roman"/>
                <w:sz w:val="20"/>
                <w:szCs w:val="20"/>
              </w:rPr>
              <w:t xml:space="preserve"> de Stat „Centrul Republican de Diagnostică Veterinară” </w:t>
            </w:r>
            <w:r w:rsidRPr="00EA6682">
              <w:rPr>
                <w:rFonts w:ascii="Times New Roman" w:hAnsi="Times New Roman"/>
                <w:sz w:val="20"/>
                <w:szCs w:val="20"/>
              </w:rPr>
              <w:t>și</w:t>
            </w:r>
          </w:p>
          <w:p w:rsidR="00123FCC" w:rsidRPr="00FD6A43" w:rsidRDefault="00123FCC" w:rsidP="00123FCC">
            <w:pPr>
              <w:spacing w:after="0" w:line="240" w:lineRule="auto"/>
              <w:rPr>
                <w:rFonts w:ascii="Times New Roman" w:hAnsi="Times New Roman"/>
                <w:bCs/>
                <w:sz w:val="20"/>
                <w:szCs w:val="20"/>
                <w:lang w:eastAsia="ro-RO" w:bidi="ro-RO"/>
              </w:rPr>
            </w:pPr>
            <w:r w:rsidRPr="00EA6682">
              <w:rPr>
                <w:rFonts w:ascii="Times New Roman" w:hAnsi="Times New Roman"/>
                <w:sz w:val="20"/>
                <w:szCs w:val="20"/>
              </w:rPr>
              <w:t>37 de inspectori ai direcțiilor teritoriale pentru prelevarea probelor</w:t>
            </w:r>
            <w:r>
              <w:rPr>
                <w:rFonts w:ascii="Times New Roman" w:hAnsi="Times New Roman"/>
                <w:sz w:val="20"/>
                <w:szCs w:val="20"/>
              </w:rPr>
              <w:t xml:space="preserve"> instruiți</w:t>
            </w: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Agenția Națională pentru Siguranța Alimentelor</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2017</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Alte surse</w:t>
            </w:r>
          </w:p>
        </w:tc>
      </w:tr>
      <w:tr w:rsidR="00123FCC" w:rsidRPr="00FD6A43" w:rsidTr="00123FCC">
        <w:trPr>
          <w:trHeight w:val="1692"/>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 xml:space="preserve">Directiva 2002/60/CE </w:t>
            </w:r>
            <w:r w:rsidRPr="00FD6A43">
              <w:rPr>
                <w:rFonts w:ascii="Times New Roman" w:hAnsi="Times New Roman"/>
                <w:sz w:val="20"/>
                <w:szCs w:val="20"/>
              </w:rPr>
              <w:t>a Consiliului din 27 iunie 2002 de stabilire a dispoziţiilor specifice de combatere a pestei porcine africane şi de modificare a Directivei 92/119/CEE în ceea ce priveşte boala Teschen şi pesta porcină africană</w:t>
            </w:r>
          </w:p>
        </w:tc>
        <w:tc>
          <w:tcPr>
            <w:tcW w:w="3399"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I1</w:t>
            </w:r>
            <w:r w:rsidRPr="00EB4BD2">
              <w:rPr>
                <w:rFonts w:ascii="Times New Roman" w:hAnsi="Times New Roman"/>
                <w:b/>
                <w:sz w:val="20"/>
                <w:szCs w:val="20"/>
              </w:rPr>
              <w:t>.</w:t>
            </w:r>
            <w:r w:rsidRPr="00FD6A43">
              <w:rPr>
                <w:rFonts w:ascii="Times New Roman" w:hAnsi="Times New Roman"/>
                <w:sz w:val="20"/>
                <w:szCs w:val="20"/>
              </w:rPr>
              <w:t xml:space="preserve"> Elaborarea Planului de contingență</w:t>
            </w:r>
          </w:p>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Plan elaborat și aprobat prin ordinul Agenției Naționale pentru Siguranța Alimentelor</w:t>
            </w:r>
          </w:p>
          <w:p w:rsidR="00123FCC" w:rsidRPr="00FD6A43" w:rsidRDefault="00123FCC" w:rsidP="00123FCC">
            <w:pPr>
              <w:spacing w:after="0" w:line="240" w:lineRule="auto"/>
              <w:rPr>
                <w:rFonts w:ascii="Times New Roman" w:hAnsi="Times New Roman"/>
                <w:sz w:val="20"/>
                <w:szCs w:val="20"/>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Agenția Națională pentru Siguranța Alimentelor</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2017</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Alte surse</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Decizia Comisiei 2003/422/EC</w:t>
            </w:r>
            <w:r w:rsidRPr="00FD6A43">
              <w:rPr>
                <w:rFonts w:ascii="Times New Roman" w:hAnsi="Times New Roman"/>
                <w:sz w:val="20"/>
                <w:szCs w:val="20"/>
              </w:rPr>
              <w:t xml:space="preserve"> din 26 mai 2003 de aprobare a manualului de diagnostic al pestei porcine africane</w:t>
            </w:r>
          </w:p>
        </w:tc>
        <w:tc>
          <w:tcPr>
            <w:tcW w:w="3399" w:type="dxa"/>
            <w:gridSpan w:val="2"/>
            <w:shd w:val="clear" w:color="auto" w:fill="auto"/>
          </w:tcPr>
          <w:p w:rsidR="00123FCC"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I1</w:t>
            </w:r>
            <w:r w:rsidRPr="00EB4BD2">
              <w:rPr>
                <w:rFonts w:ascii="Times New Roman" w:hAnsi="Times New Roman"/>
                <w:b/>
                <w:sz w:val="20"/>
                <w:szCs w:val="20"/>
              </w:rPr>
              <w:t>.</w:t>
            </w:r>
            <w:r w:rsidRPr="00FD6A43">
              <w:rPr>
                <w:rFonts w:ascii="Times New Roman" w:hAnsi="Times New Roman"/>
                <w:sz w:val="20"/>
                <w:szCs w:val="20"/>
              </w:rPr>
              <w:t xml:space="preserve"> Elaborarea Manualului diagnostic;</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I2.</w:t>
            </w:r>
            <w:r w:rsidRPr="00FD6A43">
              <w:rPr>
                <w:rFonts w:ascii="Times New Roman" w:hAnsi="Times New Roman"/>
                <w:sz w:val="20"/>
                <w:szCs w:val="20"/>
              </w:rPr>
              <w:t xml:space="preserve"> Desfășurarea instruirilor  colaboratorilor din  Întreprinderea de Stat „Centrul Republican de Diagnostică Veterinară” și </w:t>
            </w:r>
            <w:r w:rsidRPr="00FD6A43">
              <w:rPr>
                <w:rFonts w:ascii="Times New Roman" w:hAnsi="Times New Roman"/>
                <w:sz w:val="20"/>
                <w:szCs w:val="20"/>
              </w:rPr>
              <w:lastRenderedPageBreak/>
              <w:t>colaboratorilor din direcțiile teritoriale  Agenției Naționale pentru Siguranța Alimentelor</w:t>
            </w:r>
          </w:p>
          <w:p w:rsidR="00123FCC" w:rsidRPr="00FD6A43" w:rsidRDefault="00123FCC" w:rsidP="00123FCC">
            <w:pPr>
              <w:spacing w:after="0" w:line="240" w:lineRule="auto"/>
              <w:rPr>
                <w:rFonts w:ascii="Times New Roman" w:hAnsi="Times New Roman"/>
                <w:sz w:val="20"/>
                <w:szCs w:val="20"/>
              </w:rPr>
            </w:pPr>
          </w:p>
        </w:tc>
        <w:tc>
          <w:tcPr>
            <w:tcW w:w="2138"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Manual elaborat și aprobat prin Ordinul  Agenției Naționale pentru Siguranța Alimentelor;</w:t>
            </w:r>
          </w:p>
          <w:p w:rsidR="00123FCC" w:rsidRPr="00EA6682" w:rsidRDefault="00123FCC" w:rsidP="00123FCC">
            <w:pPr>
              <w:spacing w:after="0" w:line="240" w:lineRule="auto"/>
              <w:rPr>
                <w:rFonts w:ascii="Times New Roman" w:hAnsi="Times New Roman"/>
                <w:sz w:val="20"/>
                <w:szCs w:val="20"/>
              </w:rPr>
            </w:pPr>
            <w:r>
              <w:rPr>
                <w:rFonts w:ascii="Times New Roman" w:hAnsi="Times New Roman"/>
                <w:sz w:val="20"/>
                <w:szCs w:val="20"/>
              </w:rPr>
              <w:t xml:space="preserve">1 </w:t>
            </w:r>
            <w:r w:rsidRPr="00EA6682">
              <w:rPr>
                <w:rFonts w:ascii="Times New Roman" w:hAnsi="Times New Roman"/>
                <w:sz w:val="20"/>
                <w:szCs w:val="20"/>
              </w:rPr>
              <w:t>instruire desfășurată;</w:t>
            </w:r>
          </w:p>
          <w:p w:rsidR="00123FCC" w:rsidRPr="00FD6A43" w:rsidRDefault="00123FCC" w:rsidP="00123FCC">
            <w:pPr>
              <w:spacing w:after="0" w:line="240" w:lineRule="auto"/>
              <w:rPr>
                <w:rFonts w:ascii="Times New Roman" w:hAnsi="Times New Roman"/>
                <w:bCs/>
                <w:sz w:val="20"/>
                <w:szCs w:val="20"/>
                <w:lang w:eastAsia="ro-RO" w:bidi="ro-RO"/>
              </w:rPr>
            </w:pPr>
            <w:r w:rsidRPr="00EA6682">
              <w:rPr>
                <w:rFonts w:ascii="Times New Roman" w:hAnsi="Times New Roman"/>
                <w:sz w:val="20"/>
                <w:szCs w:val="20"/>
              </w:rPr>
              <w:lastRenderedPageBreak/>
              <w:t>3 colaboratori din cadrul  Întreprinderii de Stat „Centrul Republican de Diagnostică Veterinară” și 37 de inspectori ai direcțiilor teritoriale pentru prelevarea probelor</w:t>
            </w:r>
            <w:r>
              <w:rPr>
                <w:rFonts w:ascii="Times New Roman" w:hAnsi="Times New Roman"/>
                <w:sz w:val="20"/>
                <w:szCs w:val="20"/>
              </w:rPr>
              <w:t xml:space="preserve"> instruiți</w:t>
            </w: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Agenția Națională pentru Siguranța Alimentelor</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2017</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Alte surse</w:t>
            </w:r>
          </w:p>
        </w:tc>
      </w:tr>
      <w:tr w:rsidR="00123FCC" w:rsidRPr="00FD6A43" w:rsidTr="00123FCC">
        <w:trPr>
          <w:trHeight w:val="1270"/>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Decizia Comisiei 2006/437/CE</w:t>
            </w:r>
            <w:r w:rsidRPr="00FD6A43">
              <w:rPr>
                <w:rFonts w:ascii="Times New Roman" w:hAnsi="Times New Roman"/>
                <w:sz w:val="20"/>
                <w:szCs w:val="20"/>
              </w:rPr>
              <w:t xml:space="preserve"> din 4 august 2006 de aprobare a unui manual de diagnostic pentru influența aviară în conformitate cu Directiva 2005/94/CE a Consiliului</w:t>
            </w:r>
          </w:p>
        </w:tc>
        <w:tc>
          <w:tcPr>
            <w:tcW w:w="3399"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I1</w:t>
            </w:r>
            <w:r w:rsidRPr="00EB4BD2">
              <w:rPr>
                <w:rFonts w:ascii="Times New Roman" w:hAnsi="Times New Roman"/>
                <w:b/>
                <w:sz w:val="20"/>
                <w:szCs w:val="20"/>
              </w:rPr>
              <w:t>.</w:t>
            </w:r>
            <w:r w:rsidRPr="00FD6A43">
              <w:rPr>
                <w:rFonts w:ascii="Times New Roman" w:hAnsi="Times New Roman"/>
                <w:sz w:val="20"/>
                <w:szCs w:val="20"/>
              </w:rPr>
              <w:t xml:space="preserve"> Proiectul ordinului  Agenției Naționale pentru Siguranța Alimentelor</w:t>
            </w:r>
            <w:r w:rsidRPr="00FD6A43" w:rsidDel="00136767">
              <w:rPr>
                <w:rFonts w:ascii="Times New Roman" w:hAnsi="Times New Roman"/>
                <w:sz w:val="20"/>
                <w:szCs w:val="20"/>
              </w:rPr>
              <w:t xml:space="preserve"> </w:t>
            </w:r>
            <w:r w:rsidRPr="00FD6A43">
              <w:rPr>
                <w:rFonts w:ascii="Times New Roman" w:hAnsi="Times New Roman"/>
                <w:sz w:val="20"/>
                <w:szCs w:val="20"/>
              </w:rPr>
              <w:t xml:space="preserve"> pentru aprobarea Manualului diagnostic;</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Decizia Comisiei 2006/437</w:t>
            </w:r>
          </w:p>
        </w:tc>
        <w:tc>
          <w:tcPr>
            <w:tcW w:w="2138"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Manual elaborat și aprobat prin Ordinul  Agenției Naționale pentru Siguranța Alimentelor</w:t>
            </w:r>
          </w:p>
          <w:p w:rsidR="00123FCC" w:rsidRPr="00FD6A43" w:rsidRDefault="00123FCC" w:rsidP="00123FCC">
            <w:pPr>
              <w:spacing w:after="0" w:line="240" w:lineRule="auto"/>
              <w:rPr>
                <w:rFonts w:ascii="Times New Roman" w:hAnsi="Times New Roman"/>
                <w:bCs/>
                <w:sz w:val="20"/>
                <w:szCs w:val="20"/>
                <w:lang w:eastAsia="ro-RO" w:bidi="ro-RO"/>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Agenția Națională pentru Siguranța Alimentelor</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III,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2017</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Alte surse</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Regulamentul (CE) nr. 616/2009</w:t>
            </w:r>
            <w:r w:rsidRPr="00FD6A43">
              <w:rPr>
                <w:rFonts w:ascii="Times New Roman" w:hAnsi="Times New Roman"/>
                <w:sz w:val="20"/>
                <w:szCs w:val="20"/>
              </w:rPr>
              <w:t xml:space="preserve"> al Comisiei din 13 iulie 2009 de punere în aplicare a Directivei 2005/94/CE a Consiliului în ceea ce priveşte aprobarea compartimentelor de creştere a păsărilor de curte şi a compartimentelor de creştere a altor păsări captive în privinţa gripei aviare, precum şi a unor măsuri suplimentare de biosecuritate preventivă în aceste compartimente</w:t>
            </w:r>
          </w:p>
        </w:tc>
        <w:tc>
          <w:tcPr>
            <w:tcW w:w="3399" w:type="dxa"/>
            <w:gridSpan w:val="2"/>
            <w:shd w:val="clear" w:color="auto" w:fill="auto"/>
          </w:tcPr>
          <w:p w:rsidR="00123FCC" w:rsidRPr="00FD6A43" w:rsidRDefault="00123FCC" w:rsidP="00123FCC">
            <w:pPr>
              <w:spacing w:after="0" w:line="240" w:lineRule="auto"/>
              <w:rPr>
                <w:rFonts w:ascii="Times New Roman" w:eastAsia="SimSun" w:hAnsi="Times New Roman"/>
                <w:b/>
                <w:i/>
                <w:sz w:val="20"/>
                <w:szCs w:val="20"/>
              </w:rPr>
            </w:pPr>
            <w:r w:rsidRPr="00FD6A43">
              <w:rPr>
                <w:rFonts w:ascii="Times New Roman" w:eastAsia="SimSun" w:hAnsi="Times New Roman"/>
                <w:b/>
                <w:sz w:val="20"/>
                <w:szCs w:val="20"/>
              </w:rPr>
              <w:t>SLT1.</w:t>
            </w:r>
            <w:r w:rsidRPr="00FD6A43">
              <w:rPr>
                <w:rFonts w:ascii="Times New Roman" w:eastAsia="SimSun" w:hAnsi="Times New Roman"/>
                <w:sz w:val="20"/>
                <w:szCs w:val="20"/>
              </w:rPr>
              <w:t xml:space="preserve"> </w:t>
            </w:r>
            <w:r w:rsidRPr="00FD6A43">
              <w:rPr>
                <w:rFonts w:ascii="Times New Roman" w:eastAsia="SimSun" w:hAnsi="Times New Roman"/>
                <w:b/>
                <w:sz w:val="20"/>
                <w:szCs w:val="20"/>
              </w:rPr>
              <w:t>Act de modificare</w:t>
            </w:r>
            <w:r w:rsidRPr="00FD6A43">
              <w:rPr>
                <w:rFonts w:ascii="Times New Roman" w:eastAsia="SimSun" w:hAnsi="Times New Roman"/>
                <w:b/>
                <w:i/>
                <w:sz w:val="20"/>
                <w:szCs w:val="20"/>
              </w:rPr>
              <w:t xml:space="preserve"> </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Proiectul hotărîrii Guvernului privind modificarea și completarea Hotărîrii Guvernului nr. 939 din 4 august 2008 „Pentru aprobarea Normei sanitar-veterinare privind măsurile de supraveghere, control şi combatere a gripei aviare”;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Transpune: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hAnsi="Times New Roman"/>
                <w:sz w:val="20"/>
                <w:szCs w:val="20"/>
              </w:rPr>
              <w:t>Regulamentul nr. 616/2009/CE</w:t>
            </w:r>
          </w:p>
          <w:p w:rsidR="00123FCC" w:rsidRPr="00FD6A43" w:rsidRDefault="00123FCC" w:rsidP="00123FCC">
            <w:pPr>
              <w:spacing w:after="0" w:line="240" w:lineRule="auto"/>
              <w:rPr>
                <w:rFonts w:ascii="Times New Roman" w:hAnsi="Times New Roman"/>
                <w:sz w:val="20"/>
                <w:szCs w:val="20"/>
              </w:rPr>
            </w:pPr>
          </w:p>
        </w:tc>
        <w:tc>
          <w:tcPr>
            <w:tcW w:w="2138" w:type="dxa"/>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Hotărîre de Guvern intrată în vigoare</w:t>
            </w: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p w:rsidR="00123FCC" w:rsidRPr="00FD6A43" w:rsidRDefault="00123FCC" w:rsidP="00123FCC">
            <w:pPr>
              <w:spacing w:after="0" w:line="240" w:lineRule="auto"/>
              <w:rPr>
                <w:rFonts w:ascii="Times New Roman" w:hAnsi="Times New Roman"/>
                <w:sz w:val="20"/>
                <w:szCs w:val="20"/>
              </w:rPr>
            </w:pP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2017</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Directiva 92/66/CEE</w:t>
            </w:r>
            <w:r w:rsidRPr="00FD6A43">
              <w:rPr>
                <w:rFonts w:ascii="Times New Roman" w:hAnsi="Times New Roman"/>
                <w:sz w:val="20"/>
                <w:szCs w:val="20"/>
              </w:rPr>
              <w:t xml:space="preserve"> a Consiliului din 14 iulie 1992 de stabilire a măsurilor comunitare de combatere a bolii de Newcastle</w:t>
            </w:r>
          </w:p>
        </w:tc>
        <w:tc>
          <w:tcPr>
            <w:tcW w:w="3399" w:type="dxa"/>
            <w:gridSpan w:val="2"/>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w:t>
            </w:r>
            <w:r>
              <w:rPr>
                <w:rFonts w:ascii="Times New Roman" w:hAnsi="Times New Roman"/>
                <w:b/>
                <w:sz w:val="20"/>
                <w:szCs w:val="20"/>
              </w:rPr>
              <w:t>1</w:t>
            </w:r>
            <w:r w:rsidRPr="00FD6A43">
              <w:rPr>
                <w:rFonts w:ascii="Times New Roman" w:hAnsi="Times New Roman"/>
                <w:b/>
                <w:sz w:val="20"/>
                <w:szCs w:val="20"/>
              </w:rPr>
              <w:t>.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privind stabilirea măsurilor de combatere a maladiei de Newcastle;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Directiva 92/66/CEE</w:t>
            </w:r>
          </w:p>
        </w:tc>
        <w:tc>
          <w:tcPr>
            <w:tcW w:w="2138" w:type="dxa"/>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bCs/>
                <w:sz w:val="20"/>
                <w:szCs w:val="20"/>
                <w:lang w:eastAsia="ro-RO" w:bidi="ro-RO"/>
              </w:rPr>
              <w:t xml:space="preserve">Hotărîre de Guvern în vigoare </w:t>
            </w: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2018;</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2018</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Decizia Comisiei 2004/226/CE</w:t>
            </w:r>
            <w:r w:rsidRPr="00FD6A43">
              <w:rPr>
                <w:rFonts w:ascii="Times New Roman" w:hAnsi="Times New Roman"/>
                <w:sz w:val="20"/>
                <w:szCs w:val="20"/>
              </w:rPr>
              <w:t xml:space="preserve"> din 4 martie 2004 de autorizare a testelor pentru detectarea anticorpilor împotriva brucelozei bovine în cadrul Directivei 64/432/CEE a Consiliului</w:t>
            </w:r>
          </w:p>
        </w:tc>
        <w:tc>
          <w:tcPr>
            <w:tcW w:w="3399" w:type="dxa"/>
            <w:gridSpan w:val="2"/>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w:t>
            </w:r>
            <w:r>
              <w:rPr>
                <w:rFonts w:ascii="Times New Roman" w:hAnsi="Times New Roman"/>
                <w:b/>
                <w:sz w:val="20"/>
                <w:szCs w:val="20"/>
              </w:rPr>
              <w:t>1</w:t>
            </w:r>
            <w:r w:rsidRPr="00FD6A43">
              <w:rPr>
                <w:rFonts w:ascii="Times New Roman" w:hAnsi="Times New Roman"/>
                <w:b/>
                <w:sz w:val="20"/>
                <w:szCs w:val="20"/>
              </w:rPr>
              <w:t>.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Proiectul hotărîrii Guvernului pentru aprobarea Normei sanitare veterinare privind problemele de sănătate animală ce afectează comerţul cu bovine şi porcine;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1. Directiva 64/432/CEE;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2. Decizia 2004/226/CE</w:t>
            </w:r>
          </w:p>
        </w:tc>
        <w:tc>
          <w:tcPr>
            <w:tcW w:w="2138" w:type="dxa"/>
            <w:shd w:val="clear" w:color="auto" w:fill="auto"/>
          </w:tcPr>
          <w:p w:rsidR="00123FCC" w:rsidRPr="00FD6A43" w:rsidRDefault="00123FCC" w:rsidP="00123FCC">
            <w:pPr>
              <w:widowControl w:val="0"/>
              <w:spacing w:after="0" w:line="240" w:lineRule="auto"/>
              <w:rPr>
                <w:rFonts w:ascii="Times New Roman" w:hAnsi="Times New Roman"/>
                <w:b/>
                <w:bCs/>
                <w:sz w:val="20"/>
                <w:szCs w:val="20"/>
              </w:rPr>
            </w:pPr>
            <w:r w:rsidRPr="00FD6A43">
              <w:rPr>
                <w:rFonts w:ascii="Times New Roman" w:hAnsi="Times New Roman"/>
                <w:bCs/>
                <w:sz w:val="20"/>
                <w:szCs w:val="20"/>
              </w:rPr>
              <w:lastRenderedPageBreak/>
              <w:t>Hotărîre de Guvern intrată în vigoare</w:t>
            </w: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p w:rsidR="00123FCC" w:rsidRPr="00FD6A43" w:rsidRDefault="00123FCC" w:rsidP="00123FCC">
            <w:pPr>
              <w:spacing w:after="0" w:line="240" w:lineRule="auto"/>
              <w:rPr>
                <w:rFonts w:ascii="Times New Roman" w:hAnsi="Times New Roman"/>
                <w:sz w:val="20"/>
                <w:szCs w:val="20"/>
              </w:rPr>
            </w:pP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Anexa XXIV-B- termen 2019</w:t>
            </w:r>
          </w:p>
          <w:p w:rsidR="00123FCC" w:rsidRPr="00FD6A43" w:rsidRDefault="00123FCC" w:rsidP="00123FCC">
            <w:pPr>
              <w:spacing w:after="0" w:line="240" w:lineRule="auto"/>
              <w:rPr>
                <w:rFonts w:ascii="Times New Roman" w:hAnsi="Times New Roman"/>
                <w:bCs/>
                <w:sz w:val="20"/>
                <w:szCs w:val="20"/>
                <w:lang w:eastAsia="ro-RO" w:bidi="ro-RO"/>
              </w:rPr>
            </w:pP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Directiva 91/68/CEE</w:t>
            </w:r>
            <w:r w:rsidRPr="00FD6A43">
              <w:rPr>
                <w:rFonts w:ascii="Times New Roman" w:hAnsi="Times New Roman"/>
                <w:sz w:val="20"/>
                <w:szCs w:val="20"/>
              </w:rPr>
              <w:t xml:space="preserve"> a Consiliului din 28 ianuarie 1991 privind condițiile de sănătate animală care reglementează schimburile intracomunitare de ovine și caprine</w:t>
            </w:r>
          </w:p>
        </w:tc>
        <w:tc>
          <w:tcPr>
            <w:tcW w:w="3399" w:type="dxa"/>
            <w:gridSpan w:val="2"/>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w:t>
            </w:r>
            <w:r>
              <w:rPr>
                <w:rFonts w:ascii="Times New Roman" w:hAnsi="Times New Roman"/>
                <w:b/>
                <w:sz w:val="20"/>
                <w:szCs w:val="20"/>
              </w:rPr>
              <w:t>1</w:t>
            </w:r>
            <w:r w:rsidRPr="00FD6A43">
              <w:rPr>
                <w:rFonts w:ascii="Times New Roman" w:hAnsi="Times New Roman"/>
                <w:b/>
                <w:sz w:val="20"/>
                <w:szCs w:val="20"/>
              </w:rPr>
              <w:t>.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privind condițiile de sănătate animală care reglementează schimburile intracomunitare de ovine și caprine;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Directiva 91/68/CEE</w:t>
            </w:r>
          </w:p>
        </w:tc>
        <w:tc>
          <w:tcPr>
            <w:tcW w:w="2138" w:type="dxa"/>
            <w:shd w:val="clear" w:color="auto" w:fill="auto"/>
          </w:tcPr>
          <w:p w:rsidR="00123FCC" w:rsidRPr="00FD6A43" w:rsidRDefault="00123FCC" w:rsidP="00123FCC">
            <w:pPr>
              <w:widowControl w:val="0"/>
              <w:spacing w:after="0" w:line="240" w:lineRule="auto"/>
              <w:rPr>
                <w:rFonts w:ascii="Times New Roman" w:hAnsi="Times New Roman"/>
                <w:b/>
                <w:bCs/>
                <w:sz w:val="20"/>
                <w:szCs w:val="20"/>
              </w:rPr>
            </w:pPr>
            <w:r w:rsidRPr="00FD6A43">
              <w:rPr>
                <w:rFonts w:ascii="Times New Roman" w:hAnsi="Times New Roman"/>
                <w:sz w:val="20"/>
                <w:szCs w:val="20"/>
              </w:rPr>
              <w:t>Hotărîre de Guvern intrată în vigoare</w:t>
            </w: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Anexa XXIV-B- termen 2019</w:t>
            </w:r>
          </w:p>
          <w:p w:rsidR="00123FCC" w:rsidRPr="00FD6A43" w:rsidRDefault="00123FCC" w:rsidP="00123FCC">
            <w:pPr>
              <w:spacing w:after="0" w:line="240" w:lineRule="auto"/>
              <w:rPr>
                <w:rFonts w:ascii="Times New Roman" w:hAnsi="Times New Roman"/>
                <w:bCs/>
                <w:sz w:val="20"/>
                <w:szCs w:val="20"/>
                <w:lang w:eastAsia="ro-RO" w:bidi="ro-RO"/>
              </w:rPr>
            </w:pP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rPr>
          <w:trHeight w:val="703"/>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
                <w:bCs/>
                <w:sz w:val="20"/>
                <w:szCs w:val="20"/>
                <w:lang w:eastAsia="ro-RO" w:bidi="ro-RO"/>
              </w:rPr>
            </w:pPr>
            <w:r w:rsidRPr="00FD6A43">
              <w:rPr>
                <w:rStyle w:val="Strong"/>
                <w:rFonts w:ascii="Times New Roman" w:hAnsi="Times New Roman"/>
                <w:sz w:val="20"/>
                <w:szCs w:val="20"/>
                <w:bdr w:val="none" w:sz="0" w:space="0" w:color="auto" w:frame="1"/>
                <w:shd w:val="clear" w:color="auto" w:fill="FFFFFF"/>
              </w:rPr>
              <w:t>Decizia Comisiei 2001/183</w:t>
            </w:r>
            <w:r w:rsidRPr="00FD6A43">
              <w:rPr>
                <w:rStyle w:val="Strong"/>
                <w:rFonts w:ascii="Times New Roman" w:hAnsi="Times New Roman"/>
                <w:b w:val="0"/>
                <w:sz w:val="20"/>
                <w:szCs w:val="20"/>
                <w:bdr w:val="none" w:sz="0" w:space="0" w:color="auto" w:frame="1"/>
                <w:shd w:val="clear" w:color="auto" w:fill="FFFFFF"/>
              </w:rPr>
              <w:t xml:space="preserve"> de stabilire a planurilor de prelevare de probe și a metodelor de diagnostic pentru depistarea și confirmarea unor boli ale peștilor și de abrogare a Deciziei 92/532/CEE</w:t>
            </w:r>
          </w:p>
        </w:tc>
        <w:tc>
          <w:tcPr>
            <w:tcW w:w="3399" w:type="dxa"/>
            <w:gridSpan w:val="2"/>
            <w:shd w:val="clear" w:color="auto" w:fill="auto"/>
          </w:tcPr>
          <w:p w:rsidR="00123FCC"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I1.</w:t>
            </w:r>
            <w:r w:rsidRPr="00FD6A43">
              <w:rPr>
                <w:rFonts w:ascii="Times New Roman" w:hAnsi="Times New Roman"/>
                <w:sz w:val="20"/>
                <w:szCs w:val="20"/>
              </w:rPr>
              <w:t xml:space="preserve"> Desfășurarea  instruirilor p</w:t>
            </w:r>
            <w:r>
              <w:rPr>
                <w:rFonts w:ascii="Times New Roman" w:hAnsi="Times New Roman"/>
                <w:sz w:val="20"/>
                <w:szCs w:val="20"/>
              </w:rPr>
              <w:t>entru inspectorii din teritoriu;</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I2</w:t>
            </w:r>
            <w:r w:rsidRPr="00EB4BD2">
              <w:rPr>
                <w:rFonts w:ascii="Times New Roman" w:hAnsi="Times New Roman"/>
                <w:b/>
                <w:sz w:val="20"/>
                <w:szCs w:val="20"/>
              </w:rPr>
              <w:t>.</w:t>
            </w:r>
            <w:r>
              <w:rPr>
                <w:rFonts w:ascii="Times New Roman" w:hAnsi="Times New Roman"/>
                <w:sz w:val="20"/>
                <w:szCs w:val="20"/>
              </w:rPr>
              <w:t xml:space="preserve"> </w:t>
            </w:r>
            <w:r w:rsidRPr="00FD6A43">
              <w:rPr>
                <w:rFonts w:ascii="Times New Roman" w:hAnsi="Times New Roman"/>
                <w:sz w:val="20"/>
                <w:szCs w:val="20"/>
              </w:rPr>
              <w:t>Elaborarea procedurilor specifice de control</w:t>
            </w:r>
          </w:p>
        </w:tc>
        <w:tc>
          <w:tcPr>
            <w:tcW w:w="2138" w:type="dxa"/>
            <w:shd w:val="clear" w:color="auto" w:fill="auto"/>
          </w:tcPr>
          <w:p w:rsidR="00123FCC" w:rsidRPr="00E21344" w:rsidRDefault="00123FCC" w:rsidP="00123FCC">
            <w:pPr>
              <w:spacing w:after="0" w:line="240" w:lineRule="auto"/>
              <w:rPr>
                <w:rFonts w:ascii="Times New Roman" w:hAnsi="Times New Roman"/>
                <w:sz w:val="20"/>
                <w:szCs w:val="20"/>
              </w:rPr>
            </w:pPr>
            <w:r w:rsidRPr="00E21344">
              <w:rPr>
                <w:rFonts w:ascii="Times New Roman" w:hAnsi="Times New Roman"/>
                <w:sz w:val="20"/>
                <w:szCs w:val="20"/>
              </w:rPr>
              <w:t>3 instruiri realizate;</w:t>
            </w:r>
          </w:p>
          <w:p w:rsidR="00123FCC" w:rsidRPr="00E21344" w:rsidRDefault="00123FCC" w:rsidP="00123FCC">
            <w:pPr>
              <w:spacing w:after="0" w:line="240" w:lineRule="auto"/>
              <w:rPr>
                <w:rFonts w:ascii="Times New Roman" w:hAnsi="Times New Roman"/>
                <w:sz w:val="20"/>
                <w:szCs w:val="20"/>
              </w:rPr>
            </w:pPr>
            <w:r w:rsidRPr="00E21344">
              <w:rPr>
                <w:rFonts w:ascii="Times New Roman" w:hAnsi="Times New Roman"/>
                <w:sz w:val="20"/>
                <w:szCs w:val="20"/>
              </w:rPr>
              <w:t>80 de inspectori instruiți;</w:t>
            </w:r>
          </w:p>
          <w:p w:rsidR="00123FCC" w:rsidRPr="00FD6A43" w:rsidRDefault="00123FCC" w:rsidP="00123FCC">
            <w:pPr>
              <w:spacing w:after="0" w:line="240" w:lineRule="auto"/>
              <w:rPr>
                <w:rFonts w:ascii="Times New Roman" w:hAnsi="Times New Roman"/>
                <w:sz w:val="20"/>
                <w:szCs w:val="20"/>
                <w:highlight w:val="yellow"/>
              </w:rPr>
            </w:pPr>
            <w:r w:rsidRPr="00E21344">
              <w:rPr>
                <w:rFonts w:ascii="Times New Roman" w:hAnsi="Times New Roman"/>
                <w:sz w:val="20"/>
                <w:szCs w:val="20"/>
              </w:rPr>
              <w:t>O procedură elaborată</w:t>
            </w: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Agenția Națională pentru Siguranța Alimentelor</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Anexa XXIV-B- termen 2019</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Alte surse</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Directiva 92/65/CEE</w:t>
            </w:r>
            <w:r w:rsidRPr="00FD6A43">
              <w:rPr>
                <w:rFonts w:ascii="Times New Roman" w:hAnsi="Times New Roman"/>
                <w:sz w:val="20"/>
                <w:szCs w:val="20"/>
              </w:rPr>
              <w:t xml:space="preserve"> a Consiliului din 13 iulie 1992 de definire a cerințelor de sănătate animală care reglementează schimburile și importurile în Comunitate de animale, material seminal, ovule și embrioni care nu se supun, în ceea ce privește cerințele de sănătate animală, reglementărilor comunitare speciale prevăzute în anexa A punctul I la Directiva 90/425/CEE</w:t>
            </w:r>
          </w:p>
        </w:tc>
        <w:tc>
          <w:tcPr>
            <w:tcW w:w="3399" w:type="dxa"/>
            <w:gridSpan w:val="2"/>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SLT1. Act de modificare  </w:t>
            </w:r>
          </w:p>
          <w:p w:rsidR="00123FCC" w:rsidRPr="00FD6A43" w:rsidRDefault="00123FCC" w:rsidP="00123FCC">
            <w:pPr>
              <w:spacing w:after="0" w:line="240" w:lineRule="auto"/>
              <w:rPr>
                <w:rFonts w:ascii="Times New Roman" w:eastAsia="SimSun" w:hAnsi="Times New Roman"/>
                <w:sz w:val="20"/>
                <w:szCs w:val="20"/>
              </w:rPr>
            </w:pPr>
            <w:r>
              <w:rPr>
                <w:rFonts w:ascii="Times New Roman" w:hAnsi="Times New Roman"/>
                <w:sz w:val="20"/>
                <w:szCs w:val="20"/>
              </w:rPr>
              <w:t>Proiectul hotărî</w:t>
            </w:r>
            <w:r w:rsidRPr="00FD6A43">
              <w:rPr>
                <w:rFonts w:ascii="Times New Roman" w:hAnsi="Times New Roman"/>
                <w:sz w:val="20"/>
                <w:szCs w:val="20"/>
              </w:rPr>
              <w:t xml:space="preserve">rii Guvernului </w:t>
            </w:r>
            <w:r w:rsidRPr="00FD6A43">
              <w:rPr>
                <w:rFonts w:ascii="Times New Roman" w:eastAsia="SimSun" w:hAnsi="Times New Roman"/>
                <w:sz w:val="20"/>
                <w:szCs w:val="20"/>
              </w:rPr>
              <w:t>pentru modificarea și completarea Ordinului MAIA nr. 218 din 26.09.2006 ”Cu privire la aprobarea Normei sanitare veterinare privind stabilirea condiţiilor de sănătate, ce reglementează importul şi exportul de animale, material seminal, ovule şi embrioni de la specii ce nu sînt prevăzute de legislaţia specifică”</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Directiva 92/65/CEE</w:t>
            </w:r>
          </w:p>
        </w:tc>
        <w:tc>
          <w:tcPr>
            <w:tcW w:w="2138"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p w:rsidR="00123FCC" w:rsidRPr="00FD6A43" w:rsidRDefault="00123FCC" w:rsidP="00123FCC">
            <w:pPr>
              <w:widowControl w:val="0"/>
              <w:spacing w:after="0" w:line="240" w:lineRule="auto"/>
              <w:rPr>
                <w:rFonts w:ascii="Times New Roman" w:hAnsi="Times New Roman"/>
                <w:b/>
                <w:bCs/>
                <w:sz w:val="20"/>
                <w:szCs w:val="20"/>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p w:rsidR="00123FCC" w:rsidRPr="00FD6A43" w:rsidRDefault="00123FCC" w:rsidP="00123FCC">
            <w:pPr>
              <w:spacing w:after="0" w:line="240" w:lineRule="auto"/>
              <w:rPr>
                <w:rFonts w:ascii="Times New Roman" w:hAnsi="Times New Roman"/>
                <w:sz w:val="20"/>
                <w:szCs w:val="20"/>
              </w:rPr>
            </w:pP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Anexa XXIV-B- termen 2019</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 xml:space="preserve">Directiva 96/22/CE </w:t>
            </w:r>
            <w:r w:rsidRPr="00E874A4">
              <w:rPr>
                <w:rFonts w:ascii="Times New Roman" w:hAnsi="Times New Roman"/>
                <w:sz w:val="20"/>
                <w:szCs w:val="20"/>
              </w:rPr>
              <w:t>a Consiliului</w:t>
            </w:r>
            <w:r w:rsidRPr="00FD6A43">
              <w:rPr>
                <w:rFonts w:ascii="Times New Roman" w:hAnsi="Times New Roman"/>
                <w:sz w:val="20"/>
                <w:szCs w:val="20"/>
              </w:rPr>
              <w:t xml:space="preserve"> din 29 aprilie 1996 privind interzicerea utilizării anumitor substanțe cu efect hormonal sau tireostatic și a substanțelor  β-agoniste în creșterea animalelor și de abrogare a Directivelor 81/602/CEE, 88/146/CEE și 88/299/CEE</w:t>
            </w:r>
          </w:p>
        </w:tc>
        <w:tc>
          <w:tcPr>
            <w:tcW w:w="3399"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I1.</w:t>
            </w:r>
            <w:r w:rsidRPr="00FD6A43">
              <w:rPr>
                <w:rFonts w:ascii="Times New Roman" w:hAnsi="Times New Roman"/>
                <w:sz w:val="20"/>
                <w:szCs w:val="20"/>
              </w:rPr>
              <w:t xml:space="preserve"> Elaborarea Programului de monitorizare a reziduurilor </w:t>
            </w:r>
            <w:r w:rsidRPr="00EA6682">
              <w:rPr>
                <w:rFonts w:ascii="Times New Roman" w:hAnsi="Times New Roman"/>
                <w:sz w:val="20"/>
                <w:szCs w:val="20"/>
              </w:rPr>
              <w:t>în animale</w:t>
            </w:r>
            <w:r w:rsidRPr="00FD6A43">
              <w:rPr>
                <w:rFonts w:ascii="Times New Roman" w:hAnsi="Times New Roman"/>
                <w:sz w:val="20"/>
                <w:szCs w:val="20"/>
              </w:rPr>
              <w:t xml:space="preserve"> vii și produse de origine animală pentru determinarea prezenței anumitor hormoni, tireostatice şi a substanţelor β-agoniste în creşterea animalelor;</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I2</w:t>
            </w:r>
            <w:r w:rsidRPr="00EB4BD2">
              <w:rPr>
                <w:rFonts w:ascii="Times New Roman" w:hAnsi="Times New Roman"/>
                <w:b/>
                <w:sz w:val="20"/>
                <w:szCs w:val="20"/>
              </w:rPr>
              <w:t>.</w:t>
            </w:r>
            <w:r w:rsidRPr="00FD6A43">
              <w:rPr>
                <w:rFonts w:ascii="Times New Roman" w:hAnsi="Times New Roman"/>
                <w:sz w:val="20"/>
                <w:szCs w:val="20"/>
              </w:rPr>
              <w:t xml:space="preserve"> Elaborarea Planului anual de monitorizare a reziduurilor în animalele vii şi produselor de origine animală pentru determinarea prezenței anumitor hormoni, tireostatice şi a substanţelor β-agoniste în creşterea animalelor</w:t>
            </w:r>
          </w:p>
        </w:tc>
        <w:tc>
          <w:tcPr>
            <w:tcW w:w="2138"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Program elaborat;</w:t>
            </w:r>
          </w:p>
          <w:p w:rsidR="00123FCC" w:rsidRPr="00FD6A43" w:rsidRDefault="00123FCC" w:rsidP="00123FCC">
            <w:pPr>
              <w:widowControl w:val="0"/>
              <w:spacing w:after="0" w:line="240" w:lineRule="auto"/>
              <w:rPr>
                <w:rFonts w:ascii="Times New Roman" w:hAnsi="Times New Roman"/>
                <w:bCs/>
                <w:sz w:val="20"/>
                <w:szCs w:val="20"/>
              </w:rPr>
            </w:pPr>
            <w:r w:rsidRPr="00FD6A43">
              <w:rPr>
                <w:rFonts w:ascii="Times New Roman" w:hAnsi="Times New Roman"/>
                <w:sz w:val="20"/>
                <w:szCs w:val="20"/>
              </w:rPr>
              <w:t>Plan elaborat și aprobat prin ordinul  Agenției Naționale pentru Siguranța Alimentelor</w:t>
            </w: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Agenția Națională pentru Siguranța Alimentelor</w:t>
            </w:r>
          </w:p>
        </w:tc>
        <w:tc>
          <w:tcPr>
            <w:tcW w:w="1984" w:type="dxa"/>
            <w:gridSpan w:val="2"/>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Trimestrul I, 2019</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230 000 lei</w:t>
            </w:r>
          </w:p>
        </w:tc>
      </w:tr>
      <w:tr w:rsidR="00123FCC" w:rsidRPr="00FD6A43" w:rsidTr="00123FCC">
        <w:trPr>
          <w:trHeight w:val="420"/>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bCs/>
                <w:sz w:val="20"/>
                <w:szCs w:val="20"/>
                <w:lang w:eastAsia="ro-RO" w:bidi="ro-RO"/>
              </w:rPr>
              <w:t>Decizia 98/179/CE</w:t>
            </w:r>
            <w:r w:rsidRPr="00FD6A43">
              <w:rPr>
                <w:rFonts w:ascii="Times New Roman" w:hAnsi="Times New Roman"/>
                <w:bCs/>
                <w:sz w:val="20"/>
                <w:szCs w:val="20"/>
                <w:lang w:eastAsia="ro-RO" w:bidi="ro-RO"/>
              </w:rPr>
              <w:t xml:space="preserve"> a Comisiei din 23 februarie 1998 de stabilire a normelor detaliate privind prelevarea oficială de probe în vederea monitorizării anumitor substanțe și a reziduurilor acestora din animalele vii și produsele animale</w:t>
            </w:r>
          </w:p>
        </w:tc>
        <w:tc>
          <w:tcPr>
            <w:tcW w:w="3399"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w:t>
            </w:r>
            <w:r>
              <w:rPr>
                <w:rFonts w:ascii="Times New Roman" w:hAnsi="Times New Roman"/>
                <w:b/>
                <w:sz w:val="20"/>
                <w:szCs w:val="20"/>
              </w:rPr>
              <w:t>1</w:t>
            </w:r>
            <w:r w:rsidRPr="00FD6A43">
              <w:rPr>
                <w:rFonts w:ascii="Times New Roman" w:hAnsi="Times New Roman"/>
                <w:b/>
                <w:sz w:val="20"/>
                <w:szCs w:val="20"/>
              </w:rPr>
              <w:t xml:space="preserve">. </w:t>
            </w:r>
            <w:r w:rsidRPr="00FD6A43">
              <w:rPr>
                <w:rFonts w:ascii="Times New Roman" w:hAnsi="Times New Roman"/>
                <w:sz w:val="20"/>
                <w:szCs w:val="20"/>
              </w:rPr>
              <w:t>Elaborarea şi aprobarea Planului de monitorizare a reziduurilor pentru anii 2017, 2018, 2019</w:t>
            </w:r>
          </w:p>
        </w:tc>
        <w:tc>
          <w:tcPr>
            <w:tcW w:w="213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lang w:eastAsia="ro-RO" w:bidi="ro-RO"/>
              </w:rPr>
              <w:t>Plan aprobat prin ordin</w:t>
            </w:r>
          </w:p>
        </w:tc>
        <w:tc>
          <w:tcPr>
            <w:tcW w:w="2268" w:type="dxa"/>
            <w:gridSpan w:val="2"/>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Agenția Națională pentru Siguranța Alimentelor</w:t>
            </w:r>
          </w:p>
        </w:tc>
        <w:tc>
          <w:tcPr>
            <w:tcW w:w="1984" w:type="dxa"/>
            <w:gridSpan w:val="2"/>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bCs/>
                <w:sz w:val="20"/>
                <w:szCs w:val="20"/>
                <w:lang w:eastAsia="ro-RO" w:bidi="ro-RO"/>
              </w:rPr>
              <w:t>Trimestrul II, 2017;</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bCs/>
                <w:sz w:val="20"/>
                <w:szCs w:val="20"/>
                <w:lang w:eastAsia="ro-RO" w:bidi="ro-RO"/>
              </w:rPr>
              <w:t>Trimestrul I, 2018;</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bCs/>
                <w:sz w:val="20"/>
                <w:szCs w:val="20"/>
                <w:lang w:eastAsia="ro-RO" w:bidi="ro-RO"/>
              </w:rPr>
              <w:t>Trimestrul I, 2019</w:t>
            </w:r>
          </w:p>
          <w:p w:rsidR="00123FCC" w:rsidRPr="00FD6A43" w:rsidRDefault="00123FCC" w:rsidP="00123FCC">
            <w:pPr>
              <w:spacing w:after="0" w:line="240" w:lineRule="auto"/>
              <w:rPr>
                <w:rFonts w:ascii="Times New Roman" w:hAnsi="Times New Roman"/>
                <w:sz w:val="20"/>
                <w:szCs w:val="20"/>
              </w:rPr>
            </w:pPr>
          </w:p>
        </w:tc>
        <w:tc>
          <w:tcPr>
            <w:tcW w:w="1560"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 xml:space="preserve">Decizia Comisiei 2008/946/CE </w:t>
            </w:r>
            <w:r w:rsidRPr="00FD6A43">
              <w:rPr>
                <w:rFonts w:ascii="Times New Roman" w:hAnsi="Times New Roman"/>
                <w:sz w:val="20"/>
                <w:szCs w:val="20"/>
              </w:rPr>
              <w:t>din 12 decembrie 2008 de punere în aplicare a Directivei 2006/88/CE a Consiliului în ceea ce priveşte cerinţele referitoare la plasarea în carantină a animalelor de acvacultură</w:t>
            </w:r>
          </w:p>
        </w:tc>
        <w:tc>
          <w:tcPr>
            <w:tcW w:w="3399" w:type="dxa"/>
            <w:gridSpan w:val="2"/>
          </w:tcPr>
          <w:p w:rsidR="00123FCC" w:rsidRPr="00FD6A43" w:rsidRDefault="00123FCC" w:rsidP="00123FCC">
            <w:pPr>
              <w:pageBreakBefore/>
              <w:widowControl w:val="0"/>
              <w:spacing w:after="0" w:line="240" w:lineRule="auto"/>
              <w:rPr>
                <w:rFonts w:ascii="Times New Roman" w:hAnsi="Times New Roman"/>
                <w:b/>
                <w:sz w:val="20"/>
                <w:szCs w:val="20"/>
              </w:rPr>
            </w:pPr>
            <w:r w:rsidRPr="00FD6A43">
              <w:rPr>
                <w:rFonts w:ascii="Times New Roman" w:hAnsi="Times New Roman"/>
                <w:b/>
                <w:sz w:val="20"/>
                <w:szCs w:val="20"/>
              </w:rPr>
              <w:t>SLT</w:t>
            </w:r>
            <w:r>
              <w:rPr>
                <w:rFonts w:ascii="Times New Roman" w:hAnsi="Times New Roman"/>
                <w:b/>
                <w:sz w:val="20"/>
                <w:szCs w:val="20"/>
              </w:rPr>
              <w:t>1</w:t>
            </w:r>
            <w:r w:rsidRPr="00FD6A43">
              <w:rPr>
                <w:rFonts w:ascii="Times New Roman" w:hAnsi="Times New Roman"/>
                <w:b/>
                <w:sz w:val="20"/>
                <w:szCs w:val="20"/>
              </w:rPr>
              <w:t>. Act de modificare și completare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pentru modificarea și completarea Hotărîrii Guvernului nr. 239 din 26 martie 2009 „Cu privire la aprobarea Normei sanitar-veterinare privind condiţiile de sănătate a animalelor şi produselor de acvacultură şi măsurile de prevenire şi combatere a anumitor boli la animalele acvatice”;</w:t>
            </w:r>
          </w:p>
          <w:p w:rsidR="00123FCC" w:rsidRPr="00FD6A43" w:rsidRDefault="00123FCC" w:rsidP="00123FCC">
            <w:pPr>
              <w:pageBreakBefore/>
              <w:widowControl w:val="0"/>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Decizia 2008/946/CE</w:t>
            </w:r>
          </w:p>
        </w:tc>
        <w:tc>
          <w:tcPr>
            <w:tcW w:w="213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2268" w:type="dxa"/>
            <w:gridSpan w:val="2"/>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Ministerul Agriculturii și Industriei Alimentare</w:t>
            </w:r>
          </w:p>
        </w:tc>
        <w:tc>
          <w:tcPr>
            <w:tcW w:w="1984"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Anexa XXIV-B- termen 2019</w:t>
            </w:r>
          </w:p>
        </w:tc>
        <w:tc>
          <w:tcPr>
            <w:tcW w:w="1560"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Alocații bugetare </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Directia 2004/41/CE</w:t>
            </w:r>
            <w:r w:rsidRPr="00FD6A43">
              <w:rPr>
                <w:rFonts w:ascii="Times New Roman" w:hAnsi="Times New Roman"/>
                <w:sz w:val="20"/>
                <w:szCs w:val="20"/>
              </w:rPr>
              <w:t xml:space="preserve"> a Parlamentului European ș i a Consiliului din 21 aprilie 2004 de abrogare a unor directive privind igiena alimentară și normele sanitar-veterinare referitoare la producția ș i comercializarea anumitor produse de origine animală destinate consumului uman și de modificare a Directivelor 89/662/CEE și 92/118/CEE ale Consiliului, precum și a Deciziei 95/408/CE a Consiliului</w:t>
            </w:r>
          </w:p>
        </w:tc>
        <w:tc>
          <w:tcPr>
            <w:tcW w:w="3399" w:type="dxa"/>
            <w:gridSpan w:val="2"/>
          </w:tcPr>
          <w:p w:rsidR="00123FCC" w:rsidRPr="00FD6A43" w:rsidRDefault="00123FCC" w:rsidP="00123FCC">
            <w:pPr>
              <w:pageBreakBefore/>
              <w:widowControl w:val="0"/>
              <w:spacing w:after="0" w:line="240" w:lineRule="auto"/>
              <w:rPr>
                <w:rFonts w:ascii="Times New Roman" w:hAnsi="Times New Roman"/>
                <w:b/>
                <w:sz w:val="20"/>
                <w:szCs w:val="20"/>
              </w:rPr>
            </w:pPr>
            <w:r w:rsidRPr="00FD6A43">
              <w:rPr>
                <w:rFonts w:ascii="Times New Roman" w:hAnsi="Times New Roman"/>
                <w:b/>
                <w:sz w:val="20"/>
                <w:szCs w:val="20"/>
              </w:rPr>
              <w:t>SLT1. Act nou</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ordinului  Ministerului Agriculturii și Industriei Alimentare pentru abrogarea ordinelor  Ministerului Agriculturii și Industriei Alimentare nr. 102/2005, 171/2006, 229/2009, 149/2006, 215/2006, 165/2006, 170/2006, 173/2006, 218/2006, 220/2006;</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Directiva 2004/41/CE</w:t>
            </w:r>
          </w:p>
        </w:tc>
        <w:tc>
          <w:tcPr>
            <w:tcW w:w="2138"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Ordin al  Ministerului Agriculturii și Industriei Alimentare</w:t>
            </w:r>
            <w:r w:rsidRPr="00FD6A43" w:rsidDel="00347138">
              <w:rPr>
                <w:rFonts w:ascii="Times New Roman" w:hAnsi="Times New Roman"/>
                <w:sz w:val="20"/>
                <w:szCs w:val="20"/>
              </w:rPr>
              <w:t xml:space="preserve"> </w:t>
            </w:r>
            <w:r w:rsidRPr="00FD6A43">
              <w:rPr>
                <w:rFonts w:ascii="Times New Roman" w:hAnsi="Times New Roman"/>
                <w:sz w:val="20"/>
                <w:szCs w:val="20"/>
              </w:rPr>
              <w:t xml:space="preserve"> intrat în vigoare</w:t>
            </w:r>
          </w:p>
        </w:tc>
        <w:tc>
          <w:tcPr>
            <w:tcW w:w="2268" w:type="dxa"/>
            <w:gridSpan w:val="2"/>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Ministerul Agriculturii și Industriei Alimentare</w:t>
            </w:r>
          </w:p>
        </w:tc>
        <w:tc>
          <w:tcPr>
            <w:tcW w:w="1984"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2018;</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Anexa XXIV-B- termen 2018</w:t>
            </w:r>
          </w:p>
        </w:tc>
        <w:tc>
          <w:tcPr>
            <w:tcW w:w="1560"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Decizia 2006/778/CE</w:t>
            </w:r>
            <w:r w:rsidRPr="00FD6A43">
              <w:rPr>
                <w:rFonts w:ascii="Times New Roman" w:hAnsi="Times New Roman"/>
                <w:sz w:val="20"/>
                <w:szCs w:val="20"/>
              </w:rPr>
              <w:t xml:space="preserve"> a Comisiei din 14 noiembrie 2006 privind cerinţele minime pentru colectarea de informaţii cu ocazia inspecţiilor la locurile de producţie ale anumitor animale de crescătorie</w:t>
            </w:r>
          </w:p>
        </w:tc>
        <w:tc>
          <w:tcPr>
            <w:tcW w:w="3399" w:type="dxa"/>
            <w:gridSpan w:val="2"/>
          </w:tcPr>
          <w:p w:rsidR="00123FCC" w:rsidRPr="00FD6A43" w:rsidRDefault="00123FCC" w:rsidP="00123FCC">
            <w:pPr>
              <w:spacing w:after="0" w:line="240" w:lineRule="auto"/>
              <w:rPr>
                <w:rFonts w:ascii="Times New Roman" w:hAnsi="Times New Roman"/>
                <w:b/>
                <w:sz w:val="20"/>
                <w:szCs w:val="20"/>
              </w:rPr>
            </w:pPr>
          </w:p>
        </w:tc>
        <w:tc>
          <w:tcPr>
            <w:tcW w:w="2138" w:type="dxa"/>
          </w:tcPr>
          <w:p w:rsidR="00123FCC" w:rsidRPr="00FD6A43" w:rsidRDefault="00123FCC" w:rsidP="00123FCC">
            <w:pPr>
              <w:spacing w:after="0" w:line="240" w:lineRule="auto"/>
              <w:rPr>
                <w:rFonts w:ascii="Times New Roman" w:hAnsi="Times New Roman"/>
                <w:sz w:val="20"/>
                <w:szCs w:val="20"/>
              </w:rPr>
            </w:pPr>
          </w:p>
        </w:tc>
        <w:tc>
          <w:tcPr>
            <w:tcW w:w="2268" w:type="dxa"/>
            <w:gridSpan w:val="2"/>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Agenția Națională pentru Siguranța Alimentelor</w:t>
            </w:r>
          </w:p>
        </w:tc>
        <w:tc>
          <w:tcPr>
            <w:tcW w:w="1984" w:type="dxa"/>
            <w:gridSpan w:val="2"/>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Anexa XXIV-B- termen 2019</w:t>
            </w:r>
          </w:p>
        </w:tc>
        <w:tc>
          <w:tcPr>
            <w:tcW w:w="1560"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În limitele bugetului autorităţii;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Alte surse</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Directiva 2008/119/CE</w:t>
            </w:r>
            <w:r w:rsidRPr="00FD6A43">
              <w:rPr>
                <w:rFonts w:ascii="Times New Roman" w:hAnsi="Times New Roman"/>
                <w:sz w:val="20"/>
                <w:szCs w:val="20"/>
              </w:rPr>
              <w:t xml:space="preserve"> a Consiliului din 18 decembrie 2008 de stabilire a normelor minime privind protecţia </w:t>
            </w:r>
            <w:r w:rsidRPr="00FD6A43">
              <w:rPr>
                <w:rFonts w:ascii="Times New Roman" w:hAnsi="Times New Roman"/>
                <w:sz w:val="20"/>
                <w:szCs w:val="20"/>
              </w:rPr>
              <w:lastRenderedPageBreak/>
              <w:t>viţeilor</w:t>
            </w:r>
          </w:p>
        </w:tc>
        <w:tc>
          <w:tcPr>
            <w:tcW w:w="3399" w:type="dxa"/>
            <w:gridSpan w:val="2"/>
            <w:shd w:val="clear" w:color="auto" w:fill="auto"/>
          </w:tcPr>
          <w:p w:rsidR="00123FCC" w:rsidRPr="00FD6A43" w:rsidRDefault="00123FCC" w:rsidP="00123FCC">
            <w:pPr>
              <w:spacing w:after="0" w:line="240" w:lineRule="auto"/>
              <w:rPr>
                <w:rFonts w:ascii="Times New Roman" w:hAnsi="Times New Roman"/>
                <w:b/>
                <w:i/>
                <w:sz w:val="20"/>
                <w:szCs w:val="20"/>
              </w:rPr>
            </w:pPr>
            <w:r w:rsidRPr="00FD6A43">
              <w:rPr>
                <w:rFonts w:ascii="Times New Roman" w:hAnsi="Times New Roman"/>
                <w:b/>
                <w:sz w:val="20"/>
                <w:szCs w:val="20"/>
              </w:rPr>
              <w:lastRenderedPageBreak/>
              <w:t>SL</w:t>
            </w:r>
            <w:r>
              <w:rPr>
                <w:rFonts w:ascii="Times New Roman" w:hAnsi="Times New Roman"/>
                <w:b/>
                <w:sz w:val="20"/>
                <w:szCs w:val="20"/>
              </w:rPr>
              <w:t>1</w:t>
            </w:r>
            <w:r w:rsidRPr="00FD6A43">
              <w:rPr>
                <w:rFonts w:ascii="Times New Roman" w:hAnsi="Times New Roman"/>
                <w:b/>
                <w:sz w:val="20"/>
                <w:szCs w:val="20"/>
              </w:rPr>
              <w:t xml:space="preserve">. Act de modificare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Proiectul hotărîrii Guvernului pentru modificarea Hotărîrii Guvernului </w:t>
            </w:r>
            <w:r w:rsidRPr="00FD6A43">
              <w:rPr>
                <w:rFonts w:ascii="Times New Roman" w:hAnsi="Times New Roman"/>
                <w:sz w:val="20"/>
                <w:szCs w:val="20"/>
              </w:rPr>
              <w:lastRenderedPageBreak/>
              <w:t>nr. 1325 din 27 noiembrie 2008 „Cu privire la aprobarea Normei sanitar-veterinare privind stabilirea cerinţelor minime pentru protecţia viţeilor în scopul creşterii şi îngrăşării”;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Directiva 2008/119/CE</w:t>
            </w:r>
          </w:p>
        </w:tc>
        <w:tc>
          <w:tcPr>
            <w:tcW w:w="2138"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Hotărîre de Guvern intrată în vigoare</w:t>
            </w: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2018;</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Anexa XXIV-B- termen 2018</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Directiva Consiliului 2008/120/CE</w:t>
            </w:r>
            <w:r w:rsidRPr="00FD6A43">
              <w:rPr>
                <w:rFonts w:ascii="Times New Roman" w:hAnsi="Times New Roman"/>
                <w:sz w:val="20"/>
                <w:szCs w:val="20"/>
              </w:rPr>
              <w:t xml:space="preserve"> din 18 decembrie 2008 de stabilire a normelor minime de protectie a porcilor</w:t>
            </w:r>
          </w:p>
        </w:tc>
        <w:tc>
          <w:tcPr>
            <w:tcW w:w="3399" w:type="dxa"/>
            <w:gridSpan w:val="2"/>
            <w:shd w:val="clear" w:color="auto" w:fill="auto"/>
          </w:tcPr>
          <w:p w:rsidR="00123FCC" w:rsidRPr="00FD6A43" w:rsidRDefault="00123FCC" w:rsidP="00123FCC">
            <w:pPr>
              <w:spacing w:after="0" w:line="240" w:lineRule="auto"/>
              <w:rPr>
                <w:rFonts w:ascii="Times New Roman" w:hAnsi="Times New Roman"/>
                <w:b/>
                <w:i/>
                <w:sz w:val="20"/>
                <w:szCs w:val="20"/>
              </w:rPr>
            </w:pPr>
            <w:r w:rsidRPr="00FD6A43">
              <w:rPr>
                <w:rFonts w:ascii="Times New Roman" w:hAnsi="Times New Roman"/>
                <w:b/>
                <w:sz w:val="20"/>
                <w:szCs w:val="20"/>
              </w:rPr>
              <w:t>SLT</w:t>
            </w:r>
            <w:r>
              <w:rPr>
                <w:rFonts w:ascii="Times New Roman" w:hAnsi="Times New Roman"/>
                <w:b/>
                <w:sz w:val="20"/>
                <w:szCs w:val="20"/>
              </w:rPr>
              <w:t>2</w:t>
            </w:r>
            <w:r w:rsidRPr="00FD6A43">
              <w:rPr>
                <w:rFonts w:ascii="Times New Roman" w:hAnsi="Times New Roman"/>
                <w:b/>
                <w:sz w:val="20"/>
                <w:szCs w:val="20"/>
              </w:rPr>
              <w:t xml:space="preserve">. Act de modificare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Proiectul hotărîrii Guvernului pentru modificarea Hotărîrii Guvernului nr. 859 din  14 iulie 2008 „Cu privire la aprobarea Normei sanitar-veterinare privind criteriile minime pentru protecţia porcinelor destinate creşterii şi îngrăşării”;</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Directiva 2008/120/CE</w:t>
            </w:r>
          </w:p>
        </w:tc>
        <w:tc>
          <w:tcPr>
            <w:tcW w:w="2138"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 intrată în vigoare</w:t>
            </w: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2018;</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Anexa XXIV-B- termen 2018</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bCs/>
                <w:sz w:val="20"/>
                <w:szCs w:val="20"/>
                <w:lang w:eastAsia="ro-RO" w:bidi="ro-RO"/>
              </w:rPr>
              <w:t>Directiva 2009/157/CE</w:t>
            </w:r>
            <w:r w:rsidRPr="00FD6A43">
              <w:rPr>
                <w:rFonts w:ascii="Times New Roman" w:hAnsi="Times New Roman"/>
                <w:bCs/>
                <w:sz w:val="20"/>
                <w:szCs w:val="20"/>
                <w:lang w:eastAsia="ro-RO" w:bidi="ro-RO"/>
              </w:rPr>
              <w:t xml:space="preserve"> a Consiliului din 30 noiembrie 2009 privind animalele de reproducție de rasă pură din specia bovine;</w:t>
            </w:r>
          </w:p>
          <w:p w:rsidR="00123FCC" w:rsidRPr="00FD6A43" w:rsidRDefault="00123FCC" w:rsidP="00123FCC">
            <w:pPr>
              <w:widowControl w:val="0"/>
              <w:spacing w:after="0" w:line="240" w:lineRule="auto"/>
              <w:rPr>
                <w:rFonts w:ascii="Times New Roman" w:hAnsi="Times New Roman"/>
                <w:bCs/>
                <w:sz w:val="20"/>
                <w:szCs w:val="20"/>
                <w:lang w:eastAsia="ro-RO" w:bidi="ro-RO"/>
              </w:rPr>
            </w:pPr>
          </w:p>
          <w:p w:rsidR="00123FCC" w:rsidRPr="00FD6A43" w:rsidRDefault="00123FCC" w:rsidP="00123FCC">
            <w:pPr>
              <w:widowControl w:val="0"/>
              <w:spacing w:after="0" w:line="240" w:lineRule="auto"/>
              <w:rPr>
                <w:rFonts w:ascii="Times New Roman" w:hAnsi="Times New Roman"/>
                <w:b/>
                <w:bCs/>
                <w:i/>
                <w:sz w:val="20"/>
                <w:szCs w:val="20"/>
                <w:lang w:eastAsia="ro-RO" w:bidi="ro-RO"/>
              </w:rPr>
            </w:pPr>
            <w:r w:rsidRPr="00FD6A43">
              <w:rPr>
                <w:rFonts w:ascii="Times New Roman" w:hAnsi="Times New Roman"/>
                <w:b/>
                <w:bCs/>
                <w:sz w:val="20"/>
                <w:szCs w:val="20"/>
                <w:lang w:eastAsia="ro-RO" w:bidi="ro-RO"/>
              </w:rPr>
              <w:t>N.B.:</w:t>
            </w:r>
            <w:r w:rsidRPr="00FD6A43">
              <w:rPr>
                <w:rFonts w:ascii="Times New Roman" w:hAnsi="Times New Roman"/>
                <w:bCs/>
                <w:sz w:val="20"/>
                <w:szCs w:val="20"/>
                <w:lang w:eastAsia="ro-RO" w:bidi="ro-RO"/>
              </w:rPr>
              <w:t xml:space="preserve"> Abrogată prin Regulamentul 2016/1012 din 18 iulie 2016</w:t>
            </w:r>
          </w:p>
        </w:tc>
        <w:tc>
          <w:tcPr>
            <w:tcW w:w="3399" w:type="dxa"/>
            <w:gridSpan w:val="2"/>
            <w:vMerge w:val="restart"/>
            <w:shd w:val="clear" w:color="auto" w:fill="auto"/>
          </w:tcPr>
          <w:p w:rsidR="00123FCC" w:rsidRPr="00FD6A43" w:rsidRDefault="00123FCC" w:rsidP="00123FCC">
            <w:pPr>
              <w:spacing w:after="0" w:line="240" w:lineRule="auto"/>
              <w:rPr>
                <w:rFonts w:ascii="Times New Roman" w:eastAsia="SimSun" w:hAnsi="Times New Roman"/>
                <w:b/>
                <w:sz w:val="20"/>
                <w:szCs w:val="20"/>
              </w:rPr>
            </w:pPr>
            <w:r w:rsidRPr="00FD6A43">
              <w:rPr>
                <w:rFonts w:ascii="Times New Roman" w:eastAsia="SimSun" w:hAnsi="Times New Roman"/>
                <w:b/>
                <w:sz w:val="20"/>
                <w:szCs w:val="20"/>
              </w:rPr>
              <w:t>LT1. Act nou</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Proiectul de lege a zootehniei;</w:t>
            </w:r>
          </w:p>
          <w:p w:rsidR="00123FCC" w:rsidRPr="00FD6A43" w:rsidRDefault="00123FCC" w:rsidP="00123FCC">
            <w:pPr>
              <w:spacing w:after="0" w:line="240" w:lineRule="auto"/>
              <w:rPr>
                <w:rFonts w:ascii="Times New Roman" w:eastAsia="SimSun" w:hAnsi="Times New Roman"/>
                <w:sz w:val="20"/>
                <w:szCs w:val="20"/>
                <w:lang w:eastAsia="ru-RU"/>
              </w:rPr>
            </w:pPr>
            <w:r w:rsidRPr="00FD6A43">
              <w:rPr>
                <w:rFonts w:ascii="Times New Roman" w:eastAsia="SimSun" w:hAnsi="Times New Roman"/>
                <w:sz w:val="20"/>
                <w:szCs w:val="20"/>
              </w:rPr>
              <w:t>Transpune: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1. Decizia 84/419/CE;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2. Decizia 89/502/CE;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3. Decizia 89/503/CE;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4. Decizia 96/78/CE;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5. Decizia 96/79/CE;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6. Regulamentul nr. 1012/2016/UE/ a abrogat Directiva 2009/157/CE, Directiva 88/661/CEE, Directiva 89/361/CEE, Directiva 90/427/CEE, Directiva 94/28/CE, Directiva 87/328/CE, Directiva 90/119/CE, Directiva 90/118/CEE;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 xml:space="preserve">7. Decizia 96/510/CE; </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8. Decizia 84/247/CEE;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9.Regulamentul nr. 504/2008/CE/ a abrogat Decizia 93/623/CEE;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10. Decizia 89/506/CEE;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11. Decizia 379/2005/CE/ a abrogat Decizia 86/404/CEE;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12. Decizia 90/258/CEE;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13. Decizia 92/353/CEE;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lastRenderedPageBreak/>
              <w:t>14. Decizia 90/254/CEE;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15. Decizia 90/255/CEE;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16. Decizia 90/257/CEE;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17. Decizia 89/501/CEE;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18. Decizia 89/504/CEE;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19. Regulamentul nr. 262/2015/UE/ a abrogat Regulamentul 504/2008CE;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hAnsi="Times New Roman"/>
                <w:color w:val="000000"/>
                <w:sz w:val="20"/>
                <w:szCs w:val="20"/>
              </w:rPr>
              <w:t xml:space="preserve">20. Regulamentul nr. 1012/2016/care abrogă </w:t>
            </w:r>
            <w:r w:rsidRPr="00FD6A43">
              <w:rPr>
                <w:rFonts w:ascii="Times New Roman" w:hAnsi="Times New Roman"/>
                <w:b/>
                <w:bCs/>
                <w:sz w:val="20"/>
                <w:szCs w:val="20"/>
                <w:lang w:eastAsia="ro-RO" w:bidi="ro-RO"/>
              </w:rPr>
              <w:t xml:space="preserve"> </w:t>
            </w:r>
            <w:r w:rsidRPr="00FD6A43">
              <w:rPr>
                <w:rFonts w:ascii="Times New Roman" w:hAnsi="Times New Roman"/>
                <w:bCs/>
                <w:sz w:val="20"/>
                <w:szCs w:val="20"/>
                <w:lang w:eastAsia="ro-RO" w:bidi="ro-RO"/>
              </w:rPr>
              <w:t>Directiva 91/174/CEE</w:t>
            </w:r>
          </w:p>
          <w:p w:rsidR="00123FCC" w:rsidRPr="00FD6A43" w:rsidRDefault="00123FCC" w:rsidP="00123FCC">
            <w:pPr>
              <w:spacing w:after="0" w:line="240" w:lineRule="auto"/>
              <w:rPr>
                <w:rFonts w:ascii="Times New Roman" w:eastAsia="SimSun" w:hAnsi="Times New Roman"/>
                <w:sz w:val="20"/>
                <w:szCs w:val="20"/>
              </w:rPr>
            </w:pPr>
          </w:p>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lastRenderedPageBreak/>
              <w:t>Lege intrată în vigoare</w:t>
            </w:r>
          </w:p>
          <w:p w:rsidR="00123FCC" w:rsidRPr="00FD6A43" w:rsidRDefault="00123FCC" w:rsidP="00123FCC">
            <w:pPr>
              <w:spacing w:after="0" w:line="240" w:lineRule="auto"/>
              <w:rPr>
                <w:rFonts w:ascii="Times New Roman" w:hAnsi="Times New Roman"/>
                <w:sz w:val="20"/>
                <w:szCs w:val="20"/>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bCs/>
                <w:sz w:val="20"/>
                <w:szCs w:val="20"/>
                <w:lang w:eastAsia="ro-RO" w:bidi="ro-RO"/>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2016</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
                <w:bCs/>
                <w:sz w:val="20"/>
                <w:szCs w:val="20"/>
                <w:lang w:eastAsia="ro-RO" w:bidi="ro-RO"/>
              </w:rPr>
            </w:pPr>
            <w:r w:rsidRPr="00FD6A43">
              <w:rPr>
                <w:rFonts w:ascii="Times New Roman" w:hAnsi="Times New Roman"/>
                <w:b/>
                <w:sz w:val="20"/>
                <w:szCs w:val="20"/>
              </w:rPr>
              <w:t>Decizia Comisiei  84/247/CEE</w:t>
            </w:r>
            <w:r w:rsidRPr="00FD6A43">
              <w:rPr>
                <w:rFonts w:ascii="Times New Roman" w:hAnsi="Times New Roman"/>
                <w:sz w:val="20"/>
                <w:szCs w:val="20"/>
              </w:rPr>
              <w:t xml:space="preserve"> din 27 aprilie 1984 de stabilire a criteriilor de recunoaștere a organizațiilor și asociațiilor de crescători care țin sau creează registre genealogice pentru bovinele reproducătoare de rasă pură</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hAnsi="Times New Roman"/>
                <w:sz w:val="20"/>
                <w:szCs w:val="20"/>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lang w:eastAsia="ro-RO" w:bidi="ro-RO"/>
              </w:rPr>
              <w:t>Trimestrul IV, 2017;</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Anexa XXIV-B- termen 2019</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
                <w:bCs/>
                <w:sz w:val="20"/>
                <w:szCs w:val="20"/>
                <w:lang w:eastAsia="ro-RO" w:bidi="ro-RO"/>
              </w:rPr>
            </w:pPr>
            <w:r w:rsidRPr="00FD6A43">
              <w:rPr>
                <w:rFonts w:ascii="Times New Roman" w:hAnsi="Times New Roman"/>
                <w:b/>
                <w:sz w:val="20"/>
                <w:szCs w:val="20"/>
              </w:rPr>
              <w:t>Decizia Comisiei 84/419/CEE</w:t>
            </w:r>
            <w:r w:rsidRPr="00FD6A43">
              <w:rPr>
                <w:rFonts w:ascii="Times New Roman" w:hAnsi="Times New Roman"/>
                <w:sz w:val="20"/>
                <w:szCs w:val="20"/>
              </w:rPr>
              <w:t xml:space="preserve"> din 19 iulie 1984 de stabilire a criteriilor de înscriere a bovinelor în registrele genealogice</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hAnsi="Times New Roman"/>
                <w:sz w:val="20"/>
                <w:szCs w:val="20"/>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lang w:eastAsia="ro-RO" w:bidi="ro-RO"/>
              </w:rPr>
              <w:t>Trimestrul IV, 2017;</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Anexa XXIV-B- termen 2017</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tabs>
                <w:tab w:val="center" w:pos="1418"/>
                <w:tab w:val="left" w:pos="1985"/>
                <w:tab w:val="right" w:pos="2997"/>
                <w:tab w:val="left" w:pos="3087"/>
              </w:tabs>
              <w:autoSpaceDE w:val="0"/>
              <w:autoSpaceDN w:val="0"/>
              <w:adjustRightInd w:val="0"/>
              <w:spacing w:after="0" w:line="240" w:lineRule="auto"/>
              <w:rPr>
                <w:rFonts w:ascii="Times New Roman" w:hAnsi="Times New Roman"/>
                <w:bCs/>
                <w:i/>
                <w:sz w:val="20"/>
                <w:szCs w:val="20"/>
                <w:lang w:eastAsia="ro-RO" w:bidi="ro-RO"/>
              </w:rPr>
            </w:pPr>
            <w:r w:rsidRPr="00FD6A43">
              <w:rPr>
                <w:rFonts w:ascii="Times New Roman" w:hAnsi="Times New Roman"/>
                <w:b/>
                <w:bCs/>
                <w:sz w:val="20"/>
                <w:szCs w:val="20"/>
                <w:lang w:eastAsia="ro-RO" w:bidi="ro-RO"/>
              </w:rPr>
              <w:t xml:space="preserve">Directiva 87/328/CEE </w:t>
            </w:r>
            <w:r w:rsidRPr="00FD6A43">
              <w:rPr>
                <w:rFonts w:ascii="Times New Roman" w:hAnsi="Times New Roman"/>
                <w:bCs/>
                <w:sz w:val="20"/>
                <w:szCs w:val="20"/>
                <w:lang w:eastAsia="ro-RO" w:bidi="ro-RO"/>
              </w:rPr>
              <w:t>a Consiliului din 18 iunie 1987 privind acceptarea la reproducere a bovinelor reproducătoare de rasă pură</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hAnsi="Times New Roman"/>
                <w:sz w:val="20"/>
                <w:szCs w:val="20"/>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lang w:eastAsia="ro-RO" w:bidi="ro-RO"/>
              </w:rPr>
              <w:t xml:space="preserve">Trimestrul IV, 2017; </w:t>
            </w:r>
            <w:r w:rsidRPr="00FD6A43">
              <w:rPr>
                <w:rFonts w:ascii="Times New Roman" w:hAnsi="Times New Roman"/>
                <w:sz w:val="20"/>
                <w:szCs w:val="20"/>
              </w:rPr>
              <w:t>Anexa XXIV-B- termen 2016</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tabs>
                <w:tab w:val="center" w:pos="1418"/>
                <w:tab w:val="left" w:pos="1985"/>
                <w:tab w:val="right" w:pos="2997"/>
                <w:tab w:val="left" w:pos="3087"/>
              </w:tabs>
              <w:autoSpaceDE w:val="0"/>
              <w:autoSpaceDN w:val="0"/>
              <w:adjustRightInd w:val="0"/>
              <w:spacing w:after="0" w:line="240" w:lineRule="auto"/>
              <w:rPr>
                <w:rFonts w:ascii="Times New Roman" w:hAnsi="Times New Roman"/>
                <w:b/>
                <w:bCs/>
                <w:sz w:val="20"/>
                <w:szCs w:val="20"/>
                <w:lang w:eastAsia="ro-RO" w:bidi="ro-RO"/>
              </w:rPr>
            </w:pPr>
            <w:r w:rsidRPr="00FD6A43">
              <w:rPr>
                <w:rFonts w:ascii="Times New Roman" w:hAnsi="Times New Roman"/>
                <w:b/>
                <w:sz w:val="20"/>
                <w:szCs w:val="20"/>
              </w:rPr>
              <w:t>Decizia Consiliului 96/463/CE</w:t>
            </w:r>
            <w:r w:rsidRPr="00FD6A43">
              <w:rPr>
                <w:rFonts w:ascii="Times New Roman" w:hAnsi="Times New Roman"/>
                <w:sz w:val="20"/>
                <w:szCs w:val="20"/>
              </w:rPr>
              <w:t xml:space="preserve"> din 23 iulie 1996 privind desemnarea </w:t>
            </w:r>
            <w:r w:rsidRPr="00FD6A43">
              <w:rPr>
                <w:rFonts w:ascii="Times New Roman" w:hAnsi="Times New Roman"/>
                <w:sz w:val="20"/>
                <w:szCs w:val="20"/>
              </w:rPr>
              <w:lastRenderedPageBreak/>
              <w:t>organismului de referinţă însărcinat să contribuie la uniformizarea metodelor de testare şi de evaluare a rezultatelor bovinelor reproducătoare de rasă pură</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hAnsi="Times New Roman"/>
                <w:bCs/>
                <w:sz w:val="20"/>
                <w:szCs w:val="20"/>
                <w:lang w:eastAsia="ro-RO" w:bidi="ro-RO"/>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lang w:eastAsia="ro-RO" w:bidi="ro-RO"/>
              </w:rPr>
              <w:t>Trimestrul  IV, 2017;</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 xml:space="preserve">Anexa XXIV-B- </w:t>
            </w:r>
            <w:r w:rsidRPr="00FD6A43">
              <w:rPr>
                <w:rFonts w:ascii="Times New Roman" w:hAnsi="Times New Roman"/>
                <w:sz w:val="20"/>
                <w:szCs w:val="20"/>
              </w:rPr>
              <w:lastRenderedPageBreak/>
              <w:t>termen 2019</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 xml:space="preserve">În limitele bugetului </w:t>
            </w:r>
            <w:r w:rsidRPr="00FD6A43">
              <w:rPr>
                <w:rFonts w:ascii="Times New Roman" w:hAnsi="Times New Roman"/>
                <w:sz w:val="20"/>
                <w:szCs w:val="20"/>
              </w:rPr>
              <w:lastRenderedPageBreak/>
              <w:t xml:space="preserve">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tabs>
                <w:tab w:val="center" w:pos="1418"/>
                <w:tab w:val="left" w:pos="1985"/>
                <w:tab w:val="right" w:pos="2997"/>
                <w:tab w:val="left" w:pos="3087"/>
              </w:tabs>
              <w:autoSpaceDE w:val="0"/>
              <w:autoSpaceDN w:val="0"/>
              <w:adjustRightInd w:val="0"/>
              <w:spacing w:after="0" w:line="240" w:lineRule="auto"/>
              <w:rPr>
                <w:rFonts w:ascii="Times New Roman" w:hAnsi="Times New Roman"/>
                <w:b/>
                <w:bCs/>
                <w:sz w:val="20"/>
                <w:szCs w:val="20"/>
                <w:lang w:eastAsia="ro-RO" w:bidi="ro-RO"/>
              </w:rPr>
            </w:pPr>
            <w:r w:rsidRPr="00FD6A43">
              <w:rPr>
                <w:rFonts w:ascii="Times New Roman" w:hAnsi="Times New Roman"/>
                <w:b/>
                <w:sz w:val="20"/>
                <w:szCs w:val="20"/>
              </w:rPr>
              <w:t xml:space="preserve">Decizia 2005/379/CE </w:t>
            </w:r>
            <w:r w:rsidRPr="00FD6A43">
              <w:rPr>
                <w:rFonts w:ascii="Times New Roman" w:hAnsi="Times New Roman"/>
                <w:sz w:val="20"/>
                <w:szCs w:val="20"/>
              </w:rPr>
              <w:t>a Comisiei din 17 mai 2005 privind certificatele genealogice şi indicaţiile obligatorii ale acestora referitoare la animalele reproducătoare de rasă pură din specia bovină, precum şi la materialul seminal, ovulele şi embrionii care provin de la aceste animale</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hAnsi="Times New Roman"/>
                <w:bCs/>
                <w:sz w:val="20"/>
                <w:szCs w:val="20"/>
                <w:lang w:eastAsia="ro-RO" w:bidi="ro-RO"/>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bCs/>
                <w:sz w:val="20"/>
                <w:szCs w:val="20"/>
                <w:lang w:eastAsia="ro-RO" w:bidi="ro-RO"/>
              </w:rPr>
              <w:t>Trimestrul  IV, 2017;</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Anexa XXIV-B- termen 2019</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tabs>
                <w:tab w:val="center" w:pos="1418"/>
                <w:tab w:val="left" w:pos="1985"/>
                <w:tab w:val="right" w:pos="2997"/>
                <w:tab w:val="left" w:pos="3087"/>
              </w:tabs>
              <w:autoSpaceDE w:val="0"/>
              <w:autoSpaceDN w:val="0"/>
              <w:adjustRightInd w:val="0"/>
              <w:spacing w:after="0" w:line="240" w:lineRule="auto"/>
              <w:rPr>
                <w:rFonts w:ascii="Times New Roman" w:hAnsi="Times New Roman"/>
                <w:b/>
                <w:bCs/>
                <w:sz w:val="20"/>
                <w:szCs w:val="20"/>
                <w:lang w:eastAsia="ro-RO" w:bidi="ro-RO"/>
              </w:rPr>
            </w:pPr>
            <w:r w:rsidRPr="00FD6A43">
              <w:rPr>
                <w:rFonts w:ascii="Times New Roman" w:hAnsi="Times New Roman"/>
                <w:b/>
                <w:bCs/>
                <w:sz w:val="20"/>
                <w:szCs w:val="20"/>
              </w:rPr>
              <w:t xml:space="preserve">Decizia </w:t>
            </w:r>
            <w:r w:rsidRPr="00FD6A43">
              <w:rPr>
                <w:rFonts w:ascii="Times New Roman" w:hAnsi="Times New Roman"/>
                <w:b/>
                <w:bCs/>
                <w:sz w:val="20"/>
                <w:szCs w:val="20"/>
                <w:shd w:val="clear" w:color="auto" w:fill="FFFFFF"/>
              </w:rPr>
              <w:t>2006/427</w:t>
            </w:r>
            <w:r w:rsidRPr="00FD6A43">
              <w:rPr>
                <w:rFonts w:ascii="Times New Roman" w:hAnsi="Times New Roman"/>
                <w:b/>
                <w:bCs/>
                <w:sz w:val="20"/>
                <w:szCs w:val="20"/>
              </w:rPr>
              <w:t>/CE</w:t>
            </w:r>
            <w:r w:rsidRPr="00FD6A43">
              <w:rPr>
                <w:rFonts w:ascii="Times New Roman" w:hAnsi="Times New Roman"/>
                <w:bCs/>
                <w:sz w:val="20"/>
                <w:szCs w:val="20"/>
              </w:rPr>
              <w:t xml:space="preserve"> a Comisiei din 20 iunie 2006 de stabilire a metodelor de control al performanțelor și de evaluare a valorii genetice a reproducătoarelor de rasă pură din specia bovină</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hAnsi="Times New Roman"/>
                <w:bCs/>
                <w:sz w:val="20"/>
                <w:szCs w:val="20"/>
                <w:lang w:eastAsia="ro-RO" w:bidi="ro-RO"/>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bCs/>
                <w:sz w:val="20"/>
                <w:szCs w:val="20"/>
                <w:lang w:eastAsia="ro-RO" w:bidi="ro-RO"/>
              </w:rPr>
              <w:t>Trimestrul IV, 2017;</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Anexa XXIV-B- termen 2019</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tabs>
                <w:tab w:val="center" w:pos="1418"/>
                <w:tab w:val="left" w:pos="1985"/>
                <w:tab w:val="right" w:pos="2997"/>
                <w:tab w:val="left" w:pos="3087"/>
              </w:tabs>
              <w:autoSpaceDE w:val="0"/>
              <w:autoSpaceDN w:val="0"/>
              <w:adjustRightInd w:val="0"/>
              <w:spacing w:after="0" w:line="240" w:lineRule="auto"/>
              <w:rPr>
                <w:rFonts w:ascii="Times New Roman" w:hAnsi="Times New Roman"/>
                <w:bCs/>
                <w:sz w:val="20"/>
                <w:szCs w:val="20"/>
                <w:lang w:eastAsia="ro-RO" w:bidi="ro-RO"/>
              </w:rPr>
            </w:pPr>
            <w:r w:rsidRPr="00FD6A43">
              <w:rPr>
                <w:rFonts w:ascii="Times New Roman" w:hAnsi="Times New Roman"/>
                <w:b/>
                <w:bCs/>
                <w:sz w:val="20"/>
                <w:szCs w:val="20"/>
                <w:lang w:eastAsia="ro-RO" w:bidi="ro-RO"/>
              </w:rPr>
              <w:t>Directiva 88/661/CEE</w:t>
            </w:r>
            <w:r w:rsidRPr="00FD6A43">
              <w:rPr>
                <w:rFonts w:ascii="Times New Roman" w:hAnsi="Times New Roman"/>
                <w:bCs/>
                <w:sz w:val="20"/>
                <w:szCs w:val="20"/>
                <w:lang w:eastAsia="ro-RO" w:bidi="ro-RO"/>
              </w:rPr>
              <w:t xml:space="preserve"> a Consiliului din 19 decembrie 1988 privind normele zootehnice care se aplică animalelor reproducătoare din specia porcină</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hAnsi="Times New Roman"/>
                <w:sz w:val="20"/>
                <w:szCs w:val="20"/>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bCs/>
                <w:sz w:val="20"/>
                <w:szCs w:val="20"/>
                <w:lang w:eastAsia="ro-RO" w:bidi="ro-RO"/>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2016</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tabs>
                <w:tab w:val="center" w:pos="1418"/>
                <w:tab w:val="left" w:pos="1985"/>
                <w:tab w:val="right" w:pos="2997"/>
                <w:tab w:val="left" w:pos="3087"/>
              </w:tabs>
              <w:autoSpaceDE w:val="0"/>
              <w:autoSpaceDN w:val="0"/>
              <w:adjustRightInd w:val="0"/>
              <w:spacing w:after="0" w:line="240" w:lineRule="auto"/>
              <w:rPr>
                <w:rFonts w:ascii="Times New Roman" w:hAnsi="Times New Roman"/>
                <w:b/>
                <w:bCs/>
                <w:sz w:val="20"/>
                <w:szCs w:val="20"/>
                <w:lang w:eastAsia="ro-RO" w:bidi="ro-RO"/>
              </w:rPr>
            </w:pPr>
            <w:r w:rsidRPr="00FD6A43">
              <w:rPr>
                <w:rFonts w:ascii="Times New Roman" w:hAnsi="Times New Roman"/>
                <w:b/>
                <w:bCs/>
                <w:sz w:val="20"/>
                <w:szCs w:val="20"/>
                <w:bdr w:val="none" w:sz="0" w:space="0" w:color="auto" w:frame="1"/>
              </w:rPr>
              <w:t xml:space="preserve">Decizia Comisiei 89/501/CEE </w:t>
            </w:r>
            <w:r w:rsidRPr="00FD6A43">
              <w:rPr>
                <w:rFonts w:ascii="Times New Roman" w:hAnsi="Times New Roman"/>
                <w:bCs/>
                <w:sz w:val="20"/>
                <w:szCs w:val="20"/>
              </w:rPr>
              <w:t>din 18 iulie 1989 privind stabilirea criteriilor de autorizare și supraveghere a asociațiilor de crescători și a organizațiilor pentru creșterea animalelor care țin sau creează registre genealogice pentru reproducătorii porcini de rasă pură</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hAnsi="Times New Roman"/>
                <w:bCs/>
                <w:sz w:val="20"/>
                <w:szCs w:val="20"/>
                <w:lang w:eastAsia="ro-RO" w:bidi="ro-RO"/>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lang w:eastAsia="ro-RO" w:bidi="ro-RO"/>
              </w:rPr>
              <w:t>Trimestrul IV, 2017;</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Anexa XXIV-B- termen 2019</w:t>
            </w:r>
          </w:p>
        </w:tc>
        <w:tc>
          <w:tcPr>
            <w:tcW w:w="1560" w:type="dxa"/>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tabs>
                <w:tab w:val="center" w:pos="1418"/>
                <w:tab w:val="left" w:pos="1985"/>
                <w:tab w:val="right" w:pos="2997"/>
                <w:tab w:val="left" w:pos="3087"/>
              </w:tabs>
              <w:autoSpaceDE w:val="0"/>
              <w:autoSpaceDN w:val="0"/>
              <w:adjustRightInd w:val="0"/>
              <w:spacing w:after="0" w:line="240" w:lineRule="auto"/>
              <w:rPr>
                <w:rFonts w:ascii="Times New Roman" w:hAnsi="Times New Roman"/>
                <w:b/>
                <w:bCs/>
                <w:sz w:val="20"/>
                <w:szCs w:val="20"/>
                <w:bdr w:val="none" w:sz="0" w:space="0" w:color="auto" w:frame="1"/>
              </w:rPr>
            </w:pPr>
            <w:r w:rsidRPr="00FD6A43">
              <w:rPr>
                <w:rFonts w:ascii="Times New Roman" w:hAnsi="Times New Roman"/>
                <w:b/>
                <w:sz w:val="20"/>
                <w:szCs w:val="20"/>
              </w:rPr>
              <w:t>Decizia Comisiei 89/502/CEE</w:t>
            </w:r>
            <w:r w:rsidRPr="00FD6A43">
              <w:rPr>
                <w:rFonts w:ascii="Times New Roman" w:hAnsi="Times New Roman"/>
                <w:sz w:val="20"/>
                <w:szCs w:val="20"/>
              </w:rPr>
              <w:t xml:space="preserve"> din 18 iulie 1989 privind stabilirea criteriilor de înregistrare în registrele genealogice ale reproducătorilor porcini de rasă pură</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hAnsi="Times New Roman"/>
                <w:bCs/>
                <w:sz w:val="20"/>
                <w:szCs w:val="20"/>
                <w:lang w:eastAsia="ro-RO" w:bidi="ro-RO"/>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lang w:eastAsia="ro-RO" w:bidi="ro-RO"/>
              </w:rPr>
              <w:t>Trimestrul IV, 2017;</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Anexa XXIV-B- termen 2017</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tabs>
                <w:tab w:val="center" w:pos="1418"/>
                <w:tab w:val="left" w:pos="1985"/>
                <w:tab w:val="right" w:pos="2997"/>
                <w:tab w:val="left" w:pos="3087"/>
              </w:tabs>
              <w:autoSpaceDE w:val="0"/>
              <w:autoSpaceDN w:val="0"/>
              <w:adjustRightInd w:val="0"/>
              <w:spacing w:after="0" w:line="240" w:lineRule="auto"/>
              <w:rPr>
                <w:rFonts w:ascii="Times New Roman" w:hAnsi="Times New Roman"/>
                <w:b/>
                <w:bCs/>
                <w:sz w:val="20"/>
                <w:szCs w:val="20"/>
                <w:lang w:eastAsia="ro-RO" w:bidi="ro-RO"/>
              </w:rPr>
            </w:pPr>
            <w:r w:rsidRPr="00FD6A43">
              <w:rPr>
                <w:rFonts w:ascii="Times New Roman" w:hAnsi="Times New Roman"/>
                <w:b/>
                <w:bCs/>
                <w:sz w:val="20"/>
                <w:szCs w:val="20"/>
                <w:bdr w:val="none" w:sz="0" w:space="0" w:color="auto" w:frame="1"/>
              </w:rPr>
              <w:t>Decizia Comisiei</w:t>
            </w:r>
            <w:r w:rsidRPr="00FD6A43">
              <w:rPr>
                <w:rFonts w:ascii="Times New Roman" w:hAnsi="Times New Roman"/>
                <w:b/>
                <w:bCs/>
                <w:sz w:val="20"/>
                <w:szCs w:val="20"/>
              </w:rPr>
              <w:t xml:space="preserve"> 89/503/CEE</w:t>
            </w:r>
            <w:r w:rsidRPr="00FD6A43">
              <w:rPr>
                <w:rFonts w:ascii="Times New Roman" w:hAnsi="Times New Roman"/>
                <w:bCs/>
                <w:sz w:val="20"/>
                <w:szCs w:val="20"/>
              </w:rPr>
              <w:t xml:space="preserve"> din 18 iulie 1989 privind stabilirea certificatului pentru reproducătorii porcini de rasă pură, pentru sperma, </w:t>
            </w:r>
            <w:r w:rsidRPr="00FD6A43">
              <w:rPr>
                <w:rFonts w:ascii="Times New Roman" w:hAnsi="Times New Roman"/>
                <w:bCs/>
                <w:sz w:val="20"/>
                <w:szCs w:val="20"/>
              </w:rPr>
              <w:lastRenderedPageBreak/>
              <w:t>ovulele și embrionii acestora</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hAnsi="Times New Roman"/>
                <w:bCs/>
                <w:sz w:val="20"/>
                <w:szCs w:val="20"/>
                <w:lang w:eastAsia="ro-RO" w:bidi="ro-RO"/>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lang w:eastAsia="ro-RO" w:bidi="ro-RO"/>
              </w:rPr>
              <w:t>Trimestrul IV, 2017;</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Anexa XXIV-B- termen 2017</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tabs>
                <w:tab w:val="center" w:pos="1418"/>
                <w:tab w:val="left" w:pos="1985"/>
                <w:tab w:val="right" w:pos="2997"/>
                <w:tab w:val="left" w:pos="3087"/>
              </w:tabs>
              <w:autoSpaceDE w:val="0"/>
              <w:autoSpaceDN w:val="0"/>
              <w:adjustRightInd w:val="0"/>
              <w:spacing w:after="0" w:line="240" w:lineRule="auto"/>
              <w:rPr>
                <w:rFonts w:ascii="Times New Roman" w:hAnsi="Times New Roman"/>
                <w:bCs/>
                <w:sz w:val="20"/>
                <w:szCs w:val="20"/>
                <w:lang w:eastAsia="ro-RO" w:bidi="ro-RO"/>
              </w:rPr>
            </w:pPr>
            <w:r w:rsidRPr="00FD6A43">
              <w:rPr>
                <w:rFonts w:ascii="Times New Roman" w:hAnsi="Times New Roman"/>
                <w:b/>
                <w:bCs/>
                <w:sz w:val="20"/>
                <w:szCs w:val="20"/>
                <w:lang w:eastAsia="ro-RO" w:bidi="ro-RO"/>
              </w:rPr>
              <w:t>Decizia 89/504/CEE</w:t>
            </w:r>
            <w:r w:rsidRPr="00FD6A43">
              <w:rPr>
                <w:rFonts w:ascii="Times New Roman" w:hAnsi="Times New Roman"/>
                <w:bCs/>
                <w:sz w:val="20"/>
                <w:szCs w:val="20"/>
                <w:lang w:eastAsia="ro-RO" w:bidi="ro-RO"/>
              </w:rPr>
              <w:t xml:space="preserve"> a Comisiei din 18 iulie 1989 privind stabilirea criteriilor de autorizare și supraveghere a asociațiilor de crescători, a organizațiilor pentru creșterea animalelor și a întreprinderilor private care țin sau creează registre pentru reproducătorii porcini hibrizi</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hAnsi="Times New Roman"/>
                <w:sz w:val="20"/>
                <w:szCs w:val="20"/>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bCs/>
                <w:sz w:val="20"/>
                <w:szCs w:val="20"/>
                <w:lang w:eastAsia="ro-RO" w:bidi="ro-RO"/>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2016</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pStyle w:val="doc-ti"/>
              <w:spacing w:before="0" w:beforeAutospacing="0" w:after="0" w:afterAutospacing="0"/>
              <w:textAlignment w:val="baseline"/>
              <w:rPr>
                <w:sz w:val="20"/>
                <w:szCs w:val="20"/>
                <w:lang w:val="ro-RO" w:eastAsia="ro-RO" w:bidi="ro-RO"/>
              </w:rPr>
            </w:pPr>
            <w:r w:rsidRPr="00FD6A43">
              <w:rPr>
                <w:b/>
                <w:bCs/>
                <w:sz w:val="20"/>
                <w:szCs w:val="20"/>
                <w:bdr w:val="none" w:sz="0" w:space="0" w:color="auto" w:frame="1"/>
                <w:lang w:val="ro-RO"/>
              </w:rPr>
              <w:t>Decizia Comisiei</w:t>
            </w:r>
            <w:r w:rsidRPr="00FD6A43">
              <w:rPr>
                <w:b/>
                <w:bCs/>
                <w:sz w:val="20"/>
                <w:szCs w:val="20"/>
                <w:lang w:val="ro-RO"/>
              </w:rPr>
              <w:t xml:space="preserve"> 89/505/CEE</w:t>
            </w:r>
            <w:r w:rsidRPr="00FD6A43">
              <w:rPr>
                <w:bCs/>
                <w:sz w:val="20"/>
                <w:szCs w:val="20"/>
                <w:lang w:val="ro-RO"/>
              </w:rPr>
              <w:t xml:space="preserve"> din 18 iulie 1989 de stabilire a criteriilor de înregistrare a reproducătorilor porcini hibrizi</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hAnsi="Times New Roman"/>
                <w:bCs/>
                <w:sz w:val="20"/>
                <w:szCs w:val="20"/>
                <w:lang w:eastAsia="ro-RO" w:bidi="ro-RO"/>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lang w:eastAsia="ro-RO" w:bidi="ro-RO"/>
              </w:rPr>
              <w:t>Trimestrul IV, 2017;</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Anexa XXIV-B- termen 2019</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tabs>
                <w:tab w:val="center" w:pos="1418"/>
                <w:tab w:val="left" w:pos="1985"/>
                <w:tab w:val="right" w:pos="2997"/>
                <w:tab w:val="left" w:pos="3087"/>
              </w:tabs>
              <w:autoSpaceDE w:val="0"/>
              <w:autoSpaceDN w:val="0"/>
              <w:adjustRightInd w:val="0"/>
              <w:spacing w:after="0" w:line="240" w:lineRule="auto"/>
              <w:rPr>
                <w:rFonts w:ascii="Times New Roman" w:hAnsi="Times New Roman"/>
                <w:b/>
                <w:bCs/>
                <w:sz w:val="20"/>
                <w:szCs w:val="20"/>
                <w:bdr w:val="none" w:sz="0" w:space="0" w:color="auto" w:frame="1"/>
              </w:rPr>
            </w:pPr>
            <w:r w:rsidRPr="00FD6A43">
              <w:rPr>
                <w:rFonts w:ascii="Times New Roman" w:hAnsi="Times New Roman"/>
                <w:b/>
                <w:bCs/>
                <w:sz w:val="20"/>
                <w:szCs w:val="20"/>
                <w:bdr w:val="none" w:sz="0" w:space="0" w:color="auto" w:frame="1"/>
              </w:rPr>
              <w:t>Decizia Comisiei</w:t>
            </w:r>
            <w:r w:rsidRPr="00FD6A43">
              <w:rPr>
                <w:rFonts w:ascii="Times New Roman" w:hAnsi="Times New Roman"/>
                <w:b/>
                <w:bCs/>
                <w:sz w:val="20"/>
                <w:szCs w:val="20"/>
              </w:rPr>
              <w:t xml:space="preserve"> 89/506/CEE </w:t>
            </w:r>
            <w:r w:rsidRPr="00FD6A43">
              <w:rPr>
                <w:rFonts w:ascii="Times New Roman" w:hAnsi="Times New Roman"/>
                <w:bCs/>
                <w:sz w:val="20"/>
                <w:szCs w:val="20"/>
              </w:rPr>
              <w:t>din 18 iulie 1989 privind certificatul pentru reproducătorii porcini hibrizi, materialul seminal, ovulele și embrionii acestora</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eastAsia="SimSun" w:hAnsi="Times New Roman"/>
                <w:sz w:val="20"/>
                <w:szCs w:val="20"/>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lang w:eastAsia="ro-RO" w:bidi="ro-RO"/>
              </w:rPr>
              <w:t>Trimestrul IV, 2017;</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Anexa XXIV-B- termen 2019</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tabs>
                <w:tab w:val="center" w:pos="1418"/>
                <w:tab w:val="left" w:pos="1985"/>
                <w:tab w:val="right" w:pos="2997"/>
                <w:tab w:val="left" w:pos="3087"/>
              </w:tabs>
              <w:autoSpaceDE w:val="0"/>
              <w:autoSpaceDN w:val="0"/>
              <w:adjustRightInd w:val="0"/>
              <w:spacing w:after="0" w:line="240" w:lineRule="auto"/>
              <w:rPr>
                <w:rFonts w:ascii="Times New Roman" w:hAnsi="Times New Roman"/>
                <w:b/>
                <w:bCs/>
                <w:sz w:val="20"/>
                <w:szCs w:val="20"/>
                <w:bdr w:val="none" w:sz="0" w:space="0" w:color="auto" w:frame="1"/>
              </w:rPr>
            </w:pPr>
            <w:r w:rsidRPr="00FD6A43">
              <w:rPr>
                <w:rFonts w:ascii="Times New Roman" w:hAnsi="Times New Roman"/>
                <w:b/>
                <w:bCs/>
                <w:sz w:val="20"/>
                <w:szCs w:val="20"/>
                <w:bdr w:val="none" w:sz="0" w:space="0" w:color="auto" w:frame="1"/>
              </w:rPr>
              <w:t xml:space="preserve">Decizia Comisiei </w:t>
            </w:r>
            <w:r w:rsidRPr="00FD6A43">
              <w:rPr>
                <w:rFonts w:ascii="Times New Roman" w:hAnsi="Times New Roman"/>
                <w:b/>
                <w:bCs/>
                <w:sz w:val="20"/>
                <w:szCs w:val="20"/>
              </w:rPr>
              <w:t>89/507/CEE</w:t>
            </w:r>
            <w:r w:rsidRPr="00FD6A43">
              <w:rPr>
                <w:rFonts w:ascii="Times New Roman" w:hAnsi="Times New Roman"/>
                <w:bCs/>
                <w:sz w:val="20"/>
                <w:szCs w:val="20"/>
              </w:rPr>
              <w:t xml:space="preserve"> din 18 iulie 1989 privind stabilirea metodelor de control al performanțelor și de apreciere a valorii genetice a animalelor din rasa porcină, reproducători de rasă pură și reproducători hibrizi</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eastAsia="SimSun" w:hAnsi="Times New Roman"/>
                <w:sz w:val="20"/>
                <w:szCs w:val="20"/>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lang w:eastAsia="ro-RO" w:bidi="ro-RO"/>
              </w:rPr>
              <w:t>Trimestrul IV, 2017;</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Anexa XXIV-B- termen 2019</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tabs>
                <w:tab w:val="center" w:pos="1418"/>
                <w:tab w:val="left" w:pos="1985"/>
                <w:tab w:val="right" w:pos="2997"/>
                <w:tab w:val="left" w:pos="3087"/>
              </w:tabs>
              <w:autoSpaceDE w:val="0"/>
              <w:autoSpaceDN w:val="0"/>
              <w:adjustRightInd w:val="0"/>
              <w:spacing w:after="0" w:line="240" w:lineRule="auto"/>
              <w:rPr>
                <w:rFonts w:ascii="Times New Roman" w:hAnsi="Times New Roman"/>
                <w:bCs/>
                <w:sz w:val="20"/>
                <w:szCs w:val="20"/>
                <w:lang w:eastAsia="ro-RO" w:bidi="ro-RO"/>
              </w:rPr>
            </w:pPr>
            <w:r w:rsidRPr="00FD6A43">
              <w:rPr>
                <w:rFonts w:ascii="Times New Roman" w:hAnsi="Times New Roman"/>
                <w:b/>
                <w:bCs/>
                <w:sz w:val="20"/>
                <w:szCs w:val="20"/>
                <w:lang w:eastAsia="ro-RO" w:bidi="ro-RO"/>
              </w:rPr>
              <w:t>Directiva 90/118/CEE</w:t>
            </w:r>
            <w:r w:rsidRPr="00FD6A43">
              <w:rPr>
                <w:rFonts w:ascii="Times New Roman" w:hAnsi="Times New Roman"/>
                <w:bCs/>
                <w:sz w:val="20"/>
                <w:szCs w:val="20"/>
                <w:lang w:eastAsia="ro-RO" w:bidi="ro-RO"/>
              </w:rPr>
              <w:t xml:space="preserve"> a Consiliului din 5 martie 1990 privind acceptarea în scopul reproducției a porcilor reproducători de rasă pură</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hAnsi="Times New Roman"/>
                <w:sz w:val="20"/>
                <w:szCs w:val="20"/>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bCs/>
                <w:sz w:val="20"/>
                <w:szCs w:val="20"/>
                <w:lang w:eastAsia="ro-RO" w:bidi="ro-RO"/>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2019</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tabs>
                <w:tab w:val="center" w:pos="1418"/>
                <w:tab w:val="left" w:pos="1985"/>
                <w:tab w:val="right" w:pos="2997"/>
                <w:tab w:val="left" w:pos="3087"/>
              </w:tabs>
              <w:autoSpaceDE w:val="0"/>
              <w:autoSpaceDN w:val="0"/>
              <w:adjustRightInd w:val="0"/>
              <w:spacing w:after="0" w:line="240" w:lineRule="auto"/>
              <w:rPr>
                <w:rFonts w:ascii="Times New Roman" w:hAnsi="Times New Roman"/>
                <w:bCs/>
                <w:sz w:val="20"/>
                <w:szCs w:val="20"/>
                <w:lang w:eastAsia="ro-RO" w:bidi="ro-RO"/>
              </w:rPr>
            </w:pPr>
            <w:r w:rsidRPr="00FD6A43">
              <w:rPr>
                <w:rFonts w:ascii="Times New Roman" w:hAnsi="Times New Roman"/>
                <w:b/>
                <w:bCs/>
                <w:sz w:val="20"/>
                <w:szCs w:val="20"/>
                <w:lang w:eastAsia="ro-RO" w:bidi="ro-RO"/>
              </w:rPr>
              <w:t>Directiva 90/119/CEE</w:t>
            </w:r>
            <w:r w:rsidRPr="00FD6A43">
              <w:rPr>
                <w:rFonts w:ascii="Times New Roman" w:hAnsi="Times New Roman"/>
                <w:bCs/>
                <w:sz w:val="20"/>
                <w:szCs w:val="20"/>
                <w:lang w:eastAsia="ro-RO" w:bidi="ro-RO"/>
              </w:rPr>
              <w:t xml:space="preserve"> a Consiliului din 5 martie 1990 privind acceptarea în scopul reproducției a porcilor reproducători hibrizi</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hAnsi="Times New Roman"/>
                <w:sz w:val="20"/>
                <w:szCs w:val="20"/>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bCs/>
                <w:sz w:val="20"/>
                <w:szCs w:val="20"/>
                <w:lang w:eastAsia="ro-RO" w:bidi="ro-RO"/>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2019</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tabs>
                <w:tab w:val="center" w:pos="1418"/>
                <w:tab w:val="left" w:pos="1985"/>
                <w:tab w:val="right" w:pos="2997"/>
                <w:tab w:val="left" w:pos="3087"/>
              </w:tabs>
              <w:autoSpaceDE w:val="0"/>
              <w:autoSpaceDN w:val="0"/>
              <w:adjustRightInd w:val="0"/>
              <w:spacing w:after="0" w:line="240" w:lineRule="auto"/>
              <w:rPr>
                <w:rFonts w:ascii="Times New Roman" w:hAnsi="Times New Roman"/>
                <w:bCs/>
                <w:sz w:val="20"/>
                <w:szCs w:val="20"/>
                <w:lang w:eastAsia="ro-RO" w:bidi="ro-RO"/>
              </w:rPr>
            </w:pPr>
            <w:r w:rsidRPr="00FD6A43">
              <w:rPr>
                <w:rFonts w:ascii="Times New Roman" w:hAnsi="Times New Roman"/>
                <w:b/>
                <w:bCs/>
                <w:sz w:val="20"/>
                <w:szCs w:val="20"/>
                <w:lang w:eastAsia="ro-RO" w:bidi="ro-RO"/>
              </w:rPr>
              <w:t xml:space="preserve">Directiva 89/361/CEE </w:t>
            </w:r>
            <w:r w:rsidRPr="00FD6A43">
              <w:rPr>
                <w:rFonts w:ascii="Times New Roman" w:hAnsi="Times New Roman"/>
                <w:bCs/>
                <w:sz w:val="20"/>
                <w:szCs w:val="20"/>
                <w:lang w:eastAsia="ro-RO" w:bidi="ro-RO"/>
              </w:rPr>
              <w:t>a Consiliului din 30 mai 1989 privind animalele din speciile ovină și caprină reproducătoare de rasă pură</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Lege intrată în vigoare</w:t>
            </w: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bCs/>
                <w:sz w:val="20"/>
                <w:szCs w:val="20"/>
                <w:lang w:eastAsia="ro-RO" w:bidi="ro-RO"/>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2019</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tabs>
                <w:tab w:val="center" w:pos="1418"/>
                <w:tab w:val="left" w:pos="1985"/>
                <w:tab w:val="right" w:pos="2997"/>
                <w:tab w:val="left" w:pos="3087"/>
              </w:tabs>
              <w:autoSpaceDE w:val="0"/>
              <w:autoSpaceDN w:val="0"/>
              <w:adjustRightInd w:val="0"/>
              <w:spacing w:after="0" w:line="240" w:lineRule="auto"/>
              <w:rPr>
                <w:rFonts w:ascii="Times New Roman" w:hAnsi="Times New Roman"/>
                <w:b/>
                <w:sz w:val="20"/>
                <w:szCs w:val="20"/>
              </w:rPr>
            </w:pPr>
            <w:r w:rsidRPr="00FD6A43">
              <w:rPr>
                <w:rFonts w:ascii="Times New Roman" w:hAnsi="Times New Roman"/>
                <w:b/>
                <w:sz w:val="20"/>
                <w:szCs w:val="20"/>
              </w:rPr>
              <w:t>Decizia Comisiei 90/254/CEE</w:t>
            </w:r>
            <w:r w:rsidRPr="00FD6A43">
              <w:rPr>
                <w:rFonts w:ascii="Times New Roman" w:hAnsi="Times New Roman"/>
                <w:sz w:val="20"/>
                <w:szCs w:val="20"/>
              </w:rPr>
              <w:t xml:space="preserve"> din 10 mai 1990 de stabilire a criteriilor de recunoaștere a organizațiilor şi a </w:t>
            </w:r>
            <w:r w:rsidRPr="00FD6A43">
              <w:rPr>
                <w:rFonts w:ascii="Times New Roman" w:hAnsi="Times New Roman"/>
                <w:sz w:val="20"/>
                <w:szCs w:val="20"/>
              </w:rPr>
              <w:lastRenderedPageBreak/>
              <w:t>asociațiilor de crescători care țin sau creează registre genealogice pentru ovine şi caprine reproducătoare de rasă pură</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Lege intrată în vigoare</w:t>
            </w: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lang w:eastAsia="ro-RO" w:bidi="ro-RO"/>
              </w:rPr>
              <w:t>Trimestrul IV, 2017;</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Anexa XXIV-B- termen 2019</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tabs>
                <w:tab w:val="center" w:pos="1418"/>
                <w:tab w:val="left" w:pos="1985"/>
                <w:tab w:val="right" w:pos="2997"/>
                <w:tab w:val="left" w:pos="3087"/>
              </w:tabs>
              <w:autoSpaceDE w:val="0"/>
              <w:autoSpaceDN w:val="0"/>
              <w:adjustRightInd w:val="0"/>
              <w:spacing w:after="0" w:line="240" w:lineRule="auto"/>
              <w:rPr>
                <w:rFonts w:ascii="Times New Roman" w:hAnsi="Times New Roman"/>
                <w:b/>
                <w:sz w:val="20"/>
                <w:szCs w:val="20"/>
              </w:rPr>
            </w:pPr>
            <w:r w:rsidRPr="00FD6A43">
              <w:rPr>
                <w:rFonts w:ascii="Times New Roman" w:hAnsi="Times New Roman"/>
                <w:b/>
                <w:sz w:val="20"/>
                <w:szCs w:val="20"/>
              </w:rPr>
              <w:t>Decizia Comisiei 90/255/ CEE</w:t>
            </w:r>
            <w:r w:rsidRPr="00FD6A43">
              <w:rPr>
                <w:rFonts w:ascii="Times New Roman" w:hAnsi="Times New Roman"/>
                <w:sz w:val="20"/>
                <w:szCs w:val="20"/>
              </w:rPr>
              <w:t xml:space="preserve"> din 10 mai 1990 privind stabilirea criteriilor de înscriere în registrele genealogice a animalelor din specia ovină și caprină, reproducători de rasă pură</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hAnsi="Times New Roman"/>
                <w:sz w:val="20"/>
                <w:szCs w:val="20"/>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p w:rsidR="00123FCC" w:rsidRPr="00FD6A43" w:rsidRDefault="00123FCC" w:rsidP="00123FCC">
            <w:pPr>
              <w:spacing w:after="0" w:line="240" w:lineRule="auto"/>
              <w:rPr>
                <w:rFonts w:ascii="Times New Roman" w:hAnsi="Times New Roman"/>
                <w:sz w:val="20"/>
                <w:szCs w:val="20"/>
              </w:rPr>
            </w:pP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lang w:eastAsia="ro-RO" w:bidi="ro-RO"/>
              </w:rPr>
              <w:t>Trimestrul IV, 2017;</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Anexa XXIV-B- termen 2019</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
                <w:sz w:val="20"/>
                <w:szCs w:val="20"/>
              </w:rPr>
            </w:pPr>
            <w:r w:rsidRPr="00FD6A43">
              <w:rPr>
                <w:rFonts w:ascii="Times New Roman" w:hAnsi="Times New Roman"/>
                <w:b/>
                <w:bCs/>
                <w:sz w:val="20"/>
                <w:szCs w:val="20"/>
                <w:lang w:eastAsia="ro-RO" w:bidi="ro-RO"/>
              </w:rPr>
              <w:t>Decizia 90/258/CEE</w:t>
            </w:r>
            <w:r w:rsidRPr="00FD6A43">
              <w:rPr>
                <w:rFonts w:ascii="Times New Roman" w:hAnsi="Times New Roman"/>
                <w:bCs/>
                <w:sz w:val="20"/>
                <w:szCs w:val="20"/>
                <w:lang w:eastAsia="ro-RO" w:bidi="ro-RO"/>
              </w:rPr>
              <w:t xml:space="preserve"> a Comisiei din 10 mai 1990 de stabilire a certificatelor zootehnice pentru ovine și caprine de reproducție de rasă pură și pentru materialul seminal, ovulele și embrionii acestora</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eastAsia="SimSun" w:hAnsi="Times New Roman"/>
                <w:sz w:val="20"/>
                <w:szCs w:val="20"/>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p w:rsidR="00123FCC" w:rsidRPr="00FD6A43" w:rsidRDefault="00123FCC" w:rsidP="00123FCC">
            <w:pPr>
              <w:spacing w:after="0" w:line="240" w:lineRule="auto"/>
              <w:rPr>
                <w:rFonts w:ascii="Times New Roman" w:hAnsi="Times New Roman"/>
                <w:sz w:val="20"/>
                <w:szCs w:val="20"/>
              </w:rPr>
            </w:pPr>
          </w:p>
        </w:tc>
        <w:tc>
          <w:tcPr>
            <w:tcW w:w="1984" w:type="dxa"/>
            <w:gridSpan w:val="2"/>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bCs/>
                <w:sz w:val="20"/>
                <w:szCs w:val="20"/>
                <w:lang w:eastAsia="ro-RO" w:bidi="ro-RO"/>
              </w:rPr>
              <w:t>Trimestrul IV, 2017;</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Anexa XXIV-B- termen 2016</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
                <w:bCs/>
                <w:sz w:val="20"/>
                <w:szCs w:val="20"/>
                <w:lang w:eastAsia="ro-RO" w:bidi="ro-RO"/>
              </w:rPr>
            </w:pPr>
            <w:r w:rsidRPr="00FD6A43">
              <w:rPr>
                <w:rFonts w:ascii="Times New Roman" w:hAnsi="Times New Roman"/>
                <w:b/>
                <w:sz w:val="20"/>
                <w:szCs w:val="20"/>
              </w:rPr>
              <w:t>Decizia 92/353/CEE</w:t>
            </w:r>
            <w:r w:rsidRPr="00FD6A43">
              <w:rPr>
                <w:rFonts w:ascii="Times New Roman" w:hAnsi="Times New Roman"/>
                <w:sz w:val="20"/>
                <w:szCs w:val="20"/>
              </w:rPr>
              <w:t xml:space="preserve"> a Comisiei din 11 iunie 1992 privind criteriile de autorizare și de recunoaștere a organizațiilor sau asociațiilor care țin sau creează registre genealogice pentru ecvideele înregistrate</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hAnsi="Times New Roman"/>
                <w:bCs/>
                <w:sz w:val="20"/>
                <w:szCs w:val="20"/>
                <w:lang w:eastAsia="ro-RO" w:bidi="ro-RO"/>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lang w:eastAsia="ro-RO" w:bidi="ro-RO"/>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2019</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keepNext/>
              <w:keepLines/>
              <w:spacing w:after="0" w:line="240" w:lineRule="auto"/>
              <w:outlineLvl w:val="2"/>
              <w:rPr>
                <w:rStyle w:val="Strong"/>
                <w:rFonts w:ascii="Times New Roman" w:hAnsi="Times New Roman"/>
                <w:b w:val="0"/>
                <w:sz w:val="20"/>
                <w:szCs w:val="20"/>
                <w:bdr w:val="none" w:sz="0" w:space="0" w:color="auto" w:frame="1"/>
                <w:shd w:val="clear" w:color="auto" w:fill="FFFFFF"/>
              </w:rPr>
            </w:pPr>
            <w:r w:rsidRPr="00FD6A43">
              <w:rPr>
                <w:rStyle w:val="Strong"/>
                <w:rFonts w:ascii="Times New Roman" w:hAnsi="Times New Roman"/>
                <w:sz w:val="20"/>
                <w:szCs w:val="20"/>
                <w:bdr w:val="none" w:sz="0" w:space="0" w:color="auto" w:frame="1"/>
                <w:shd w:val="clear" w:color="auto" w:fill="FFFFFF"/>
              </w:rPr>
              <w:t xml:space="preserve">Decizia Comisiei 90/255/CEE </w:t>
            </w:r>
            <w:r w:rsidRPr="00FD6A43">
              <w:rPr>
                <w:rStyle w:val="Strong"/>
                <w:rFonts w:ascii="Times New Roman" w:hAnsi="Times New Roman"/>
                <w:b w:val="0"/>
                <w:sz w:val="20"/>
                <w:szCs w:val="20"/>
                <w:bdr w:val="none" w:sz="0" w:space="0" w:color="auto" w:frame="1"/>
                <w:shd w:val="clear" w:color="auto" w:fill="FFFFFF"/>
              </w:rPr>
              <w:t>din 10 mai 1990 privind stabilirea criteriilor de înscriere în registrele genealogice a animalelor din specia ovină și caprină, reproducători de rasă pură</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hAnsi="Times New Roman"/>
                <w:bCs/>
                <w:sz w:val="20"/>
                <w:szCs w:val="20"/>
                <w:lang w:eastAsia="ro-RO" w:bidi="ro-RO"/>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bCs/>
                <w:sz w:val="20"/>
                <w:szCs w:val="20"/>
                <w:lang w:eastAsia="ro-RO" w:bidi="ro-RO"/>
              </w:rPr>
              <w:t>Trimestrul IV, 2017</w:t>
            </w:r>
          </w:p>
          <w:p w:rsidR="00123FCC" w:rsidRPr="00FD6A43" w:rsidRDefault="00123FCC" w:rsidP="00123FCC">
            <w:pPr>
              <w:spacing w:after="0" w:line="240" w:lineRule="auto"/>
              <w:rPr>
                <w:rFonts w:ascii="Times New Roman" w:hAnsi="Times New Roman"/>
                <w:sz w:val="20"/>
                <w:szCs w:val="20"/>
              </w:rPr>
            </w:pP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keepNext/>
              <w:keepLines/>
              <w:spacing w:after="0" w:line="240" w:lineRule="auto"/>
              <w:outlineLvl w:val="2"/>
              <w:rPr>
                <w:rFonts w:ascii="Times New Roman" w:hAnsi="Times New Roman"/>
                <w:bCs/>
                <w:sz w:val="20"/>
                <w:szCs w:val="20"/>
                <w:bdr w:val="none" w:sz="0" w:space="0" w:color="auto" w:frame="1"/>
                <w:shd w:val="clear" w:color="auto" w:fill="FFFFFF"/>
              </w:rPr>
            </w:pPr>
            <w:r w:rsidRPr="00FD6A43">
              <w:rPr>
                <w:rStyle w:val="Strong"/>
                <w:rFonts w:ascii="Times New Roman" w:hAnsi="Times New Roman"/>
                <w:sz w:val="20"/>
                <w:szCs w:val="20"/>
                <w:bdr w:val="none" w:sz="0" w:space="0" w:color="auto" w:frame="1"/>
                <w:shd w:val="clear" w:color="auto" w:fill="FFFFFF"/>
              </w:rPr>
              <w:t xml:space="preserve">Decizia Comisiei 90/257/CEE </w:t>
            </w:r>
            <w:r w:rsidRPr="00FD6A43">
              <w:rPr>
                <w:rStyle w:val="Strong"/>
                <w:rFonts w:ascii="Times New Roman" w:hAnsi="Times New Roman"/>
                <w:b w:val="0"/>
                <w:sz w:val="20"/>
                <w:szCs w:val="20"/>
                <w:bdr w:val="none" w:sz="0" w:space="0" w:color="auto" w:frame="1"/>
                <w:shd w:val="clear" w:color="auto" w:fill="FFFFFF"/>
              </w:rPr>
              <w:t>din 10 mai 1990 de stabilire a criteriilor de acceptare în scopul reproducției a ovinelor și caprinelor de reproducție de rasă pură și de utilizare a spermei, ovulelor sau embrionilor acestora</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hAnsi="Times New Roman"/>
                <w:bCs/>
                <w:sz w:val="20"/>
                <w:szCs w:val="20"/>
                <w:lang w:eastAsia="ro-RO" w:bidi="ro-RO"/>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bCs/>
                <w:sz w:val="20"/>
                <w:szCs w:val="20"/>
                <w:lang w:eastAsia="ro-RO" w:bidi="ro-RO"/>
              </w:rPr>
              <w:t>Trimestrul IV, 2017</w:t>
            </w:r>
          </w:p>
          <w:p w:rsidR="00123FCC" w:rsidRPr="00FD6A43" w:rsidRDefault="00123FCC" w:rsidP="00123FCC">
            <w:pPr>
              <w:spacing w:after="0" w:line="240" w:lineRule="auto"/>
              <w:rPr>
                <w:rFonts w:ascii="Times New Roman" w:hAnsi="Times New Roman"/>
                <w:sz w:val="20"/>
                <w:szCs w:val="20"/>
              </w:rPr>
            </w:pP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În limitele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keepNext/>
              <w:keepLines/>
              <w:spacing w:after="0" w:line="240" w:lineRule="auto"/>
              <w:outlineLvl w:val="2"/>
              <w:rPr>
                <w:rStyle w:val="Strong"/>
                <w:rFonts w:ascii="Times New Roman" w:hAnsi="Times New Roman"/>
                <w:sz w:val="20"/>
                <w:szCs w:val="20"/>
                <w:bdr w:val="none" w:sz="0" w:space="0" w:color="auto" w:frame="1"/>
                <w:shd w:val="clear" w:color="auto" w:fill="FFFFFF"/>
              </w:rPr>
            </w:pPr>
            <w:r w:rsidRPr="00FD6A43">
              <w:rPr>
                <w:rFonts w:ascii="Times New Roman" w:hAnsi="Times New Roman"/>
                <w:b/>
                <w:bCs/>
                <w:sz w:val="20"/>
                <w:szCs w:val="20"/>
                <w:lang w:eastAsia="ro-RO" w:bidi="ro-RO"/>
              </w:rPr>
              <w:t>Directiva 91/174/CEE</w:t>
            </w:r>
            <w:r w:rsidRPr="00FD6A43">
              <w:rPr>
                <w:rFonts w:ascii="Times New Roman" w:hAnsi="Times New Roman"/>
                <w:bCs/>
                <w:sz w:val="20"/>
                <w:szCs w:val="20"/>
                <w:lang w:eastAsia="ro-RO" w:bidi="ro-RO"/>
              </w:rPr>
              <w:t xml:space="preserve"> a Consiliului din 25 martie 1991 privind condițiile zootehnice și genealogice care reglementează comercializarea animalelor de rasă și care modifică Directivele</w:t>
            </w:r>
            <w:r w:rsidRPr="00FD6A43">
              <w:rPr>
                <w:rFonts w:ascii="Times New Roman" w:hAnsi="Times New Roman"/>
                <w:sz w:val="20"/>
                <w:szCs w:val="20"/>
              </w:rPr>
              <w:t> </w:t>
            </w:r>
            <w:r w:rsidRPr="00FD6A43">
              <w:rPr>
                <w:rFonts w:ascii="Times New Roman" w:hAnsi="Times New Roman"/>
                <w:bCs/>
                <w:sz w:val="20"/>
                <w:szCs w:val="20"/>
                <w:lang w:eastAsia="ro-RO" w:bidi="ro-RO"/>
              </w:rPr>
              <w:t>77/504/CEE și</w:t>
            </w:r>
            <w:r w:rsidRPr="00FD6A43">
              <w:rPr>
                <w:rFonts w:ascii="Times New Roman" w:hAnsi="Times New Roman"/>
                <w:sz w:val="20"/>
                <w:szCs w:val="20"/>
              </w:rPr>
              <w:t> </w:t>
            </w:r>
            <w:r w:rsidRPr="00FD6A43">
              <w:rPr>
                <w:rFonts w:ascii="Times New Roman" w:hAnsi="Times New Roman"/>
                <w:bCs/>
                <w:sz w:val="20"/>
                <w:szCs w:val="20"/>
                <w:lang w:eastAsia="ro-RO" w:bidi="ro-RO"/>
              </w:rPr>
              <w:t>90/425/CEE</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eastAsia="SimSun" w:hAnsi="Times New Roman"/>
                <w:sz w:val="20"/>
                <w:szCs w:val="20"/>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color w:val="000000"/>
                <w:sz w:val="20"/>
                <w:szCs w:val="20"/>
              </w:rPr>
              <w:t>Trimestrul IV, 2017;</w:t>
            </w:r>
            <w:r w:rsidRPr="00FD6A43" w:rsidDel="007D655F">
              <w:rPr>
                <w:rFonts w:ascii="Times New Roman" w:hAnsi="Times New Roman"/>
                <w:bCs/>
                <w:sz w:val="20"/>
                <w:szCs w:val="20"/>
                <w:lang w:eastAsia="ro-RO" w:bidi="ro-RO"/>
              </w:rPr>
              <w:t xml:space="preserve">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2016</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În limitele</w:t>
            </w:r>
            <w:r w:rsidRPr="00FD6A43">
              <w:rPr>
                <w:rFonts w:ascii="Times New Roman" w:hAnsi="Times New Roman"/>
                <w:sz w:val="20"/>
                <w:szCs w:val="20"/>
              </w:rPr>
              <w:t xml:space="preserv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keepNext/>
              <w:keepLines/>
              <w:spacing w:after="0" w:line="240" w:lineRule="auto"/>
              <w:outlineLvl w:val="2"/>
              <w:rPr>
                <w:rStyle w:val="Strong"/>
                <w:rFonts w:ascii="Times New Roman" w:hAnsi="Times New Roman"/>
                <w:sz w:val="20"/>
                <w:szCs w:val="20"/>
                <w:bdr w:val="none" w:sz="0" w:space="0" w:color="auto" w:frame="1"/>
                <w:shd w:val="clear" w:color="auto" w:fill="FFFFFF"/>
              </w:rPr>
            </w:pPr>
            <w:r w:rsidRPr="00FD6A43">
              <w:rPr>
                <w:rStyle w:val="Strong"/>
                <w:rFonts w:ascii="Times New Roman" w:hAnsi="Times New Roman"/>
                <w:sz w:val="20"/>
                <w:szCs w:val="20"/>
                <w:bdr w:val="none" w:sz="0" w:space="0" w:color="auto" w:frame="1"/>
                <w:shd w:val="clear" w:color="auto" w:fill="FFFFFF"/>
              </w:rPr>
              <w:t xml:space="preserve">Regulamentul (CE) nr. 504/2008 </w:t>
            </w:r>
            <w:r w:rsidRPr="00FD6A43">
              <w:rPr>
                <w:rStyle w:val="Strong"/>
                <w:rFonts w:ascii="Times New Roman" w:hAnsi="Times New Roman"/>
                <w:b w:val="0"/>
                <w:sz w:val="20"/>
                <w:szCs w:val="20"/>
                <w:bdr w:val="none" w:sz="0" w:space="0" w:color="auto" w:frame="1"/>
                <w:shd w:val="clear" w:color="auto" w:fill="FFFFFF"/>
              </w:rPr>
              <w:t>al Comisiei din 6 iunie 2008 privind punerea în aplicare a Directivelor 90/426/CEE și 90/427/CEE ale Consiliului privind metodele de identificare a ecvideelor</w:t>
            </w:r>
          </w:p>
        </w:tc>
        <w:tc>
          <w:tcPr>
            <w:tcW w:w="3399" w:type="dxa"/>
            <w:gridSpan w:val="2"/>
            <w:vMerge/>
            <w:shd w:val="clear" w:color="auto" w:fill="auto"/>
          </w:tcPr>
          <w:p w:rsidR="00123FCC" w:rsidRPr="00FD6A43" w:rsidRDefault="00123FCC" w:rsidP="00123FCC">
            <w:pPr>
              <w:spacing w:after="0" w:line="240" w:lineRule="auto"/>
              <w:rPr>
                <w:rFonts w:ascii="Times New Roman" w:hAnsi="Times New Roman"/>
                <w:b/>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hAnsi="Times New Roman"/>
                <w:bCs/>
                <w:sz w:val="20"/>
                <w:szCs w:val="20"/>
                <w:lang w:eastAsia="ro-RO" w:bidi="ro-RO"/>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p w:rsidR="00123FCC" w:rsidRPr="00FD6A43" w:rsidRDefault="00123FCC" w:rsidP="00123FCC">
            <w:pPr>
              <w:spacing w:after="0" w:line="240" w:lineRule="auto"/>
              <w:rPr>
                <w:rFonts w:ascii="Times New Roman" w:hAnsi="Times New Roman"/>
                <w:sz w:val="20"/>
                <w:szCs w:val="20"/>
              </w:rPr>
            </w:pP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2017</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În limitele</w:t>
            </w:r>
            <w:r w:rsidRPr="00FD6A43">
              <w:rPr>
                <w:rFonts w:ascii="Times New Roman" w:hAnsi="Times New Roman"/>
                <w:sz w:val="20"/>
                <w:szCs w:val="20"/>
              </w:rPr>
              <w:t xml:space="preserve"> bugetului autorităţii </w:t>
            </w:r>
          </w:p>
        </w:tc>
      </w:tr>
      <w:tr w:rsidR="00123FCC" w:rsidRPr="00FD6A43" w:rsidTr="00123FCC">
        <w:trPr>
          <w:trHeight w:val="561"/>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Decizia 92/354/CEE</w:t>
            </w:r>
            <w:r w:rsidRPr="00FD6A43">
              <w:rPr>
                <w:rFonts w:ascii="Times New Roman" w:hAnsi="Times New Roman"/>
                <w:sz w:val="20"/>
                <w:szCs w:val="20"/>
              </w:rPr>
              <w:t xml:space="preserve"> a Comisiei din 11 iunie 1992 privind stabilirea regulilor de asigurare a coordonării între organizațiile sau asociațiile care țin sau creează registre genealogice pentru ecvideele înregistrate</w:t>
            </w:r>
          </w:p>
        </w:tc>
        <w:tc>
          <w:tcPr>
            <w:tcW w:w="3399" w:type="dxa"/>
            <w:gridSpan w:val="2"/>
          </w:tcPr>
          <w:p w:rsidR="00123FCC" w:rsidRPr="00FD6A43" w:rsidRDefault="00123FCC" w:rsidP="00123FCC">
            <w:pPr>
              <w:spacing w:after="0" w:line="240" w:lineRule="auto"/>
              <w:rPr>
                <w:rFonts w:ascii="Times New Roman" w:hAnsi="Times New Roman"/>
                <w:sz w:val="20"/>
                <w:szCs w:val="20"/>
              </w:rPr>
            </w:pPr>
          </w:p>
        </w:tc>
        <w:tc>
          <w:tcPr>
            <w:tcW w:w="2138" w:type="dxa"/>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hAnsi="Times New Roman"/>
                <w:bCs/>
                <w:sz w:val="20"/>
                <w:szCs w:val="20"/>
                <w:lang w:eastAsia="ro-RO" w:bidi="ro-RO"/>
              </w:rPr>
            </w:pPr>
          </w:p>
        </w:tc>
        <w:tc>
          <w:tcPr>
            <w:tcW w:w="226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2019</w:t>
            </w:r>
          </w:p>
        </w:tc>
        <w:tc>
          <w:tcPr>
            <w:tcW w:w="1560" w:type="dxa"/>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În limitele</w:t>
            </w:r>
            <w:r w:rsidRPr="00FD6A43">
              <w:rPr>
                <w:rFonts w:ascii="Times New Roman" w:hAnsi="Times New Roman"/>
                <w:sz w:val="20"/>
                <w:szCs w:val="20"/>
              </w:rPr>
              <w:t xml:space="preserve"> bugetului autorităţii </w:t>
            </w:r>
          </w:p>
        </w:tc>
      </w:tr>
      <w:tr w:rsidR="00123FCC" w:rsidRPr="00FD6A43" w:rsidTr="00123FCC">
        <w:trPr>
          <w:trHeight w:val="2106"/>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
                <w:bCs/>
                <w:sz w:val="20"/>
                <w:szCs w:val="20"/>
                <w:lang w:eastAsia="ro-RO" w:bidi="ro-RO"/>
              </w:rPr>
            </w:pPr>
            <w:r w:rsidRPr="00FD6A43">
              <w:rPr>
                <w:rFonts w:ascii="Times New Roman" w:hAnsi="Times New Roman"/>
                <w:b/>
                <w:sz w:val="20"/>
                <w:szCs w:val="20"/>
              </w:rPr>
              <w:t>Decizia 96/78/CE</w:t>
            </w:r>
            <w:r w:rsidRPr="00FD6A43">
              <w:rPr>
                <w:rFonts w:ascii="Times New Roman" w:hAnsi="Times New Roman"/>
                <w:sz w:val="20"/>
                <w:szCs w:val="20"/>
              </w:rPr>
              <w:t xml:space="preserve"> a Comisiei din 10 ianuarie 1996 de stabilire a criteriilor privind înscrierea și înregistrarea ecvideelor în registrele genealogice în scopul reproducției</w:t>
            </w:r>
          </w:p>
          <w:p w:rsidR="00123FCC" w:rsidRPr="00FD6A43" w:rsidRDefault="00123FCC" w:rsidP="00123FCC">
            <w:pPr>
              <w:widowControl w:val="0"/>
              <w:spacing w:after="0" w:line="240" w:lineRule="auto"/>
              <w:rPr>
                <w:rFonts w:ascii="Times New Roman" w:hAnsi="Times New Roman"/>
                <w:bCs/>
                <w:sz w:val="20"/>
                <w:szCs w:val="20"/>
                <w:lang w:eastAsia="ro-RO" w:bidi="ro-RO"/>
              </w:rPr>
            </w:pPr>
          </w:p>
        </w:tc>
        <w:tc>
          <w:tcPr>
            <w:tcW w:w="3399" w:type="dxa"/>
            <w:gridSpan w:val="2"/>
            <w:shd w:val="clear" w:color="auto" w:fill="auto"/>
          </w:tcPr>
          <w:p w:rsidR="00123FCC" w:rsidRPr="00FD6A43" w:rsidRDefault="00123FCC" w:rsidP="00123FCC">
            <w:pPr>
              <w:spacing w:after="0" w:line="240" w:lineRule="auto"/>
              <w:rPr>
                <w:rFonts w:ascii="Times New Roman" w:hAnsi="Times New Roman"/>
                <w:sz w:val="20"/>
                <w:szCs w:val="20"/>
              </w:rPr>
            </w:pPr>
          </w:p>
        </w:tc>
        <w:tc>
          <w:tcPr>
            <w:tcW w:w="2138" w:type="dxa"/>
            <w:shd w:val="clear" w:color="auto" w:fill="auto"/>
          </w:tcPr>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Lege intrată în vigoare</w:t>
            </w:r>
          </w:p>
          <w:p w:rsidR="00123FCC" w:rsidRPr="00FD6A43" w:rsidRDefault="00123FCC" w:rsidP="00123FCC">
            <w:pPr>
              <w:spacing w:after="0" w:line="240" w:lineRule="auto"/>
              <w:rPr>
                <w:rFonts w:ascii="Times New Roman" w:hAnsi="Times New Roman"/>
                <w:bCs/>
                <w:sz w:val="20"/>
                <w:szCs w:val="20"/>
                <w:lang w:eastAsia="ro-RO" w:bidi="ro-RO"/>
              </w:rPr>
            </w:pP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eastAsia="SimSun" w:hAnsi="Times New Roman"/>
                <w:sz w:val="20"/>
                <w:szCs w:val="20"/>
              </w:rPr>
              <w:t>Trimestrul IV, 2017</w:t>
            </w:r>
            <w:r>
              <w:rPr>
                <w:rFonts w:ascii="Times New Roman" w:eastAsia="SimSu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2017</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În limitele</w:t>
            </w:r>
            <w:r w:rsidRPr="00FD6A43">
              <w:rPr>
                <w:rFonts w:ascii="Times New Roman" w:hAnsi="Times New Roman"/>
                <w:sz w:val="20"/>
                <w:szCs w:val="20"/>
              </w:rPr>
              <w:t xml:space="preserve"> bugetului autorităţii </w:t>
            </w:r>
          </w:p>
        </w:tc>
      </w:tr>
      <w:tr w:rsidR="00123FCC" w:rsidRPr="00FD6A43" w:rsidTr="00123FCC">
        <w:trPr>
          <w:trHeight w:val="1402"/>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Decizia 96/79/CE</w:t>
            </w:r>
            <w:r w:rsidRPr="00FD6A43">
              <w:rPr>
                <w:rFonts w:ascii="Times New Roman" w:hAnsi="Times New Roman"/>
                <w:sz w:val="20"/>
                <w:szCs w:val="20"/>
              </w:rPr>
              <w:t xml:space="preserve"> a Comisiei din 12 ianuarie 1996 de stabilire a certificatelor zootehnice pentru materialul seminal, ovulele și embrionii de ecvidee înregistrate</w:t>
            </w:r>
          </w:p>
        </w:tc>
        <w:tc>
          <w:tcPr>
            <w:tcW w:w="3399" w:type="dxa"/>
            <w:gridSpan w:val="2"/>
          </w:tcPr>
          <w:p w:rsidR="00123FCC" w:rsidRPr="00FD6A43" w:rsidRDefault="00123FCC" w:rsidP="00123FCC">
            <w:pPr>
              <w:spacing w:after="0" w:line="240" w:lineRule="auto"/>
              <w:rPr>
                <w:rFonts w:ascii="Times New Roman" w:hAnsi="Times New Roman"/>
                <w:sz w:val="20"/>
                <w:szCs w:val="20"/>
              </w:rPr>
            </w:pPr>
          </w:p>
        </w:tc>
        <w:tc>
          <w:tcPr>
            <w:tcW w:w="2138" w:type="dxa"/>
          </w:tcPr>
          <w:p w:rsidR="00123FCC" w:rsidRPr="00800A3C" w:rsidRDefault="00123FCC" w:rsidP="00123FCC">
            <w:pPr>
              <w:spacing w:after="0" w:line="240" w:lineRule="auto"/>
              <w:rPr>
                <w:rFonts w:ascii="Times New Roman" w:eastAsia="SimSun" w:hAnsi="Times New Roman"/>
                <w:sz w:val="20"/>
                <w:szCs w:val="20"/>
              </w:rPr>
            </w:pPr>
            <w:r w:rsidRPr="00800A3C">
              <w:rPr>
                <w:rFonts w:ascii="Times New Roman" w:eastAsia="SimSun" w:hAnsi="Times New Roman"/>
                <w:sz w:val="20"/>
                <w:szCs w:val="20"/>
              </w:rPr>
              <w:t>Lege intr</w:t>
            </w:r>
            <w:r>
              <w:rPr>
                <w:rFonts w:ascii="Times New Roman" w:eastAsia="SimSun" w:hAnsi="Times New Roman"/>
                <w:sz w:val="20"/>
                <w:szCs w:val="20"/>
              </w:rPr>
              <w:t>at</w:t>
            </w:r>
            <w:r w:rsidRPr="00800A3C">
              <w:rPr>
                <w:rFonts w:ascii="Times New Roman" w:eastAsia="SimSun" w:hAnsi="Times New Roman"/>
                <w:sz w:val="20"/>
                <w:szCs w:val="20"/>
              </w:rPr>
              <w:t>ă în vigoare</w:t>
            </w:r>
          </w:p>
          <w:p w:rsidR="00123FCC" w:rsidRPr="00FD6A43" w:rsidRDefault="00123FCC" w:rsidP="00123FCC">
            <w:pPr>
              <w:spacing w:after="0" w:line="240" w:lineRule="auto"/>
              <w:rPr>
                <w:rFonts w:ascii="Times New Roman" w:hAnsi="Times New Roman"/>
                <w:bCs/>
                <w:sz w:val="20"/>
                <w:szCs w:val="20"/>
                <w:lang w:eastAsia="ro-RO" w:bidi="ro-RO"/>
              </w:rPr>
            </w:pPr>
          </w:p>
        </w:tc>
        <w:tc>
          <w:tcPr>
            <w:tcW w:w="2268"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2017</w:t>
            </w:r>
          </w:p>
        </w:tc>
        <w:tc>
          <w:tcPr>
            <w:tcW w:w="1560" w:type="dxa"/>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În limitele</w:t>
            </w:r>
            <w:r w:rsidRPr="00FD6A43">
              <w:rPr>
                <w:rFonts w:ascii="Times New Roman" w:hAnsi="Times New Roman"/>
                <w:sz w:val="20"/>
                <w:szCs w:val="20"/>
              </w:rPr>
              <w:t xml:space="preserve"> bugetului autorităţii </w:t>
            </w:r>
          </w:p>
        </w:tc>
      </w:tr>
      <w:tr w:rsidR="00123FCC" w:rsidRPr="00FD6A43" w:rsidTr="00123FCC">
        <w:trPr>
          <w:trHeight w:val="1685"/>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Directiva 90/428/CEE</w:t>
            </w:r>
            <w:r w:rsidRPr="00FD6A43">
              <w:rPr>
                <w:rFonts w:ascii="Times New Roman" w:hAnsi="Times New Roman"/>
                <w:sz w:val="20"/>
                <w:szCs w:val="20"/>
              </w:rPr>
              <w:t xml:space="preserve"> a Consiliului din 26 iunie 1990 privind  schimburile cu ecvidee destinate competiţiilor şi stabilirea condiţiilor de participare</w:t>
            </w:r>
          </w:p>
        </w:tc>
        <w:tc>
          <w:tcPr>
            <w:tcW w:w="3399" w:type="dxa"/>
            <w:gridSpan w:val="2"/>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w:t>
            </w:r>
            <w:r>
              <w:rPr>
                <w:rFonts w:ascii="Times New Roman" w:hAnsi="Times New Roman"/>
                <w:b/>
                <w:sz w:val="20"/>
                <w:szCs w:val="20"/>
              </w:rPr>
              <w:t>1</w:t>
            </w:r>
            <w:r w:rsidRPr="00FD6A43">
              <w:rPr>
                <w:rFonts w:ascii="Times New Roman" w:hAnsi="Times New Roman"/>
                <w:b/>
                <w:sz w:val="20"/>
                <w:szCs w:val="20"/>
              </w:rPr>
              <w:t>. Act nou</w:t>
            </w:r>
          </w:p>
          <w:p w:rsidR="00123FCC" w:rsidRPr="00FD6A43" w:rsidRDefault="00123FCC" w:rsidP="00123FCC">
            <w:pPr>
              <w:spacing w:after="0" w:line="240" w:lineRule="auto"/>
              <w:rPr>
                <w:rFonts w:ascii="Times New Roman" w:hAnsi="Times New Roman"/>
                <w:bCs/>
                <w:sz w:val="20"/>
                <w:szCs w:val="20"/>
              </w:rPr>
            </w:pPr>
            <w:r>
              <w:rPr>
                <w:rFonts w:ascii="Times New Roman" w:hAnsi="Times New Roman"/>
                <w:sz w:val="20"/>
                <w:szCs w:val="20"/>
              </w:rPr>
              <w:t>Proiectul h</w:t>
            </w:r>
            <w:r w:rsidRPr="00FD6A43">
              <w:rPr>
                <w:rFonts w:ascii="Times New Roman" w:hAnsi="Times New Roman"/>
                <w:sz w:val="20"/>
                <w:szCs w:val="20"/>
              </w:rPr>
              <w:t>otărîrii Guvernului</w:t>
            </w:r>
            <w:r w:rsidRPr="00FD6A43">
              <w:rPr>
                <w:rFonts w:ascii="Times New Roman" w:hAnsi="Times New Roman"/>
                <w:b/>
                <w:sz w:val="20"/>
                <w:szCs w:val="20"/>
              </w:rPr>
              <w:t xml:space="preserve"> </w:t>
            </w:r>
            <w:r w:rsidRPr="00FD6A43">
              <w:rPr>
                <w:rFonts w:ascii="Times New Roman" w:hAnsi="Times New Roman"/>
                <w:bCs/>
                <w:sz w:val="20"/>
                <w:szCs w:val="20"/>
              </w:rPr>
              <w:t xml:space="preserve"> privind schimburile de cai pentru concursuri și stabilirea condițiilor de participare la aceste concursuri</w:t>
            </w:r>
            <w:r>
              <w:rPr>
                <w:rFonts w:ascii="Times New Roman" w:hAnsi="Times New Roman"/>
                <w:bCs/>
                <w:sz w:val="20"/>
                <w:szCs w:val="20"/>
              </w:rPr>
              <w:t>;</w:t>
            </w:r>
          </w:p>
          <w:p w:rsidR="00123FCC" w:rsidRPr="00FD6A43" w:rsidRDefault="00123FCC" w:rsidP="00123FCC">
            <w:pPr>
              <w:spacing w:after="0" w:line="240" w:lineRule="auto"/>
              <w:rPr>
                <w:rFonts w:ascii="Times New Roman" w:hAnsi="Times New Roman"/>
                <w:bCs/>
                <w:sz w:val="20"/>
                <w:szCs w:val="20"/>
              </w:rPr>
            </w:pPr>
            <w:r>
              <w:rPr>
                <w:rFonts w:ascii="Times New Roman" w:hAnsi="Times New Roman"/>
                <w:bCs/>
                <w:sz w:val="20"/>
                <w:szCs w:val="20"/>
              </w:rPr>
              <w:t>Transpune</w:t>
            </w:r>
            <w:r w:rsidRPr="00FD6A43">
              <w:rPr>
                <w:rFonts w:ascii="Times New Roman" w:hAnsi="Times New Roman"/>
                <w:bCs/>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Directiva</w:t>
            </w:r>
            <w:r>
              <w:rPr>
                <w:rFonts w:ascii="Times New Roman" w:hAnsi="Times New Roman"/>
                <w:bCs/>
                <w:sz w:val="20"/>
                <w:szCs w:val="20"/>
              </w:rPr>
              <w:t xml:space="preserve"> </w:t>
            </w:r>
            <w:r w:rsidRPr="00FD6A43">
              <w:rPr>
                <w:rFonts w:ascii="Times New Roman" w:hAnsi="Times New Roman"/>
                <w:bCs/>
                <w:sz w:val="20"/>
                <w:szCs w:val="20"/>
              </w:rPr>
              <w:t>90/428/CEE</w:t>
            </w:r>
          </w:p>
        </w:tc>
        <w:tc>
          <w:tcPr>
            <w:tcW w:w="2138" w:type="dxa"/>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eastAsia="SimSun" w:hAnsi="Times New Roman"/>
                <w:sz w:val="20"/>
                <w:szCs w:val="20"/>
              </w:rPr>
              <w:t>Hotărîre de Guvern intrată în vigoare</w:t>
            </w: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eastAsia="SimSun" w:hAnsi="Times New Roman"/>
                <w:sz w:val="20"/>
                <w:szCs w:val="20"/>
              </w:rPr>
              <w:t>Trimestrul IV, 2017</w:t>
            </w:r>
            <w:r>
              <w:rPr>
                <w:rFonts w:ascii="Times New Roman" w:eastAsia="SimSu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2018</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În limitele</w:t>
            </w:r>
            <w:r w:rsidRPr="00FD6A43">
              <w:rPr>
                <w:rFonts w:ascii="Times New Roman" w:hAnsi="Times New Roman"/>
                <w:sz w:val="20"/>
                <w:szCs w:val="20"/>
              </w:rPr>
              <w:t xml:space="preserve"> bugetului autorităţii </w:t>
            </w:r>
          </w:p>
        </w:tc>
      </w:tr>
      <w:tr w:rsidR="00123FCC" w:rsidRPr="00FD6A43" w:rsidTr="00123FCC">
        <w:trPr>
          <w:trHeight w:val="1540"/>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252" w:type="dxa"/>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Decizia 92/216/CEE</w:t>
            </w:r>
            <w:r w:rsidRPr="00FD6A43">
              <w:rPr>
                <w:rFonts w:ascii="Times New Roman" w:hAnsi="Times New Roman"/>
                <w:sz w:val="20"/>
                <w:szCs w:val="20"/>
              </w:rPr>
              <w:t xml:space="preserve"> din 26 martie 1992 privind culegerea datelor privind concursurile pentru cai menţionate la articolul 4 alineatul (2) din Directiva 90/428/CEE a Consiliului</w:t>
            </w:r>
          </w:p>
        </w:tc>
        <w:tc>
          <w:tcPr>
            <w:tcW w:w="3399" w:type="dxa"/>
            <w:gridSpan w:val="2"/>
            <w:shd w:val="clear" w:color="auto" w:fill="auto"/>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SLT</w:t>
            </w:r>
            <w:r>
              <w:rPr>
                <w:rFonts w:ascii="Times New Roman" w:hAnsi="Times New Roman"/>
                <w:b/>
                <w:sz w:val="20"/>
                <w:szCs w:val="20"/>
              </w:rPr>
              <w:t>1</w:t>
            </w:r>
            <w:r w:rsidRPr="00FD6A43">
              <w:rPr>
                <w:rFonts w:ascii="Times New Roman" w:hAnsi="Times New Roman"/>
                <w:b/>
                <w:sz w:val="20"/>
                <w:szCs w:val="20"/>
              </w:rPr>
              <w:t>. Act nou</w:t>
            </w:r>
          </w:p>
          <w:p w:rsidR="00123FCC" w:rsidRPr="00FD6A43" w:rsidRDefault="00123FCC" w:rsidP="00123FCC">
            <w:pPr>
              <w:spacing w:after="0" w:line="240" w:lineRule="auto"/>
              <w:rPr>
                <w:rFonts w:ascii="Times New Roman" w:hAnsi="Times New Roman"/>
                <w:bCs/>
                <w:sz w:val="20"/>
                <w:szCs w:val="20"/>
              </w:rPr>
            </w:pPr>
            <w:r>
              <w:rPr>
                <w:rFonts w:ascii="Times New Roman" w:hAnsi="Times New Roman"/>
                <w:sz w:val="20"/>
                <w:szCs w:val="20"/>
              </w:rPr>
              <w:t>Proiectul h</w:t>
            </w:r>
            <w:r w:rsidRPr="00FD6A43">
              <w:rPr>
                <w:rFonts w:ascii="Times New Roman" w:hAnsi="Times New Roman"/>
                <w:sz w:val="20"/>
                <w:szCs w:val="20"/>
              </w:rPr>
              <w:t xml:space="preserve">otărîrii Guvernului privind </w:t>
            </w:r>
            <w:r w:rsidRPr="00FD6A43">
              <w:rPr>
                <w:rFonts w:ascii="Times New Roman" w:hAnsi="Times New Roman"/>
                <w:bCs/>
                <w:sz w:val="20"/>
                <w:szCs w:val="20"/>
              </w:rPr>
              <w:t>culegerea datelor referitoare la competițiile de ecvidee</w:t>
            </w:r>
            <w:r>
              <w:rPr>
                <w:rFonts w:ascii="Times New Roman" w:hAnsi="Times New Roman"/>
                <w:bCs/>
                <w:sz w:val="20"/>
                <w:szCs w:val="20"/>
              </w:rPr>
              <w:t>;</w:t>
            </w:r>
          </w:p>
          <w:p w:rsidR="00123FCC" w:rsidRPr="00FD6A43" w:rsidRDefault="00123FCC" w:rsidP="00123FCC">
            <w:pPr>
              <w:spacing w:after="0" w:line="240" w:lineRule="auto"/>
              <w:rPr>
                <w:rFonts w:ascii="Times New Roman" w:hAnsi="Times New Roman"/>
                <w:bCs/>
                <w:sz w:val="20"/>
                <w:szCs w:val="20"/>
                <w:lang w:eastAsia="ru-RU"/>
              </w:rPr>
            </w:pPr>
            <w:r w:rsidRPr="00FD6A43">
              <w:rPr>
                <w:rFonts w:ascii="Times New Roman" w:hAnsi="Times New Roman"/>
                <w:bCs/>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Decizia Comisiei 92/216/CEE</w:t>
            </w:r>
          </w:p>
        </w:tc>
        <w:tc>
          <w:tcPr>
            <w:tcW w:w="2138" w:type="dxa"/>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eastAsia="SimSun" w:hAnsi="Times New Roman"/>
                <w:sz w:val="20"/>
                <w:szCs w:val="20"/>
              </w:rPr>
              <w:t>Hotărîre de Guvern intrată în vigoare</w:t>
            </w:r>
          </w:p>
        </w:tc>
        <w:tc>
          <w:tcPr>
            <w:tcW w:w="2268"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4"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eastAsia="SimSun" w:hAnsi="Times New Roman"/>
                <w:sz w:val="20"/>
                <w:szCs w:val="20"/>
              </w:rPr>
              <w:t>Trimestrul IV, 2017</w:t>
            </w:r>
            <w:r>
              <w:rPr>
                <w:rFonts w:ascii="Times New Roman" w:eastAsia="SimSu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2018</w:t>
            </w:r>
          </w:p>
        </w:tc>
        <w:tc>
          <w:tcPr>
            <w:tcW w:w="1560" w:type="dxa"/>
            <w:shd w:val="clear" w:color="auto" w:fill="auto"/>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În limitele</w:t>
            </w:r>
            <w:r w:rsidRPr="00FD6A43">
              <w:rPr>
                <w:rFonts w:ascii="Times New Roman" w:hAnsi="Times New Roman"/>
                <w:sz w:val="20"/>
                <w:szCs w:val="20"/>
              </w:rPr>
              <w:t xml:space="preserve"> bugetului autorităţii </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14601" w:type="dxa"/>
            <w:gridSpan w:val="9"/>
            <w:shd w:val="clear" w:color="auto" w:fill="auto"/>
          </w:tcPr>
          <w:p w:rsidR="00123FCC" w:rsidRPr="00FD6A43" w:rsidRDefault="00123FCC" w:rsidP="00123FCC">
            <w:pPr>
              <w:spacing w:after="0" w:line="240" w:lineRule="auto"/>
              <w:rPr>
                <w:rFonts w:ascii="Times New Roman" w:hAnsi="Times New Roman"/>
                <w:b/>
                <w:bCs/>
                <w:sz w:val="20"/>
                <w:szCs w:val="20"/>
                <w:lang w:eastAsia="ro-RO" w:bidi="ro-RO"/>
              </w:rPr>
            </w:pPr>
            <w:r w:rsidRPr="00FD6A43">
              <w:rPr>
                <w:rFonts w:ascii="Times New Roman" w:hAnsi="Times New Roman"/>
                <w:b/>
                <w:bCs/>
                <w:sz w:val="20"/>
                <w:szCs w:val="20"/>
                <w:lang w:eastAsia="ro-RO" w:bidi="ro-RO"/>
              </w:rPr>
              <w:t>Secțiunea 3 – Introducerea pe piață a produselor alimentare, a hranei pentru animale și a subproduselor de origine animală</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61" w:type="dxa"/>
            <w:gridSpan w:val="2"/>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sz w:val="20"/>
                <w:szCs w:val="20"/>
              </w:rPr>
              <w:t xml:space="preserve">Regulamentul (CE) </w:t>
            </w:r>
            <w:r>
              <w:rPr>
                <w:rFonts w:ascii="Times New Roman" w:hAnsi="Times New Roman"/>
                <w:b/>
                <w:sz w:val="20"/>
                <w:szCs w:val="20"/>
              </w:rPr>
              <w:t>nr. </w:t>
            </w:r>
            <w:r w:rsidRPr="00FD6A43">
              <w:rPr>
                <w:rFonts w:ascii="Times New Roman" w:hAnsi="Times New Roman"/>
                <w:b/>
                <w:sz w:val="20"/>
                <w:szCs w:val="20"/>
              </w:rPr>
              <w:t>852/2004</w:t>
            </w:r>
            <w:r w:rsidRPr="00FD6A43">
              <w:rPr>
                <w:rFonts w:ascii="Times New Roman" w:hAnsi="Times New Roman"/>
                <w:sz w:val="20"/>
                <w:szCs w:val="20"/>
              </w:rPr>
              <w:t xml:space="preserve"> al Parlamentului European și al Consiliului din 29 aprilie 2004 privind igiena produselor alimentare</w:t>
            </w:r>
          </w:p>
        </w:tc>
        <w:tc>
          <w:tcPr>
            <w:tcW w:w="3390" w:type="dxa"/>
            <w:shd w:val="clear" w:color="auto" w:fill="auto"/>
          </w:tcPr>
          <w:p w:rsidR="00123FCC" w:rsidRPr="00FD6A43" w:rsidRDefault="00123FCC" w:rsidP="00123FCC">
            <w:pPr>
              <w:spacing w:after="0" w:line="240" w:lineRule="auto"/>
              <w:rPr>
                <w:rFonts w:ascii="Times New Roman" w:eastAsia="SimSun" w:hAnsi="Times New Roman"/>
                <w:b/>
                <w:sz w:val="20"/>
                <w:szCs w:val="20"/>
              </w:rPr>
            </w:pPr>
            <w:r w:rsidRPr="00FD6A43">
              <w:rPr>
                <w:rFonts w:ascii="Times New Roman" w:eastAsia="SimSun" w:hAnsi="Times New Roman"/>
                <w:b/>
                <w:sz w:val="20"/>
                <w:szCs w:val="20"/>
              </w:rPr>
              <w:t>LT1. Act nou</w:t>
            </w:r>
          </w:p>
          <w:p w:rsidR="00123FCC" w:rsidRPr="00FD6A43" w:rsidRDefault="00123FCC" w:rsidP="00123FCC">
            <w:pPr>
              <w:spacing w:after="0" w:line="240" w:lineRule="auto"/>
              <w:rPr>
                <w:rFonts w:ascii="Times New Roman" w:eastAsia="SimSun" w:hAnsi="Times New Roman"/>
                <w:sz w:val="20"/>
                <w:szCs w:val="20"/>
              </w:rPr>
            </w:pPr>
            <w:r>
              <w:rPr>
                <w:rFonts w:ascii="Times New Roman" w:eastAsia="SimSun" w:hAnsi="Times New Roman"/>
                <w:sz w:val="20"/>
                <w:szCs w:val="20"/>
              </w:rPr>
              <w:t>Proiectul de l</w:t>
            </w:r>
            <w:r w:rsidRPr="00FD6A43">
              <w:rPr>
                <w:rFonts w:ascii="Times New Roman" w:eastAsia="SimSun" w:hAnsi="Times New Roman"/>
                <w:sz w:val="20"/>
                <w:szCs w:val="20"/>
              </w:rPr>
              <w:t>ege privind cerințele de igienă a produselor alimentare</w:t>
            </w:r>
            <w:r>
              <w:rPr>
                <w:rFonts w:ascii="Times New Roman" w:eastAsia="SimSun" w:hAnsi="Times New Roman"/>
                <w:sz w:val="20"/>
                <w:szCs w:val="20"/>
              </w:rPr>
              <w:t>;</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Transpune:</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eastAsia="SimSun" w:hAnsi="Times New Roman"/>
                <w:sz w:val="20"/>
                <w:szCs w:val="20"/>
              </w:rPr>
              <w:t xml:space="preserve">1. </w:t>
            </w:r>
            <w:r w:rsidRPr="00FD6A43">
              <w:rPr>
                <w:rFonts w:ascii="Times New Roman" w:hAnsi="Times New Roman"/>
                <w:bCs/>
                <w:sz w:val="20"/>
                <w:szCs w:val="20"/>
                <w:lang w:eastAsia="ro-RO" w:bidi="ro-RO"/>
              </w:rPr>
              <w:t>Regulamentul (CE) nr. 852/2004</w:t>
            </w:r>
            <w:r>
              <w:rPr>
                <w:rFonts w:ascii="Times New Roman" w:hAnsi="Times New Roman"/>
                <w:bCs/>
                <w:sz w:val="20"/>
                <w:szCs w:val="20"/>
                <w:lang w:eastAsia="ro-RO" w:bidi="ro-RO"/>
              </w:rPr>
              <w:t>;</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bCs/>
                <w:sz w:val="20"/>
                <w:szCs w:val="20"/>
                <w:lang w:eastAsia="ro-RO" w:bidi="ro-RO"/>
              </w:rPr>
              <w:t xml:space="preserve">2. Regulamentul (CE) nr. 853/2004 </w:t>
            </w:r>
            <w:r>
              <w:rPr>
                <w:rFonts w:ascii="Times New Roman" w:hAnsi="Times New Roman"/>
                <w:bCs/>
                <w:sz w:val="20"/>
                <w:szCs w:val="20"/>
                <w:lang w:eastAsia="ro-RO" w:bidi="ro-RO"/>
              </w:rPr>
              <w:t>;</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hAnsi="Times New Roman"/>
                <w:bCs/>
                <w:sz w:val="20"/>
                <w:szCs w:val="20"/>
                <w:lang w:eastAsia="ro-RO" w:bidi="ro-RO"/>
              </w:rPr>
              <w:t>3.</w:t>
            </w:r>
            <w:r>
              <w:rPr>
                <w:rFonts w:ascii="Times New Roman" w:hAnsi="Times New Roman"/>
                <w:bCs/>
                <w:sz w:val="20"/>
                <w:szCs w:val="20"/>
                <w:lang w:eastAsia="ro-RO" w:bidi="ro-RO"/>
              </w:rPr>
              <w:t xml:space="preserve"> </w:t>
            </w:r>
            <w:r w:rsidRPr="00FD6A43">
              <w:rPr>
                <w:rFonts w:ascii="Times New Roman" w:hAnsi="Times New Roman"/>
                <w:bCs/>
                <w:sz w:val="20"/>
                <w:szCs w:val="20"/>
                <w:lang w:eastAsia="ro-RO" w:bidi="ro-RO"/>
              </w:rPr>
              <w:t>Regulamentul (CE) nr. 2074/2005</w:t>
            </w:r>
          </w:p>
        </w:tc>
        <w:tc>
          <w:tcPr>
            <w:tcW w:w="2138" w:type="dxa"/>
            <w:shd w:val="clear" w:color="auto" w:fill="auto"/>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Lege</w:t>
            </w:r>
            <w:r w:rsidRPr="00FD6A43">
              <w:rPr>
                <w:rFonts w:ascii="Times New Roman" w:hAnsi="Times New Roman"/>
                <w:sz w:val="20"/>
                <w:szCs w:val="20"/>
              </w:rPr>
              <w:t xml:space="preserve"> intrată în vigoare</w:t>
            </w:r>
          </w:p>
          <w:p w:rsidR="00123FCC" w:rsidRPr="00FD6A43" w:rsidRDefault="00123FCC" w:rsidP="00123FCC">
            <w:pPr>
              <w:spacing w:after="0" w:line="240" w:lineRule="auto"/>
              <w:rPr>
                <w:rFonts w:ascii="Times New Roman" w:hAnsi="Times New Roman"/>
                <w:sz w:val="20"/>
                <w:szCs w:val="20"/>
              </w:rPr>
            </w:pPr>
          </w:p>
        </w:tc>
        <w:tc>
          <w:tcPr>
            <w:tcW w:w="2116"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p w:rsidR="00123FCC" w:rsidRPr="00FD6A43" w:rsidRDefault="00123FCC" w:rsidP="00123FCC">
            <w:pPr>
              <w:spacing w:after="0" w:line="240" w:lineRule="auto"/>
              <w:rPr>
                <w:rFonts w:ascii="Times New Roman" w:hAnsi="Times New Roman"/>
                <w:sz w:val="20"/>
                <w:szCs w:val="20"/>
              </w:rPr>
            </w:pPr>
          </w:p>
        </w:tc>
        <w:tc>
          <w:tcPr>
            <w:tcW w:w="1987"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2017</w:t>
            </w:r>
          </w:p>
        </w:tc>
        <w:tc>
          <w:tcPr>
            <w:tcW w:w="1709" w:type="dxa"/>
            <w:gridSpan w:val="2"/>
            <w:shd w:val="clear" w:color="auto" w:fill="auto"/>
          </w:tcPr>
          <w:p w:rsidR="00123FCC" w:rsidRDefault="00123FCC" w:rsidP="00123FCC">
            <w:pPr>
              <w:spacing w:after="0" w:line="240" w:lineRule="auto"/>
              <w:rPr>
                <w:rFonts w:ascii="Times New Roman" w:hAnsi="Times New Roman"/>
                <w:sz w:val="20"/>
                <w:szCs w:val="20"/>
              </w:rPr>
            </w:pPr>
            <w:r>
              <w:rPr>
                <w:rFonts w:ascii="Times New Roman" w:hAnsi="Times New Roman"/>
                <w:sz w:val="20"/>
                <w:szCs w:val="20"/>
              </w:rPr>
              <w:t>În limitele</w:t>
            </w:r>
            <w:r w:rsidRPr="00FD6A43">
              <w:rPr>
                <w:rFonts w:ascii="Times New Roman" w:hAnsi="Times New Roman"/>
                <w:sz w:val="20"/>
                <w:szCs w:val="20"/>
              </w:rPr>
              <w:t xml:space="preserve"> bugetului autorităţii</w:t>
            </w:r>
            <w:r>
              <w:rPr>
                <w:rFonts w:ascii="Times New Roman" w:hAnsi="Times New Roman"/>
                <w:sz w:val="20"/>
                <w:szCs w:val="20"/>
              </w:rPr>
              <w:t>;</w:t>
            </w:r>
            <w:r w:rsidRPr="00FD6A43">
              <w:rPr>
                <w:rFonts w:ascii="Times New Roman" w:hAnsi="Times New Roman"/>
                <w:sz w:val="20"/>
                <w:szCs w:val="20"/>
              </w:rPr>
              <w:t xml:space="preserve">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Proiecte </w:t>
            </w:r>
            <w:r>
              <w:rPr>
                <w:rFonts w:ascii="Times New Roman" w:hAnsi="Times New Roman"/>
                <w:sz w:val="20"/>
                <w:szCs w:val="20"/>
              </w:rPr>
              <w:t xml:space="preserve">de </w:t>
            </w:r>
            <w:r w:rsidRPr="00FD6A43">
              <w:rPr>
                <w:rFonts w:ascii="Times New Roman" w:hAnsi="Times New Roman"/>
                <w:sz w:val="20"/>
                <w:szCs w:val="20"/>
              </w:rPr>
              <w:t>asistenţă tehnică  (TAIEX)</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61" w:type="dxa"/>
            <w:gridSpan w:val="2"/>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bCs/>
                <w:sz w:val="20"/>
                <w:szCs w:val="20"/>
              </w:rPr>
              <w:t xml:space="preserve">Regulamentul (CE) </w:t>
            </w:r>
            <w:r>
              <w:rPr>
                <w:rFonts w:ascii="Times New Roman" w:hAnsi="Times New Roman"/>
                <w:b/>
                <w:bCs/>
                <w:sz w:val="20"/>
                <w:szCs w:val="20"/>
              </w:rPr>
              <w:t>nr</w:t>
            </w:r>
            <w:r w:rsidRPr="009E6FE1">
              <w:rPr>
                <w:rFonts w:ascii="Times New Roman" w:hAnsi="Times New Roman"/>
                <w:b/>
                <w:bCs/>
                <w:sz w:val="20"/>
                <w:szCs w:val="20"/>
              </w:rPr>
              <w:t>. </w:t>
            </w:r>
            <w:hyperlink r:id="rId18" w:tgtFrame="_blank" w:tooltip="853/2004" w:history="1">
              <w:r w:rsidRPr="009E6FE1">
                <w:rPr>
                  <w:rStyle w:val="Hyperlink"/>
                  <w:rFonts w:ascii="Times New Roman" w:hAnsi="Times New Roman"/>
                  <w:b/>
                  <w:bCs/>
                  <w:color w:val="auto"/>
                  <w:sz w:val="20"/>
                  <w:szCs w:val="20"/>
                  <w:u w:val="none"/>
                </w:rPr>
                <w:t>853/2004</w:t>
              </w:r>
            </w:hyperlink>
            <w:r w:rsidRPr="00FD6A43">
              <w:rPr>
                <w:rStyle w:val="apple-converted-space"/>
                <w:rFonts w:ascii="Times New Roman" w:eastAsia="Calibri" w:hAnsi="Times New Roman"/>
                <w:bCs/>
              </w:rPr>
              <w:t> </w:t>
            </w:r>
            <w:r w:rsidRPr="00FD6A43">
              <w:rPr>
                <w:rFonts w:ascii="Times New Roman" w:hAnsi="Times New Roman"/>
                <w:bCs/>
                <w:sz w:val="20"/>
                <w:szCs w:val="20"/>
              </w:rPr>
              <w:t>al Parlamentului European şi al Consiliului din 29 aprilie 2004 de stabilire a unor norme specifice de igienă care se aplică alimentelor de origine animală</w:t>
            </w:r>
          </w:p>
        </w:tc>
        <w:tc>
          <w:tcPr>
            <w:tcW w:w="3390" w:type="dxa"/>
            <w:shd w:val="clear" w:color="auto" w:fill="auto"/>
          </w:tcPr>
          <w:p w:rsidR="00123FCC" w:rsidRPr="00FD6A43" w:rsidRDefault="00123FCC" w:rsidP="00123FCC">
            <w:pPr>
              <w:widowControl w:val="0"/>
              <w:spacing w:after="0" w:line="240" w:lineRule="auto"/>
              <w:rPr>
                <w:rFonts w:ascii="Times New Roman" w:hAnsi="Times New Roman"/>
                <w:b/>
                <w:bCs/>
                <w:sz w:val="20"/>
                <w:szCs w:val="20"/>
              </w:rPr>
            </w:pPr>
            <w:r w:rsidRPr="00FD6A43">
              <w:rPr>
                <w:rFonts w:ascii="Times New Roman" w:hAnsi="Times New Roman"/>
                <w:b/>
                <w:bCs/>
                <w:sz w:val="20"/>
                <w:szCs w:val="20"/>
              </w:rPr>
              <w:t>SLT</w:t>
            </w:r>
            <w:r>
              <w:rPr>
                <w:rFonts w:ascii="Times New Roman" w:hAnsi="Times New Roman"/>
                <w:b/>
                <w:bCs/>
                <w:sz w:val="20"/>
                <w:szCs w:val="20"/>
              </w:rPr>
              <w:t>1</w:t>
            </w:r>
            <w:r w:rsidRPr="00FD6A43">
              <w:rPr>
                <w:rFonts w:ascii="Times New Roman" w:hAnsi="Times New Roman"/>
                <w:b/>
                <w:bCs/>
                <w:sz w:val="20"/>
                <w:szCs w:val="20"/>
              </w:rPr>
              <w:t xml:space="preserve">. Act de modificare </w:t>
            </w:r>
          </w:p>
          <w:p w:rsidR="00123FCC" w:rsidRPr="00FD6A43" w:rsidRDefault="00123FCC" w:rsidP="00123FCC">
            <w:pPr>
              <w:spacing w:after="0" w:line="240" w:lineRule="auto"/>
              <w:rPr>
                <w:rFonts w:ascii="Times New Roman" w:hAnsi="Times New Roman"/>
                <w:bCs/>
                <w:sz w:val="20"/>
                <w:szCs w:val="20"/>
              </w:rPr>
            </w:pPr>
            <w:r>
              <w:rPr>
                <w:rFonts w:ascii="Times New Roman" w:hAnsi="Times New Roman"/>
                <w:bCs/>
                <w:sz w:val="20"/>
                <w:szCs w:val="20"/>
              </w:rPr>
              <w:t>Proiectul h</w:t>
            </w:r>
            <w:r w:rsidRPr="00FD6A43">
              <w:rPr>
                <w:rFonts w:ascii="Times New Roman" w:hAnsi="Times New Roman"/>
                <w:bCs/>
                <w:sz w:val="20"/>
                <w:szCs w:val="20"/>
              </w:rPr>
              <w:t>otărîrii Guvernului pentru modificarea și completarea Hotărîri</w:t>
            </w:r>
            <w:r>
              <w:rPr>
                <w:rFonts w:ascii="Times New Roman" w:hAnsi="Times New Roman"/>
                <w:bCs/>
                <w:sz w:val="20"/>
                <w:szCs w:val="20"/>
              </w:rPr>
              <w:t>i Guvernului nr. 435 din  28 mai 2010 „P</w:t>
            </w:r>
            <w:r w:rsidRPr="00FD6A43">
              <w:rPr>
                <w:rFonts w:ascii="Times New Roman" w:hAnsi="Times New Roman"/>
                <w:bCs/>
                <w:sz w:val="20"/>
                <w:szCs w:val="20"/>
              </w:rPr>
              <w:t>rivind aprobarea Regulilor specifice de igienă a produselor alimentare de origine animală</w:t>
            </w:r>
            <w:r>
              <w:rPr>
                <w:rFonts w:ascii="Times New Roman" w:hAnsi="Times New Roman"/>
                <w:bCs/>
                <w:sz w:val="20"/>
                <w:szCs w:val="20"/>
              </w:rPr>
              <w:t>”;</w:t>
            </w:r>
            <w:r w:rsidRPr="00FD6A43">
              <w:rPr>
                <w:rFonts w:ascii="Times New Roman" w:hAnsi="Times New Roman"/>
                <w:bCs/>
                <w:sz w:val="20"/>
                <w:szCs w:val="20"/>
              </w:rPr>
              <w:t xml:space="preserve"> </w:t>
            </w:r>
          </w:p>
          <w:p w:rsidR="00123FCC" w:rsidRPr="00FD6A43" w:rsidRDefault="00123FCC" w:rsidP="00123FCC">
            <w:pPr>
              <w:spacing w:after="0" w:line="240" w:lineRule="auto"/>
              <w:rPr>
                <w:rFonts w:ascii="Times New Roman" w:hAnsi="Times New Roman"/>
                <w:bCs/>
                <w:sz w:val="20"/>
                <w:szCs w:val="20"/>
              </w:rPr>
            </w:pPr>
            <w:r w:rsidRPr="00FD6A43">
              <w:rPr>
                <w:rFonts w:ascii="Times New Roman" w:hAnsi="Times New Roman"/>
                <w:bCs/>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rPr>
              <w:t>Regulamentul (CE)</w:t>
            </w:r>
            <w:r w:rsidRPr="009E6FE1">
              <w:rPr>
                <w:rFonts w:ascii="Times New Roman" w:hAnsi="Times New Roman"/>
                <w:bCs/>
                <w:sz w:val="20"/>
                <w:szCs w:val="20"/>
              </w:rPr>
              <w:t xml:space="preserve"> </w:t>
            </w:r>
            <w:r>
              <w:rPr>
                <w:rFonts w:ascii="Times New Roman" w:hAnsi="Times New Roman"/>
                <w:bCs/>
                <w:sz w:val="20"/>
                <w:szCs w:val="20"/>
              </w:rPr>
              <w:t>nr. </w:t>
            </w:r>
            <w:hyperlink r:id="rId19" w:tgtFrame="_blank" w:tooltip="853/2004" w:history="1">
              <w:r w:rsidRPr="009E6FE1">
                <w:rPr>
                  <w:rStyle w:val="Hyperlink"/>
                  <w:rFonts w:ascii="Times New Roman" w:hAnsi="Times New Roman"/>
                  <w:bCs/>
                  <w:color w:val="auto"/>
                  <w:sz w:val="20"/>
                  <w:szCs w:val="20"/>
                  <w:u w:val="none"/>
                </w:rPr>
                <w:t>853/2004</w:t>
              </w:r>
            </w:hyperlink>
          </w:p>
        </w:tc>
        <w:tc>
          <w:tcPr>
            <w:tcW w:w="2138" w:type="dxa"/>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Hot</w:t>
            </w:r>
            <w:r>
              <w:rPr>
                <w:rFonts w:ascii="Times New Roman" w:hAnsi="Times New Roman"/>
                <w:sz w:val="20"/>
                <w:szCs w:val="20"/>
              </w:rPr>
              <w:t>ărîre</w:t>
            </w:r>
            <w:r w:rsidRPr="00FD6A43">
              <w:rPr>
                <w:rFonts w:ascii="Times New Roman" w:hAnsi="Times New Roman"/>
                <w:sz w:val="20"/>
                <w:szCs w:val="20"/>
              </w:rPr>
              <w:t xml:space="preserve"> de Guvern intrată în vigoare </w:t>
            </w:r>
          </w:p>
        </w:tc>
        <w:tc>
          <w:tcPr>
            <w:tcW w:w="2116"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p w:rsidR="00123FCC" w:rsidRPr="00FD6A43" w:rsidRDefault="00123FCC" w:rsidP="00123FCC">
            <w:pPr>
              <w:spacing w:after="0" w:line="240" w:lineRule="auto"/>
              <w:rPr>
                <w:rFonts w:ascii="Times New Roman" w:hAnsi="Times New Roman"/>
                <w:sz w:val="20"/>
                <w:szCs w:val="20"/>
              </w:rPr>
            </w:pPr>
          </w:p>
        </w:tc>
        <w:tc>
          <w:tcPr>
            <w:tcW w:w="1987"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2017</w:t>
            </w:r>
          </w:p>
        </w:tc>
        <w:tc>
          <w:tcPr>
            <w:tcW w:w="1709"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În limitele</w:t>
            </w:r>
            <w:r w:rsidRPr="00FD6A43">
              <w:rPr>
                <w:rFonts w:ascii="Times New Roman" w:hAnsi="Times New Roman"/>
                <w:sz w:val="20"/>
                <w:szCs w:val="20"/>
              </w:rPr>
              <w:t xml:space="preserve"> bugetului autorităţii</w:t>
            </w:r>
            <w:r>
              <w:rPr>
                <w:rFonts w:ascii="Times New Roman" w:hAnsi="Times New Roman"/>
                <w:sz w:val="20"/>
                <w:szCs w:val="20"/>
              </w:rPr>
              <w:t>;</w:t>
            </w:r>
            <w:r w:rsidRPr="00FD6A43">
              <w:rPr>
                <w:rFonts w:ascii="Times New Roman" w:hAnsi="Times New Roman"/>
                <w:sz w:val="20"/>
                <w:szCs w:val="20"/>
              </w:rPr>
              <w:t xml:space="preserve">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Proiecte </w:t>
            </w:r>
            <w:r>
              <w:rPr>
                <w:rFonts w:ascii="Times New Roman" w:hAnsi="Times New Roman"/>
                <w:sz w:val="20"/>
                <w:szCs w:val="20"/>
              </w:rPr>
              <w:t xml:space="preserve">de </w:t>
            </w:r>
            <w:r w:rsidRPr="00FD6A43">
              <w:rPr>
                <w:rFonts w:ascii="Times New Roman" w:hAnsi="Times New Roman"/>
                <w:sz w:val="20"/>
                <w:szCs w:val="20"/>
              </w:rPr>
              <w:t>asistenţă tehnică  (TAIEX)</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61" w:type="dxa"/>
            <w:gridSpan w:val="2"/>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Style w:val="Strong"/>
                <w:rFonts w:ascii="Times New Roman" w:hAnsi="Times New Roman"/>
                <w:sz w:val="20"/>
                <w:szCs w:val="20"/>
                <w:bdr w:val="none" w:sz="0" w:space="0" w:color="auto" w:frame="1"/>
                <w:shd w:val="clear" w:color="auto" w:fill="FFFFFF"/>
              </w:rPr>
              <w:t xml:space="preserve">Regulamentul (CE) </w:t>
            </w:r>
            <w:r>
              <w:rPr>
                <w:rStyle w:val="Strong"/>
                <w:rFonts w:ascii="Times New Roman" w:hAnsi="Times New Roman"/>
                <w:sz w:val="20"/>
                <w:szCs w:val="20"/>
                <w:bdr w:val="none" w:sz="0" w:space="0" w:color="auto" w:frame="1"/>
                <w:shd w:val="clear" w:color="auto" w:fill="FFFFFF"/>
              </w:rPr>
              <w:t>nr. </w:t>
            </w:r>
            <w:r w:rsidRPr="00FD6A43">
              <w:rPr>
                <w:rStyle w:val="Strong"/>
                <w:rFonts w:ascii="Times New Roman" w:hAnsi="Times New Roman"/>
                <w:sz w:val="20"/>
                <w:szCs w:val="20"/>
                <w:bdr w:val="none" w:sz="0" w:space="0" w:color="auto" w:frame="1"/>
                <w:shd w:val="clear" w:color="auto" w:fill="FFFFFF"/>
              </w:rPr>
              <w:t xml:space="preserve">2074/2005 </w:t>
            </w:r>
            <w:r w:rsidRPr="00FD6A43">
              <w:rPr>
                <w:rStyle w:val="Strong"/>
                <w:rFonts w:ascii="Times New Roman" w:hAnsi="Times New Roman"/>
                <w:b w:val="0"/>
                <w:sz w:val="20"/>
                <w:szCs w:val="20"/>
                <w:bdr w:val="none" w:sz="0" w:space="0" w:color="auto" w:frame="1"/>
                <w:shd w:val="clear" w:color="auto" w:fill="FFFFFF"/>
              </w:rPr>
              <w:t xml:space="preserve">al Comisiei din 5 decembrie 2005 de stabilire a măsurilor de aplicare privind anumite produse reglementate de Regulamentul (CE) nr. 853/2004 al Parlamentului European și al Consiliului și organizarea unor controale oficiale prevăzute de </w:t>
            </w:r>
            <w:r>
              <w:rPr>
                <w:rStyle w:val="Strong"/>
                <w:rFonts w:ascii="Times New Roman" w:hAnsi="Times New Roman"/>
                <w:b w:val="0"/>
                <w:sz w:val="20"/>
                <w:szCs w:val="20"/>
                <w:bdr w:val="none" w:sz="0" w:space="0" w:color="auto" w:frame="1"/>
                <w:shd w:val="clear" w:color="auto" w:fill="FFFFFF"/>
              </w:rPr>
              <w:t>Regulamentele</w:t>
            </w:r>
            <w:r w:rsidRPr="00FD6A43">
              <w:rPr>
                <w:rStyle w:val="Strong"/>
                <w:rFonts w:ascii="Times New Roman" w:hAnsi="Times New Roman"/>
                <w:b w:val="0"/>
                <w:sz w:val="20"/>
                <w:szCs w:val="20"/>
                <w:bdr w:val="none" w:sz="0" w:space="0" w:color="auto" w:frame="1"/>
                <w:shd w:val="clear" w:color="auto" w:fill="FFFFFF"/>
              </w:rPr>
              <w:t xml:space="preserve"> (CE) nr. 854/2004 al Parlamentului European și al Consiliului și (CE) nr. 882/2004 al Parlamentului European și al Consiliului, de derogare de la Regulamentul (CE) nr. 852/2004 al Parlamentului European și al Consiliului și de modificare a Regulamentelor (CE) nr. 853/2004 și (CE) nr. 854/2004</w:t>
            </w:r>
          </w:p>
        </w:tc>
        <w:tc>
          <w:tcPr>
            <w:tcW w:w="3390" w:type="dxa"/>
            <w:shd w:val="clear" w:color="auto" w:fill="auto"/>
          </w:tcPr>
          <w:p w:rsidR="00123FCC" w:rsidRPr="00FD6A43" w:rsidRDefault="00123FCC" w:rsidP="00123FCC">
            <w:pPr>
              <w:widowControl w:val="0"/>
              <w:spacing w:after="0" w:line="240" w:lineRule="auto"/>
              <w:rPr>
                <w:rStyle w:val="Strong"/>
                <w:rFonts w:ascii="Times New Roman" w:hAnsi="Times New Roman"/>
                <w:sz w:val="20"/>
                <w:szCs w:val="20"/>
                <w:bdr w:val="none" w:sz="0" w:space="0" w:color="auto" w:frame="1"/>
                <w:shd w:val="clear" w:color="auto" w:fill="FFFFFF"/>
              </w:rPr>
            </w:pPr>
            <w:r w:rsidRPr="00FD6A43">
              <w:rPr>
                <w:rStyle w:val="Strong"/>
                <w:rFonts w:ascii="Times New Roman" w:hAnsi="Times New Roman"/>
                <w:sz w:val="20"/>
                <w:szCs w:val="20"/>
                <w:bdr w:val="none" w:sz="0" w:space="0" w:color="auto" w:frame="1"/>
                <w:shd w:val="clear" w:color="auto" w:fill="FFFFFF"/>
              </w:rPr>
              <w:t>SLT</w:t>
            </w:r>
            <w:r>
              <w:rPr>
                <w:rStyle w:val="Strong"/>
                <w:rFonts w:ascii="Times New Roman" w:hAnsi="Times New Roman"/>
                <w:sz w:val="20"/>
                <w:szCs w:val="20"/>
                <w:bdr w:val="none" w:sz="0" w:space="0" w:color="auto" w:frame="1"/>
                <w:shd w:val="clear" w:color="auto" w:fill="FFFFFF"/>
              </w:rPr>
              <w:t>1</w:t>
            </w:r>
            <w:r w:rsidRPr="00FD6A43">
              <w:rPr>
                <w:rStyle w:val="Strong"/>
                <w:rFonts w:ascii="Times New Roman" w:hAnsi="Times New Roman"/>
                <w:sz w:val="20"/>
                <w:szCs w:val="20"/>
                <w:bdr w:val="none" w:sz="0" w:space="0" w:color="auto" w:frame="1"/>
                <w:shd w:val="clear" w:color="auto" w:fill="FFFFFF"/>
              </w:rPr>
              <w:t xml:space="preserve">. </w:t>
            </w:r>
            <w:r w:rsidRPr="00EB6FBB">
              <w:rPr>
                <w:rStyle w:val="Strong"/>
                <w:rFonts w:ascii="Times New Roman" w:hAnsi="Times New Roman"/>
                <w:sz w:val="20"/>
                <w:szCs w:val="20"/>
                <w:bdr w:val="none" w:sz="0" w:space="0" w:color="auto" w:frame="1"/>
                <w:shd w:val="clear" w:color="auto" w:fill="FFFFFF"/>
              </w:rPr>
              <w:t>Act de modificare</w:t>
            </w:r>
            <w:r w:rsidRPr="00FD6A43">
              <w:rPr>
                <w:rStyle w:val="Strong"/>
                <w:rFonts w:ascii="Times New Roman" w:hAnsi="Times New Roman"/>
                <w:sz w:val="20"/>
                <w:szCs w:val="20"/>
                <w:bdr w:val="none" w:sz="0" w:space="0" w:color="auto" w:frame="1"/>
                <w:shd w:val="clear" w:color="auto" w:fill="FFFFFF"/>
              </w:rPr>
              <w:t xml:space="preserve"> </w:t>
            </w:r>
          </w:p>
          <w:p w:rsidR="00123FCC" w:rsidRPr="00FD6A43" w:rsidRDefault="00123FCC" w:rsidP="00123FCC">
            <w:pPr>
              <w:widowControl w:val="0"/>
              <w:spacing w:after="0" w:line="240" w:lineRule="auto"/>
              <w:rPr>
                <w:rStyle w:val="Strong"/>
                <w:rFonts w:ascii="Times New Roman" w:hAnsi="Times New Roman"/>
                <w:b w:val="0"/>
                <w:sz w:val="20"/>
                <w:szCs w:val="20"/>
                <w:bdr w:val="none" w:sz="0" w:space="0" w:color="auto" w:frame="1"/>
                <w:shd w:val="clear" w:color="auto" w:fill="FFFFFF"/>
              </w:rPr>
            </w:pPr>
            <w:r w:rsidRPr="00FD6A43">
              <w:rPr>
                <w:rStyle w:val="Strong"/>
                <w:rFonts w:ascii="Times New Roman" w:hAnsi="Times New Roman"/>
                <w:sz w:val="20"/>
                <w:szCs w:val="20"/>
                <w:bdr w:val="none" w:sz="0" w:space="0" w:color="auto" w:frame="1"/>
                <w:shd w:val="clear" w:color="auto" w:fill="FFFFFF"/>
              </w:rPr>
              <w:t>-</w:t>
            </w:r>
            <w:r>
              <w:rPr>
                <w:rStyle w:val="Strong"/>
                <w:rFonts w:ascii="Times New Roman" w:hAnsi="Times New Roman"/>
                <w:b w:val="0"/>
                <w:sz w:val="20"/>
                <w:szCs w:val="20"/>
                <w:bdr w:val="none" w:sz="0" w:space="0" w:color="auto" w:frame="1"/>
                <w:shd w:val="clear" w:color="auto" w:fill="FFFFFF"/>
              </w:rPr>
              <w:t>Proiectul de l</w:t>
            </w:r>
            <w:r w:rsidRPr="00FD6A43">
              <w:rPr>
                <w:rStyle w:val="Strong"/>
                <w:rFonts w:ascii="Times New Roman" w:hAnsi="Times New Roman"/>
                <w:b w:val="0"/>
                <w:sz w:val="20"/>
                <w:szCs w:val="20"/>
                <w:bdr w:val="none" w:sz="0" w:space="0" w:color="auto" w:frame="1"/>
                <w:shd w:val="clear" w:color="auto" w:fill="FFFFFF"/>
              </w:rPr>
              <w:t>ege privind cerinţele generale de igienă a produselor alimentare</w:t>
            </w:r>
          </w:p>
          <w:p w:rsidR="00123FCC" w:rsidRPr="00FD6A43" w:rsidRDefault="00123FCC" w:rsidP="00123FCC">
            <w:pPr>
              <w:widowControl w:val="0"/>
              <w:spacing w:after="0" w:line="240" w:lineRule="auto"/>
              <w:rPr>
                <w:rStyle w:val="Strong"/>
                <w:rFonts w:ascii="Times New Roman" w:hAnsi="Times New Roman"/>
                <w:b w:val="0"/>
                <w:sz w:val="20"/>
                <w:szCs w:val="20"/>
                <w:bdr w:val="none" w:sz="0" w:space="0" w:color="auto" w:frame="1"/>
                <w:shd w:val="clear" w:color="auto" w:fill="FFFFFF"/>
              </w:rPr>
            </w:pPr>
            <w:r w:rsidRPr="00FD6A43">
              <w:rPr>
                <w:rStyle w:val="Strong"/>
                <w:rFonts w:ascii="Times New Roman" w:hAnsi="Times New Roman"/>
                <w:b w:val="0"/>
                <w:sz w:val="20"/>
                <w:szCs w:val="20"/>
                <w:bdr w:val="none" w:sz="0" w:space="0" w:color="auto" w:frame="1"/>
                <w:shd w:val="clear" w:color="auto" w:fill="FFFFFF"/>
              </w:rPr>
              <w:t xml:space="preserve">(modificarea </w:t>
            </w:r>
            <w:r>
              <w:rPr>
                <w:rStyle w:val="Strong"/>
                <w:rFonts w:ascii="Times New Roman" w:hAnsi="Times New Roman"/>
                <w:b w:val="0"/>
                <w:sz w:val="20"/>
                <w:szCs w:val="20"/>
                <w:bdr w:val="none" w:sz="0" w:space="0" w:color="auto" w:frame="1"/>
                <w:shd w:val="clear" w:color="auto" w:fill="FFFFFF"/>
              </w:rPr>
              <w:t>Hotărîrii Guvernului</w:t>
            </w:r>
            <w:r w:rsidRPr="00FD6A43">
              <w:rPr>
                <w:rStyle w:val="Strong"/>
                <w:rFonts w:ascii="Times New Roman" w:hAnsi="Times New Roman"/>
                <w:b w:val="0"/>
                <w:sz w:val="20"/>
                <w:szCs w:val="20"/>
                <w:bdr w:val="none" w:sz="0" w:space="0" w:color="auto" w:frame="1"/>
                <w:shd w:val="clear" w:color="auto" w:fill="FFFFFF"/>
              </w:rPr>
              <w:t xml:space="preserve"> nr.</w:t>
            </w:r>
            <w:r>
              <w:rPr>
                <w:rStyle w:val="Strong"/>
                <w:rFonts w:ascii="Times New Roman" w:hAnsi="Times New Roman"/>
                <w:b w:val="0"/>
                <w:sz w:val="20"/>
                <w:szCs w:val="20"/>
                <w:bdr w:val="none" w:sz="0" w:space="0" w:color="auto" w:frame="1"/>
                <w:shd w:val="clear" w:color="auto" w:fill="FFFFFF"/>
              </w:rPr>
              <w:t xml:space="preserve"> 412 din 25 mai </w:t>
            </w:r>
            <w:r w:rsidRPr="00FD6A43">
              <w:rPr>
                <w:rStyle w:val="Strong"/>
                <w:rFonts w:ascii="Times New Roman" w:hAnsi="Times New Roman"/>
                <w:b w:val="0"/>
                <w:sz w:val="20"/>
                <w:szCs w:val="20"/>
                <w:bdr w:val="none" w:sz="0" w:space="0" w:color="auto" w:frame="1"/>
                <w:shd w:val="clear" w:color="auto" w:fill="FFFFFF"/>
              </w:rPr>
              <w:t>2010</w:t>
            </w:r>
            <w:r>
              <w:rPr>
                <w:rStyle w:val="Strong"/>
                <w:rFonts w:ascii="Times New Roman" w:hAnsi="Times New Roman"/>
                <w:b w:val="0"/>
                <w:sz w:val="20"/>
                <w:szCs w:val="20"/>
                <w:bdr w:val="none" w:sz="0" w:space="0" w:color="auto" w:frame="1"/>
                <w:shd w:val="clear" w:color="auto" w:fill="FFFFFF"/>
              </w:rPr>
              <w:t xml:space="preserve"> „Pentru aprobarea Regulilor generale de igienă a produselor alimentare”</w:t>
            </w:r>
            <w:r w:rsidRPr="00FD6A43">
              <w:rPr>
                <w:rStyle w:val="Strong"/>
                <w:rFonts w:ascii="Times New Roman" w:hAnsi="Times New Roman"/>
                <w:b w:val="0"/>
                <w:sz w:val="20"/>
                <w:szCs w:val="20"/>
                <w:bdr w:val="none" w:sz="0" w:space="0" w:color="auto" w:frame="1"/>
                <w:shd w:val="clear" w:color="auto" w:fill="FFFFFF"/>
              </w:rPr>
              <w:t>)</w:t>
            </w:r>
            <w:r>
              <w:rPr>
                <w:rStyle w:val="Strong"/>
                <w:rFonts w:ascii="Times New Roman" w:hAnsi="Times New Roman"/>
                <w:b w:val="0"/>
                <w:sz w:val="20"/>
                <w:szCs w:val="20"/>
                <w:bdr w:val="none" w:sz="0" w:space="0" w:color="auto" w:frame="1"/>
                <w:shd w:val="clear" w:color="auto" w:fill="FFFFFF"/>
              </w:rPr>
              <w:t>;</w:t>
            </w:r>
          </w:p>
          <w:p w:rsidR="00123FCC" w:rsidRPr="00FD6A43" w:rsidRDefault="00123FCC" w:rsidP="00123FCC">
            <w:pPr>
              <w:widowControl w:val="0"/>
              <w:spacing w:after="0" w:line="240" w:lineRule="auto"/>
              <w:rPr>
                <w:rStyle w:val="Strong"/>
                <w:rFonts w:ascii="Times New Roman" w:hAnsi="Times New Roman"/>
                <w:b w:val="0"/>
                <w:sz w:val="20"/>
                <w:szCs w:val="20"/>
                <w:bdr w:val="none" w:sz="0" w:space="0" w:color="auto" w:frame="1"/>
                <w:shd w:val="clear" w:color="auto" w:fill="FFFFFF"/>
              </w:rPr>
            </w:pPr>
            <w:r>
              <w:rPr>
                <w:rStyle w:val="Strong"/>
                <w:rFonts w:ascii="Times New Roman" w:hAnsi="Times New Roman"/>
                <w:b w:val="0"/>
                <w:sz w:val="20"/>
                <w:szCs w:val="20"/>
                <w:bdr w:val="none" w:sz="0" w:space="0" w:color="auto" w:frame="1"/>
                <w:shd w:val="clear" w:color="auto" w:fill="FFFFFF"/>
              </w:rPr>
              <w:t>-Proiectul h</w:t>
            </w:r>
            <w:r w:rsidRPr="00FD6A43">
              <w:rPr>
                <w:rStyle w:val="Strong"/>
                <w:rFonts w:ascii="Times New Roman" w:hAnsi="Times New Roman"/>
                <w:b w:val="0"/>
                <w:sz w:val="20"/>
                <w:szCs w:val="20"/>
                <w:bdr w:val="none" w:sz="0" w:space="0" w:color="auto" w:frame="1"/>
                <w:shd w:val="clear" w:color="auto" w:fill="FFFFFF"/>
              </w:rPr>
              <w:t>otărîrii Guvernului pentru modificarea și completarea Hotărîri</w:t>
            </w:r>
            <w:r>
              <w:rPr>
                <w:rStyle w:val="Strong"/>
                <w:rFonts w:ascii="Times New Roman" w:hAnsi="Times New Roman"/>
                <w:b w:val="0"/>
                <w:sz w:val="20"/>
                <w:szCs w:val="20"/>
                <w:bdr w:val="none" w:sz="0" w:space="0" w:color="auto" w:frame="1"/>
                <w:shd w:val="clear" w:color="auto" w:fill="FFFFFF"/>
              </w:rPr>
              <w:t xml:space="preserve">i Guvernului nr. 435 din  28 mai </w:t>
            </w:r>
            <w:r w:rsidRPr="00FD6A43">
              <w:rPr>
                <w:rStyle w:val="Strong"/>
                <w:rFonts w:ascii="Times New Roman" w:hAnsi="Times New Roman"/>
                <w:b w:val="0"/>
                <w:sz w:val="20"/>
                <w:szCs w:val="20"/>
                <w:bdr w:val="none" w:sz="0" w:space="0" w:color="auto" w:frame="1"/>
                <w:shd w:val="clear" w:color="auto" w:fill="FFFFFF"/>
              </w:rPr>
              <w:t xml:space="preserve">2010 </w:t>
            </w:r>
            <w:r>
              <w:rPr>
                <w:rStyle w:val="Strong"/>
                <w:rFonts w:ascii="Times New Roman" w:hAnsi="Times New Roman"/>
                <w:b w:val="0"/>
                <w:sz w:val="20"/>
                <w:szCs w:val="20"/>
                <w:bdr w:val="none" w:sz="0" w:space="0" w:color="auto" w:frame="1"/>
                <w:shd w:val="clear" w:color="auto" w:fill="FFFFFF"/>
              </w:rPr>
              <w:t>„P</w:t>
            </w:r>
            <w:r w:rsidRPr="00FD6A43">
              <w:rPr>
                <w:rStyle w:val="Strong"/>
                <w:rFonts w:ascii="Times New Roman" w:hAnsi="Times New Roman"/>
                <w:b w:val="0"/>
                <w:sz w:val="20"/>
                <w:szCs w:val="20"/>
                <w:bdr w:val="none" w:sz="0" w:space="0" w:color="auto" w:frame="1"/>
                <w:shd w:val="clear" w:color="auto" w:fill="FFFFFF"/>
              </w:rPr>
              <w:t>rivind aprobarea Regulilor specifice de igienă a produselor alimentare de origine animală</w:t>
            </w:r>
            <w:r>
              <w:rPr>
                <w:rStyle w:val="Strong"/>
                <w:rFonts w:ascii="Times New Roman" w:hAnsi="Times New Roman"/>
                <w:b w:val="0"/>
                <w:sz w:val="20"/>
                <w:szCs w:val="20"/>
                <w:bdr w:val="none" w:sz="0" w:space="0" w:color="auto" w:frame="1"/>
                <w:shd w:val="clear" w:color="auto" w:fill="FFFFFF"/>
              </w:rPr>
              <w:t>”;</w:t>
            </w:r>
          </w:p>
          <w:p w:rsidR="00123FCC" w:rsidRPr="00FD6A43" w:rsidRDefault="00123FCC" w:rsidP="00123FCC">
            <w:pPr>
              <w:spacing w:after="0" w:line="240" w:lineRule="auto"/>
              <w:rPr>
                <w:rFonts w:ascii="Times New Roman" w:hAnsi="Times New Roman"/>
                <w:sz w:val="20"/>
                <w:szCs w:val="20"/>
              </w:rPr>
            </w:pPr>
            <w:r>
              <w:rPr>
                <w:rStyle w:val="Strong"/>
                <w:rFonts w:ascii="Times New Roman" w:hAnsi="Times New Roman"/>
                <w:b w:val="0"/>
                <w:sz w:val="20"/>
                <w:szCs w:val="20"/>
                <w:bdr w:val="none" w:sz="0" w:space="0" w:color="auto" w:frame="1"/>
                <w:shd w:val="clear" w:color="auto" w:fill="FFFFFF"/>
              </w:rPr>
              <w:t xml:space="preserve">-Proiectul hotărîrii </w:t>
            </w:r>
            <w:r w:rsidRPr="00FD6A43">
              <w:rPr>
                <w:rStyle w:val="Strong"/>
                <w:rFonts w:ascii="Times New Roman" w:hAnsi="Times New Roman"/>
                <w:b w:val="0"/>
                <w:sz w:val="20"/>
                <w:szCs w:val="20"/>
                <w:bdr w:val="none" w:sz="0" w:space="0" w:color="auto" w:frame="1"/>
                <w:shd w:val="clear" w:color="auto" w:fill="FFFFFF"/>
              </w:rPr>
              <w:t>Guvern</w:t>
            </w:r>
            <w:r>
              <w:rPr>
                <w:rStyle w:val="Strong"/>
                <w:rFonts w:ascii="Times New Roman" w:hAnsi="Times New Roman"/>
                <w:b w:val="0"/>
                <w:sz w:val="20"/>
                <w:szCs w:val="20"/>
                <w:bdr w:val="none" w:sz="0" w:space="0" w:color="auto" w:frame="1"/>
                <w:shd w:val="clear" w:color="auto" w:fill="FFFFFF"/>
              </w:rPr>
              <w:t>ului</w:t>
            </w:r>
            <w:r w:rsidRPr="00FD6A43">
              <w:rPr>
                <w:rStyle w:val="Strong"/>
                <w:rFonts w:ascii="Times New Roman" w:hAnsi="Times New Roman"/>
                <w:b w:val="0"/>
                <w:sz w:val="20"/>
                <w:szCs w:val="20"/>
                <w:bdr w:val="none" w:sz="0" w:space="0" w:color="auto" w:frame="1"/>
                <w:shd w:val="clear" w:color="auto" w:fill="FFFFFF"/>
              </w:rPr>
              <w:t xml:space="preserve"> </w:t>
            </w:r>
            <w:r>
              <w:rPr>
                <w:rStyle w:val="Strong"/>
                <w:rFonts w:ascii="Times New Roman" w:hAnsi="Times New Roman"/>
                <w:b w:val="0"/>
                <w:sz w:val="20"/>
                <w:szCs w:val="20"/>
                <w:bdr w:val="none" w:sz="0" w:space="0" w:color="auto" w:frame="1"/>
                <w:shd w:val="clear" w:color="auto" w:fill="FFFFFF"/>
              </w:rPr>
              <w:t>c</w:t>
            </w:r>
            <w:r w:rsidRPr="00FD6A43">
              <w:rPr>
                <w:rStyle w:val="Strong"/>
                <w:rFonts w:ascii="Times New Roman" w:hAnsi="Times New Roman"/>
                <w:b w:val="0"/>
                <w:sz w:val="20"/>
                <w:szCs w:val="20"/>
                <w:bdr w:val="none" w:sz="0" w:space="0" w:color="auto" w:frame="1"/>
                <w:shd w:val="clear" w:color="auto" w:fill="FFFFFF"/>
              </w:rPr>
              <w:t>u privire la m</w:t>
            </w:r>
            <w:r>
              <w:rPr>
                <w:rStyle w:val="Strong"/>
                <w:rFonts w:ascii="Times New Roman" w:hAnsi="Times New Roman"/>
                <w:b w:val="0"/>
                <w:sz w:val="20"/>
                <w:szCs w:val="20"/>
                <w:bdr w:val="none" w:sz="0" w:space="0" w:color="auto" w:frame="1"/>
                <w:shd w:val="clear" w:color="auto" w:fill="FFFFFF"/>
              </w:rPr>
              <w:t>odificarea și completarea unor h</w:t>
            </w:r>
            <w:r w:rsidRPr="00FD6A43">
              <w:rPr>
                <w:rStyle w:val="Strong"/>
                <w:rFonts w:ascii="Times New Roman" w:hAnsi="Times New Roman"/>
                <w:b w:val="0"/>
                <w:sz w:val="20"/>
                <w:szCs w:val="20"/>
                <w:bdr w:val="none" w:sz="0" w:space="0" w:color="auto" w:frame="1"/>
                <w:shd w:val="clear" w:color="auto" w:fill="FFFFFF"/>
              </w:rPr>
              <w:t xml:space="preserve">otărîri de Guvern (modificarea </w:t>
            </w:r>
            <w:r>
              <w:rPr>
                <w:rStyle w:val="Strong"/>
                <w:rFonts w:ascii="Times New Roman" w:hAnsi="Times New Roman"/>
                <w:b w:val="0"/>
                <w:sz w:val="20"/>
                <w:szCs w:val="20"/>
                <w:bdr w:val="none" w:sz="0" w:space="0" w:color="auto" w:frame="1"/>
                <w:shd w:val="clear" w:color="auto" w:fill="FFFFFF"/>
              </w:rPr>
              <w:t xml:space="preserve">Hotărîrii Guvernului nr. 1112 din 6 iunie </w:t>
            </w:r>
            <w:r w:rsidRPr="00FD6A43">
              <w:rPr>
                <w:rStyle w:val="Strong"/>
                <w:rFonts w:ascii="Times New Roman" w:hAnsi="Times New Roman"/>
                <w:b w:val="0"/>
                <w:sz w:val="20"/>
                <w:szCs w:val="20"/>
                <w:bdr w:val="none" w:sz="0" w:space="0" w:color="auto" w:frame="1"/>
                <w:shd w:val="clear" w:color="auto" w:fill="FFFFFF"/>
              </w:rPr>
              <w:t>2010)</w:t>
            </w:r>
          </w:p>
        </w:tc>
        <w:tc>
          <w:tcPr>
            <w:tcW w:w="2138" w:type="dxa"/>
            <w:shd w:val="clear" w:color="auto" w:fill="auto"/>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Lege</w:t>
            </w:r>
            <w:r w:rsidRPr="00FD6A43">
              <w:rPr>
                <w:rFonts w:ascii="Times New Roman" w:hAnsi="Times New Roman"/>
                <w:sz w:val="20"/>
                <w:szCs w:val="20"/>
              </w:rPr>
              <w:t xml:space="preserve"> intrată în vigoare</w:t>
            </w:r>
          </w:p>
          <w:p w:rsidR="00123FCC" w:rsidRPr="00FD6A43" w:rsidRDefault="00123FCC" w:rsidP="00123FCC">
            <w:pPr>
              <w:spacing w:after="0" w:line="240" w:lineRule="auto"/>
              <w:rPr>
                <w:rFonts w:ascii="Times New Roman" w:hAnsi="Times New Roman"/>
                <w:bCs/>
                <w:sz w:val="20"/>
                <w:szCs w:val="20"/>
                <w:lang w:eastAsia="ro-RO" w:bidi="ro-RO"/>
              </w:rPr>
            </w:pPr>
          </w:p>
        </w:tc>
        <w:tc>
          <w:tcPr>
            <w:tcW w:w="2116"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p w:rsidR="00123FCC" w:rsidRPr="00FD6A43" w:rsidRDefault="00123FCC" w:rsidP="00123FCC">
            <w:pPr>
              <w:spacing w:after="0" w:line="240" w:lineRule="auto"/>
              <w:rPr>
                <w:rFonts w:ascii="Times New Roman" w:hAnsi="Times New Roman"/>
                <w:sz w:val="20"/>
                <w:szCs w:val="20"/>
              </w:rPr>
            </w:pPr>
          </w:p>
        </w:tc>
        <w:tc>
          <w:tcPr>
            <w:tcW w:w="1987"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2017</w:t>
            </w:r>
          </w:p>
        </w:tc>
        <w:tc>
          <w:tcPr>
            <w:tcW w:w="1709"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În limitele</w:t>
            </w:r>
            <w:r w:rsidRPr="00FD6A43">
              <w:rPr>
                <w:rFonts w:ascii="Times New Roman" w:hAnsi="Times New Roman"/>
                <w:sz w:val="20"/>
                <w:szCs w:val="20"/>
              </w:rPr>
              <w:t xml:space="preserve"> bugetului autorităţii</w:t>
            </w:r>
            <w:r>
              <w:rPr>
                <w:rFonts w:ascii="Times New Roman" w:hAnsi="Times New Roman"/>
                <w:sz w:val="20"/>
                <w:szCs w:val="20"/>
              </w:rPr>
              <w:t>;</w:t>
            </w:r>
            <w:r w:rsidRPr="00FD6A43">
              <w:rPr>
                <w:rFonts w:ascii="Times New Roman" w:hAnsi="Times New Roman"/>
                <w:sz w:val="20"/>
                <w:szCs w:val="20"/>
              </w:rPr>
              <w:t xml:space="preserve">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Proiecte </w:t>
            </w:r>
            <w:r>
              <w:rPr>
                <w:rFonts w:ascii="Times New Roman" w:hAnsi="Times New Roman"/>
                <w:sz w:val="20"/>
                <w:szCs w:val="20"/>
              </w:rPr>
              <w:t xml:space="preserve">de </w:t>
            </w:r>
            <w:r w:rsidRPr="00FD6A43">
              <w:rPr>
                <w:rFonts w:ascii="Times New Roman" w:hAnsi="Times New Roman"/>
                <w:sz w:val="20"/>
                <w:szCs w:val="20"/>
              </w:rPr>
              <w:t>asistenţă tehnică  (TAIEX)</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61" w:type="dxa"/>
            <w:gridSpan w:val="2"/>
          </w:tcPr>
          <w:p w:rsidR="00123FCC" w:rsidRPr="00FD6A43" w:rsidRDefault="00123FCC" w:rsidP="00123FCC">
            <w:pPr>
              <w:widowControl w:val="0"/>
              <w:spacing w:after="0" w:line="240" w:lineRule="auto"/>
              <w:rPr>
                <w:rStyle w:val="Strong"/>
                <w:rFonts w:ascii="Times New Roman" w:hAnsi="Times New Roman"/>
                <w:sz w:val="20"/>
                <w:szCs w:val="20"/>
                <w:bdr w:val="none" w:sz="0" w:space="0" w:color="auto" w:frame="1"/>
                <w:shd w:val="clear" w:color="auto" w:fill="FFFFFF"/>
              </w:rPr>
            </w:pPr>
            <w:r w:rsidRPr="00FD6A43">
              <w:rPr>
                <w:rFonts w:ascii="Times New Roman" w:hAnsi="Times New Roman"/>
                <w:b/>
                <w:bCs/>
                <w:sz w:val="20"/>
                <w:szCs w:val="20"/>
              </w:rPr>
              <w:t xml:space="preserve">Regulamentul (UE) </w:t>
            </w:r>
            <w:r>
              <w:rPr>
                <w:rFonts w:ascii="Times New Roman" w:hAnsi="Times New Roman"/>
                <w:b/>
                <w:bCs/>
                <w:sz w:val="20"/>
                <w:szCs w:val="20"/>
              </w:rPr>
              <w:t>nr. </w:t>
            </w:r>
            <w:r w:rsidRPr="00FD6A43">
              <w:rPr>
                <w:rFonts w:ascii="Times New Roman" w:hAnsi="Times New Roman"/>
                <w:b/>
                <w:bCs/>
                <w:sz w:val="20"/>
                <w:szCs w:val="20"/>
              </w:rPr>
              <w:t>210/2013</w:t>
            </w:r>
            <w:r>
              <w:rPr>
                <w:rFonts w:ascii="Times New Roman" w:hAnsi="Times New Roman"/>
                <w:bCs/>
                <w:sz w:val="20"/>
                <w:szCs w:val="20"/>
              </w:rPr>
              <w:t xml:space="preserve"> al C</w:t>
            </w:r>
            <w:r w:rsidRPr="00FD6A43">
              <w:rPr>
                <w:rFonts w:ascii="Times New Roman" w:hAnsi="Times New Roman"/>
                <w:bCs/>
                <w:sz w:val="20"/>
                <w:szCs w:val="20"/>
              </w:rPr>
              <w:t>omisiei din 11 martie 2013</w:t>
            </w:r>
            <w:r>
              <w:rPr>
                <w:rFonts w:ascii="Times New Roman" w:hAnsi="Times New Roman"/>
                <w:bCs/>
                <w:sz w:val="20"/>
                <w:szCs w:val="20"/>
              </w:rPr>
              <w:t xml:space="preserve"> </w:t>
            </w:r>
            <w:r w:rsidRPr="00FD6A43">
              <w:rPr>
                <w:rFonts w:ascii="Times New Roman" w:hAnsi="Times New Roman"/>
                <w:bCs/>
                <w:sz w:val="20"/>
                <w:szCs w:val="20"/>
              </w:rPr>
              <w:t xml:space="preserve">privind aprobarea unităților care produc lăstari în conformitate cu Regulamentul (CE) nr. 852/2004 al </w:t>
            </w:r>
            <w:r w:rsidRPr="00FD6A43">
              <w:rPr>
                <w:rFonts w:ascii="Times New Roman" w:hAnsi="Times New Roman"/>
                <w:bCs/>
                <w:sz w:val="20"/>
                <w:szCs w:val="20"/>
              </w:rPr>
              <w:lastRenderedPageBreak/>
              <w:t>Parlamentului European și al Consiliului</w:t>
            </w:r>
          </w:p>
        </w:tc>
        <w:tc>
          <w:tcPr>
            <w:tcW w:w="3390" w:type="dxa"/>
            <w:vMerge w:val="restart"/>
          </w:tcPr>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lastRenderedPageBreak/>
              <w:t>LT</w:t>
            </w:r>
            <w:r>
              <w:rPr>
                <w:rFonts w:ascii="Times New Roman" w:hAnsi="Times New Roman"/>
                <w:b/>
                <w:sz w:val="20"/>
                <w:szCs w:val="20"/>
              </w:rPr>
              <w:t>1</w:t>
            </w:r>
            <w:r w:rsidRPr="00FD6A43">
              <w:rPr>
                <w:rFonts w:ascii="Times New Roman" w:hAnsi="Times New Roman"/>
                <w:b/>
                <w:sz w:val="20"/>
                <w:szCs w:val="20"/>
              </w:rPr>
              <w:t>. Act de modificare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Proiectul </w:t>
            </w:r>
            <w:r>
              <w:rPr>
                <w:rFonts w:ascii="Times New Roman" w:hAnsi="Times New Roman"/>
                <w:sz w:val="20"/>
                <w:szCs w:val="20"/>
              </w:rPr>
              <w:t>de lege</w:t>
            </w:r>
            <w:r w:rsidRPr="00FD6A43">
              <w:rPr>
                <w:rFonts w:ascii="Times New Roman" w:hAnsi="Times New Roman"/>
                <w:sz w:val="20"/>
                <w:szCs w:val="20"/>
              </w:rPr>
              <w:t xml:space="preserve"> de modificare</w:t>
            </w:r>
            <w:r>
              <w:rPr>
                <w:rFonts w:ascii="Times New Roman" w:hAnsi="Times New Roman"/>
                <w:sz w:val="20"/>
                <w:szCs w:val="20"/>
              </w:rPr>
              <w:t xml:space="preserve"> </w:t>
            </w:r>
            <w:r w:rsidRPr="00FD6A43">
              <w:rPr>
                <w:rFonts w:ascii="Times New Roman" w:hAnsi="Times New Roman"/>
                <w:sz w:val="20"/>
                <w:szCs w:val="20"/>
              </w:rPr>
              <w:t>a</w:t>
            </w:r>
            <w:r>
              <w:rPr>
                <w:rFonts w:ascii="Times New Roman" w:hAnsi="Times New Roman"/>
                <w:sz w:val="20"/>
                <w:szCs w:val="20"/>
              </w:rPr>
              <w:t xml:space="preserve"> Legii nr. 68 din 5 mai </w:t>
            </w:r>
            <w:r w:rsidRPr="00FD6A43">
              <w:rPr>
                <w:rFonts w:ascii="Times New Roman" w:hAnsi="Times New Roman"/>
                <w:sz w:val="20"/>
                <w:szCs w:val="20"/>
              </w:rPr>
              <w:t>2013 despre semințe</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Transpune</w:t>
            </w:r>
            <w:r w:rsidRPr="00FD6A43">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1. Regulamentul de punere în aplicare </w:t>
            </w:r>
            <w:r w:rsidRPr="00FD6A43">
              <w:rPr>
                <w:rFonts w:ascii="Times New Roman" w:hAnsi="Times New Roman"/>
                <w:sz w:val="20"/>
                <w:szCs w:val="20"/>
              </w:rPr>
              <w:lastRenderedPageBreak/>
              <w:t>(UE) nr. 208/2013 ;</w:t>
            </w:r>
          </w:p>
          <w:p w:rsidR="00123FCC" w:rsidRPr="00FD6A43" w:rsidRDefault="00123FCC" w:rsidP="00123FCC">
            <w:pPr>
              <w:spacing w:after="0" w:line="240" w:lineRule="auto"/>
              <w:rPr>
                <w:rFonts w:ascii="Times New Roman" w:hAnsi="Times New Roman"/>
                <w:bCs/>
                <w:sz w:val="20"/>
                <w:szCs w:val="20"/>
                <w:lang w:bidi="ro-RO"/>
              </w:rPr>
            </w:pPr>
            <w:r w:rsidRPr="00FD6A43">
              <w:rPr>
                <w:rFonts w:ascii="Times New Roman" w:hAnsi="Times New Roman"/>
                <w:sz w:val="20"/>
                <w:szCs w:val="20"/>
              </w:rPr>
              <w:t>2.</w:t>
            </w:r>
            <w:r>
              <w:rPr>
                <w:rFonts w:ascii="Times New Roman" w:hAnsi="Times New Roman"/>
                <w:sz w:val="20"/>
                <w:szCs w:val="20"/>
              </w:rPr>
              <w:t xml:space="preserve"> </w:t>
            </w:r>
            <w:r w:rsidRPr="00FD6A43">
              <w:rPr>
                <w:rFonts w:ascii="Times New Roman" w:hAnsi="Times New Roman"/>
                <w:bCs/>
                <w:sz w:val="20"/>
                <w:szCs w:val="20"/>
                <w:lang w:bidi="ro-RO"/>
              </w:rPr>
              <w:t>Regulamentul (UE) nr. 210/2013;</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lang w:bidi="ro-RO"/>
              </w:rPr>
              <w:t xml:space="preserve">3. </w:t>
            </w:r>
            <w:r w:rsidRPr="00FD6A43">
              <w:rPr>
                <w:rFonts w:ascii="Times New Roman" w:hAnsi="Times New Roman"/>
                <w:bCs/>
                <w:sz w:val="20"/>
                <w:szCs w:val="20"/>
              </w:rPr>
              <w:t>Regulamentul (UE) nr. 211/2013</w:t>
            </w:r>
          </w:p>
        </w:tc>
        <w:tc>
          <w:tcPr>
            <w:tcW w:w="2138" w:type="dxa"/>
            <w:vMerge w:val="restart"/>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lastRenderedPageBreak/>
              <w:t>Lege</w:t>
            </w:r>
            <w:r w:rsidRPr="00FD6A43">
              <w:rPr>
                <w:rFonts w:ascii="Times New Roman" w:hAnsi="Times New Roman"/>
                <w:sz w:val="20"/>
                <w:szCs w:val="20"/>
              </w:rPr>
              <w:t xml:space="preserve"> intrată în vigoare</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2116" w:type="dxa"/>
            <w:vMerge w:val="restart"/>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Ministerul Agriculturii și Industriei Alimentare</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c>
          <w:tcPr>
            <w:tcW w:w="1987" w:type="dxa"/>
            <w:gridSpan w:val="2"/>
            <w:vMerge w:val="restart"/>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Trimestrul IV, 2018</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2018</w:t>
            </w:r>
          </w:p>
          <w:p w:rsidR="00123FCC" w:rsidRPr="00FD6A43" w:rsidRDefault="00123FCC" w:rsidP="00123FCC">
            <w:pPr>
              <w:spacing w:after="0" w:line="240" w:lineRule="auto"/>
              <w:rPr>
                <w:rFonts w:ascii="Times New Roman" w:hAnsi="Times New Roman"/>
                <w:sz w:val="20"/>
                <w:szCs w:val="20"/>
              </w:rPr>
            </w:pPr>
          </w:p>
        </w:tc>
        <w:tc>
          <w:tcPr>
            <w:tcW w:w="1709" w:type="dxa"/>
            <w:gridSpan w:val="2"/>
            <w:vMerge w:val="restart"/>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În limitele</w:t>
            </w:r>
            <w:r w:rsidRPr="00FD6A43">
              <w:rPr>
                <w:rFonts w:ascii="Times New Roman" w:hAnsi="Times New Roman"/>
                <w:sz w:val="20"/>
                <w:szCs w:val="20"/>
              </w:rPr>
              <w:t xml:space="preserve"> bugetului autorităţii </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 </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rPr>
          <w:trHeight w:val="1260"/>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261" w:type="dxa"/>
            <w:gridSpan w:val="2"/>
          </w:tcPr>
          <w:p w:rsidR="00123FCC" w:rsidRPr="004915EC" w:rsidRDefault="00123FCC" w:rsidP="00123FCC">
            <w:pPr>
              <w:widowControl w:val="0"/>
              <w:spacing w:after="0" w:line="240" w:lineRule="auto"/>
              <w:rPr>
                <w:rFonts w:ascii="Times New Roman" w:hAnsi="Times New Roman"/>
                <w:b/>
                <w:sz w:val="20"/>
                <w:szCs w:val="20"/>
                <w:highlight w:val="yellow"/>
              </w:rPr>
            </w:pPr>
            <w:r w:rsidRPr="00FD6A43">
              <w:rPr>
                <w:rStyle w:val="Strong"/>
                <w:rFonts w:ascii="Times New Roman" w:hAnsi="Times New Roman"/>
                <w:sz w:val="20"/>
                <w:szCs w:val="20"/>
                <w:bdr w:val="none" w:sz="0" w:space="0" w:color="auto" w:frame="1"/>
                <w:shd w:val="clear" w:color="auto" w:fill="FFFFFF"/>
              </w:rPr>
              <w:t xml:space="preserve">Regulamentul (UE) </w:t>
            </w:r>
            <w:r>
              <w:rPr>
                <w:rStyle w:val="Strong"/>
                <w:rFonts w:ascii="Times New Roman" w:hAnsi="Times New Roman"/>
                <w:sz w:val="20"/>
                <w:szCs w:val="20"/>
                <w:bdr w:val="none" w:sz="0" w:space="0" w:color="auto" w:frame="1"/>
                <w:shd w:val="clear" w:color="auto" w:fill="FFFFFF"/>
              </w:rPr>
              <w:t>nr. </w:t>
            </w:r>
            <w:r w:rsidRPr="00FD6A43">
              <w:rPr>
                <w:rStyle w:val="Strong"/>
                <w:rFonts w:ascii="Times New Roman" w:hAnsi="Times New Roman"/>
                <w:sz w:val="20"/>
                <w:szCs w:val="20"/>
                <w:bdr w:val="none" w:sz="0" w:space="0" w:color="auto" w:frame="1"/>
                <w:shd w:val="clear" w:color="auto" w:fill="FFFFFF"/>
              </w:rPr>
              <w:t xml:space="preserve">211/2013 </w:t>
            </w:r>
            <w:r w:rsidRPr="00FD6A43">
              <w:rPr>
                <w:rStyle w:val="Strong"/>
                <w:rFonts w:ascii="Times New Roman" w:hAnsi="Times New Roman"/>
                <w:b w:val="0"/>
                <w:sz w:val="20"/>
                <w:szCs w:val="20"/>
                <w:bdr w:val="none" w:sz="0" w:space="0" w:color="auto" w:frame="1"/>
                <w:shd w:val="clear" w:color="auto" w:fill="FFFFFF"/>
              </w:rPr>
              <w:t>al Comisiei din 11 martie 2013 privind cerințele de certificare pentru importurile în Uniune de germeni și semințe pentru producția de germeni</w:t>
            </w:r>
          </w:p>
        </w:tc>
        <w:tc>
          <w:tcPr>
            <w:tcW w:w="3390" w:type="dxa"/>
            <w:vMerge/>
          </w:tcPr>
          <w:p w:rsidR="00123FCC" w:rsidRPr="00FD6A43" w:rsidRDefault="00123FCC" w:rsidP="00123FCC">
            <w:pPr>
              <w:spacing w:after="0" w:line="240" w:lineRule="auto"/>
              <w:rPr>
                <w:rFonts w:ascii="Times New Roman" w:hAnsi="Times New Roman"/>
                <w:sz w:val="20"/>
                <w:szCs w:val="20"/>
              </w:rPr>
            </w:pPr>
          </w:p>
        </w:tc>
        <w:tc>
          <w:tcPr>
            <w:tcW w:w="2138" w:type="dxa"/>
            <w:vMerge/>
          </w:tcPr>
          <w:p w:rsidR="00123FCC" w:rsidRPr="00FD6A43" w:rsidRDefault="00123FCC" w:rsidP="00123FCC">
            <w:pPr>
              <w:spacing w:after="0" w:line="240" w:lineRule="auto"/>
              <w:rPr>
                <w:rFonts w:ascii="Times New Roman" w:hAnsi="Times New Roman"/>
                <w:bCs/>
                <w:sz w:val="20"/>
                <w:szCs w:val="20"/>
                <w:lang w:eastAsia="ro-RO" w:bidi="ro-RO"/>
              </w:rPr>
            </w:pPr>
          </w:p>
        </w:tc>
        <w:tc>
          <w:tcPr>
            <w:tcW w:w="2116" w:type="dxa"/>
            <w:vMerge/>
          </w:tcPr>
          <w:p w:rsidR="00123FCC" w:rsidRPr="00FD6A43" w:rsidRDefault="00123FCC" w:rsidP="00123FCC">
            <w:pPr>
              <w:spacing w:after="0" w:line="240" w:lineRule="auto"/>
              <w:rPr>
                <w:rFonts w:ascii="Times New Roman" w:hAnsi="Times New Roman"/>
                <w:sz w:val="20"/>
                <w:szCs w:val="20"/>
              </w:rPr>
            </w:pPr>
          </w:p>
        </w:tc>
        <w:tc>
          <w:tcPr>
            <w:tcW w:w="1987" w:type="dxa"/>
            <w:gridSpan w:val="2"/>
            <w:vMerge/>
          </w:tcPr>
          <w:p w:rsidR="00123FCC" w:rsidRPr="00FD6A43" w:rsidRDefault="00123FCC" w:rsidP="00123FCC">
            <w:pPr>
              <w:spacing w:after="0" w:line="240" w:lineRule="auto"/>
              <w:rPr>
                <w:rFonts w:ascii="Times New Roman" w:hAnsi="Times New Roman"/>
                <w:sz w:val="20"/>
                <w:szCs w:val="20"/>
              </w:rPr>
            </w:pPr>
          </w:p>
        </w:tc>
        <w:tc>
          <w:tcPr>
            <w:tcW w:w="1709" w:type="dxa"/>
            <w:gridSpan w:val="2"/>
            <w:vMerge/>
          </w:tcPr>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61" w:type="dxa"/>
            <w:gridSpan w:val="2"/>
          </w:tcPr>
          <w:p w:rsidR="00123FCC" w:rsidRPr="00FD6A43" w:rsidRDefault="00123FCC" w:rsidP="00123FCC">
            <w:pPr>
              <w:widowControl w:val="0"/>
              <w:spacing w:after="0" w:line="240" w:lineRule="auto"/>
              <w:rPr>
                <w:rFonts w:ascii="Times New Roman" w:hAnsi="Times New Roman"/>
                <w:bCs/>
                <w:sz w:val="20"/>
                <w:szCs w:val="20"/>
                <w:highlight w:val="yellow"/>
                <w:lang w:eastAsia="ro-RO" w:bidi="ro-RO"/>
              </w:rPr>
            </w:pPr>
            <w:r w:rsidRPr="00FD6A43">
              <w:rPr>
                <w:rFonts w:ascii="Times New Roman" w:hAnsi="Times New Roman"/>
                <w:b/>
                <w:sz w:val="20"/>
                <w:szCs w:val="20"/>
              </w:rPr>
              <w:t xml:space="preserve">Regulamentul (UE) </w:t>
            </w:r>
            <w:r>
              <w:rPr>
                <w:rFonts w:ascii="Times New Roman" w:hAnsi="Times New Roman"/>
                <w:b/>
                <w:sz w:val="20"/>
                <w:szCs w:val="20"/>
              </w:rPr>
              <w:t>nr. </w:t>
            </w:r>
            <w:r w:rsidRPr="00FD6A43">
              <w:rPr>
                <w:rFonts w:ascii="Times New Roman" w:hAnsi="Times New Roman"/>
                <w:b/>
                <w:sz w:val="20"/>
                <w:szCs w:val="20"/>
              </w:rPr>
              <w:t>579/2014</w:t>
            </w:r>
            <w:r w:rsidRPr="00FD6A43">
              <w:rPr>
                <w:rFonts w:ascii="Times New Roman" w:hAnsi="Times New Roman"/>
                <w:sz w:val="20"/>
                <w:szCs w:val="20"/>
              </w:rPr>
              <w:t xml:space="preserve"> al Comisiei din 28 mai 2014 de acordare a unei derogări de la anumite dispoziții ale anexei II la Regulamentul (CE) nr. 852/2004 al Parlamentului European și al Consiliului în ceea ce privește transportul maritim al uleiurilor și al grăsimilor lichide</w:t>
            </w:r>
          </w:p>
        </w:tc>
        <w:tc>
          <w:tcPr>
            <w:tcW w:w="3390" w:type="dxa"/>
          </w:tcPr>
          <w:p w:rsidR="00123FCC" w:rsidRPr="00FD6A43" w:rsidRDefault="00123FCC" w:rsidP="00123FCC">
            <w:pPr>
              <w:spacing w:after="0" w:line="240" w:lineRule="auto"/>
              <w:rPr>
                <w:rFonts w:ascii="Times New Roman" w:hAnsi="Times New Roman"/>
                <w:sz w:val="20"/>
                <w:szCs w:val="20"/>
              </w:rPr>
            </w:pPr>
          </w:p>
        </w:tc>
        <w:tc>
          <w:tcPr>
            <w:tcW w:w="2138" w:type="dxa"/>
          </w:tcPr>
          <w:p w:rsidR="00123FCC" w:rsidRPr="00FD6A43" w:rsidRDefault="00123FCC" w:rsidP="00123FCC">
            <w:pPr>
              <w:spacing w:after="0" w:line="240" w:lineRule="auto"/>
              <w:rPr>
                <w:rFonts w:ascii="Times New Roman" w:hAnsi="Times New Roman"/>
                <w:bCs/>
                <w:sz w:val="20"/>
                <w:szCs w:val="20"/>
                <w:lang w:eastAsia="ro-RO" w:bidi="ro-RO"/>
              </w:rPr>
            </w:pPr>
          </w:p>
        </w:tc>
        <w:tc>
          <w:tcPr>
            <w:tcW w:w="2116" w:type="dxa"/>
          </w:tcPr>
          <w:p w:rsidR="00123FCC" w:rsidRPr="00FD6A43" w:rsidRDefault="00123FCC" w:rsidP="00123FCC">
            <w:pPr>
              <w:spacing w:after="0" w:line="240" w:lineRule="auto"/>
              <w:rPr>
                <w:rFonts w:ascii="Times New Roman" w:hAnsi="Times New Roman"/>
                <w:sz w:val="20"/>
                <w:szCs w:val="20"/>
              </w:rPr>
            </w:pPr>
          </w:p>
        </w:tc>
        <w:tc>
          <w:tcPr>
            <w:tcW w:w="1987"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2018</w:t>
            </w:r>
          </w:p>
        </w:tc>
        <w:tc>
          <w:tcPr>
            <w:tcW w:w="1709" w:type="dxa"/>
            <w:gridSpan w:val="2"/>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În limitele</w:t>
            </w:r>
            <w:r w:rsidRPr="00FD6A43">
              <w:rPr>
                <w:rFonts w:ascii="Times New Roman" w:hAnsi="Times New Roman"/>
                <w:sz w:val="20"/>
                <w:szCs w:val="20"/>
              </w:rPr>
              <w:t xml:space="preserve"> bugetului autorităţii </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61" w:type="dxa"/>
            <w:gridSpan w:val="2"/>
          </w:tcPr>
          <w:p w:rsidR="00123FCC" w:rsidRPr="00FD6A43" w:rsidRDefault="00123FCC" w:rsidP="00123FCC">
            <w:pPr>
              <w:widowControl w:val="0"/>
              <w:spacing w:after="0" w:line="240" w:lineRule="auto"/>
              <w:rPr>
                <w:rFonts w:ascii="Times New Roman" w:hAnsi="Times New Roman"/>
                <w:b/>
                <w:sz w:val="20"/>
                <w:szCs w:val="20"/>
              </w:rPr>
            </w:pPr>
            <w:r w:rsidRPr="00FD6A43">
              <w:rPr>
                <w:rFonts w:ascii="Times New Roman" w:hAnsi="Times New Roman"/>
                <w:b/>
                <w:sz w:val="20"/>
                <w:szCs w:val="20"/>
              </w:rPr>
              <w:t xml:space="preserve">Directiva 92/118/CEE </w:t>
            </w:r>
            <w:r w:rsidRPr="00FD6A43">
              <w:rPr>
                <w:rFonts w:ascii="Times New Roman" w:hAnsi="Times New Roman"/>
                <w:sz w:val="20"/>
                <w:szCs w:val="20"/>
              </w:rPr>
              <w:t>a Consiliului din 17 decembrie 1992 de stabilire a condițiilor de sănătate publică și animală care reglementează schimburile și importurile în Comunitate de produse care nu intră sub incidența condițiilor menționate, stabilite de reglementările comunitare specifice prevăzute de anexa A capitolul I la Directiva 89/662/CEE și, în ceea ce privește agenții patogeni, la Directiva 90/425/CEE</w:t>
            </w:r>
          </w:p>
        </w:tc>
        <w:tc>
          <w:tcPr>
            <w:tcW w:w="3390" w:type="dxa"/>
          </w:tcPr>
          <w:p w:rsidR="00123FCC" w:rsidRPr="00FD6A43" w:rsidRDefault="00123FCC" w:rsidP="00123FCC">
            <w:pPr>
              <w:spacing w:after="0" w:line="240" w:lineRule="auto"/>
              <w:rPr>
                <w:rFonts w:ascii="Times New Roman" w:hAnsi="Times New Roman"/>
                <w:sz w:val="20"/>
                <w:szCs w:val="20"/>
              </w:rPr>
            </w:pPr>
          </w:p>
        </w:tc>
        <w:tc>
          <w:tcPr>
            <w:tcW w:w="2138" w:type="dxa"/>
          </w:tcPr>
          <w:p w:rsidR="00123FCC" w:rsidRPr="00FD6A43" w:rsidRDefault="00123FCC" w:rsidP="00123FCC">
            <w:pPr>
              <w:spacing w:after="0" w:line="240" w:lineRule="auto"/>
              <w:rPr>
                <w:rFonts w:ascii="Times New Roman" w:hAnsi="Times New Roman"/>
                <w:bCs/>
                <w:sz w:val="20"/>
                <w:szCs w:val="20"/>
                <w:lang w:eastAsia="ro-RO" w:bidi="ro-RO"/>
              </w:rPr>
            </w:pPr>
          </w:p>
        </w:tc>
        <w:tc>
          <w:tcPr>
            <w:tcW w:w="2116"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Sănătăţii</w:t>
            </w:r>
          </w:p>
        </w:tc>
        <w:tc>
          <w:tcPr>
            <w:tcW w:w="1987"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2019</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2018</w:t>
            </w:r>
          </w:p>
        </w:tc>
        <w:tc>
          <w:tcPr>
            <w:tcW w:w="1709" w:type="dxa"/>
            <w:gridSpan w:val="2"/>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În limitele</w:t>
            </w:r>
            <w:r w:rsidRPr="00FD6A43">
              <w:rPr>
                <w:rFonts w:ascii="Times New Roman" w:hAnsi="Times New Roman"/>
                <w:sz w:val="20"/>
                <w:szCs w:val="20"/>
              </w:rPr>
              <w:t xml:space="preserve"> bugetului autorităţii </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61" w:type="dxa"/>
            <w:gridSpan w:val="2"/>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bCs/>
                <w:sz w:val="20"/>
                <w:szCs w:val="20"/>
                <w:lang w:eastAsia="ro-RO" w:bidi="ro-RO"/>
              </w:rPr>
              <w:t>Regulamentul (UE) nr. 101/2013</w:t>
            </w:r>
            <w:r w:rsidRPr="00FD6A43">
              <w:rPr>
                <w:rFonts w:ascii="Times New Roman" w:hAnsi="Times New Roman"/>
                <w:bCs/>
                <w:sz w:val="20"/>
                <w:szCs w:val="20"/>
                <w:lang w:eastAsia="ro-RO" w:bidi="ro-RO"/>
              </w:rPr>
              <w:t xml:space="preserve"> al Comisiei din 4 februarie 2013 privind utilizarea acidului lactic pentru reducerea contaminării microbiologice de suprafață a carcaselor de bovine</w:t>
            </w:r>
          </w:p>
        </w:tc>
        <w:tc>
          <w:tcPr>
            <w:tcW w:w="3390" w:type="dxa"/>
            <w:shd w:val="clear" w:color="auto" w:fill="auto"/>
          </w:tcPr>
          <w:p w:rsidR="00123FCC" w:rsidRPr="00FD6A43" w:rsidRDefault="00123FCC" w:rsidP="00123FCC">
            <w:pPr>
              <w:spacing w:after="0" w:line="240" w:lineRule="auto"/>
              <w:rPr>
                <w:rFonts w:ascii="Times New Roman" w:hAnsi="Times New Roman"/>
                <w:b/>
                <w:sz w:val="20"/>
                <w:szCs w:val="20"/>
              </w:rPr>
            </w:pPr>
            <w:r>
              <w:rPr>
                <w:rFonts w:ascii="Times New Roman" w:hAnsi="Times New Roman"/>
                <w:b/>
                <w:sz w:val="20"/>
                <w:szCs w:val="20"/>
              </w:rPr>
              <w:t xml:space="preserve">SLT1. </w:t>
            </w:r>
            <w:r w:rsidRPr="00FD6A43">
              <w:rPr>
                <w:rFonts w:ascii="Times New Roman" w:hAnsi="Times New Roman"/>
                <w:b/>
                <w:sz w:val="20"/>
                <w:szCs w:val="20"/>
              </w:rPr>
              <w:t>Act de modificare</w:t>
            </w:r>
          </w:p>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Proiectul h</w:t>
            </w:r>
            <w:r w:rsidRPr="00FD6A43">
              <w:rPr>
                <w:rFonts w:ascii="Times New Roman" w:hAnsi="Times New Roman"/>
                <w:sz w:val="20"/>
                <w:szCs w:val="20"/>
              </w:rPr>
              <w:t>otărîrii Guvern</w:t>
            </w:r>
            <w:r>
              <w:rPr>
                <w:rFonts w:ascii="Times New Roman" w:hAnsi="Times New Roman"/>
                <w:sz w:val="20"/>
                <w:szCs w:val="20"/>
              </w:rPr>
              <w:t>ului</w:t>
            </w:r>
            <w:r w:rsidRPr="00FD6A43">
              <w:rPr>
                <w:rFonts w:ascii="Times New Roman" w:hAnsi="Times New Roman"/>
                <w:sz w:val="20"/>
                <w:szCs w:val="20"/>
              </w:rPr>
              <w:t xml:space="preserve"> pentru modificarea și completarea </w:t>
            </w:r>
            <w:hyperlink r:id="rId20" w:history="1">
              <w:r w:rsidRPr="00FD6A43">
                <w:rPr>
                  <w:rFonts w:ascii="Times New Roman" w:hAnsi="Times New Roman"/>
                  <w:sz w:val="20"/>
                  <w:szCs w:val="20"/>
                </w:rPr>
                <w:t>Hotărîrii Guvernului nr. 696 din 4 august 2010</w:t>
              </w:r>
            </w:hyperlink>
            <w:r w:rsidRPr="00FD6A43">
              <w:rPr>
                <w:rFonts w:ascii="Times New Roman" w:hAnsi="Times New Roman"/>
                <w:sz w:val="20"/>
                <w:szCs w:val="20"/>
              </w:rPr>
              <w:t xml:space="preserve"> </w:t>
            </w:r>
            <w:r>
              <w:rPr>
                <w:rFonts w:ascii="Times New Roman" w:hAnsi="Times New Roman"/>
                <w:sz w:val="20"/>
                <w:szCs w:val="20"/>
              </w:rPr>
              <w:t>„C</w:t>
            </w:r>
            <w:r w:rsidRPr="00FD6A43">
              <w:rPr>
                <w:rFonts w:ascii="Times New Roman" w:hAnsi="Times New Roman"/>
                <w:sz w:val="20"/>
                <w:szCs w:val="20"/>
              </w:rPr>
              <w:t>u privire la a</w:t>
            </w:r>
            <w:r>
              <w:rPr>
                <w:rFonts w:ascii="Times New Roman" w:hAnsi="Times New Roman"/>
                <w:sz w:val="20"/>
                <w:szCs w:val="20"/>
              </w:rPr>
              <w:t>probarea Reglementării tehnice „</w:t>
            </w:r>
            <w:r w:rsidRPr="00FD6A43">
              <w:rPr>
                <w:rFonts w:ascii="Times New Roman" w:hAnsi="Times New Roman"/>
                <w:sz w:val="20"/>
                <w:szCs w:val="20"/>
              </w:rPr>
              <w:t>Carne – materie primă. Producerea, importul şi comercializarea”</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Regulamentul </w:t>
            </w:r>
            <w:r>
              <w:rPr>
                <w:rFonts w:ascii="Times New Roman" w:hAnsi="Times New Roman"/>
                <w:sz w:val="20"/>
                <w:szCs w:val="20"/>
              </w:rPr>
              <w:t>nr. </w:t>
            </w:r>
            <w:r w:rsidRPr="00FD6A43">
              <w:rPr>
                <w:rFonts w:ascii="Times New Roman" w:hAnsi="Times New Roman"/>
                <w:sz w:val="20"/>
                <w:szCs w:val="20"/>
              </w:rPr>
              <w:t>101/2013/UE</w:t>
            </w:r>
          </w:p>
        </w:tc>
        <w:tc>
          <w:tcPr>
            <w:tcW w:w="2138"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Hotărîre de Guvern</w:t>
            </w:r>
            <w:r>
              <w:rPr>
                <w:rFonts w:ascii="Times New Roman" w:hAnsi="Times New Roman"/>
                <w:sz w:val="20"/>
                <w:szCs w:val="20"/>
              </w:rPr>
              <w:t xml:space="preserve"> intrată</w:t>
            </w:r>
            <w:r w:rsidRPr="00FD6A43">
              <w:rPr>
                <w:rFonts w:ascii="Times New Roman" w:hAnsi="Times New Roman"/>
                <w:sz w:val="20"/>
                <w:szCs w:val="20"/>
              </w:rPr>
              <w:t xml:space="preserve"> în vigoare</w:t>
            </w:r>
          </w:p>
        </w:tc>
        <w:tc>
          <w:tcPr>
            <w:tcW w:w="2116"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tc>
        <w:tc>
          <w:tcPr>
            <w:tcW w:w="1987" w:type="dxa"/>
            <w:gridSpan w:val="2"/>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bCs/>
                <w:sz w:val="20"/>
                <w:szCs w:val="20"/>
                <w:lang w:eastAsia="ro-RO" w:bidi="ro-RO"/>
              </w:rPr>
              <w:t>Trimestrul IV, 2017</w:t>
            </w:r>
            <w:r>
              <w:rPr>
                <w:rFonts w:ascii="Times New Roman" w:hAnsi="Times New Roman"/>
                <w:bCs/>
                <w:sz w:val="20"/>
                <w:szCs w:val="20"/>
                <w:lang w:eastAsia="ro-RO" w:bidi="ro-RO"/>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2016</w:t>
            </w:r>
          </w:p>
        </w:tc>
        <w:tc>
          <w:tcPr>
            <w:tcW w:w="1709"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În limitele</w:t>
            </w:r>
            <w:r w:rsidRPr="00FD6A43">
              <w:rPr>
                <w:rFonts w:ascii="Times New Roman" w:hAnsi="Times New Roman"/>
                <w:sz w:val="20"/>
                <w:szCs w:val="20"/>
              </w:rPr>
              <w:t xml:space="preserve"> bugetului autorităţii </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61" w:type="dxa"/>
            <w:gridSpan w:val="2"/>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bCs/>
                <w:sz w:val="20"/>
                <w:szCs w:val="20"/>
              </w:rPr>
              <w:t>Regulamentul</w:t>
            </w:r>
            <w:r w:rsidRPr="00FD6A43">
              <w:rPr>
                <w:rFonts w:ascii="Times New Roman" w:hAnsi="Times New Roman"/>
                <w:bCs/>
                <w:sz w:val="20"/>
                <w:szCs w:val="20"/>
              </w:rPr>
              <w:t xml:space="preserve"> </w:t>
            </w:r>
            <w:r w:rsidRPr="00FD6A43">
              <w:rPr>
                <w:rFonts w:ascii="Times New Roman" w:hAnsi="Times New Roman"/>
                <w:b/>
                <w:bCs/>
                <w:sz w:val="20"/>
                <w:szCs w:val="20"/>
              </w:rPr>
              <w:t>de punere în aplicare nr. 636/2014</w:t>
            </w:r>
            <w:r w:rsidRPr="00FD6A43">
              <w:rPr>
                <w:rFonts w:ascii="Times New Roman" w:hAnsi="Times New Roman"/>
                <w:bCs/>
                <w:sz w:val="20"/>
                <w:szCs w:val="20"/>
              </w:rPr>
              <w:t xml:space="preserve"> privind un model de </w:t>
            </w:r>
            <w:r>
              <w:rPr>
                <w:rFonts w:ascii="Times New Roman" w:hAnsi="Times New Roman"/>
                <w:bCs/>
                <w:sz w:val="20"/>
                <w:szCs w:val="20"/>
              </w:rPr>
              <w:t xml:space="preserve">certificat pentru comerțul </w:t>
            </w:r>
            <w:r>
              <w:rPr>
                <w:rFonts w:ascii="Times New Roman" w:hAnsi="Times New Roman"/>
                <w:bCs/>
                <w:sz w:val="20"/>
                <w:szCs w:val="20"/>
              </w:rPr>
              <w:lastRenderedPageBreak/>
              <w:t>cu vî</w:t>
            </w:r>
            <w:r w:rsidRPr="00FD6A43">
              <w:rPr>
                <w:rFonts w:ascii="Times New Roman" w:hAnsi="Times New Roman"/>
                <w:bCs/>
                <w:sz w:val="20"/>
                <w:szCs w:val="20"/>
              </w:rPr>
              <w:t>nat sălbatic mare nejupuit</w:t>
            </w:r>
          </w:p>
        </w:tc>
        <w:tc>
          <w:tcPr>
            <w:tcW w:w="3390" w:type="dxa"/>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Neaplicabil pentru R</w:t>
            </w:r>
            <w:r>
              <w:rPr>
                <w:rFonts w:ascii="Times New Roman" w:hAnsi="Times New Roman"/>
                <w:sz w:val="20"/>
                <w:szCs w:val="20"/>
              </w:rPr>
              <w:t>epublica Moldova, va fi discutat la şedinţa Sub</w:t>
            </w:r>
            <w:r w:rsidRPr="00FD6A43">
              <w:rPr>
                <w:rFonts w:ascii="Times New Roman" w:hAnsi="Times New Roman"/>
                <w:sz w:val="20"/>
                <w:szCs w:val="20"/>
              </w:rPr>
              <w:t xml:space="preserve">comitetului </w:t>
            </w:r>
            <w:r>
              <w:rPr>
                <w:rFonts w:ascii="Times New Roman" w:hAnsi="Times New Roman"/>
                <w:sz w:val="20"/>
                <w:szCs w:val="20"/>
              </w:rPr>
              <w:t xml:space="preserve">pentru cooperare în domeniul sanitar și </w:t>
            </w:r>
            <w:r>
              <w:rPr>
                <w:rFonts w:ascii="Times New Roman" w:hAnsi="Times New Roman"/>
                <w:sz w:val="20"/>
                <w:szCs w:val="20"/>
              </w:rPr>
              <w:lastRenderedPageBreak/>
              <w:t>fitosanitar</w:t>
            </w:r>
            <w:r w:rsidRPr="00FD6A43">
              <w:rPr>
                <w:rFonts w:ascii="Times New Roman" w:hAnsi="Times New Roman"/>
                <w:sz w:val="20"/>
                <w:szCs w:val="20"/>
              </w:rPr>
              <w:t xml:space="preserve"> </w:t>
            </w:r>
            <w:r>
              <w:rPr>
                <w:rFonts w:ascii="Times New Roman" w:hAnsi="Times New Roman"/>
                <w:bCs/>
                <w:sz w:val="20"/>
                <w:szCs w:val="20"/>
                <w:lang w:eastAsia="ro-RO" w:bidi="ro-RO"/>
              </w:rPr>
              <w:t xml:space="preserve"> UE</w:t>
            </w:r>
            <w:r w:rsidRPr="00FD6A43">
              <w:rPr>
                <w:rFonts w:ascii="Times New Roman" w:hAnsi="Times New Roman"/>
                <w:bCs/>
                <w:sz w:val="20"/>
                <w:szCs w:val="20"/>
                <w:lang w:eastAsia="ro-RO" w:bidi="ro-RO"/>
              </w:rPr>
              <w:t>–RM</w:t>
            </w:r>
            <w:r w:rsidRPr="00FD6A43">
              <w:rPr>
                <w:rFonts w:ascii="Times New Roman" w:hAnsi="Times New Roman"/>
                <w:sz w:val="20"/>
                <w:szCs w:val="20"/>
              </w:rPr>
              <w:t xml:space="preserve"> preconizată în iunie 2017</w:t>
            </w:r>
          </w:p>
        </w:tc>
        <w:tc>
          <w:tcPr>
            <w:tcW w:w="2138" w:type="dxa"/>
          </w:tcPr>
          <w:p w:rsidR="00123FCC" w:rsidRPr="00FD6A43" w:rsidRDefault="00123FCC" w:rsidP="00123FCC">
            <w:pPr>
              <w:spacing w:after="0" w:line="240" w:lineRule="auto"/>
              <w:rPr>
                <w:rFonts w:ascii="Times New Roman" w:hAnsi="Times New Roman"/>
                <w:bCs/>
                <w:sz w:val="20"/>
                <w:szCs w:val="20"/>
                <w:lang w:eastAsia="ro-RO" w:bidi="ro-RO"/>
              </w:rPr>
            </w:pPr>
          </w:p>
        </w:tc>
        <w:tc>
          <w:tcPr>
            <w:tcW w:w="2116" w:type="dxa"/>
          </w:tcPr>
          <w:p w:rsidR="00123FCC" w:rsidRPr="00FD6A43" w:rsidRDefault="00123FCC" w:rsidP="00123FCC">
            <w:pPr>
              <w:spacing w:after="0" w:line="240" w:lineRule="auto"/>
              <w:rPr>
                <w:rFonts w:ascii="Times New Roman" w:hAnsi="Times New Roman"/>
                <w:sz w:val="20"/>
                <w:szCs w:val="20"/>
              </w:rPr>
            </w:pPr>
          </w:p>
        </w:tc>
        <w:tc>
          <w:tcPr>
            <w:tcW w:w="1987" w:type="dxa"/>
            <w:gridSpan w:val="2"/>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2018</w:t>
            </w:r>
          </w:p>
        </w:tc>
        <w:tc>
          <w:tcPr>
            <w:tcW w:w="1709" w:type="dxa"/>
            <w:gridSpan w:val="2"/>
          </w:tcPr>
          <w:p w:rsidR="00123FCC" w:rsidRPr="00FD6A43" w:rsidRDefault="00123FCC" w:rsidP="00123FCC">
            <w:pPr>
              <w:spacing w:after="0" w:line="240" w:lineRule="auto"/>
              <w:rPr>
                <w:rFonts w:ascii="Times New Roman" w:hAnsi="Times New Roman"/>
                <w:sz w:val="20"/>
                <w:szCs w:val="20"/>
              </w:rPr>
            </w:pPr>
          </w:p>
        </w:tc>
      </w:tr>
      <w:tr w:rsidR="00123FCC" w:rsidRPr="00FD6A43" w:rsidTr="00123FCC">
        <w:trPr>
          <w:trHeight w:val="77"/>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261" w:type="dxa"/>
            <w:gridSpan w:val="2"/>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bCs/>
                <w:sz w:val="20"/>
                <w:szCs w:val="20"/>
                <w:bdr w:val="none" w:sz="0" w:space="0" w:color="auto" w:frame="1"/>
              </w:rPr>
              <w:t>Decizia Comisiei 2006/677/CE</w:t>
            </w:r>
            <w:r w:rsidRPr="00FD6A43">
              <w:rPr>
                <w:rFonts w:ascii="Times New Roman" w:hAnsi="Times New Roman"/>
                <w:bCs/>
                <w:sz w:val="20"/>
                <w:szCs w:val="20"/>
                <w:bdr w:val="none" w:sz="0" w:space="0" w:color="auto" w:frame="1"/>
              </w:rPr>
              <w:t xml:space="preserve"> din 29 septembrie 2006 de definire a liniilor directoare de stabilire a criteriilor pentru efectuarea auditurilor în conformitate cu Regulamentul (CE) nr. 882/2004 al Parlamentului European și al Consiliului privind controalele oficiale efectuate pentru a asigura verificarea conformității cu legislația privind hrana pentru animale și produsele alimentare și cu normele de sănătate animală și de bunăstare a animalelor</w:t>
            </w:r>
          </w:p>
        </w:tc>
        <w:tc>
          <w:tcPr>
            <w:tcW w:w="3390" w:type="dxa"/>
            <w:shd w:val="clear" w:color="auto" w:fill="auto"/>
          </w:tcPr>
          <w:p w:rsidR="00123FCC" w:rsidRPr="00F761B0" w:rsidRDefault="00123FCC" w:rsidP="00123FCC">
            <w:pPr>
              <w:pStyle w:val="Frspaiere1"/>
              <w:rPr>
                <w:rFonts w:ascii="Times New Roman" w:hAnsi="Times New Roman"/>
                <w:sz w:val="20"/>
                <w:lang w:val="ro-RO"/>
              </w:rPr>
            </w:pPr>
            <w:r w:rsidRPr="00FD6A43">
              <w:rPr>
                <w:rFonts w:ascii="Times New Roman" w:hAnsi="Times New Roman"/>
                <w:b/>
                <w:sz w:val="20"/>
                <w:lang w:val="ro-RO"/>
              </w:rPr>
              <w:t>I1</w:t>
            </w:r>
            <w:r w:rsidRPr="00FD6A43">
              <w:rPr>
                <w:rFonts w:ascii="Times New Roman" w:hAnsi="Times New Roman"/>
                <w:sz w:val="20"/>
                <w:lang w:val="ro-RO"/>
              </w:rPr>
              <w:t>.</w:t>
            </w:r>
            <w:r>
              <w:rPr>
                <w:rFonts w:ascii="Times New Roman" w:hAnsi="Times New Roman"/>
                <w:sz w:val="20"/>
                <w:lang w:val="ro-RO"/>
              </w:rPr>
              <w:t xml:space="preserve"> </w:t>
            </w:r>
            <w:r w:rsidRPr="00FD6A43">
              <w:rPr>
                <w:rFonts w:ascii="Times New Roman" w:hAnsi="Times New Roman"/>
                <w:sz w:val="20"/>
                <w:lang w:val="ro-RO"/>
              </w:rPr>
              <w:t xml:space="preserve">Organizarea cursurilor de instruiri  cu </w:t>
            </w:r>
            <w:r>
              <w:rPr>
                <w:rFonts w:ascii="Times New Roman" w:hAnsi="Times New Roman"/>
                <w:sz w:val="20"/>
                <w:lang w:val="ro-RO"/>
              </w:rPr>
              <w:t>genericul „</w:t>
            </w:r>
            <w:r w:rsidRPr="00123FCC">
              <w:rPr>
                <w:rFonts w:ascii="Times New Roman" w:hAnsi="Times New Roman"/>
                <w:sz w:val="20"/>
                <w:lang w:val="en-GB"/>
              </w:rPr>
              <w:t>Implementarea unui sistem de audit</w:t>
            </w:r>
            <w:r>
              <w:rPr>
                <w:rFonts w:ascii="Times New Roman" w:hAnsi="Times New Roman"/>
                <w:sz w:val="20"/>
                <w:lang w:val="ro-RO"/>
              </w:rPr>
              <w:t>”</w:t>
            </w:r>
          </w:p>
          <w:p w:rsidR="00123FCC" w:rsidRPr="00FD6A43" w:rsidRDefault="00123FCC" w:rsidP="00123FCC">
            <w:pPr>
              <w:spacing w:after="0" w:line="240" w:lineRule="auto"/>
              <w:rPr>
                <w:rFonts w:ascii="Times New Roman" w:hAnsi="Times New Roman"/>
                <w:sz w:val="20"/>
                <w:szCs w:val="20"/>
              </w:rPr>
            </w:pPr>
          </w:p>
        </w:tc>
        <w:tc>
          <w:tcPr>
            <w:tcW w:w="2138" w:type="dxa"/>
            <w:shd w:val="clear" w:color="auto" w:fill="auto"/>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Număr de</w:t>
            </w:r>
            <w:r w:rsidRPr="00FD6A43">
              <w:rPr>
                <w:rFonts w:ascii="Times New Roman" w:hAnsi="Times New Roman"/>
                <w:sz w:val="20"/>
                <w:szCs w:val="20"/>
              </w:rPr>
              <w:t xml:space="preserve"> instruiri </w:t>
            </w:r>
            <w:r>
              <w:rPr>
                <w:rFonts w:ascii="Times New Roman" w:hAnsi="Times New Roman"/>
                <w:sz w:val="20"/>
                <w:szCs w:val="20"/>
              </w:rPr>
              <w:t xml:space="preserve">– </w:t>
            </w:r>
            <w:r w:rsidRPr="00FD6A43">
              <w:rPr>
                <w:rFonts w:ascii="Times New Roman" w:hAnsi="Times New Roman"/>
                <w:sz w:val="20"/>
                <w:szCs w:val="20"/>
              </w:rPr>
              <w:t>30 de persoan</w:t>
            </w:r>
            <w:r>
              <w:rPr>
                <w:rFonts w:ascii="Times New Roman" w:hAnsi="Times New Roman"/>
                <w:sz w:val="20"/>
                <w:szCs w:val="20"/>
              </w:rPr>
              <w:t xml:space="preserve">e (aparatul central și </w:t>
            </w:r>
            <w:r w:rsidRPr="000F0AC2">
              <w:rPr>
                <w:rFonts w:ascii="Times New Roman" w:hAnsi="Times New Roman"/>
                <w:sz w:val="20"/>
                <w:szCs w:val="20"/>
              </w:rPr>
              <w:t>teritori</w:t>
            </w:r>
            <w:r>
              <w:rPr>
                <w:rFonts w:ascii="Times New Roman" w:hAnsi="Times New Roman"/>
                <w:sz w:val="20"/>
                <w:szCs w:val="20"/>
              </w:rPr>
              <w:t>al</w:t>
            </w:r>
            <w:r w:rsidRPr="00FD6A43">
              <w:rPr>
                <w:rFonts w:ascii="Times New Roman" w:hAnsi="Times New Roman"/>
                <w:sz w:val="20"/>
                <w:szCs w:val="20"/>
              </w:rPr>
              <w:t>)</w:t>
            </w:r>
          </w:p>
          <w:p w:rsidR="00123FCC" w:rsidRPr="00FD6A43" w:rsidRDefault="00123FCC" w:rsidP="00123FCC">
            <w:pPr>
              <w:spacing w:after="0" w:line="240" w:lineRule="auto"/>
              <w:rPr>
                <w:rFonts w:ascii="Times New Roman" w:hAnsi="Times New Roman"/>
                <w:bCs/>
                <w:sz w:val="20"/>
                <w:szCs w:val="20"/>
                <w:lang w:eastAsia="ro-RO" w:bidi="ro-RO"/>
              </w:rPr>
            </w:pPr>
          </w:p>
        </w:tc>
        <w:tc>
          <w:tcPr>
            <w:tcW w:w="2116"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Agenția Națională pentru Siguranța Alimentelor</w:t>
            </w:r>
          </w:p>
        </w:tc>
        <w:tc>
          <w:tcPr>
            <w:tcW w:w="1987"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2017</w:t>
            </w:r>
          </w:p>
        </w:tc>
        <w:tc>
          <w:tcPr>
            <w:tcW w:w="1709"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În limitele</w:t>
            </w:r>
            <w:r w:rsidRPr="00FD6A43">
              <w:rPr>
                <w:rFonts w:ascii="Times New Roman" w:hAnsi="Times New Roman"/>
                <w:sz w:val="20"/>
                <w:szCs w:val="20"/>
              </w:rPr>
              <w:t xml:space="preserve"> bugetului autorităţii</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Alte su</w:t>
            </w:r>
            <w:r w:rsidRPr="00FD6A43">
              <w:rPr>
                <w:rFonts w:ascii="Times New Roman" w:hAnsi="Times New Roman"/>
                <w:sz w:val="20"/>
                <w:szCs w:val="20"/>
              </w:rPr>
              <w:t xml:space="preserve">rse </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61" w:type="dxa"/>
            <w:gridSpan w:val="2"/>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bCs/>
                <w:sz w:val="20"/>
                <w:szCs w:val="20"/>
                <w:bdr w:val="none" w:sz="0" w:space="0" w:color="auto" w:frame="1"/>
              </w:rPr>
              <w:t xml:space="preserve">Decizia Comisiei </w:t>
            </w:r>
            <w:r w:rsidRPr="00FD6A43">
              <w:rPr>
                <w:rFonts w:ascii="Times New Roman" w:hAnsi="Times New Roman"/>
                <w:b/>
                <w:bCs/>
                <w:sz w:val="20"/>
                <w:szCs w:val="20"/>
                <w:shd w:val="clear" w:color="auto" w:fill="FFFFFF"/>
              </w:rPr>
              <w:t>2007/363/CE</w:t>
            </w:r>
            <w:r>
              <w:rPr>
                <w:rFonts w:ascii="Times New Roman" w:hAnsi="Times New Roman"/>
                <w:b/>
                <w:bCs/>
                <w:sz w:val="20"/>
                <w:szCs w:val="20"/>
                <w:shd w:val="clear" w:color="auto" w:fill="FFFFFF"/>
              </w:rPr>
              <w:t xml:space="preserve"> </w:t>
            </w:r>
            <w:r w:rsidRPr="00FD6A43">
              <w:rPr>
                <w:rFonts w:ascii="Times New Roman" w:hAnsi="Times New Roman"/>
                <w:bCs/>
                <w:sz w:val="20"/>
                <w:szCs w:val="20"/>
              </w:rPr>
              <w:t>din 21 mai 2007 privind liniile directoare pentru asistarea statelor membre în elaborarea planului unic de control național multianual integrat prevăzut de Regulamentul (CE) nr. 882/2004 al Parlamentului European și al Consiliului</w:t>
            </w:r>
          </w:p>
        </w:tc>
        <w:tc>
          <w:tcPr>
            <w:tcW w:w="3390" w:type="dxa"/>
            <w:shd w:val="clear" w:color="auto" w:fill="auto"/>
          </w:tcPr>
          <w:p w:rsidR="00123FCC"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I1.</w:t>
            </w:r>
            <w:r w:rsidRPr="00FD6A43">
              <w:rPr>
                <w:rFonts w:ascii="Times New Roman" w:hAnsi="Times New Roman"/>
                <w:sz w:val="20"/>
                <w:szCs w:val="20"/>
              </w:rPr>
              <w:t xml:space="preserve"> Elaborarea  și aprobarea Metodologiei de elaborare a Planu</w:t>
            </w:r>
            <w:r>
              <w:rPr>
                <w:rFonts w:ascii="Times New Roman" w:hAnsi="Times New Roman"/>
                <w:sz w:val="20"/>
                <w:szCs w:val="20"/>
              </w:rPr>
              <w:t>lui unic de control multianual;</w:t>
            </w:r>
          </w:p>
          <w:p w:rsidR="00123FCC" w:rsidRDefault="00123FCC" w:rsidP="00123FCC">
            <w:pPr>
              <w:spacing w:after="0" w:line="240" w:lineRule="auto"/>
              <w:rPr>
                <w:rFonts w:ascii="Times New Roman" w:hAnsi="Times New Roman"/>
                <w:sz w:val="20"/>
                <w:szCs w:val="20"/>
              </w:rPr>
            </w:pPr>
          </w:p>
          <w:p w:rsidR="00123FCC"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I2</w:t>
            </w:r>
            <w:r w:rsidRPr="00FD6A43">
              <w:rPr>
                <w:rFonts w:ascii="Times New Roman" w:hAnsi="Times New Roman"/>
                <w:sz w:val="20"/>
                <w:szCs w:val="20"/>
              </w:rPr>
              <w:t>. El</w:t>
            </w:r>
            <w:r>
              <w:rPr>
                <w:rFonts w:ascii="Times New Roman" w:hAnsi="Times New Roman"/>
                <w:sz w:val="20"/>
                <w:szCs w:val="20"/>
              </w:rPr>
              <w:t>aborarea și aprobarea Planului n</w:t>
            </w:r>
            <w:r w:rsidRPr="00FD6A43">
              <w:rPr>
                <w:rFonts w:ascii="Times New Roman" w:hAnsi="Times New Roman"/>
                <w:sz w:val="20"/>
                <w:szCs w:val="20"/>
              </w:rPr>
              <w:t xml:space="preserve">ațional </w:t>
            </w:r>
            <w:r>
              <w:rPr>
                <w:rFonts w:ascii="Times New Roman" w:hAnsi="Times New Roman"/>
                <w:sz w:val="20"/>
                <w:szCs w:val="20"/>
              </w:rPr>
              <w:t>multia</w:t>
            </w:r>
            <w:r w:rsidRPr="00FD6A43">
              <w:rPr>
                <w:rFonts w:ascii="Times New Roman" w:hAnsi="Times New Roman"/>
                <w:sz w:val="20"/>
                <w:szCs w:val="20"/>
              </w:rPr>
              <w:t>nual de</w:t>
            </w:r>
            <w:r>
              <w:rPr>
                <w:rFonts w:ascii="Times New Roman" w:hAnsi="Times New Roman"/>
                <w:sz w:val="20"/>
                <w:szCs w:val="20"/>
              </w:rPr>
              <w:t xml:space="preserve"> c</w:t>
            </w:r>
            <w:r w:rsidRPr="00FD6A43">
              <w:rPr>
                <w:rFonts w:ascii="Times New Roman" w:hAnsi="Times New Roman"/>
                <w:sz w:val="20"/>
                <w:szCs w:val="20"/>
              </w:rPr>
              <w:t>ontrol</w:t>
            </w:r>
          </w:p>
        </w:tc>
        <w:tc>
          <w:tcPr>
            <w:tcW w:w="2138"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Metodolog</w:t>
            </w:r>
            <w:r>
              <w:rPr>
                <w:rFonts w:ascii="Times New Roman" w:hAnsi="Times New Roman"/>
                <w:sz w:val="20"/>
                <w:szCs w:val="20"/>
              </w:rPr>
              <w:t>ie elaborată și aprobată prin ordinul</w:t>
            </w:r>
            <w:r w:rsidRPr="00FD6A43">
              <w:rPr>
                <w:rFonts w:ascii="Times New Roman" w:hAnsi="Times New Roman"/>
                <w:sz w:val="20"/>
                <w:szCs w:val="20"/>
              </w:rPr>
              <w:t xml:space="preserve"> </w:t>
            </w:r>
            <w:r>
              <w:rPr>
                <w:rFonts w:ascii="Times New Roman" w:hAnsi="Times New Roman"/>
                <w:sz w:val="20"/>
                <w:szCs w:val="20"/>
              </w:rPr>
              <w:t>Agenției Naționale</w:t>
            </w:r>
            <w:r w:rsidRPr="00FD6A43">
              <w:rPr>
                <w:rFonts w:ascii="Times New Roman" w:hAnsi="Times New Roman"/>
                <w:sz w:val="20"/>
                <w:szCs w:val="20"/>
              </w:rPr>
              <w:t xml:space="preserve"> pentru Siguranța Alimentelor</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bCs/>
                <w:sz w:val="20"/>
                <w:szCs w:val="20"/>
                <w:lang w:eastAsia="ro-RO" w:bidi="ro-RO"/>
              </w:rPr>
            </w:pPr>
            <w:r>
              <w:rPr>
                <w:rFonts w:ascii="Times New Roman" w:hAnsi="Times New Roman"/>
                <w:sz w:val="20"/>
                <w:szCs w:val="20"/>
              </w:rPr>
              <w:t>Plan elaborat și aprobat prin o</w:t>
            </w:r>
            <w:r w:rsidRPr="00FD6A43">
              <w:rPr>
                <w:rFonts w:ascii="Times New Roman" w:hAnsi="Times New Roman"/>
                <w:sz w:val="20"/>
                <w:szCs w:val="20"/>
              </w:rPr>
              <w:t xml:space="preserve">rdinul  </w:t>
            </w:r>
            <w:r>
              <w:rPr>
                <w:rFonts w:ascii="Times New Roman" w:hAnsi="Times New Roman"/>
                <w:sz w:val="20"/>
                <w:szCs w:val="20"/>
              </w:rPr>
              <w:t>Agenției Naționale</w:t>
            </w:r>
            <w:r w:rsidRPr="00FD6A43">
              <w:rPr>
                <w:rFonts w:ascii="Times New Roman" w:hAnsi="Times New Roman"/>
                <w:sz w:val="20"/>
                <w:szCs w:val="20"/>
              </w:rPr>
              <w:t xml:space="preserve"> pentru Siguranța Alimentelor</w:t>
            </w:r>
          </w:p>
        </w:tc>
        <w:tc>
          <w:tcPr>
            <w:tcW w:w="2116"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Agenția Națională pentru Siguranța Alimentelor</w:t>
            </w:r>
          </w:p>
        </w:tc>
        <w:tc>
          <w:tcPr>
            <w:tcW w:w="1987"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 2017</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2017</w:t>
            </w:r>
          </w:p>
        </w:tc>
        <w:tc>
          <w:tcPr>
            <w:tcW w:w="1709"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Nu  implică costuri</w:t>
            </w: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61" w:type="dxa"/>
            <w:gridSpan w:val="2"/>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bCs/>
                <w:sz w:val="20"/>
                <w:szCs w:val="20"/>
              </w:rPr>
              <w:t>Regulamentul (CE) nr. 152/2009</w:t>
            </w:r>
            <w:r w:rsidRPr="00FD6A43">
              <w:rPr>
                <w:rFonts w:ascii="Times New Roman" w:hAnsi="Times New Roman"/>
                <w:bCs/>
                <w:sz w:val="20"/>
                <w:szCs w:val="20"/>
              </w:rPr>
              <w:t xml:space="preserve"> al Comisiei din 27 ianuarie 2009 de stabilire a metodelor de eşantionare şi analiză pentru controlul oficial al furajelor</w:t>
            </w:r>
          </w:p>
        </w:tc>
        <w:tc>
          <w:tcPr>
            <w:tcW w:w="3390" w:type="dxa"/>
            <w:shd w:val="clear" w:color="auto" w:fill="auto"/>
          </w:tcPr>
          <w:p w:rsidR="00123FCC"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I1</w:t>
            </w:r>
            <w:r w:rsidRPr="00FD6A43">
              <w:rPr>
                <w:rFonts w:ascii="Times New Roman" w:hAnsi="Times New Roman"/>
                <w:sz w:val="20"/>
                <w:szCs w:val="20"/>
              </w:rPr>
              <w:t>. Desfășurarea instruirilor pentr</w:t>
            </w:r>
            <w:r>
              <w:rPr>
                <w:rFonts w:ascii="Times New Roman" w:hAnsi="Times New Roman"/>
                <w:sz w:val="20"/>
                <w:szCs w:val="20"/>
              </w:rPr>
              <w:t>u inspectorii teritoriali;</w:t>
            </w:r>
          </w:p>
          <w:p w:rsidR="00123FCC" w:rsidRPr="00FD6A43" w:rsidRDefault="00123FCC" w:rsidP="00123FCC">
            <w:pPr>
              <w:spacing w:after="0" w:line="240" w:lineRule="auto"/>
              <w:rPr>
                <w:rFonts w:ascii="Times New Roman" w:hAnsi="Times New Roman"/>
                <w:sz w:val="20"/>
                <w:szCs w:val="20"/>
              </w:rPr>
            </w:pP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I2</w:t>
            </w:r>
            <w:r w:rsidRPr="00FD6A43">
              <w:rPr>
                <w:rFonts w:ascii="Times New Roman" w:hAnsi="Times New Roman"/>
                <w:sz w:val="20"/>
                <w:szCs w:val="20"/>
              </w:rPr>
              <w:t>. Elaborarea procedurii specifice de prelevare a probelor de furaje</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
                <w:sz w:val="20"/>
                <w:szCs w:val="20"/>
              </w:rPr>
              <w:t>I3.</w:t>
            </w:r>
            <w:r>
              <w:rPr>
                <w:rFonts w:ascii="Times New Roman" w:hAnsi="Times New Roman"/>
                <w:b/>
                <w:sz w:val="20"/>
                <w:szCs w:val="20"/>
              </w:rPr>
              <w:t xml:space="preserve"> </w:t>
            </w:r>
            <w:r w:rsidRPr="00FD6A43">
              <w:rPr>
                <w:rFonts w:ascii="Times New Roman" w:hAnsi="Times New Roman"/>
                <w:sz w:val="20"/>
                <w:szCs w:val="20"/>
              </w:rPr>
              <w:t>Procurarea utilajului pentru prelevarea probelor de hrană pentru animale și ech</w:t>
            </w:r>
            <w:r>
              <w:rPr>
                <w:rFonts w:ascii="Times New Roman" w:hAnsi="Times New Roman"/>
                <w:sz w:val="20"/>
                <w:szCs w:val="20"/>
              </w:rPr>
              <w:t>ipamente de protecție personală</w:t>
            </w:r>
          </w:p>
        </w:tc>
        <w:tc>
          <w:tcPr>
            <w:tcW w:w="2138" w:type="dxa"/>
            <w:shd w:val="clear" w:color="auto" w:fill="auto"/>
          </w:tcPr>
          <w:p w:rsidR="00123FCC" w:rsidRPr="000F0AC2" w:rsidRDefault="00123FCC" w:rsidP="00123FCC">
            <w:pPr>
              <w:spacing w:after="0" w:line="240" w:lineRule="auto"/>
              <w:rPr>
                <w:rFonts w:ascii="Times New Roman" w:hAnsi="Times New Roman"/>
                <w:sz w:val="20"/>
                <w:szCs w:val="20"/>
              </w:rPr>
            </w:pPr>
            <w:r w:rsidRPr="000F0AC2">
              <w:rPr>
                <w:rFonts w:ascii="Times New Roman" w:hAnsi="Times New Roman"/>
                <w:sz w:val="20"/>
                <w:szCs w:val="20"/>
              </w:rPr>
              <w:t>3 instruiri realizate;</w:t>
            </w:r>
          </w:p>
          <w:p w:rsidR="00123FCC" w:rsidRPr="000F0AC2" w:rsidRDefault="00123FCC" w:rsidP="00123FCC">
            <w:pPr>
              <w:spacing w:after="0" w:line="240" w:lineRule="auto"/>
              <w:rPr>
                <w:rFonts w:ascii="Times New Roman" w:hAnsi="Times New Roman"/>
                <w:sz w:val="20"/>
                <w:szCs w:val="20"/>
              </w:rPr>
            </w:pPr>
            <w:r w:rsidRPr="000F0AC2">
              <w:rPr>
                <w:rFonts w:ascii="Times New Roman" w:hAnsi="Times New Roman"/>
                <w:sz w:val="20"/>
                <w:szCs w:val="20"/>
              </w:rPr>
              <w:t>80 de inspectori din teritoriu instruiți;</w:t>
            </w:r>
          </w:p>
          <w:p w:rsidR="00123FCC" w:rsidRPr="000F0AC2" w:rsidRDefault="00123FCC" w:rsidP="00123FCC">
            <w:pPr>
              <w:spacing w:after="0" w:line="240" w:lineRule="auto"/>
              <w:rPr>
                <w:rFonts w:ascii="Times New Roman" w:hAnsi="Times New Roman"/>
                <w:sz w:val="20"/>
                <w:szCs w:val="20"/>
              </w:rPr>
            </w:pPr>
            <w:r w:rsidRPr="000F0AC2">
              <w:rPr>
                <w:rFonts w:ascii="Times New Roman" w:hAnsi="Times New Roman"/>
                <w:sz w:val="20"/>
                <w:szCs w:val="20"/>
              </w:rPr>
              <w:t>Procedură elaborată</w:t>
            </w:r>
            <w:r>
              <w:rPr>
                <w:rFonts w:ascii="Times New Roman" w:hAnsi="Times New Roman"/>
                <w:sz w:val="20"/>
                <w:szCs w:val="20"/>
              </w:rPr>
              <w:t>;</w:t>
            </w:r>
          </w:p>
          <w:p w:rsidR="00123FCC" w:rsidRDefault="00123FCC" w:rsidP="00123FCC">
            <w:pPr>
              <w:spacing w:after="0" w:line="240" w:lineRule="auto"/>
              <w:rPr>
                <w:rFonts w:ascii="Times New Roman" w:hAnsi="Times New Roman"/>
                <w:sz w:val="20"/>
                <w:szCs w:val="20"/>
              </w:rPr>
            </w:pPr>
          </w:p>
          <w:p w:rsidR="00123FCC" w:rsidRPr="000F0AC2" w:rsidRDefault="00123FCC" w:rsidP="00123FCC">
            <w:pPr>
              <w:spacing w:after="0" w:line="240" w:lineRule="auto"/>
              <w:rPr>
                <w:rFonts w:ascii="Times New Roman" w:hAnsi="Times New Roman"/>
                <w:sz w:val="20"/>
                <w:szCs w:val="20"/>
              </w:rPr>
            </w:pPr>
            <w:r w:rsidRPr="000F0AC2">
              <w:rPr>
                <w:rFonts w:ascii="Times New Roman" w:hAnsi="Times New Roman"/>
                <w:sz w:val="20"/>
                <w:szCs w:val="20"/>
              </w:rPr>
              <w:t>Echipament procurat</w:t>
            </w:r>
          </w:p>
          <w:p w:rsidR="00123FCC" w:rsidRPr="00F761B0" w:rsidRDefault="00123FCC" w:rsidP="00123FCC">
            <w:pPr>
              <w:spacing w:after="0" w:line="240" w:lineRule="auto"/>
              <w:rPr>
                <w:rFonts w:ascii="Times New Roman" w:hAnsi="Times New Roman"/>
                <w:bCs/>
                <w:sz w:val="20"/>
                <w:szCs w:val="20"/>
                <w:highlight w:val="yellow"/>
                <w:lang w:eastAsia="ro-RO" w:bidi="ro-RO"/>
              </w:rPr>
            </w:pPr>
          </w:p>
        </w:tc>
        <w:tc>
          <w:tcPr>
            <w:tcW w:w="2116"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Agenția Națională pentru Siguranța Alimentelor</w:t>
            </w:r>
          </w:p>
        </w:tc>
        <w:tc>
          <w:tcPr>
            <w:tcW w:w="1987"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2017</w:t>
            </w:r>
          </w:p>
        </w:tc>
        <w:tc>
          <w:tcPr>
            <w:tcW w:w="1709"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În limitele</w:t>
            </w:r>
            <w:r w:rsidRPr="00FD6A43">
              <w:rPr>
                <w:rFonts w:ascii="Times New Roman" w:hAnsi="Times New Roman"/>
                <w:sz w:val="20"/>
                <w:szCs w:val="20"/>
              </w:rPr>
              <w:t xml:space="preserve"> bugetului autorităţii</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Alte su</w:t>
            </w:r>
            <w:r w:rsidRPr="00FD6A43">
              <w:rPr>
                <w:rFonts w:ascii="Times New Roman" w:hAnsi="Times New Roman"/>
                <w:sz w:val="20"/>
                <w:szCs w:val="20"/>
              </w:rPr>
              <w:t xml:space="preserve">rse </w:t>
            </w:r>
          </w:p>
          <w:p w:rsidR="00123FCC" w:rsidRPr="00FD6A43" w:rsidRDefault="00123FCC" w:rsidP="00123FCC">
            <w:pPr>
              <w:spacing w:after="0" w:line="240" w:lineRule="auto"/>
              <w:rPr>
                <w:rFonts w:ascii="Times New Roman" w:hAnsi="Times New Roman"/>
                <w:sz w:val="20"/>
                <w:szCs w:val="20"/>
              </w:rPr>
            </w:pPr>
          </w:p>
        </w:tc>
      </w:tr>
      <w:tr w:rsidR="00123FCC" w:rsidRPr="00FD6A43" w:rsidTr="008C3628">
        <w:trPr>
          <w:trHeight w:val="1053"/>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261" w:type="dxa"/>
            <w:gridSpan w:val="2"/>
            <w:shd w:val="clear" w:color="auto" w:fill="auto"/>
          </w:tcPr>
          <w:p w:rsidR="008C3628" w:rsidRDefault="00123FCC" w:rsidP="00123FCC">
            <w:pPr>
              <w:widowControl w:val="0"/>
              <w:spacing w:after="0" w:line="240" w:lineRule="auto"/>
              <w:rPr>
                <w:rFonts w:ascii="Times New Roman" w:hAnsi="Times New Roman"/>
                <w:bCs/>
                <w:sz w:val="20"/>
                <w:szCs w:val="20"/>
              </w:rPr>
            </w:pPr>
            <w:r w:rsidRPr="00FD6A43">
              <w:rPr>
                <w:rFonts w:ascii="Times New Roman" w:hAnsi="Times New Roman"/>
                <w:b/>
                <w:bCs/>
                <w:sz w:val="20"/>
                <w:szCs w:val="20"/>
                <w:bdr w:val="none" w:sz="0" w:space="0" w:color="auto" w:frame="1"/>
              </w:rPr>
              <w:t>Regulamentul</w:t>
            </w:r>
            <w:r w:rsidRPr="00FD6A43">
              <w:rPr>
                <w:rFonts w:ascii="Times New Roman" w:hAnsi="Times New Roman"/>
                <w:b/>
                <w:bCs/>
                <w:sz w:val="20"/>
                <w:szCs w:val="20"/>
              </w:rPr>
              <w:t xml:space="preserve"> (CE) </w:t>
            </w:r>
            <w:r>
              <w:rPr>
                <w:rFonts w:ascii="Times New Roman" w:hAnsi="Times New Roman"/>
                <w:b/>
                <w:bCs/>
                <w:sz w:val="20"/>
                <w:szCs w:val="20"/>
              </w:rPr>
              <w:t>nr. </w:t>
            </w:r>
            <w:r w:rsidRPr="00FD6A43">
              <w:rPr>
                <w:rFonts w:ascii="Times New Roman" w:hAnsi="Times New Roman"/>
                <w:b/>
                <w:bCs/>
                <w:sz w:val="20"/>
                <w:szCs w:val="20"/>
              </w:rPr>
              <w:t>669/2009</w:t>
            </w:r>
            <w:r w:rsidRPr="00FD6A43">
              <w:rPr>
                <w:rFonts w:ascii="Times New Roman" w:hAnsi="Times New Roman"/>
                <w:bCs/>
                <w:sz w:val="20"/>
                <w:szCs w:val="20"/>
              </w:rPr>
              <w:t> </w:t>
            </w:r>
            <w:r w:rsidRPr="00FD6A43">
              <w:rPr>
                <w:rFonts w:ascii="Times New Roman" w:hAnsi="Times New Roman"/>
                <w:bCs/>
                <w:sz w:val="20"/>
                <w:szCs w:val="20"/>
                <w:bdr w:val="none" w:sz="0" w:space="0" w:color="auto" w:frame="1"/>
              </w:rPr>
              <w:t>al Comisiei</w:t>
            </w:r>
            <w:r w:rsidRPr="00FD6A43">
              <w:rPr>
                <w:rFonts w:ascii="Times New Roman" w:hAnsi="Times New Roman"/>
                <w:bCs/>
                <w:sz w:val="20"/>
                <w:szCs w:val="20"/>
              </w:rPr>
              <w:t xml:space="preserve"> din 24 iulie 2009 de punere în aplicare a Regulamentului (CE) nr. 882/2004 al Parlamentului European și al Consiliului în ceea ce privește controalele oficiale consolidate efectuate asupra </w:t>
            </w:r>
            <w:r w:rsidRPr="00FD6A43">
              <w:rPr>
                <w:rFonts w:ascii="Times New Roman" w:hAnsi="Times New Roman"/>
                <w:bCs/>
                <w:sz w:val="20"/>
                <w:szCs w:val="20"/>
              </w:rPr>
              <w:lastRenderedPageBreak/>
              <w:t xml:space="preserve">importurilor de anumite produse de </w:t>
            </w:r>
          </w:p>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Cs/>
                <w:sz w:val="20"/>
                <w:szCs w:val="20"/>
              </w:rPr>
              <w:t>hrană pentru animale și alimentare de origine neanimală și de modificare a Deciziei 2006/504/CE</w:t>
            </w:r>
          </w:p>
        </w:tc>
        <w:tc>
          <w:tcPr>
            <w:tcW w:w="3390" w:type="dxa"/>
            <w:shd w:val="clear" w:color="auto" w:fill="auto"/>
          </w:tcPr>
          <w:p w:rsidR="00123FCC" w:rsidRPr="00FD6A43" w:rsidRDefault="00123FCC" w:rsidP="00123FCC">
            <w:pPr>
              <w:spacing w:after="0" w:line="240" w:lineRule="auto"/>
              <w:rPr>
                <w:rFonts w:ascii="Times New Roman" w:eastAsia="SimSun" w:hAnsi="Times New Roman"/>
                <w:b/>
                <w:i/>
                <w:sz w:val="20"/>
                <w:szCs w:val="20"/>
              </w:rPr>
            </w:pPr>
            <w:r w:rsidRPr="00FD6A43">
              <w:rPr>
                <w:rFonts w:ascii="Times New Roman" w:eastAsia="SimSun" w:hAnsi="Times New Roman"/>
                <w:b/>
                <w:sz w:val="20"/>
                <w:szCs w:val="20"/>
              </w:rPr>
              <w:lastRenderedPageBreak/>
              <w:t>LT1.</w:t>
            </w:r>
            <w:r w:rsidRPr="00FD6A43">
              <w:rPr>
                <w:rFonts w:ascii="Times New Roman" w:eastAsia="SimSun" w:hAnsi="Times New Roman"/>
                <w:sz w:val="20"/>
                <w:szCs w:val="20"/>
              </w:rPr>
              <w:t xml:space="preserve">  </w:t>
            </w:r>
            <w:r w:rsidRPr="00FD6A43">
              <w:rPr>
                <w:rFonts w:ascii="Times New Roman" w:eastAsia="SimSun" w:hAnsi="Times New Roman"/>
                <w:b/>
                <w:sz w:val="20"/>
                <w:szCs w:val="20"/>
              </w:rPr>
              <w:t>Act de modificare</w:t>
            </w:r>
            <w:r w:rsidRPr="00FD6A43">
              <w:rPr>
                <w:rFonts w:ascii="Times New Roman" w:eastAsia="SimSun" w:hAnsi="Times New Roman"/>
                <w:b/>
                <w:i/>
                <w:sz w:val="20"/>
                <w:szCs w:val="20"/>
              </w:rPr>
              <w:t xml:space="preserve"> </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 xml:space="preserve">Proiectul de </w:t>
            </w:r>
            <w:r>
              <w:rPr>
                <w:rFonts w:ascii="Times New Roman" w:eastAsia="SimSun" w:hAnsi="Times New Roman"/>
                <w:sz w:val="20"/>
                <w:szCs w:val="20"/>
              </w:rPr>
              <w:t>l</w:t>
            </w:r>
            <w:r w:rsidRPr="00FD6A43">
              <w:rPr>
                <w:rFonts w:ascii="Times New Roman" w:eastAsia="SimSun" w:hAnsi="Times New Roman"/>
                <w:sz w:val="20"/>
                <w:szCs w:val="20"/>
              </w:rPr>
              <w:t>ege privind modificarea și com</w:t>
            </w:r>
            <w:r>
              <w:rPr>
                <w:rFonts w:ascii="Times New Roman" w:eastAsia="SimSun" w:hAnsi="Times New Roman"/>
                <w:sz w:val="20"/>
                <w:szCs w:val="20"/>
              </w:rPr>
              <w:t xml:space="preserve">pletarea Legii nr. 50 din 28 martie </w:t>
            </w:r>
            <w:r w:rsidRPr="00FD6A43">
              <w:rPr>
                <w:rFonts w:ascii="Times New Roman" w:eastAsia="SimSun" w:hAnsi="Times New Roman"/>
                <w:sz w:val="20"/>
                <w:szCs w:val="20"/>
              </w:rPr>
              <w:t xml:space="preserve">2013 cu privire la controalele oficiale pentru verificarea conformităţii cu legislaţia privind hrana pentru animale şi produsele alimentare şi cu normele </w:t>
            </w:r>
            <w:r w:rsidRPr="00FD6A43">
              <w:rPr>
                <w:rFonts w:ascii="Times New Roman" w:eastAsia="SimSun" w:hAnsi="Times New Roman"/>
                <w:sz w:val="20"/>
                <w:szCs w:val="20"/>
              </w:rPr>
              <w:lastRenderedPageBreak/>
              <w:t>de sănătate şi de bunăstare a animalelor</w:t>
            </w:r>
            <w:r>
              <w:rPr>
                <w:rFonts w:ascii="Times New Roman" w:eastAsia="SimSun" w:hAnsi="Times New Roman"/>
                <w:sz w:val="20"/>
                <w:szCs w:val="20"/>
              </w:rPr>
              <w:t>;</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Transpune:</w:t>
            </w:r>
          </w:p>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eastAsia="SimSun" w:hAnsi="Times New Roman"/>
                <w:sz w:val="20"/>
                <w:szCs w:val="20"/>
              </w:rPr>
              <w:t>1.</w:t>
            </w:r>
            <w:r>
              <w:rPr>
                <w:rFonts w:ascii="Times New Roman" w:eastAsia="SimSun" w:hAnsi="Times New Roman"/>
                <w:sz w:val="20"/>
                <w:szCs w:val="20"/>
              </w:rPr>
              <w:t xml:space="preserve"> </w:t>
            </w:r>
            <w:r w:rsidRPr="00FD6A43">
              <w:rPr>
                <w:rFonts w:ascii="Times New Roman" w:hAnsi="Times New Roman"/>
                <w:bCs/>
                <w:sz w:val="20"/>
                <w:szCs w:val="20"/>
                <w:lang w:eastAsia="ro-RO" w:bidi="ro-RO"/>
              </w:rPr>
              <w:t xml:space="preserve">Regulamentul </w:t>
            </w:r>
            <w:r>
              <w:rPr>
                <w:rFonts w:ascii="Times New Roman" w:hAnsi="Times New Roman"/>
                <w:bCs/>
                <w:sz w:val="20"/>
                <w:szCs w:val="20"/>
                <w:lang w:eastAsia="ro-RO" w:bidi="ro-RO"/>
              </w:rPr>
              <w:t>nr. </w:t>
            </w:r>
            <w:r w:rsidRPr="00FD6A43">
              <w:rPr>
                <w:rFonts w:ascii="Times New Roman" w:hAnsi="Times New Roman"/>
                <w:bCs/>
                <w:sz w:val="20"/>
                <w:szCs w:val="20"/>
                <w:lang w:eastAsia="ro-RO" w:bidi="ro-RO"/>
              </w:rPr>
              <w:t>669/2009/CE;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bCs/>
                <w:sz w:val="20"/>
                <w:szCs w:val="20"/>
                <w:lang w:eastAsia="ro-RO" w:bidi="ro-RO"/>
              </w:rPr>
              <w:t xml:space="preserve">2. Regulamentul de punere în aplicare </w:t>
            </w:r>
            <w:r>
              <w:rPr>
                <w:rFonts w:ascii="Times New Roman" w:hAnsi="Times New Roman"/>
                <w:bCs/>
                <w:sz w:val="20"/>
                <w:szCs w:val="20"/>
                <w:lang w:eastAsia="ro-RO" w:bidi="ro-RO"/>
              </w:rPr>
              <w:t>nr. </w:t>
            </w:r>
            <w:r w:rsidRPr="00FD6A43">
              <w:rPr>
                <w:rFonts w:ascii="Times New Roman" w:hAnsi="Times New Roman"/>
                <w:bCs/>
                <w:sz w:val="20"/>
                <w:szCs w:val="20"/>
                <w:lang w:eastAsia="ro-RO" w:bidi="ro-RO"/>
              </w:rPr>
              <w:t>702/2013/UE</w:t>
            </w:r>
          </w:p>
        </w:tc>
        <w:tc>
          <w:tcPr>
            <w:tcW w:w="2138"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lastRenderedPageBreak/>
              <w:t>Lege intrată în vigoare</w:t>
            </w:r>
          </w:p>
          <w:p w:rsidR="00123FCC" w:rsidRPr="00FD6A43" w:rsidRDefault="00123FCC" w:rsidP="00123FCC">
            <w:pPr>
              <w:spacing w:after="0" w:line="240" w:lineRule="auto"/>
              <w:rPr>
                <w:rFonts w:ascii="Times New Roman" w:hAnsi="Times New Roman"/>
                <w:bCs/>
                <w:sz w:val="20"/>
                <w:szCs w:val="20"/>
                <w:lang w:eastAsia="ro-RO" w:bidi="ro-RO"/>
              </w:rPr>
            </w:pPr>
          </w:p>
        </w:tc>
        <w:tc>
          <w:tcPr>
            <w:tcW w:w="2116"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p w:rsidR="00123FCC" w:rsidRPr="00FD6A43" w:rsidRDefault="00123FCC" w:rsidP="00123FCC">
            <w:pPr>
              <w:spacing w:after="0" w:line="240" w:lineRule="auto"/>
              <w:rPr>
                <w:rFonts w:ascii="Times New Roman" w:hAnsi="Times New Roman"/>
                <w:sz w:val="20"/>
                <w:szCs w:val="20"/>
              </w:rPr>
            </w:pPr>
          </w:p>
        </w:tc>
        <w:tc>
          <w:tcPr>
            <w:tcW w:w="1987"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2017</w:t>
            </w:r>
          </w:p>
        </w:tc>
        <w:tc>
          <w:tcPr>
            <w:tcW w:w="1709"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În limitele</w:t>
            </w:r>
            <w:r w:rsidRPr="00FD6A43">
              <w:rPr>
                <w:rFonts w:ascii="Times New Roman" w:hAnsi="Times New Roman"/>
                <w:sz w:val="20"/>
                <w:szCs w:val="20"/>
              </w:rPr>
              <w:t xml:space="preserve"> bugetului autorităţii</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rPr>
          <w:trHeight w:val="2181"/>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261" w:type="dxa"/>
            <w:gridSpan w:val="2"/>
            <w:shd w:val="clear" w:color="auto" w:fill="auto"/>
          </w:tcPr>
          <w:p w:rsidR="00123FCC" w:rsidRPr="00000273" w:rsidRDefault="00123FCC" w:rsidP="00123FCC">
            <w:pPr>
              <w:pStyle w:val="doc-ti"/>
              <w:spacing w:before="0" w:beforeAutospacing="0" w:after="0" w:afterAutospacing="0"/>
              <w:textAlignment w:val="baseline"/>
              <w:rPr>
                <w:bCs/>
                <w:sz w:val="20"/>
                <w:szCs w:val="20"/>
                <w:lang w:val="ro-RO"/>
              </w:rPr>
            </w:pPr>
            <w:r w:rsidRPr="00FD6A43">
              <w:rPr>
                <w:b/>
                <w:bCs/>
                <w:sz w:val="20"/>
                <w:szCs w:val="20"/>
                <w:bdr w:val="none" w:sz="0" w:space="0" w:color="auto" w:frame="1"/>
                <w:lang w:val="ro-RO"/>
              </w:rPr>
              <w:t xml:space="preserve">Decizia Comisiei </w:t>
            </w:r>
            <w:r w:rsidRPr="00FD6A43">
              <w:rPr>
                <w:b/>
                <w:bCs/>
                <w:sz w:val="20"/>
                <w:szCs w:val="20"/>
                <w:shd w:val="clear" w:color="auto" w:fill="FFFFFF"/>
                <w:lang w:val="ro-RO"/>
              </w:rPr>
              <w:t xml:space="preserve">2008/654/CE </w:t>
            </w:r>
            <w:r w:rsidRPr="00FD6A43">
              <w:rPr>
                <w:bCs/>
                <w:sz w:val="20"/>
                <w:szCs w:val="20"/>
                <w:lang w:val="ro-RO"/>
              </w:rPr>
              <w:t>din 24 iulie 2008 privind liniile directoare pentru asistarea statelor membre în elaborarea raportului anual cu privire la planul de control național multianual integrat prevăzut de Regulamentul (CE) nr. 882/2004 al Parlament</w:t>
            </w:r>
            <w:r>
              <w:rPr>
                <w:bCs/>
                <w:sz w:val="20"/>
                <w:szCs w:val="20"/>
                <w:lang w:val="ro-RO"/>
              </w:rPr>
              <w:t>ului European și al Consiliului</w:t>
            </w:r>
          </w:p>
        </w:tc>
        <w:tc>
          <w:tcPr>
            <w:tcW w:w="3390" w:type="dxa"/>
            <w:shd w:val="clear" w:color="auto" w:fill="auto"/>
          </w:tcPr>
          <w:p w:rsidR="00123FCC" w:rsidRDefault="00123FCC" w:rsidP="00123FCC">
            <w:pPr>
              <w:pStyle w:val="Frspaiere1"/>
              <w:rPr>
                <w:rFonts w:ascii="Times New Roman" w:hAnsi="Times New Roman"/>
                <w:sz w:val="20"/>
                <w:lang w:val="ro-RO"/>
              </w:rPr>
            </w:pPr>
            <w:r w:rsidRPr="00FD6A43">
              <w:rPr>
                <w:rFonts w:ascii="Times New Roman" w:hAnsi="Times New Roman"/>
                <w:b/>
                <w:sz w:val="20"/>
                <w:lang w:val="ro-RO"/>
              </w:rPr>
              <w:t>I1.</w:t>
            </w:r>
            <w:r>
              <w:rPr>
                <w:rFonts w:ascii="Times New Roman" w:hAnsi="Times New Roman"/>
                <w:b/>
                <w:sz w:val="20"/>
                <w:lang w:val="ro-RO"/>
              </w:rPr>
              <w:t xml:space="preserve"> </w:t>
            </w:r>
            <w:r w:rsidRPr="00FD6A43">
              <w:rPr>
                <w:rFonts w:ascii="Times New Roman" w:hAnsi="Times New Roman"/>
                <w:sz w:val="20"/>
                <w:lang w:val="ro-RO"/>
              </w:rPr>
              <w:t xml:space="preserve">Elaborarea  și aprobarea Metodologiei de elaborarea  Raportului anual </w:t>
            </w:r>
            <w:r>
              <w:rPr>
                <w:rFonts w:ascii="Times New Roman" w:hAnsi="Times New Roman"/>
                <w:sz w:val="20"/>
                <w:lang w:val="ro-RO"/>
              </w:rPr>
              <w:t>cu privire la Planul de control;</w:t>
            </w:r>
          </w:p>
          <w:p w:rsidR="00123FCC" w:rsidRDefault="00123FCC" w:rsidP="00123FCC">
            <w:pPr>
              <w:pStyle w:val="Frspaiere1"/>
              <w:rPr>
                <w:rFonts w:ascii="Times New Roman" w:hAnsi="Times New Roman"/>
                <w:sz w:val="20"/>
                <w:lang w:val="ro-RO"/>
              </w:rPr>
            </w:pPr>
          </w:p>
          <w:p w:rsidR="00123FCC" w:rsidRPr="00FD6A43" w:rsidRDefault="00123FCC" w:rsidP="00123FCC">
            <w:pPr>
              <w:pStyle w:val="Frspaiere1"/>
              <w:rPr>
                <w:rFonts w:ascii="Times New Roman" w:hAnsi="Times New Roman"/>
                <w:b/>
                <w:bCs/>
                <w:sz w:val="20"/>
                <w:lang w:val="ro-RO" w:eastAsia="ro-RO" w:bidi="ro-RO"/>
              </w:rPr>
            </w:pPr>
          </w:p>
          <w:p w:rsidR="00123FCC" w:rsidRPr="00FD6A43" w:rsidRDefault="00123FCC" w:rsidP="00123FCC">
            <w:pPr>
              <w:pStyle w:val="Frspaiere1"/>
              <w:rPr>
                <w:rFonts w:ascii="Times New Roman" w:hAnsi="Times New Roman"/>
                <w:sz w:val="20"/>
                <w:lang w:val="ro-RO" w:bidi="ro-RO"/>
              </w:rPr>
            </w:pPr>
            <w:r w:rsidRPr="00FD6A43">
              <w:rPr>
                <w:rFonts w:ascii="Times New Roman" w:hAnsi="Times New Roman"/>
                <w:b/>
                <w:bCs/>
                <w:sz w:val="20"/>
                <w:lang w:val="ro-RO" w:eastAsia="ro-RO" w:bidi="ro-RO"/>
              </w:rPr>
              <w:t>I2.</w:t>
            </w:r>
            <w:r>
              <w:rPr>
                <w:rFonts w:ascii="Times New Roman" w:hAnsi="Times New Roman"/>
                <w:bCs/>
                <w:sz w:val="20"/>
                <w:lang w:val="ro-RO" w:eastAsia="ro-RO" w:bidi="ro-RO"/>
              </w:rPr>
              <w:t xml:space="preserve"> Elaborarea R</w:t>
            </w:r>
            <w:r w:rsidRPr="00FD6A43">
              <w:rPr>
                <w:rFonts w:ascii="Times New Roman" w:hAnsi="Times New Roman"/>
                <w:bCs/>
                <w:sz w:val="20"/>
                <w:lang w:val="ro-RO" w:eastAsia="ro-RO" w:bidi="ro-RO"/>
              </w:rPr>
              <w:t>aportului anual</w:t>
            </w:r>
          </w:p>
        </w:tc>
        <w:tc>
          <w:tcPr>
            <w:tcW w:w="2138"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Metodolo</w:t>
            </w:r>
            <w:r>
              <w:rPr>
                <w:rFonts w:ascii="Times New Roman" w:hAnsi="Times New Roman"/>
                <w:sz w:val="20"/>
                <w:szCs w:val="20"/>
              </w:rPr>
              <w:t>gie elaborată și aprobată prin ordinul</w:t>
            </w:r>
            <w:r w:rsidRPr="00FD6A43">
              <w:rPr>
                <w:rFonts w:ascii="Times New Roman" w:hAnsi="Times New Roman"/>
                <w:sz w:val="20"/>
                <w:szCs w:val="20"/>
              </w:rPr>
              <w:t xml:space="preserve">  Agenției Naționale pentru Siguranța Alimentelor</w:t>
            </w:r>
            <w:r>
              <w:rPr>
                <w:rFonts w:ascii="Times New Roman" w:hAnsi="Times New Roman"/>
                <w:sz w:val="20"/>
                <w:szCs w:val="20"/>
              </w:rPr>
              <w:t>;</w:t>
            </w:r>
            <w:r w:rsidRPr="00FD6A43">
              <w:rPr>
                <w:rFonts w:ascii="Times New Roman" w:hAnsi="Times New Roman"/>
                <w:sz w:val="20"/>
                <w:szCs w:val="20"/>
              </w:rPr>
              <w:t xml:space="preserve">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Raport elaborat</w:t>
            </w:r>
          </w:p>
        </w:tc>
        <w:tc>
          <w:tcPr>
            <w:tcW w:w="2116"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Agenția Națională pentru Siguranța Alimentelor</w:t>
            </w:r>
          </w:p>
        </w:tc>
        <w:tc>
          <w:tcPr>
            <w:tcW w:w="1987"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II, 2017</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2017</w:t>
            </w:r>
          </w:p>
        </w:tc>
        <w:tc>
          <w:tcPr>
            <w:tcW w:w="1709"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Nu  implică costuri </w:t>
            </w:r>
          </w:p>
        </w:tc>
      </w:tr>
      <w:tr w:rsidR="00123FCC" w:rsidRPr="00FD6A43" w:rsidTr="00123FCC">
        <w:trPr>
          <w:trHeight w:val="278"/>
        </w:trPr>
        <w:tc>
          <w:tcPr>
            <w:tcW w:w="675" w:type="dxa"/>
            <w:vMerge/>
          </w:tcPr>
          <w:p w:rsidR="00123FCC" w:rsidRPr="00FD6A43" w:rsidRDefault="00123FCC" w:rsidP="00123FCC">
            <w:pPr>
              <w:spacing w:after="0" w:line="240" w:lineRule="auto"/>
              <w:rPr>
                <w:rFonts w:ascii="Times New Roman" w:hAnsi="Times New Roman"/>
                <w:sz w:val="20"/>
                <w:szCs w:val="20"/>
              </w:rPr>
            </w:pPr>
          </w:p>
        </w:tc>
        <w:tc>
          <w:tcPr>
            <w:tcW w:w="3261" w:type="dxa"/>
            <w:gridSpan w:val="2"/>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bCs/>
                <w:sz w:val="20"/>
                <w:szCs w:val="20"/>
              </w:rPr>
              <w:t>Regulamentul</w:t>
            </w:r>
            <w:r w:rsidRPr="00FD6A43">
              <w:rPr>
                <w:rFonts w:ascii="Times New Roman" w:hAnsi="Times New Roman"/>
                <w:bCs/>
                <w:sz w:val="20"/>
                <w:szCs w:val="20"/>
              </w:rPr>
              <w:t xml:space="preserve"> </w:t>
            </w:r>
            <w:r w:rsidRPr="00796A31">
              <w:rPr>
                <w:rFonts w:ascii="Times New Roman" w:hAnsi="Times New Roman"/>
                <w:b/>
                <w:bCs/>
                <w:sz w:val="20"/>
                <w:szCs w:val="20"/>
              </w:rPr>
              <w:t>de punere în aplicare (UE)</w:t>
            </w:r>
            <w:r w:rsidRPr="00FD6A43">
              <w:rPr>
                <w:rFonts w:ascii="Times New Roman" w:hAnsi="Times New Roman"/>
                <w:bCs/>
                <w:sz w:val="20"/>
                <w:szCs w:val="20"/>
              </w:rPr>
              <w:t xml:space="preserve"> </w:t>
            </w:r>
            <w:r w:rsidRPr="00E874A4">
              <w:rPr>
                <w:rFonts w:ascii="Times New Roman" w:hAnsi="Times New Roman"/>
                <w:b/>
                <w:bCs/>
                <w:sz w:val="20"/>
                <w:szCs w:val="20"/>
              </w:rPr>
              <w:t>nr.</w:t>
            </w:r>
            <w:r>
              <w:rPr>
                <w:rFonts w:ascii="Times New Roman" w:hAnsi="Times New Roman"/>
                <w:bCs/>
                <w:sz w:val="20"/>
                <w:szCs w:val="20"/>
              </w:rPr>
              <w:t> </w:t>
            </w:r>
            <w:r w:rsidRPr="00FD6A43">
              <w:rPr>
                <w:rFonts w:ascii="Times New Roman" w:hAnsi="Times New Roman"/>
                <w:b/>
                <w:bCs/>
                <w:sz w:val="20"/>
                <w:szCs w:val="20"/>
              </w:rPr>
              <w:t>702/2013</w:t>
            </w:r>
            <w:r w:rsidRPr="00FD6A43">
              <w:rPr>
                <w:rFonts w:ascii="Times New Roman" w:hAnsi="Times New Roman"/>
                <w:bCs/>
                <w:sz w:val="20"/>
                <w:szCs w:val="20"/>
              </w:rPr>
              <w:t xml:space="preserve"> al Comisiei din 22 iulie 2013 privind măsurile tranzitorii pentru aplicarea Regulamentului (CE) nr. 882/2004 al Parlamentului European și al Consiliului în ceea ce privește acreditarea laboratoarelor oficiale care efectuează teste oficiale pentru depistarea</w:t>
            </w:r>
            <w:r w:rsidRPr="00FD6A43">
              <w:rPr>
                <w:rStyle w:val="apple-converted-space"/>
                <w:rFonts w:ascii="Times New Roman" w:eastAsia="Calibri" w:hAnsi="Times New Roman"/>
                <w:bCs/>
              </w:rPr>
              <w:t> </w:t>
            </w:r>
            <w:r w:rsidRPr="00FD6A43">
              <w:rPr>
                <w:rStyle w:val="italic"/>
                <w:rFonts w:ascii="Times New Roman" w:hAnsi="Times New Roman"/>
                <w:bCs/>
                <w:i/>
                <w:iCs/>
                <w:sz w:val="20"/>
                <w:szCs w:val="20"/>
                <w:bdr w:val="none" w:sz="0" w:space="0" w:color="auto" w:frame="1"/>
              </w:rPr>
              <w:t>Trichinella</w:t>
            </w:r>
            <w:r w:rsidRPr="00FD6A43">
              <w:rPr>
                <w:rStyle w:val="apple-converted-space"/>
                <w:rFonts w:ascii="Times New Roman" w:eastAsia="Calibri" w:hAnsi="Times New Roman"/>
                <w:bCs/>
              </w:rPr>
              <w:t> </w:t>
            </w:r>
            <w:r w:rsidRPr="00FD6A43">
              <w:rPr>
                <w:rFonts w:ascii="Times New Roman" w:hAnsi="Times New Roman"/>
                <w:bCs/>
                <w:sz w:val="20"/>
                <w:szCs w:val="20"/>
              </w:rPr>
              <w:t>și de modificare a Regulamentului (CE) nr.</w:t>
            </w:r>
            <w:r>
              <w:rPr>
                <w:rFonts w:ascii="Times New Roman" w:hAnsi="Times New Roman"/>
                <w:bCs/>
                <w:sz w:val="20"/>
                <w:szCs w:val="20"/>
              </w:rPr>
              <w:t> </w:t>
            </w:r>
            <w:r w:rsidRPr="00FD6A43">
              <w:rPr>
                <w:rFonts w:ascii="Times New Roman" w:hAnsi="Times New Roman"/>
                <w:bCs/>
                <w:sz w:val="20"/>
                <w:szCs w:val="20"/>
              </w:rPr>
              <w:t>1162/2009 al Comisiei</w:t>
            </w:r>
          </w:p>
        </w:tc>
        <w:tc>
          <w:tcPr>
            <w:tcW w:w="3390" w:type="dxa"/>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bCs/>
                <w:sz w:val="20"/>
                <w:szCs w:val="20"/>
                <w:lang w:eastAsia="ro-RO" w:bidi="ro-RO"/>
              </w:rPr>
              <w:t xml:space="preserve">Acest act </w:t>
            </w:r>
            <w:r>
              <w:rPr>
                <w:rFonts w:ascii="Times New Roman" w:hAnsi="Times New Roman"/>
                <w:bCs/>
                <w:sz w:val="20"/>
                <w:szCs w:val="20"/>
                <w:lang w:eastAsia="ro-RO" w:bidi="ro-RO"/>
              </w:rPr>
              <w:t xml:space="preserve">al Uniunii Europene a fost aplicabil pînă la 31 decembrie </w:t>
            </w:r>
            <w:r w:rsidRPr="00FD6A43">
              <w:rPr>
                <w:rFonts w:ascii="Times New Roman" w:hAnsi="Times New Roman"/>
                <w:bCs/>
                <w:sz w:val="20"/>
                <w:szCs w:val="20"/>
                <w:lang w:eastAsia="ro-RO" w:bidi="ro-RO"/>
              </w:rPr>
              <w:t>2016</w:t>
            </w:r>
            <w:r>
              <w:rPr>
                <w:rFonts w:ascii="Times New Roman" w:hAnsi="Times New Roman"/>
                <w:bCs/>
                <w:sz w:val="20"/>
                <w:szCs w:val="20"/>
                <w:lang w:eastAsia="ro-RO" w:bidi="ro-RO"/>
              </w:rPr>
              <w:t>. Va fi examinat la şedinţa Subcomitetului pentru cooperare în domeniul sanitar și fitosanitar UE</w:t>
            </w:r>
            <w:r w:rsidRPr="00FD6A43">
              <w:rPr>
                <w:rFonts w:ascii="Times New Roman" w:hAnsi="Times New Roman"/>
                <w:bCs/>
                <w:sz w:val="20"/>
                <w:szCs w:val="20"/>
                <w:lang w:eastAsia="ro-RO" w:bidi="ro-RO"/>
              </w:rPr>
              <w:t xml:space="preserve">–RM </w:t>
            </w:r>
            <w:r>
              <w:rPr>
                <w:rFonts w:ascii="Times New Roman" w:hAnsi="Times New Roman"/>
                <w:bCs/>
                <w:sz w:val="20"/>
                <w:szCs w:val="20"/>
                <w:lang w:eastAsia="ro-RO" w:bidi="ro-RO"/>
              </w:rPr>
              <w:t>preconizată în iunie 2017;</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eastAsia="SimSun" w:hAnsi="Times New Roman"/>
                <w:sz w:val="20"/>
                <w:szCs w:val="20"/>
              </w:rPr>
              <w:t>Transpune:</w:t>
            </w:r>
          </w:p>
          <w:p w:rsidR="00123FCC" w:rsidRPr="00FD6A43" w:rsidRDefault="00123FCC" w:rsidP="00123FCC">
            <w:pPr>
              <w:spacing w:after="0" w:line="240" w:lineRule="auto"/>
              <w:rPr>
                <w:rFonts w:ascii="Times New Roman" w:eastAsia="SimSun" w:hAnsi="Times New Roman"/>
                <w:sz w:val="20"/>
                <w:szCs w:val="20"/>
              </w:rPr>
            </w:pPr>
            <w:r w:rsidRPr="00FD6A43">
              <w:rPr>
                <w:rFonts w:ascii="Times New Roman" w:hAnsi="Times New Roman"/>
                <w:bCs/>
                <w:sz w:val="20"/>
                <w:szCs w:val="20"/>
              </w:rPr>
              <w:t xml:space="preserve">Regulamentul (UE) </w:t>
            </w:r>
            <w:r>
              <w:rPr>
                <w:rFonts w:ascii="Times New Roman" w:hAnsi="Times New Roman"/>
                <w:bCs/>
                <w:sz w:val="20"/>
                <w:szCs w:val="20"/>
              </w:rPr>
              <w:t>nr. </w:t>
            </w:r>
            <w:r w:rsidRPr="00FD6A43">
              <w:rPr>
                <w:rFonts w:ascii="Times New Roman" w:hAnsi="Times New Roman"/>
                <w:bCs/>
                <w:sz w:val="20"/>
                <w:szCs w:val="20"/>
              </w:rPr>
              <w:t>702/2013</w:t>
            </w:r>
          </w:p>
        </w:tc>
        <w:tc>
          <w:tcPr>
            <w:tcW w:w="2138" w:type="dxa"/>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Lege intrată în vigoare</w:t>
            </w:r>
          </w:p>
        </w:tc>
        <w:tc>
          <w:tcPr>
            <w:tcW w:w="2116"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p w:rsidR="00123FCC" w:rsidRPr="00FD6A43" w:rsidRDefault="00123FCC" w:rsidP="00123FCC">
            <w:pPr>
              <w:spacing w:after="0" w:line="240" w:lineRule="auto"/>
              <w:rPr>
                <w:rFonts w:ascii="Times New Roman" w:hAnsi="Times New Roman"/>
                <w:sz w:val="20"/>
                <w:szCs w:val="20"/>
              </w:rPr>
            </w:pPr>
          </w:p>
        </w:tc>
        <w:tc>
          <w:tcPr>
            <w:tcW w:w="1987"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2017</w:t>
            </w:r>
          </w:p>
        </w:tc>
        <w:tc>
          <w:tcPr>
            <w:tcW w:w="1709"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În limitele</w:t>
            </w:r>
            <w:r w:rsidRPr="00FD6A43">
              <w:rPr>
                <w:rFonts w:ascii="Times New Roman" w:hAnsi="Times New Roman"/>
                <w:sz w:val="20"/>
                <w:szCs w:val="20"/>
              </w:rPr>
              <w:t xml:space="preserve"> bugetului autorităţii</w:t>
            </w:r>
          </w:p>
          <w:p w:rsidR="00123FCC" w:rsidRPr="00FD6A43" w:rsidRDefault="00123FCC" w:rsidP="00123FCC">
            <w:pPr>
              <w:spacing w:after="0" w:line="240" w:lineRule="auto"/>
              <w:rPr>
                <w:rFonts w:ascii="Times New Roman" w:hAnsi="Times New Roman"/>
                <w:sz w:val="20"/>
                <w:szCs w:val="20"/>
              </w:rPr>
            </w:pPr>
          </w:p>
        </w:tc>
      </w:tr>
      <w:tr w:rsidR="00123FCC" w:rsidRPr="00FD6A43" w:rsidTr="00123FCC">
        <w:tc>
          <w:tcPr>
            <w:tcW w:w="675" w:type="dxa"/>
            <w:vMerge/>
          </w:tcPr>
          <w:p w:rsidR="00123FCC" w:rsidRPr="00FD6A43" w:rsidRDefault="00123FCC" w:rsidP="00123FCC">
            <w:pPr>
              <w:spacing w:after="0" w:line="240" w:lineRule="auto"/>
              <w:rPr>
                <w:rFonts w:ascii="Times New Roman" w:hAnsi="Times New Roman"/>
                <w:sz w:val="20"/>
                <w:szCs w:val="20"/>
              </w:rPr>
            </w:pPr>
          </w:p>
        </w:tc>
        <w:tc>
          <w:tcPr>
            <w:tcW w:w="3261" w:type="dxa"/>
            <w:gridSpan w:val="2"/>
            <w:shd w:val="clear" w:color="auto" w:fill="auto"/>
          </w:tcPr>
          <w:p w:rsidR="00123FCC" w:rsidRPr="00FD6A43" w:rsidRDefault="00123FCC" w:rsidP="00123FCC">
            <w:pPr>
              <w:widowControl w:val="0"/>
              <w:spacing w:after="0" w:line="240" w:lineRule="auto"/>
              <w:rPr>
                <w:rFonts w:ascii="Times New Roman" w:hAnsi="Times New Roman"/>
                <w:bCs/>
                <w:sz w:val="20"/>
                <w:szCs w:val="20"/>
                <w:lang w:eastAsia="ro-RO" w:bidi="ro-RO"/>
              </w:rPr>
            </w:pPr>
            <w:r w:rsidRPr="00FD6A43">
              <w:rPr>
                <w:rFonts w:ascii="Times New Roman" w:hAnsi="Times New Roman"/>
                <w:b/>
                <w:bCs/>
                <w:sz w:val="20"/>
                <w:szCs w:val="20"/>
                <w:bdr w:val="none" w:sz="0" w:space="0" w:color="auto" w:frame="1"/>
              </w:rPr>
              <w:t>Regulamentul</w:t>
            </w:r>
            <w:r w:rsidRPr="00FD6A43">
              <w:rPr>
                <w:rStyle w:val="apple-converted-space"/>
                <w:rFonts w:ascii="Times New Roman" w:eastAsia="Calibri" w:hAnsi="Times New Roman"/>
                <w:b/>
                <w:bCs/>
              </w:rPr>
              <w:t> </w:t>
            </w:r>
            <w:r w:rsidRPr="00796A31">
              <w:rPr>
                <w:rFonts w:ascii="Times New Roman" w:hAnsi="Times New Roman"/>
                <w:b/>
                <w:bCs/>
                <w:sz w:val="20"/>
                <w:szCs w:val="20"/>
              </w:rPr>
              <w:t>(CE)</w:t>
            </w:r>
            <w:r w:rsidRPr="00FD6A43">
              <w:rPr>
                <w:rFonts w:ascii="Times New Roman" w:hAnsi="Times New Roman"/>
                <w:bCs/>
                <w:sz w:val="20"/>
                <w:szCs w:val="20"/>
              </w:rPr>
              <w:t xml:space="preserve"> </w:t>
            </w:r>
            <w:r w:rsidRPr="00796A31">
              <w:rPr>
                <w:rFonts w:ascii="Times New Roman" w:hAnsi="Times New Roman"/>
                <w:b/>
                <w:bCs/>
                <w:sz w:val="20"/>
                <w:szCs w:val="20"/>
              </w:rPr>
              <w:t>nr.</w:t>
            </w:r>
            <w:r>
              <w:rPr>
                <w:rFonts w:ascii="Times New Roman" w:hAnsi="Times New Roman"/>
                <w:bCs/>
                <w:sz w:val="20"/>
                <w:szCs w:val="20"/>
              </w:rPr>
              <w:t> </w:t>
            </w:r>
            <w:r w:rsidRPr="00FD6A43">
              <w:rPr>
                <w:rFonts w:ascii="Times New Roman" w:hAnsi="Times New Roman"/>
                <w:b/>
                <w:bCs/>
                <w:sz w:val="20"/>
                <w:szCs w:val="20"/>
              </w:rPr>
              <w:t>854/2004</w:t>
            </w:r>
            <w:r w:rsidRPr="00FD6A43">
              <w:rPr>
                <w:rStyle w:val="apple-converted-space"/>
                <w:rFonts w:ascii="Times New Roman" w:eastAsia="Calibri" w:hAnsi="Times New Roman"/>
                <w:bCs/>
              </w:rPr>
              <w:t> </w:t>
            </w:r>
            <w:r>
              <w:rPr>
                <w:rFonts w:ascii="Times New Roman" w:hAnsi="Times New Roman"/>
                <w:bCs/>
                <w:sz w:val="20"/>
                <w:szCs w:val="20"/>
                <w:bdr w:val="none" w:sz="0" w:space="0" w:color="auto" w:frame="1"/>
              </w:rPr>
              <w:t>al Parlamentului E</w:t>
            </w:r>
            <w:r w:rsidRPr="00FD6A43">
              <w:rPr>
                <w:rFonts w:ascii="Times New Roman" w:hAnsi="Times New Roman"/>
                <w:bCs/>
                <w:sz w:val="20"/>
                <w:szCs w:val="20"/>
                <w:bdr w:val="none" w:sz="0" w:space="0" w:color="auto" w:frame="1"/>
              </w:rPr>
              <w:t>uropean și al Consiliului</w:t>
            </w:r>
            <w:r w:rsidRPr="00FD6A43">
              <w:rPr>
                <w:rFonts w:ascii="Times New Roman" w:hAnsi="Times New Roman"/>
                <w:bCs/>
                <w:sz w:val="20"/>
                <w:szCs w:val="20"/>
              </w:rPr>
              <w:t xml:space="preserve"> din 29 aprilie 2004 de stabilire a normelor specifice de organizare a controalelor oficiale privind produsele de origine animală destinate consumului uman</w:t>
            </w:r>
          </w:p>
        </w:tc>
        <w:tc>
          <w:tcPr>
            <w:tcW w:w="3390" w:type="dxa"/>
            <w:shd w:val="clear" w:color="auto" w:fill="auto"/>
          </w:tcPr>
          <w:p w:rsidR="00123FCC" w:rsidRDefault="00123FCC" w:rsidP="00123FCC">
            <w:pPr>
              <w:spacing w:after="0" w:line="240" w:lineRule="auto"/>
              <w:rPr>
                <w:rFonts w:ascii="Times New Roman" w:hAnsi="Times New Roman"/>
                <w:b/>
                <w:sz w:val="20"/>
                <w:szCs w:val="20"/>
              </w:rPr>
            </w:pPr>
            <w:r w:rsidRPr="00FD6A43">
              <w:rPr>
                <w:rFonts w:ascii="Times New Roman" w:hAnsi="Times New Roman"/>
                <w:b/>
                <w:sz w:val="20"/>
                <w:szCs w:val="20"/>
              </w:rPr>
              <w:t xml:space="preserve">SLT1. Act de modificare </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Proiectul </w:t>
            </w:r>
            <w:r>
              <w:rPr>
                <w:rFonts w:ascii="Times New Roman" w:hAnsi="Times New Roman"/>
                <w:sz w:val="20"/>
                <w:szCs w:val="20"/>
              </w:rPr>
              <w:t>h</w:t>
            </w:r>
            <w:r w:rsidRPr="00FD6A43">
              <w:rPr>
                <w:rFonts w:ascii="Times New Roman" w:hAnsi="Times New Roman"/>
                <w:sz w:val="20"/>
                <w:szCs w:val="20"/>
              </w:rPr>
              <w:t>otărîrii Guvernului privind modificarea și completarea Hotărîrii Guve</w:t>
            </w:r>
            <w:r>
              <w:rPr>
                <w:rFonts w:ascii="Times New Roman" w:hAnsi="Times New Roman"/>
                <w:sz w:val="20"/>
                <w:szCs w:val="20"/>
              </w:rPr>
              <w:t xml:space="preserve">rnului nr. 1112 din 6 decembrie </w:t>
            </w:r>
            <w:r w:rsidRPr="00FD6A43">
              <w:rPr>
                <w:rFonts w:ascii="Times New Roman" w:hAnsi="Times New Roman"/>
                <w:sz w:val="20"/>
                <w:szCs w:val="20"/>
              </w:rPr>
              <w:t xml:space="preserve">2010 </w:t>
            </w:r>
            <w:r>
              <w:rPr>
                <w:rFonts w:ascii="Times New Roman" w:hAnsi="Times New Roman"/>
                <w:sz w:val="20"/>
                <w:szCs w:val="20"/>
              </w:rPr>
              <w:t>„P</w:t>
            </w:r>
            <w:r w:rsidRPr="00FD6A43">
              <w:rPr>
                <w:rFonts w:ascii="Times New Roman" w:hAnsi="Times New Roman"/>
                <w:sz w:val="20"/>
                <w:szCs w:val="20"/>
              </w:rPr>
              <w:t>entru aprobarea Normei sanitar-veterinare de organizare a controlului specific oficial al produselor alimentare de origine animală</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Transpune:</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 xml:space="preserve">Regulamentul </w:t>
            </w:r>
            <w:r>
              <w:rPr>
                <w:rFonts w:ascii="Times New Roman" w:hAnsi="Times New Roman"/>
                <w:sz w:val="20"/>
                <w:szCs w:val="20"/>
              </w:rPr>
              <w:t>nr. </w:t>
            </w:r>
            <w:r w:rsidRPr="00FD6A43">
              <w:rPr>
                <w:rFonts w:ascii="Times New Roman" w:hAnsi="Times New Roman"/>
                <w:sz w:val="20"/>
                <w:szCs w:val="20"/>
              </w:rPr>
              <w:t>854/2004/CE</w:t>
            </w:r>
          </w:p>
        </w:tc>
        <w:tc>
          <w:tcPr>
            <w:tcW w:w="2138" w:type="dxa"/>
            <w:shd w:val="clear" w:color="auto" w:fill="auto"/>
          </w:tcPr>
          <w:p w:rsidR="00123FCC" w:rsidRPr="00FD6A43" w:rsidRDefault="00123FCC" w:rsidP="00123FCC">
            <w:pPr>
              <w:spacing w:after="0" w:line="240" w:lineRule="auto"/>
              <w:rPr>
                <w:rFonts w:ascii="Times New Roman" w:hAnsi="Times New Roman"/>
                <w:bCs/>
                <w:sz w:val="20"/>
                <w:szCs w:val="20"/>
                <w:lang w:eastAsia="ro-RO" w:bidi="ro-RO"/>
              </w:rPr>
            </w:pPr>
            <w:r w:rsidRPr="00FD6A43">
              <w:rPr>
                <w:rFonts w:ascii="Times New Roman" w:hAnsi="Times New Roman"/>
                <w:sz w:val="20"/>
                <w:szCs w:val="20"/>
              </w:rPr>
              <w:t>Hotărîre de Guvern intrată în vigoare</w:t>
            </w:r>
          </w:p>
        </w:tc>
        <w:tc>
          <w:tcPr>
            <w:tcW w:w="2116" w:type="dxa"/>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Ministerul Agriculturii și Industriei Alimentare</w:t>
            </w:r>
          </w:p>
          <w:p w:rsidR="00123FCC" w:rsidRPr="00FD6A43" w:rsidRDefault="00123FCC" w:rsidP="00123FCC">
            <w:pPr>
              <w:spacing w:after="0" w:line="240" w:lineRule="auto"/>
              <w:rPr>
                <w:rFonts w:ascii="Times New Roman" w:hAnsi="Times New Roman"/>
                <w:sz w:val="20"/>
                <w:szCs w:val="20"/>
              </w:rPr>
            </w:pPr>
          </w:p>
        </w:tc>
        <w:tc>
          <w:tcPr>
            <w:tcW w:w="1987"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Trimestrul IV, 2017</w:t>
            </w:r>
            <w:r>
              <w:rPr>
                <w:rFonts w:ascii="Times New Roman" w:hAnsi="Times New Roman"/>
                <w:sz w:val="20"/>
                <w:szCs w:val="20"/>
              </w:rPr>
              <w:t>;</w:t>
            </w:r>
          </w:p>
          <w:p w:rsidR="00123FCC" w:rsidRPr="00FD6A43" w:rsidRDefault="00123FCC" w:rsidP="00123FCC">
            <w:pPr>
              <w:spacing w:after="0" w:line="240" w:lineRule="auto"/>
              <w:rPr>
                <w:rFonts w:ascii="Times New Roman" w:hAnsi="Times New Roman"/>
                <w:sz w:val="20"/>
                <w:szCs w:val="20"/>
              </w:rPr>
            </w:pPr>
            <w:r w:rsidRPr="00FD6A43">
              <w:rPr>
                <w:rFonts w:ascii="Times New Roman" w:hAnsi="Times New Roman"/>
                <w:sz w:val="20"/>
                <w:szCs w:val="20"/>
              </w:rPr>
              <w:t>Anexa XXIV-B- termen 2017</w:t>
            </w:r>
          </w:p>
        </w:tc>
        <w:tc>
          <w:tcPr>
            <w:tcW w:w="1709" w:type="dxa"/>
            <w:gridSpan w:val="2"/>
            <w:shd w:val="clear" w:color="auto" w:fill="auto"/>
          </w:tcPr>
          <w:p w:rsidR="00123FCC" w:rsidRPr="00FD6A43" w:rsidRDefault="00123FCC" w:rsidP="00123FCC">
            <w:pPr>
              <w:spacing w:after="0" w:line="240" w:lineRule="auto"/>
              <w:rPr>
                <w:rFonts w:ascii="Times New Roman" w:hAnsi="Times New Roman"/>
                <w:sz w:val="20"/>
                <w:szCs w:val="20"/>
              </w:rPr>
            </w:pPr>
            <w:r>
              <w:rPr>
                <w:rFonts w:ascii="Times New Roman" w:hAnsi="Times New Roman"/>
                <w:sz w:val="20"/>
                <w:szCs w:val="20"/>
              </w:rPr>
              <w:t>În limitele</w:t>
            </w:r>
            <w:r w:rsidRPr="00FD6A43">
              <w:rPr>
                <w:rFonts w:ascii="Times New Roman" w:hAnsi="Times New Roman"/>
                <w:sz w:val="20"/>
                <w:szCs w:val="20"/>
              </w:rPr>
              <w:t xml:space="preserve"> bugetului autorităţii</w:t>
            </w:r>
          </w:p>
          <w:p w:rsidR="00123FCC" w:rsidRPr="00FD6A43" w:rsidRDefault="00123FCC" w:rsidP="00123FCC">
            <w:pPr>
              <w:spacing w:after="0" w:line="240" w:lineRule="auto"/>
              <w:rPr>
                <w:rFonts w:ascii="Times New Roman" w:hAnsi="Times New Roman"/>
                <w:sz w:val="20"/>
                <w:szCs w:val="20"/>
              </w:rPr>
            </w:pPr>
          </w:p>
        </w:tc>
      </w:tr>
    </w:tbl>
    <w:p w:rsidR="008C3628" w:rsidRDefault="008C3628" w:rsidP="00123FCC"/>
    <w:p w:rsidR="008C3628" w:rsidRPr="00FD6A43" w:rsidRDefault="008C3628" w:rsidP="00123FCC"/>
    <w:tbl>
      <w:tblPr>
        <w:tblpPr w:leftFromText="180" w:rightFromText="180" w:horzAnchor="margin" w:tblpY="-85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84"/>
        <w:gridCol w:w="68"/>
        <w:gridCol w:w="9"/>
        <w:gridCol w:w="3390"/>
        <w:gridCol w:w="11"/>
        <w:gridCol w:w="2127"/>
        <w:gridCol w:w="2043"/>
        <w:gridCol w:w="73"/>
        <w:gridCol w:w="10"/>
        <w:gridCol w:w="1977"/>
        <w:gridCol w:w="68"/>
        <w:gridCol w:w="81"/>
        <w:gridCol w:w="1560"/>
      </w:tblGrid>
      <w:tr w:rsidR="00123FCC" w:rsidRPr="001804E5" w:rsidTr="008C3628">
        <w:trPr>
          <w:trHeight w:val="2121"/>
        </w:trPr>
        <w:tc>
          <w:tcPr>
            <w:tcW w:w="675" w:type="dxa"/>
            <w:vMerge w:val="restart"/>
          </w:tcPr>
          <w:p w:rsidR="00123FCC" w:rsidRPr="001804E5" w:rsidRDefault="00123FCC" w:rsidP="00123FCC">
            <w:pPr>
              <w:spacing w:after="0" w:line="240" w:lineRule="auto"/>
              <w:rPr>
                <w:rFonts w:ascii="Times New Roman" w:hAnsi="Times New Roman"/>
                <w:sz w:val="20"/>
                <w:szCs w:val="20"/>
              </w:rPr>
            </w:pPr>
            <w:r>
              <w:rPr>
                <w:rFonts w:ascii="Times New Roman" w:hAnsi="Times New Roman"/>
                <w:sz w:val="20"/>
                <w:szCs w:val="20"/>
              </w:rPr>
              <w:t>`</w:t>
            </w:r>
          </w:p>
        </w:tc>
        <w:tc>
          <w:tcPr>
            <w:tcW w:w="3261" w:type="dxa"/>
            <w:gridSpan w:val="3"/>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bdr w:val="none" w:sz="0" w:space="0" w:color="auto" w:frame="1"/>
              </w:rPr>
              <w:t>Directiva</w:t>
            </w:r>
            <w:r w:rsidRPr="001804E5">
              <w:rPr>
                <w:rStyle w:val="apple-converted-space"/>
                <w:rFonts w:ascii="Times New Roman" w:eastAsia="Calibri" w:hAnsi="Times New Roman"/>
              </w:rPr>
              <w:t> </w:t>
            </w:r>
            <w:r w:rsidRPr="001804E5">
              <w:rPr>
                <w:rFonts w:ascii="Times New Roman" w:hAnsi="Times New Roman"/>
                <w:b/>
                <w:bCs/>
                <w:sz w:val="20"/>
                <w:szCs w:val="20"/>
              </w:rPr>
              <w:t>2004/41/CE</w:t>
            </w:r>
            <w:r w:rsidRPr="001804E5">
              <w:rPr>
                <w:rFonts w:ascii="Times New Roman" w:hAnsi="Times New Roman"/>
                <w:sz w:val="20"/>
                <w:szCs w:val="20"/>
                <w:bdr w:val="none" w:sz="0" w:space="0" w:color="auto" w:frame="1"/>
              </w:rPr>
              <w:t> </w:t>
            </w:r>
            <w:r w:rsidRPr="001804E5">
              <w:rPr>
                <w:rFonts w:ascii="Times New Roman" w:hAnsi="Times New Roman"/>
                <w:bCs/>
                <w:sz w:val="20"/>
                <w:szCs w:val="20"/>
                <w:bdr w:val="none" w:sz="0" w:space="0" w:color="auto" w:frame="1"/>
              </w:rPr>
              <w:t>a Parlamentului European și a Consiliului</w:t>
            </w:r>
            <w:r w:rsidRPr="001804E5">
              <w:rPr>
                <w:rFonts w:ascii="Times New Roman" w:hAnsi="Times New Roman"/>
                <w:bCs/>
                <w:sz w:val="20"/>
                <w:szCs w:val="20"/>
              </w:rPr>
              <w:t xml:space="preserve"> din 21 aprilie 2004 de abrogare a unor directive privind igiena alimentară și normele sanitar-veterinare referitoare la producția și comercializarea anumitor produse de origine animală destinate consumului uman și de modificare a Directivelor 89/662/CEE și 92/118/CEE ale Consiliului, precum și a Deciziei 95/408/CE a Consiliului</w:t>
            </w:r>
          </w:p>
        </w:tc>
        <w:tc>
          <w:tcPr>
            <w:tcW w:w="3390" w:type="dxa"/>
            <w:shd w:val="clear" w:color="auto" w:fill="auto"/>
          </w:tcPr>
          <w:p w:rsidR="00123FCC" w:rsidRPr="001804E5" w:rsidRDefault="00123FCC" w:rsidP="00123FCC">
            <w:pPr>
              <w:spacing w:after="0" w:line="240" w:lineRule="auto"/>
              <w:rPr>
                <w:rFonts w:ascii="Times New Roman" w:eastAsia="SimSun" w:hAnsi="Times New Roman"/>
                <w:b/>
                <w:sz w:val="20"/>
                <w:szCs w:val="20"/>
              </w:rPr>
            </w:pPr>
            <w:r w:rsidRPr="001804E5">
              <w:rPr>
                <w:rFonts w:ascii="Times New Roman" w:eastAsia="SimSun" w:hAnsi="Times New Roman"/>
                <w:b/>
                <w:sz w:val="20"/>
                <w:szCs w:val="20"/>
              </w:rPr>
              <w:t>SLT1. Act nou</w:t>
            </w:r>
          </w:p>
          <w:p w:rsidR="00123FCC" w:rsidRPr="001804E5" w:rsidRDefault="00123FCC" w:rsidP="00123FCC">
            <w:pPr>
              <w:spacing w:after="0" w:line="240" w:lineRule="auto"/>
              <w:rPr>
                <w:rFonts w:ascii="Times New Roman" w:eastAsia="SimSun" w:hAnsi="Times New Roman"/>
                <w:b/>
                <w:sz w:val="20"/>
                <w:szCs w:val="20"/>
              </w:rPr>
            </w:pPr>
            <w:r w:rsidRPr="001804E5">
              <w:rPr>
                <w:rFonts w:ascii="Times New Roman" w:eastAsia="SimSun" w:hAnsi="Times New Roman"/>
                <w:sz w:val="20"/>
                <w:szCs w:val="20"/>
              </w:rPr>
              <w:t>Proiect de ordin al</w:t>
            </w:r>
            <w:r w:rsidRPr="001804E5">
              <w:rPr>
                <w:rFonts w:ascii="Times New Roman" w:hAnsi="Times New Roman"/>
                <w:sz w:val="20"/>
                <w:szCs w:val="20"/>
              </w:rPr>
              <w:t xml:space="preserve"> Ministerului Agriculturii și Industriei Alimentare</w:t>
            </w:r>
            <w:r w:rsidRPr="001804E5">
              <w:rPr>
                <w:rFonts w:ascii="Times New Roman" w:eastAsia="SimSun" w:hAnsi="Times New Roman"/>
                <w:sz w:val="20"/>
                <w:szCs w:val="20"/>
              </w:rPr>
              <w:t xml:space="preserve">  pentru abrogarea Ordinelor</w:t>
            </w:r>
            <w:r w:rsidRPr="001804E5">
              <w:rPr>
                <w:rFonts w:ascii="Times New Roman" w:hAnsi="Times New Roman"/>
                <w:sz w:val="20"/>
                <w:szCs w:val="20"/>
              </w:rPr>
              <w:t xml:space="preserve"> Ministerului Agriculturii și Industriei Alimentare</w:t>
            </w:r>
            <w:r w:rsidRPr="001804E5">
              <w:rPr>
                <w:rFonts w:ascii="Times New Roman" w:eastAsia="SimSun" w:hAnsi="Times New Roman"/>
                <w:sz w:val="20"/>
                <w:szCs w:val="20"/>
              </w:rPr>
              <w:t xml:space="preserve">  nr. 102/2005, 171/2006, 229/2009, 149/2006, 215/2006, 165/2006, 170/2006, 173/2006, 218/2006, 220/2006</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bCs/>
                <w:sz w:val="20"/>
                <w:szCs w:val="20"/>
                <w:lang w:eastAsia="ro-RO" w:bidi="ro-RO"/>
              </w:rPr>
              <w:t>Directiva 2004/41/CE</w:t>
            </w: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Ordin intrat în vigoare</w:t>
            </w:r>
          </w:p>
          <w:p w:rsidR="00123FCC" w:rsidRPr="001804E5" w:rsidRDefault="00123FCC" w:rsidP="00123FCC">
            <w:pPr>
              <w:spacing w:after="0" w:line="240" w:lineRule="auto"/>
              <w:rPr>
                <w:rFonts w:ascii="Times New Roman" w:hAnsi="Times New Roman"/>
                <w:bCs/>
                <w:sz w:val="20"/>
                <w:szCs w:val="20"/>
                <w:lang w:eastAsia="ro-RO" w:bidi="ro-RO"/>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sz w:val="20"/>
                <w:szCs w:val="20"/>
              </w:rPr>
            </w:pP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2018;</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2018</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Default="00123FCC" w:rsidP="00123FCC">
            <w:pPr>
              <w:spacing w:after="0" w:line="240" w:lineRule="auto"/>
              <w:rPr>
                <w:rFonts w:ascii="Times New Roman" w:hAnsi="Times New Roman"/>
                <w:sz w:val="20"/>
                <w:szCs w:val="20"/>
              </w:rPr>
            </w:pPr>
          </w:p>
          <w:p w:rsidR="008C3628" w:rsidRDefault="008C3628" w:rsidP="00123FCC">
            <w:pPr>
              <w:spacing w:after="0" w:line="240" w:lineRule="auto"/>
              <w:rPr>
                <w:rFonts w:ascii="Times New Roman" w:hAnsi="Times New Roman"/>
                <w:sz w:val="20"/>
                <w:szCs w:val="20"/>
              </w:rPr>
            </w:pPr>
          </w:p>
          <w:p w:rsidR="008C3628" w:rsidRDefault="008C3628" w:rsidP="00123FCC">
            <w:pPr>
              <w:spacing w:after="0" w:line="240" w:lineRule="auto"/>
              <w:rPr>
                <w:rFonts w:ascii="Times New Roman" w:hAnsi="Times New Roman"/>
                <w:sz w:val="20"/>
                <w:szCs w:val="20"/>
              </w:rPr>
            </w:pPr>
          </w:p>
          <w:p w:rsidR="008C3628" w:rsidRDefault="008C3628" w:rsidP="00123FCC">
            <w:pPr>
              <w:spacing w:after="0" w:line="240" w:lineRule="auto"/>
              <w:rPr>
                <w:rFonts w:ascii="Times New Roman" w:hAnsi="Times New Roman"/>
                <w:sz w:val="20"/>
                <w:szCs w:val="20"/>
              </w:rPr>
            </w:pPr>
          </w:p>
          <w:p w:rsidR="008C3628" w:rsidRDefault="008C3628" w:rsidP="00123FCC">
            <w:pPr>
              <w:spacing w:after="0" w:line="240" w:lineRule="auto"/>
              <w:rPr>
                <w:rFonts w:ascii="Times New Roman" w:hAnsi="Times New Roman"/>
                <w:sz w:val="20"/>
                <w:szCs w:val="20"/>
              </w:rPr>
            </w:pPr>
          </w:p>
          <w:p w:rsidR="008C3628" w:rsidRDefault="008C3628" w:rsidP="00123FCC">
            <w:pPr>
              <w:spacing w:after="0" w:line="240" w:lineRule="auto"/>
              <w:rPr>
                <w:rFonts w:ascii="Times New Roman" w:hAnsi="Times New Roman"/>
                <w:sz w:val="20"/>
                <w:szCs w:val="20"/>
              </w:rPr>
            </w:pPr>
          </w:p>
          <w:p w:rsidR="008C3628" w:rsidRDefault="008C3628" w:rsidP="00123FCC">
            <w:pPr>
              <w:spacing w:after="0" w:line="240" w:lineRule="auto"/>
              <w:rPr>
                <w:rFonts w:ascii="Times New Roman" w:hAnsi="Times New Roman"/>
                <w:sz w:val="20"/>
                <w:szCs w:val="20"/>
              </w:rPr>
            </w:pPr>
          </w:p>
          <w:p w:rsidR="008C3628" w:rsidRDefault="008C3628" w:rsidP="00123FCC">
            <w:pPr>
              <w:spacing w:after="0" w:line="240" w:lineRule="auto"/>
              <w:rPr>
                <w:rFonts w:ascii="Times New Roman" w:hAnsi="Times New Roman"/>
                <w:sz w:val="20"/>
                <w:szCs w:val="20"/>
              </w:rPr>
            </w:pPr>
          </w:p>
          <w:p w:rsidR="008C3628" w:rsidRPr="001804E5" w:rsidRDefault="008C3628"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61" w:type="dxa"/>
            <w:gridSpan w:val="3"/>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lang w:eastAsia="ro-RO" w:bidi="ro-RO"/>
              </w:rPr>
              <w:t xml:space="preserve">Regulamentul (CE) nr. 2075/2005 </w:t>
            </w:r>
            <w:r w:rsidRPr="001804E5">
              <w:rPr>
                <w:rFonts w:ascii="Times New Roman" w:hAnsi="Times New Roman"/>
                <w:bCs/>
                <w:sz w:val="20"/>
                <w:szCs w:val="20"/>
                <w:lang w:eastAsia="ro-RO" w:bidi="ro-RO"/>
              </w:rPr>
              <w:t xml:space="preserve">al Comisiei din 5 decembrie 2005 de stabilire a normelor specifice aplicabile controalelor oficiale privind prezența </w:t>
            </w:r>
            <w:bookmarkStart w:id="27" w:name="_GoBack"/>
            <w:bookmarkEnd w:id="27"/>
            <w:r w:rsidRPr="001804E5">
              <w:rPr>
                <w:rFonts w:ascii="Times New Roman" w:hAnsi="Times New Roman"/>
                <w:bCs/>
                <w:sz w:val="20"/>
                <w:szCs w:val="20"/>
                <w:lang w:eastAsia="ro-RO" w:bidi="ro-RO"/>
              </w:rPr>
              <w:t xml:space="preserve">de </w:t>
            </w:r>
            <w:r w:rsidRPr="001804E5">
              <w:rPr>
                <w:rFonts w:ascii="Times New Roman" w:hAnsi="Times New Roman"/>
                <w:bCs/>
                <w:i/>
                <w:sz w:val="20"/>
                <w:szCs w:val="20"/>
                <w:lang w:eastAsia="ro-RO" w:bidi="ro-RO"/>
              </w:rPr>
              <w:t>Trichinella</w:t>
            </w:r>
            <w:r w:rsidRPr="001804E5">
              <w:rPr>
                <w:rFonts w:ascii="Times New Roman" w:hAnsi="Times New Roman"/>
                <w:bCs/>
                <w:sz w:val="20"/>
                <w:szCs w:val="20"/>
                <w:lang w:eastAsia="ro-RO" w:bidi="ro-RO"/>
              </w:rPr>
              <w:t xml:space="preserve"> în carne</w:t>
            </w:r>
          </w:p>
          <w:p w:rsidR="00123FCC" w:rsidRPr="001804E5" w:rsidRDefault="00123FCC" w:rsidP="00123FCC">
            <w:pPr>
              <w:widowControl w:val="0"/>
              <w:spacing w:after="0" w:line="240" w:lineRule="auto"/>
              <w:rPr>
                <w:rFonts w:ascii="Times New Roman" w:hAnsi="Times New Roman"/>
                <w:bCs/>
                <w:sz w:val="20"/>
                <w:szCs w:val="20"/>
                <w:lang w:eastAsia="ro-RO" w:bidi="ro-RO"/>
              </w:rPr>
            </w:pPr>
          </w:p>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lang w:eastAsia="ro-RO" w:bidi="ro-RO"/>
              </w:rPr>
              <w:t>N.B.</w:t>
            </w:r>
            <w:r w:rsidRPr="001804E5">
              <w:rPr>
                <w:rFonts w:ascii="Times New Roman" w:hAnsi="Times New Roman"/>
                <w:bCs/>
                <w:sz w:val="20"/>
                <w:szCs w:val="20"/>
                <w:lang w:eastAsia="ro-RO" w:bidi="ro-RO"/>
              </w:rPr>
              <w:t>: Abrogat prin Regulamentul 1375/ 2015/UE din 30 august 2015</w:t>
            </w:r>
          </w:p>
        </w:tc>
        <w:tc>
          <w:tcPr>
            <w:tcW w:w="3390" w:type="dxa"/>
            <w:shd w:val="clear" w:color="auto" w:fill="auto"/>
          </w:tcPr>
          <w:p w:rsidR="00123FCC" w:rsidRPr="001804E5" w:rsidRDefault="00123FCC" w:rsidP="00123FCC">
            <w:pPr>
              <w:spacing w:after="0" w:line="240" w:lineRule="auto"/>
              <w:rPr>
                <w:rFonts w:ascii="Times New Roman" w:eastAsia="SimSun" w:hAnsi="Times New Roman"/>
                <w:b/>
                <w:sz w:val="20"/>
                <w:szCs w:val="20"/>
              </w:rPr>
            </w:pPr>
            <w:r w:rsidRPr="001804E5">
              <w:rPr>
                <w:rFonts w:ascii="Times New Roman" w:eastAsia="SimSun" w:hAnsi="Times New Roman"/>
                <w:b/>
                <w:sz w:val="20"/>
                <w:szCs w:val="20"/>
              </w:rPr>
              <w:t>SLT1. Act de modificare</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 xml:space="preserve">Proiectul hotărîrii Guvernului privind modificarea și completarea Hotărîrii Guvernului nr. 987 din 26 august 2008 „Pentru aprobarea Regulamentului cu privire la stabilirea normelor specifice aplicabile controalelor oficiale privind prezenţa </w:t>
            </w:r>
            <w:r w:rsidRPr="001804E5">
              <w:rPr>
                <w:rFonts w:ascii="Times New Roman" w:hAnsi="Times New Roman"/>
                <w:bCs/>
                <w:i/>
                <w:sz w:val="20"/>
                <w:szCs w:val="20"/>
                <w:lang w:eastAsia="ro-RO" w:bidi="ro-RO"/>
              </w:rPr>
              <w:t xml:space="preserve">Trichinellei </w:t>
            </w:r>
            <w:r w:rsidRPr="001804E5">
              <w:rPr>
                <w:rFonts w:ascii="Times New Roman" w:hAnsi="Times New Roman"/>
                <w:bCs/>
                <w:sz w:val="20"/>
                <w:szCs w:val="20"/>
                <w:lang w:eastAsia="ro-RO" w:bidi="ro-RO"/>
              </w:rPr>
              <w:t>în carne” </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Transpune:</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Regulamentul 1375/2015/UE a abrogat Regulamentul 2075/2005/CE</w:t>
            </w: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sz w:val="20"/>
                <w:szCs w:val="20"/>
              </w:rPr>
            </w:pP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2017;</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 termen 2017</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61" w:type="dxa"/>
            <w:gridSpan w:val="3"/>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bdr w:val="none" w:sz="0" w:space="0" w:color="auto" w:frame="1"/>
              </w:rPr>
              <w:t>Decizia Consiliului</w:t>
            </w:r>
            <w:r w:rsidRPr="001804E5">
              <w:rPr>
                <w:rFonts w:ascii="Times New Roman" w:hAnsi="Times New Roman"/>
                <w:bCs/>
                <w:sz w:val="20"/>
                <w:szCs w:val="20"/>
                <w:bdr w:val="none" w:sz="0" w:space="0" w:color="auto" w:frame="1"/>
              </w:rPr>
              <w:t xml:space="preserve"> </w:t>
            </w:r>
            <w:r w:rsidRPr="001804E5">
              <w:rPr>
                <w:rFonts w:ascii="Times New Roman" w:hAnsi="Times New Roman"/>
                <w:b/>
                <w:sz w:val="20"/>
                <w:szCs w:val="20"/>
                <w:lang w:eastAsia="fr-BE"/>
              </w:rPr>
              <w:t xml:space="preserve">92/608/CEE </w:t>
            </w:r>
            <w:r w:rsidRPr="001804E5">
              <w:rPr>
                <w:rFonts w:ascii="Times New Roman" w:hAnsi="Times New Roman"/>
                <w:bCs/>
                <w:sz w:val="20"/>
                <w:szCs w:val="20"/>
              </w:rPr>
              <w:t>din 14 noiembrie 1992 privind stabilirea anumitor metode de analiză și testare a laptelui tratat termic destinat consumului uman direct</w:t>
            </w:r>
          </w:p>
        </w:tc>
        <w:tc>
          <w:tcPr>
            <w:tcW w:w="3390" w:type="dxa"/>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w:t>
            </w:r>
            <w:r>
              <w:rPr>
                <w:rFonts w:ascii="Times New Roman" w:hAnsi="Times New Roman"/>
                <w:b/>
                <w:sz w:val="20"/>
                <w:szCs w:val="20"/>
              </w:rPr>
              <w:t>1</w:t>
            </w:r>
            <w:r w:rsidRPr="001804E5">
              <w:rPr>
                <w:rFonts w:ascii="Times New Roman" w:hAnsi="Times New Roman"/>
                <w:b/>
                <w:sz w:val="20"/>
                <w:szCs w:val="20"/>
              </w:rPr>
              <w:t>. Act nou</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Proiectul hotărîrii Guvernului cu privire la aprobarea „Metodologiei de analiză și testare a laptelui tratat termic destinat consumului uman direct”</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
                <w:sz w:val="20"/>
                <w:szCs w:val="20"/>
              </w:rPr>
              <w:t xml:space="preserve"> </w:t>
            </w:r>
            <w:r w:rsidRPr="001804E5">
              <w:rPr>
                <w:rFonts w:ascii="Times New Roman" w:hAnsi="Times New Roman"/>
                <w:sz w:val="20"/>
                <w:szCs w:val="20"/>
              </w:rPr>
              <w:t>Decizia 92/608/CEE</w:t>
            </w: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sz w:val="20"/>
                <w:szCs w:val="20"/>
              </w:rPr>
            </w:pP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2017;</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2017</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Proiecte de asistenţă tehnică (TAIEX) </w:t>
            </w: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61" w:type="dxa"/>
            <w:gridSpan w:val="3"/>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rPr>
              <w:t>Regulamentul (UE)</w:t>
            </w:r>
            <w:r w:rsidRPr="001804E5">
              <w:rPr>
                <w:rFonts w:ascii="Times New Roman" w:hAnsi="Times New Roman"/>
                <w:bCs/>
                <w:sz w:val="20"/>
                <w:szCs w:val="20"/>
              </w:rPr>
              <w:t xml:space="preserve"> </w:t>
            </w:r>
            <w:r w:rsidRPr="001804E5">
              <w:rPr>
                <w:rFonts w:ascii="Times New Roman" w:hAnsi="Times New Roman"/>
                <w:b/>
                <w:bCs/>
                <w:sz w:val="20"/>
                <w:szCs w:val="20"/>
              </w:rPr>
              <w:t>nr.</w:t>
            </w:r>
            <w:r w:rsidRPr="001804E5">
              <w:rPr>
                <w:rFonts w:ascii="Times New Roman" w:hAnsi="Times New Roman"/>
                <w:bCs/>
                <w:sz w:val="20"/>
                <w:szCs w:val="20"/>
              </w:rPr>
              <w:t xml:space="preserve"> </w:t>
            </w:r>
            <w:r w:rsidRPr="001804E5">
              <w:rPr>
                <w:rFonts w:ascii="Times New Roman" w:hAnsi="Times New Roman"/>
                <w:b/>
                <w:bCs/>
                <w:sz w:val="20"/>
                <w:szCs w:val="20"/>
              </w:rPr>
              <w:t xml:space="preserve">702/2013 </w:t>
            </w:r>
            <w:r w:rsidRPr="001804E5">
              <w:rPr>
                <w:rFonts w:ascii="Times New Roman" w:hAnsi="Times New Roman"/>
                <w:bCs/>
                <w:sz w:val="20"/>
                <w:szCs w:val="20"/>
              </w:rPr>
              <w:t>al Comisiei din 22 iulie 2013 privind măsurile tranzitorii pentru aplicarea Regulamentului (CE) nr. 882/2004 al Parlamentului European și al Consiliului în ceea ce privește acreditarea laboratoarelor oficiale care efectuează teste oficiale pentru depistarea </w:t>
            </w:r>
            <w:r w:rsidRPr="001804E5">
              <w:rPr>
                <w:rFonts w:ascii="Times New Roman" w:hAnsi="Times New Roman"/>
                <w:bCs/>
                <w:i/>
                <w:iCs/>
                <w:sz w:val="20"/>
                <w:szCs w:val="20"/>
                <w:bdr w:val="none" w:sz="0" w:space="0" w:color="auto" w:frame="1"/>
              </w:rPr>
              <w:t>Trichinella</w:t>
            </w:r>
            <w:r w:rsidRPr="001804E5">
              <w:rPr>
                <w:rFonts w:ascii="Times New Roman" w:hAnsi="Times New Roman"/>
                <w:bCs/>
                <w:sz w:val="20"/>
                <w:szCs w:val="20"/>
              </w:rPr>
              <w:t> și de modificare a Regulamentului (CE) nr. 1162/2009 al Comisiei</w:t>
            </w:r>
          </w:p>
        </w:tc>
        <w:tc>
          <w:tcPr>
            <w:tcW w:w="3390" w:type="dxa"/>
            <w:shd w:val="clear" w:color="auto" w:fill="auto"/>
          </w:tcPr>
          <w:p w:rsidR="00123FCC" w:rsidRPr="001804E5" w:rsidRDefault="00123FCC" w:rsidP="00123FCC">
            <w:pPr>
              <w:spacing w:after="0" w:line="240" w:lineRule="auto"/>
              <w:rPr>
                <w:rFonts w:ascii="Times New Roman" w:eastAsia="SimSun" w:hAnsi="Times New Roman"/>
                <w:b/>
                <w:i/>
                <w:sz w:val="20"/>
                <w:szCs w:val="20"/>
              </w:rPr>
            </w:pPr>
            <w:r w:rsidRPr="001804E5">
              <w:rPr>
                <w:rFonts w:ascii="Times New Roman" w:eastAsia="SimSun" w:hAnsi="Times New Roman"/>
                <w:b/>
                <w:sz w:val="20"/>
                <w:szCs w:val="20"/>
              </w:rPr>
              <w:t>LT1. Act de modificare</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Proiectul de lege pentru modificarea și completarea Legii nr. 50 din 28  martie 2013 cu privire la controalele oficiale pentru verificarea conformităţii cu legislaţia privind hrana pentru animale şi produsele alimentare şi cu normele de sănătate şi de bunăstare a animalelor</w:t>
            </w:r>
          </w:p>
          <w:p w:rsidR="00123FCC" w:rsidRPr="001804E5" w:rsidRDefault="00123FCC" w:rsidP="00123FCC">
            <w:pPr>
              <w:spacing w:after="0" w:line="240" w:lineRule="auto"/>
              <w:rPr>
                <w:rFonts w:ascii="Times New Roman" w:hAnsi="Times New Roman"/>
                <w:b/>
                <w:bCs/>
                <w:sz w:val="20"/>
                <w:szCs w:val="20"/>
                <w:lang w:eastAsia="ro-RO" w:bidi="ro-RO"/>
              </w:rPr>
            </w:pP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Lege intrată în vigoare</w:t>
            </w:r>
          </w:p>
          <w:p w:rsidR="00123FCC" w:rsidRPr="001804E5" w:rsidRDefault="00123FCC" w:rsidP="00123FCC">
            <w:pPr>
              <w:spacing w:after="0" w:line="240" w:lineRule="auto"/>
              <w:rPr>
                <w:rFonts w:ascii="Times New Roman" w:hAnsi="Times New Roman"/>
                <w:sz w:val="20"/>
                <w:szCs w:val="20"/>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sz w:val="20"/>
                <w:szCs w:val="20"/>
              </w:rPr>
            </w:pP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2017;</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2017</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61" w:type="dxa"/>
            <w:gridSpan w:val="3"/>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bdr w:val="none" w:sz="0" w:space="0" w:color="auto" w:frame="1"/>
              </w:rPr>
              <w:t xml:space="preserve">Regulamentul (CE) nr. </w:t>
            </w:r>
            <w:r w:rsidRPr="001804E5">
              <w:rPr>
                <w:rFonts w:ascii="Times New Roman" w:hAnsi="Times New Roman"/>
                <w:b/>
                <w:bCs/>
                <w:sz w:val="20"/>
                <w:szCs w:val="20"/>
              </w:rPr>
              <w:t>1069/2009</w:t>
            </w:r>
            <w:r w:rsidRPr="001804E5">
              <w:rPr>
                <w:rStyle w:val="apple-converted-space"/>
                <w:rFonts w:ascii="Times New Roman" w:eastAsia="Calibri" w:hAnsi="Times New Roman"/>
              </w:rPr>
              <w:t> </w:t>
            </w:r>
            <w:r w:rsidRPr="001804E5">
              <w:rPr>
                <w:rFonts w:ascii="Times New Roman" w:hAnsi="Times New Roman"/>
                <w:bCs/>
                <w:sz w:val="20"/>
                <w:szCs w:val="20"/>
                <w:bdr w:val="none" w:sz="0" w:space="0" w:color="auto" w:frame="1"/>
              </w:rPr>
              <w:t>al Parlamentului European şi al Consiliului</w:t>
            </w:r>
            <w:r w:rsidRPr="001804E5">
              <w:rPr>
                <w:rFonts w:ascii="Times New Roman" w:hAnsi="Times New Roman"/>
                <w:bCs/>
                <w:sz w:val="20"/>
                <w:szCs w:val="20"/>
              </w:rPr>
              <w:t xml:space="preserve"> din 21 octombrie 2009 de stabilire a unor norme sanitare privind subprodusele de origine animală și produsele derivate care nu sînt destinate consumului uman și de abrogare a Regulamentului (CE) nr. 1774/2002 (Regulament privind subprodusele de origine animală)</w:t>
            </w:r>
          </w:p>
        </w:tc>
        <w:tc>
          <w:tcPr>
            <w:tcW w:w="3390" w:type="dxa"/>
            <w:shd w:val="clear" w:color="auto" w:fill="auto"/>
          </w:tcPr>
          <w:p w:rsidR="00123FCC" w:rsidRPr="001804E5" w:rsidRDefault="00123FCC" w:rsidP="00123FCC">
            <w:pPr>
              <w:widowControl w:val="0"/>
              <w:spacing w:after="0" w:line="240" w:lineRule="auto"/>
              <w:rPr>
                <w:rFonts w:ascii="Times New Roman" w:hAnsi="Times New Roman"/>
                <w:b/>
                <w:bCs/>
                <w:sz w:val="20"/>
                <w:szCs w:val="20"/>
              </w:rPr>
            </w:pPr>
            <w:r w:rsidRPr="001804E5">
              <w:rPr>
                <w:rFonts w:ascii="Times New Roman" w:hAnsi="Times New Roman"/>
                <w:b/>
                <w:bCs/>
                <w:sz w:val="20"/>
                <w:szCs w:val="20"/>
              </w:rPr>
              <w:t>SLT1. Act nou</w:t>
            </w:r>
          </w:p>
          <w:p w:rsidR="00123FCC" w:rsidRPr="001804E5" w:rsidRDefault="00123FCC" w:rsidP="00123FCC">
            <w:pPr>
              <w:spacing w:after="0" w:line="240" w:lineRule="auto"/>
              <w:rPr>
                <w:rFonts w:ascii="Times New Roman" w:hAnsi="Times New Roman"/>
                <w:bCs/>
                <w:sz w:val="20"/>
                <w:szCs w:val="20"/>
              </w:rPr>
            </w:pPr>
            <w:r w:rsidRPr="001804E5">
              <w:rPr>
                <w:rFonts w:ascii="Times New Roman" w:hAnsi="Times New Roman"/>
                <w:bCs/>
                <w:sz w:val="20"/>
                <w:szCs w:val="20"/>
              </w:rPr>
              <w:t xml:space="preserve">Proiectul hotărîrii Guvernului cu privire la normele sanitare privind subprodusele de origine animală și produsele derivate care nu sînt destinate consumului uman </w:t>
            </w:r>
          </w:p>
          <w:p w:rsidR="00123FCC" w:rsidRPr="001804E5" w:rsidRDefault="00123FCC" w:rsidP="00123FCC">
            <w:pPr>
              <w:spacing w:after="0" w:line="240" w:lineRule="auto"/>
              <w:rPr>
                <w:rFonts w:ascii="Times New Roman" w:hAnsi="Times New Roman"/>
                <w:sz w:val="20"/>
                <w:szCs w:val="20"/>
              </w:rPr>
            </w:pPr>
          </w:p>
          <w:p w:rsidR="00123FCC" w:rsidRPr="001804E5" w:rsidRDefault="00123FCC" w:rsidP="00123FCC">
            <w:pPr>
              <w:spacing w:after="0" w:line="240" w:lineRule="auto"/>
              <w:rPr>
                <w:rFonts w:ascii="Times New Roman" w:hAnsi="Times New Roman"/>
                <w:sz w:val="20"/>
                <w:szCs w:val="20"/>
                <w:lang w:eastAsia="ru-RU"/>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Regulamentul 1069/2009/CE</w:t>
            </w: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sz w:val="20"/>
                <w:szCs w:val="20"/>
              </w:rPr>
            </w:pP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2017;</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 termen 2017</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61" w:type="dxa"/>
            <w:gridSpan w:val="3"/>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rPr>
              <w:t>Regulamentul (UE) 142/2011</w:t>
            </w:r>
            <w:r w:rsidRPr="001804E5">
              <w:rPr>
                <w:rFonts w:ascii="Times New Roman" w:hAnsi="Times New Roman"/>
                <w:bCs/>
                <w:sz w:val="20"/>
                <w:szCs w:val="20"/>
              </w:rPr>
              <w:t xml:space="preserve"> al </w:t>
            </w:r>
            <w:r w:rsidRPr="001804E5">
              <w:rPr>
                <w:rFonts w:ascii="Times New Roman" w:hAnsi="Times New Roman"/>
                <w:bCs/>
                <w:sz w:val="20"/>
                <w:szCs w:val="20"/>
              </w:rPr>
              <w:lastRenderedPageBreak/>
              <w:t>Comisiei din 25 februarie 2011 de punere în aplicare a Regulamentului (CE) nr. 1069/2009 al Parlamentului European și al Consiliului de stabilire a unor norme sanitare privind subprodusele de origine animală și produsele derivate care nu sînt destinate consumului uman și de punere în aplicare a Directivei 97/78/CE a Consiliului în ceea ce privește anumite probe și produse care sînt scutite de la controalele sanitar-veterinare la frontieră în conformitate cu directiva menționată</w:t>
            </w:r>
          </w:p>
        </w:tc>
        <w:tc>
          <w:tcPr>
            <w:tcW w:w="3390" w:type="dxa"/>
            <w:shd w:val="clear" w:color="auto" w:fill="auto"/>
          </w:tcPr>
          <w:p w:rsidR="00123FCC" w:rsidRPr="001804E5" w:rsidRDefault="00123FCC" w:rsidP="00123FCC">
            <w:pPr>
              <w:spacing w:after="0" w:line="240" w:lineRule="auto"/>
              <w:rPr>
                <w:rFonts w:ascii="Times New Roman" w:eastAsia="SimSun" w:hAnsi="Times New Roman"/>
                <w:b/>
                <w:sz w:val="20"/>
                <w:szCs w:val="20"/>
              </w:rPr>
            </w:pPr>
            <w:r w:rsidRPr="001804E5">
              <w:rPr>
                <w:rFonts w:ascii="Times New Roman" w:eastAsia="SimSun" w:hAnsi="Times New Roman"/>
                <w:b/>
                <w:sz w:val="20"/>
                <w:szCs w:val="20"/>
              </w:rPr>
              <w:lastRenderedPageBreak/>
              <w:t>SLT1. Act nou</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lastRenderedPageBreak/>
              <w:t>Proiectul  hotărîrii Guvernului privind stabilirea unor norme sanitare privind subprodusele de origine animală și produsele derivate care nu sînt destinate consumului uman</w:t>
            </w:r>
          </w:p>
          <w:p w:rsidR="00123FCC" w:rsidRPr="001804E5" w:rsidRDefault="00123FCC" w:rsidP="00123FCC">
            <w:pPr>
              <w:spacing w:after="0" w:line="240" w:lineRule="auto"/>
              <w:rPr>
                <w:rFonts w:ascii="Times New Roman" w:eastAsia="SimSun" w:hAnsi="Times New Roman"/>
                <w:sz w:val="20"/>
                <w:szCs w:val="20"/>
                <w:lang w:eastAsia="ru-RU"/>
              </w:rPr>
            </w:pPr>
            <w:r w:rsidRPr="001804E5">
              <w:rPr>
                <w:rFonts w:ascii="Times New Roman" w:eastAsia="SimSun" w:hAnsi="Times New Roman"/>
                <w:sz w:val="20"/>
                <w:szCs w:val="20"/>
              </w:rPr>
              <w:t>Transpune:</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hAnsi="Times New Roman"/>
                <w:bCs/>
                <w:sz w:val="20"/>
                <w:szCs w:val="20"/>
                <w:lang w:eastAsia="ro-RO" w:bidi="ro-RO"/>
              </w:rPr>
              <w:t>Regulamentul 142/2011/UE</w:t>
            </w:r>
          </w:p>
          <w:p w:rsidR="00123FCC" w:rsidRPr="001804E5" w:rsidRDefault="00123FCC" w:rsidP="00123FCC">
            <w:pPr>
              <w:spacing w:after="0" w:line="240" w:lineRule="auto"/>
              <w:rPr>
                <w:rFonts w:ascii="Times New Roman" w:hAnsi="Times New Roman"/>
                <w:b/>
                <w:bCs/>
                <w:sz w:val="20"/>
                <w:szCs w:val="20"/>
                <w:lang w:eastAsia="ro-RO" w:bidi="ro-RO"/>
              </w:rPr>
            </w:pP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 xml:space="preserve">Hotărîre de Guvern </w:t>
            </w:r>
            <w:r w:rsidRPr="001804E5">
              <w:rPr>
                <w:rFonts w:ascii="Times New Roman" w:hAnsi="Times New Roman"/>
                <w:sz w:val="20"/>
                <w:szCs w:val="20"/>
              </w:rPr>
              <w:lastRenderedPageBreak/>
              <w:t>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 xml:space="preserve">Ministerul Agriculturii </w:t>
            </w:r>
            <w:r w:rsidRPr="001804E5">
              <w:rPr>
                <w:rFonts w:ascii="Times New Roman" w:hAnsi="Times New Roman"/>
                <w:sz w:val="20"/>
                <w:szCs w:val="20"/>
              </w:rPr>
              <w:lastRenderedPageBreak/>
              <w:t>și Industriei Alimentare</w:t>
            </w:r>
          </w:p>
          <w:p w:rsidR="00123FCC" w:rsidRPr="001804E5" w:rsidRDefault="00123FCC" w:rsidP="00123FCC">
            <w:pPr>
              <w:spacing w:after="0" w:line="240" w:lineRule="auto"/>
              <w:rPr>
                <w:rFonts w:ascii="Times New Roman" w:hAnsi="Times New Roman"/>
                <w:sz w:val="20"/>
                <w:szCs w:val="20"/>
              </w:rPr>
            </w:pP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Trimestrul IV, 2017;</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Anexa XXIV-B – termen 2017</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 xml:space="preserve">În limitele </w:t>
            </w:r>
            <w:r w:rsidRPr="001804E5">
              <w:rPr>
                <w:rFonts w:ascii="Times New Roman" w:hAnsi="Times New Roman"/>
                <w:sz w:val="20"/>
                <w:szCs w:val="20"/>
              </w:rPr>
              <w:lastRenderedPageBreak/>
              <w:t>bugetului autorităţii;</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Proiecte de asistenţă tehnică (TAIEX)</w:t>
            </w:r>
          </w:p>
        </w:tc>
      </w:tr>
      <w:tr w:rsidR="00123FCC" w:rsidRPr="001804E5" w:rsidTr="00123FCC">
        <w:trPr>
          <w:trHeight w:val="77"/>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61" w:type="dxa"/>
            <w:gridSpan w:val="3"/>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bdr w:val="none" w:sz="0" w:space="0" w:color="auto" w:frame="1"/>
              </w:rPr>
              <w:t>Regulamentul</w:t>
            </w:r>
            <w:r w:rsidRPr="001804E5">
              <w:rPr>
                <w:rStyle w:val="apple-converted-space"/>
                <w:rFonts w:ascii="Times New Roman" w:eastAsia="Calibri" w:hAnsi="Times New Roman"/>
              </w:rPr>
              <w:t> </w:t>
            </w:r>
            <w:r w:rsidRPr="001804E5">
              <w:rPr>
                <w:rFonts w:ascii="Times New Roman" w:hAnsi="Times New Roman"/>
                <w:b/>
                <w:bCs/>
                <w:sz w:val="20"/>
                <w:szCs w:val="20"/>
              </w:rPr>
              <w:t>(CE) 183/2005</w:t>
            </w:r>
            <w:r w:rsidRPr="001804E5">
              <w:rPr>
                <w:rStyle w:val="apple-converted-space"/>
                <w:rFonts w:ascii="Times New Roman" w:eastAsia="Calibri" w:hAnsi="Times New Roman"/>
              </w:rPr>
              <w:t> </w:t>
            </w:r>
            <w:r w:rsidRPr="001804E5">
              <w:rPr>
                <w:rFonts w:ascii="Times New Roman" w:hAnsi="Times New Roman"/>
                <w:bCs/>
                <w:sz w:val="20"/>
                <w:szCs w:val="20"/>
                <w:bdr w:val="none" w:sz="0" w:space="0" w:color="auto" w:frame="1"/>
              </w:rPr>
              <w:t>al Parlamentului European și al Consiliului</w:t>
            </w:r>
            <w:r w:rsidRPr="001804E5">
              <w:rPr>
                <w:rFonts w:ascii="Times New Roman" w:hAnsi="Times New Roman"/>
                <w:bCs/>
                <w:sz w:val="20"/>
                <w:szCs w:val="20"/>
              </w:rPr>
              <w:t xml:space="preserve"> din 12 ianuarie 2005 de stabilire a cerințelor privind igiena furajelor</w:t>
            </w:r>
          </w:p>
        </w:tc>
        <w:tc>
          <w:tcPr>
            <w:tcW w:w="339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b/>
                <w:sz w:val="20"/>
                <w:szCs w:val="20"/>
              </w:rPr>
              <w:t>I1</w:t>
            </w:r>
            <w:r w:rsidRPr="001804E5">
              <w:rPr>
                <w:rFonts w:ascii="Times New Roman" w:hAnsi="Times New Roman"/>
                <w:sz w:val="20"/>
                <w:szCs w:val="20"/>
              </w:rPr>
              <w:t>. Elaborarea Programului anual de monitorizare a inofensivității furajelor;</w:t>
            </w:r>
          </w:p>
          <w:p w:rsidR="00123FCC" w:rsidRPr="001804E5" w:rsidRDefault="00123FCC" w:rsidP="00123FCC">
            <w:pPr>
              <w:spacing w:after="0" w:line="240" w:lineRule="auto"/>
              <w:rPr>
                <w:rFonts w:ascii="Times New Roman" w:hAnsi="Times New Roman"/>
                <w:sz w:val="20"/>
                <w:szCs w:val="20"/>
              </w:rPr>
            </w:pPr>
          </w:p>
          <w:p w:rsidR="00123FCC" w:rsidRPr="001804E5" w:rsidRDefault="00123FCC" w:rsidP="00123FCC">
            <w:pPr>
              <w:spacing w:after="0" w:line="240" w:lineRule="auto"/>
              <w:rPr>
                <w:rFonts w:ascii="Times New Roman" w:hAnsi="Times New Roman"/>
                <w:b/>
                <w:sz w:val="20"/>
                <w:szCs w:val="20"/>
              </w:rPr>
            </w:pPr>
          </w:p>
          <w:p w:rsidR="00123FCC" w:rsidRPr="001804E5" w:rsidRDefault="00123FCC" w:rsidP="00123FCC">
            <w:pPr>
              <w:spacing w:after="0" w:line="240" w:lineRule="auto"/>
              <w:rPr>
                <w:rFonts w:ascii="Times New Roman" w:hAnsi="Times New Roman"/>
                <w:b/>
                <w:sz w:val="20"/>
                <w:szCs w:val="20"/>
              </w:rPr>
            </w:pP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b/>
                <w:sz w:val="20"/>
                <w:szCs w:val="20"/>
              </w:rPr>
              <w:t>I2.</w:t>
            </w:r>
            <w:r w:rsidRPr="001804E5">
              <w:rPr>
                <w:rFonts w:ascii="Times New Roman" w:hAnsi="Times New Roman"/>
                <w:sz w:val="20"/>
                <w:szCs w:val="20"/>
              </w:rPr>
              <w:t xml:space="preserve"> Desfășurarea instruirilor pentru inspectorii teritoriali</w:t>
            </w:r>
          </w:p>
          <w:p w:rsidR="00123FCC" w:rsidRPr="001804E5" w:rsidRDefault="00123FCC" w:rsidP="00123FCC">
            <w:pPr>
              <w:spacing w:after="0" w:line="240" w:lineRule="auto"/>
              <w:rPr>
                <w:rFonts w:ascii="Times New Roman" w:hAnsi="Times New Roman"/>
                <w:b/>
                <w:bCs/>
                <w:sz w:val="20"/>
                <w:szCs w:val="20"/>
                <w:lang w:eastAsia="ro-RO" w:bidi="ro-RO"/>
              </w:rPr>
            </w:pP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Program elaborat și aprobat prin ordinul Agenţiei Naţionale pentru Siguranţa Alimentelor; </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3  instruiri  </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80 de inspectori teritoriali</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Agenția Națională pentru Siguranța Alimentelor</w:t>
            </w: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II, 2018;</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2017</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Alte surse</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61" w:type="dxa"/>
            <w:gridSpan w:val="3"/>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bdr w:val="none" w:sz="0" w:space="0" w:color="auto" w:frame="1"/>
              </w:rPr>
              <w:t>Regulamentul</w:t>
            </w:r>
            <w:r w:rsidRPr="001804E5">
              <w:rPr>
                <w:rStyle w:val="apple-converted-space"/>
                <w:rFonts w:ascii="Times New Roman" w:eastAsia="Calibri" w:hAnsi="Times New Roman"/>
              </w:rPr>
              <w:t> </w:t>
            </w:r>
            <w:r w:rsidRPr="001804E5">
              <w:rPr>
                <w:rFonts w:ascii="Times New Roman" w:hAnsi="Times New Roman"/>
                <w:b/>
                <w:bCs/>
                <w:sz w:val="20"/>
                <w:szCs w:val="20"/>
              </w:rPr>
              <w:t>(CE) 141/2007</w:t>
            </w:r>
            <w:r w:rsidRPr="001804E5">
              <w:rPr>
                <w:rStyle w:val="apple-converted-space"/>
                <w:rFonts w:ascii="Times New Roman" w:eastAsia="Calibri" w:hAnsi="Times New Roman"/>
              </w:rPr>
              <w:t> </w:t>
            </w:r>
            <w:r w:rsidRPr="001804E5">
              <w:rPr>
                <w:rFonts w:ascii="Times New Roman" w:hAnsi="Times New Roman"/>
                <w:bCs/>
                <w:sz w:val="20"/>
                <w:szCs w:val="20"/>
                <w:bdr w:val="none" w:sz="0" w:space="0" w:color="auto" w:frame="1"/>
              </w:rPr>
              <w:t>al Comisiei</w:t>
            </w:r>
            <w:r w:rsidRPr="001804E5">
              <w:rPr>
                <w:rFonts w:ascii="Times New Roman" w:hAnsi="Times New Roman"/>
                <w:bCs/>
                <w:sz w:val="20"/>
                <w:szCs w:val="20"/>
              </w:rPr>
              <w:t xml:space="preserve"> din 14 februarie 2007 privind cererea de autorizare, în conformitate cu Regulamentul (CE) nr. 183/2005 al Parlamentului European și al Consiliului, a unităților din sectorul hranei pentru animale care produc sau introduc pe piață aditivi pentru hrana animalelor din categoria „coccidiostatice și histomonostatice”</w:t>
            </w:r>
          </w:p>
        </w:tc>
        <w:tc>
          <w:tcPr>
            <w:tcW w:w="3390" w:type="dxa"/>
            <w:shd w:val="clear" w:color="auto" w:fill="auto"/>
          </w:tcPr>
          <w:p w:rsidR="00123FCC" w:rsidRPr="001804E5" w:rsidRDefault="00123FCC" w:rsidP="00123FCC">
            <w:pPr>
              <w:spacing w:after="0" w:line="240" w:lineRule="auto"/>
              <w:rPr>
                <w:rFonts w:ascii="Times New Roman" w:hAnsi="Times New Roman"/>
                <w:b/>
                <w:bCs/>
                <w:sz w:val="20"/>
                <w:szCs w:val="20"/>
                <w:lang w:eastAsia="ru-RU"/>
              </w:rPr>
            </w:pPr>
            <w:r w:rsidRPr="001804E5">
              <w:rPr>
                <w:rFonts w:ascii="Times New Roman" w:hAnsi="Times New Roman"/>
                <w:b/>
                <w:bCs/>
                <w:sz w:val="20"/>
                <w:szCs w:val="20"/>
                <w:lang w:eastAsia="ru-RU"/>
              </w:rPr>
              <w:t>SLT</w:t>
            </w:r>
            <w:r>
              <w:rPr>
                <w:rFonts w:ascii="Times New Roman" w:hAnsi="Times New Roman"/>
                <w:b/>
                <w:bCs/>
                <w:sz w:val="20"/>
                <w:szCs w:val="20"/>
                <w:lang w:eastAsia="ru-RU"/>
              </w:rPr>
              <w:t>1</w:t>
            </w:r>
            <w:r w:rsidRPr="001804E5">
              <w:rPr>
                <w:rFonts w:ascii="Times New Roman" w:hAnsi="Times New Roman"/>
                <w:b/>
                <w:bCs/>
                <w:sz w:val="20"/>
                <w:szCs w:val="20"/>
                <w:lang w:eastAsia="ru-RU"/>
              </w:rPr>
              <w:t>. Act de modificare</w:t>
            </w:r>
          </w:p>
          <w:p w:rsidR="00123FCC" w:rsidRPr="001804E5" w:rsidRDefault="00123FCC" w:rsidP="00123FCC">
            <w:pPr>
              <w:spacing w:after="0" w:line="240" w:lineRule="auto"/>
              <w:rPr>
                <w:rFonts w:ascii="Times New Roman" w:hAnsi="Times New Roman"/>
                <w:bCs/>
                <w:sz w:val="20"/>
                <w:szCs w:val="20"/>
                <w:lang w:eastAsia="ru-RU"/>
              </w:rPr>
            </w:pPr>
            <w:r w:rsidRPr="001804E5">
              <w:rPr>
                <w:rFonts w:ascii="Times New Roman" w:hAnsi="Times New Roman"/>
                <w:bCs/>
                <w:sz w:val="20"/>
                <w:szCs w:val="20"/>
                <w:lang w:eastAsia="ru-RU"/>
              </w:rPr>
              <w:t>Proiectul hotărîrii Guvernului pentru modificarea și completarea Hotărîrii de Guvern nr.1405 din 10 decembrie 2008 „Cu privire la aprobarea Normei sanitar-veterinare privind igiena nutreţurilor şi conţinutul substanţelor nedorite în nutreţuri”</w:t>
            </w:r>
          </w:p>
          <w:p w:rsidR="00123FCC" w:rsidRPr="001804E5" w:rsidRDefault="00123FCC" w:rsidP="00123FCC">
            <w:pPr>
              <w:spacing w:after="0" w:line="240" w:lineRule="auto"/>
              <w:rPr>
                <w:rFonts w:ascii="Times New Roman" w:hAnsi="Times New Roman"/>
                <w:bCs/>
                <w:sz w:val="20"/>
                <w:szCs w:val="20"/>
                <w:lang w:eastAsia="ru-RU"/>
              </w:rPr>
            </w:pPr>
            <w:r w:rsidRPr="001804E5">
              <w:rPr>
                <w:rFonts w:ascii="Times New Roman" w:hAnsi="Times New Roman"/>
                <w:bCs/>
                <w:sz w:val="20"/>
                <w:szCs w:val="20"/>
                <w:lang w:eastAsia="ru-RU"/>
              </w:rPr>
              <w:t>Transpune:</w:t>
            </w:r>
          </w:p>
          <w:p w:rsidR="00123FCC" w:rsidRPr="001804E5" w:rsidRDefault="00123FCC" w:rsidP="00123FCC">
            <w:pPr>
              <w:spacing w:after="0" w:line="240" w:lineRule="auto"/>
              <w:rPr>
                <w:rFonts w:ascii="Times New Roman" w:hAnsi="Times New Roman"/>
                <w:bCs/>
                <w:sz w:val="20"/>
                <w:szCs w:val="20"/>
                <w:lang w:eastAsia="ru-RU"/>
              </w:rPr>
            </w:pPr>
            <w:r w:rsidRPr="001804E5">
              <w:rPr>
                <w:rFonts w:ascii="Times New Roman" w:hAnsi="Times New Roman"/>
                <w:b/>
                <w:sz w:val="20"/>
                <w:szCs w:val="20"/>
              </w:rPr>
              <w:t xml:space="preserve"> </w:t>
            </w:r>
            <w:r w:rsidRPr="001804E5">
              <w:rPr>
                <w:rFonts w:ascii="Times New Roman" w:hAnsi="Times New Roman"/>
                <w:sz w:val="20"/>
                <w:szCs w:val="20"/>
              </w:rPr>
              <w:t>Regulamentul (CE) nr. 141/2007</w:t>
            </w: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2019;</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 termen 2019</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499"/>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14601" w:type="dxa"/>
            <w:gridSpan w:val="13"/>
            <w:shd w:val="clear" w:color="auto" w:fill="auto"/>
          </w:tcPr>
          <w:p w:rsidR="00123FCC" w:rsidRPr="001804E5" w:rsidRDefault="00123FCC" w:rsidP="00123FCC">
            <w:pPr>
              <w:spacing w:after="0" w:line="240" w:lineRule="auto"/>
              <w:jc w:val="center"/>
              <w:rPr>
                <w:rFonts w:ascii="Times New Roman" w:hAnsi="Times New Roman"/>
                <w:b/>
                <w:bCs/>
                <w:sz w:val="20"/>
                <w:szCs w:val="20"/>
                <w:lang w:eastAsia="ro-RO" w:bidi="ro-RO"/>
              </w:rPr>
            </w:pPr>
            <w:r w:rsidRPr="001804E5">
              <w:rPr>
                <w:rFonts w:ascii="Times New Roman" w:hAnsi="Times New Roman"/>
                <w:b/>
                <w:bCs/>
                <w:sz w:val="20"/>
                <w:szCs w:val="20"/>
                <w:lang w:eastAsia="ro-RO" w:bidi="ro-RO"/>
              </w:rPr>
              <w:t>Secțiunea 4 – Norme de siguranță alimentară</w:t>
            </w: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rPr>
              <w:t>Regulamentul (UE) nr. 1169/2011</w:t>
            </w:r>
            <w:r w:rsidRPr="001804E5">
              <w:rPr>
                <w:rFonts w:ascii="Times New Roman" w:hAnsi="Times New Roman"/>
                <w:bCs/>
                <w:sz w:val="20"/>
                <w:szCs w:val="20"/>
              </w:rPr>
              <w:t xml:space="preserve"> al Parlamentului European și al Consiliului din 25 octombrie 2011 privind informarea consumatorilor cu privire la produsele alimentare, de modificare a Regulamentelor (CE) </w:t>
            </w:r>
            <w:r w:rsidRPr="001804E5">
              <w:rPr>
                <w:rFonts w:ascii="Times New Roman" w:hAnsi="Times New Roman"/>
                <w:bCs/>
                <w:sz w:val="20"/>
                <w:szCs w:val="20"/>
              </w:rPr>
              <w:lastRenderedPageBreak/>
              <w:t>nr. 1924/2006 și (CE) nr. 1925/2006 ale Parlamentului European și ale Consiliului și de abrogare a Directivei 87/250/CEE a Comisiei, a Directivei 90/496/CEE a Consiliului, a Directivei 1999/10/CE a Comisiei, a Directivei 2000/13/CE a Parlamentului European și a Consiliului, a Directivelor 2002/67/CE și 2008/5/CE ale Comisiei și a Regulamentului (CE) nr. 608/2004 al Comisiei</w:t>
            </w:r>
          </w:p>
        </w:tc>
        <w:tc>
          <w:tcPr>
            <w:tcW w:w="3399" w:type="dxa"/>
            <w:gridSpan w:val="2"/>
            <w:shd w:val="clear" w:color="auto" w:fill="auto"/>
          </w:tcPr>
          <w:p w:rsidR="00123FCC" w:rsidRPr="001804E5" w:rsidRDefault="00123FCC" w:rsidP="00123FCC">
            <w:pPr>
              <w:spacing w:after="0" w:line="240" w:lineRule="auto"/>
              <w:rPr>
                <w:rFonts w:ascii="Times New Roman" w:eastAsia="SimSun" w:hAnsi="Times New Roman"/>
                <w:b/>
                <w:sz w:val="20"/>
                <w:szCs w:val="20"/>
              </w:rPr>
            </w:pPr>
            <w:r w:rsidRPr="001804E5">
              <w:rPr>
                <w:rFonts w:ascii="Times New Roman" w:eastAsia="SimSun" w:hAnsi="Times New Roman"/>
                <w:b/>
                <w:sz w:val="20"/>
                <w:szCs w:val="20"/>
              </w:rPr>
              <w:lastRenderedPageBreak/>
              <w:t xml:space="preserve">LT1. Act legislativ nou </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 xml:space="preserve">Proiectul de lege privind informarea consumatorilor cu privire la produsele alimentare </w:t>
            </w:r>
          </w:p>
          <w:p w:rsidR="00123FCC" w:rsidRPr="001804E5" w:rsidRDefault="00123FCC" w:rsidP="00123FCC">
            <w:pPr>
              <w:spacing w:after="0" w:line="240" w:lineRule="auto"/>
              <w:rPr>
                <w:rFonts w:ascii="Times New Roman" w:eastAsia="SimSun" w:hAnsi="Times New Roman"/>
                <w:sz w:val="20"/>
                <w:szCs w:val="20"/>
                <w:lang w:eastAsia="ru-RU"/>
              </w:rPr>
            </w:pPr>
            <w:r w:rsidRPr="001804E5">
              <w:rPr>
                <w:rFonts w:ascii="Times New Roman" w:eastAsia="SimSun" w:hAnsi="Times New Roman"/>
                <w:sz w:val="20"/>
                <w:szCs w:val="20"/>
              </w:rPr>
              <w:t>Transpune:</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hAnsi="Times New Roman"/>
                <w:bCs/>
                <w:sz w:val="20"/>
                <w:szCs w:val="20"/>
                <w:lang w:eastAsia="ro-RO" w:bidi="ro-RO"/>
              </w:rPr>
              <w:t>Regulamentul 1169/2011/UE</w:t>
            </w:r>
          </w:p>
          <w:p w:rsidR="00123FCC" w:rsidRPr="001804E5" w:rsidRDefault="00123FCC" w:rsidP="00123FCC">
            <w:pPr>
              <w:spacing w:after="0" w:line="240" w:lineRule="auto"/>
              <w:rPr>
                <w:rFonts w:ascii="Times New Roman" w:hAnsi="Times New Roman"/>
                <w:sz w:val="20"/>
                <w:szCs w:val="20"/>
              </w:rPr>
            </w:pPr>
          </w:p>
        </w:tc>
        <w:tc>
          <w:tcPr>
            <w:tcW w:w="2138" w:type="dxa"/>
            <w:gridSpan w:val="2"/>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lastRenderedPageBreak/>
              <w:t>Lege intrată în vigoare</w:t>
            </w:r>
          </w:p>
          <w:p w:rsidR="00123FCC" w:rsidRPr="001804E5" w:rsidRDefault="00123FCC" w:rsidP="00123FCC">
            <w:pPr>
              <w:spacing w:after="0" w:line="240" w:lineRule="auto"/>
              <w:ind w:firstLine="720"/>
              <w:rPr>
                <w:rFonts w:ascii="Times New Roman" w:hAnsi="Times New Roman"/>
                <w:sz w:val="20"/>
                <w:szCs w:val="20"/>
                <w:lang w:eastAsia="ro-RO" w:bidi="ro-RO"/>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sz w:val="20"/>
                <w:szCs w:val="20"/>
              </w:rPr>
            </w:pP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2017;</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 termen 2017</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lang w:eastAsia="ro-RO" w:bidi="ro-RO"/>
              </w:rPr>
              <w:t>Regulamentul (CE) nr. 1924/2006</w:t>
            </w:r>
            <w:r w:rsidRPr="001804E5">
              <w:rPr>
                <w:rFonts w:ascii="Times New Roman" w:hAnsi="Times New Roman"/>
                <w:bCs/>
                <w:sz w:val="20"/>
                <w:szCs w:val="20"/>
                <w:lang w:eastAsia="ro-RO" w:bidi="ro-RO"/>
              </w:rPr>
              <w:t xml:space="preserve"> al Parlamentului European și al Consiliului din 20 decembrie 2006 privind mențiunile nutriționale și de sănătate înscrise pe produsele alimentare</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SLT1. Act de modificare</w:t>
            </w:r>
          </w:p>
          <w:p w:rsidR="00123FCC" w:rsidRPr="001804E5" w:rsidRDefault="00123FCC" w:rsidP="00123FCC">
            <w:pPr>
              <w:spacing w:after="0" w:line="240" w:lineRule="auto"/>
              <w:rPr>
                <w:rFonts w:ascii="Times New Roman" w:eastAsia="SimSun" w:hAnsi="Times New Roman"/>
                <w:bCs/>
                <w:sz w:val="20"/>
                <w:szCs w:val="20"/>
                <w:lang w:eastAsia="ru-RU"/>
              </w:rPr>
            </w:pPr>
            <w:r w:rsidRPr="001804E5">
              <w:rPr>
                <w:rFonts w:ascii="Times New Roman" w:eastAsia="SimSun" w:hAnsi="Times New Roman"/>
                <w:bCs/>
                <w:sz w:val="20"/>
                <w:szCs w:val="20"/>
                <w:lang w:eastAsia="ru-RU"/>
              </w:rPr>
              <w:t xml:space="preserve">Proiectul hotărîrii Guvernului privind modificarea </w:t>
            </w:r>
            <w:r w:rsidRPr="001804E5">
              <w:rPr>
                <w:rFonts w:ascii="Times New Roman" w:hAnsi="Times New Roman"/>
                <w:bCs/>
                <w:sz w:val="20"/>
                <w:szCs w:val="20"/>
                <w:lang w:eastAsia="ro-RO" w:bidi="ro-RO"/>
              </w:rPr>
              <w:t xml:space="preserve">Hotărîrii Guvernului nr.196 din 25 martie 2011 </w:t>
            </w:r>
            <w:r w:rsidRPr="001804E5">
              <w:rPr>
                <w:rFonts w:ascii="Times New Roman" w:eastAsia="SimSun" w:hAnsi="Times New Roman"/>
                <w:sz w:val="20"/>
                <w:szCs w:val="20"/>
                <w:lang w:eastAsia="ru-RU"/>
              </w:rPr>
              <w:t>„</w:t>
            </w:r>
            <w:r w:rsidRPr="001804E5">
              <w:rPr>
                <w:rFonts w:ascii="Times New Roman" w:hAnsi="Times New Roman"/>
                <w:bCs/>
                <w:sz w:val="20"/>
                <w:szCs w:val="20"/>
                <w:lang w:eastAsia="ro-RO" w:bidi="ro-RO"/>
              </w:rPr>
              <w:t>Pentru aprobarea Regulamentului sanitar privind menţiunile nutriţionale şi de sănătate înscrise pe produsele alimentare</w:t>
            </w:r>
            <w:r w:rsidRPr="001804E5">
              <w:rPr>
                <w:rFonts w:ascii="Times New Roman" w:eastAsia="SimSun" w:hAnsi="Times New Roman"/>
                <w:bCs/>
                <w:sz w:val="20"/>
                <w:szCs w:val="20"/>
                <w:lang w:eastAsia="ru-RU"/>
              </w:rPr>
              <w:t>”</w:t>
            </w:r>
          </w:p>
          <w:p w:rsidR="00123FCC" w:rsidRPr="001804E5" w:rsidRDefault="00123FCC" w:rsidP="00123FCC">
            <w:pPr>
              <w:spacing w:after="0" w:line="240" w:lineRule="auto"/>
              <w:rPr>
                <w:rFonts w:ascii="Times New Roman" w:eastAsia="SimSun" w:hAnsi="Times New Roman"/>
                <w:bCs/>
                <w:sz w:val="20"/>
                <w:szCs w:val="20"/>
                <w:lang w:eastAsia="ru-RU"/>
              </w:rPr>
            </w:pPr>
            <w:r w:rsidRPr="001804E5">
              <w:rPr>
                <w:rFonts w:ascii="Times New Roman" w:eastAsia="SimSun" w:hAnsi="Times New Roman"/>
                <w:bCs/>
                <w:sz w:val="20"/>
                <w:szCs w:val="20"/>
                <w:lang w:eastAsia="ru-RU"/>
              </w:rPr>
              <w:t>Transpune:</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eastAsia="SimSun" w:hAnsi="Times New Roman"/>
                <w:bCs/>
                <w:sz w:val="20"/>
                <w:szCs w:val="20"/>
                <w:lang w:eastAsia="ru-RU"/>
              </w:rPr>
              <w:t>1.</w:t>
            </w:r>
            <w:r w:rsidRPr="001804E5">
              <w:rPr>
                <w:rFonts w:ascii="Times New Roman" w:eastAsia="SimSun" w:hAnsi="Times New Roman"/>
                <w:b/>
                <w:bCs/>
                <w:sz w:val="20"/>
                <w:szCs w:val="20"/>
                <w:lang w:eastAsia="ru-RU"/>
              </w:rPr>
              <w:t xml:space="preserve"> </w:t>
            </w:r>
            <w:r w:rsidRPr="001804E5">
              <w:rPr>
                <w:rFonts w:ascii="Times New Roman" w:hAnsi="Times New Roman"/>
                <w:bCs/>
                <w:sz w:val="20"/>
                <w:szCs w:val="20"/>
                <w:lang w:eastAsia="ro-RO" w:bidi="ro-RO"/>
              </w:rPr>
              <w:t>Regulamentul (CE) nr. 1924/2006;</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i/>
                <w:sz w:val="20"/>
                <w:szCs w:val="20"/>
              </w:rPr>
              <w:t xml:space="preserve">2. </w:t>
            </w:r>
            <w:r w:rsidRPr="001804E5">
              <w:rPr>
                <w:rFonts w:ascii="Times New Roman" w:hAnsi="Times New Roman"/>
                <w:bCs/>
                <w:sz w:val="20"/>
                <w:szCs w:val="20"/>
                <w:lang w:eastAsia="ro-RO" w:bidi="ro-RO"/>
              </w:rPr>
              <w:t>Decizia 2013/63/UE</w:t>
            </w: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sz w:val="20"/>
                <w:szCs w:val="20"/>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p w:rsidR="00123FCC" w:rsidRPr="001804E5" w:rsidRDefault="00123FCC" w:rsidP="00123FCC">
            <w:pPr>
              <w:spacing w:after="0" w:line="240" w:lineRule="auto"/>
              <w:rPr>
                <w:rFonts w:ascii="Times New Roman" w:hAnsi="Times New Roman"/>
                <w:sz w:val="20"/>
                <w:szCs w:val="20"/>
              </w:rPr>
            </w:pP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II, 2018;</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 termen 2016</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rPr>
              <w:t>Directiva 2011/91/UE</w:t>
            </w:r>
            <w:r w:rsidRPr="001804E5">
              <w:rPr>
                <w:rFonts w:ascii="Times New Roman" w:hAnsi="Times New Roman"/>
                <w:bCs/>
                <w:sz w:val="20"/>
                <w:szCs w:val="20"/>
              </w:rPr>
              <w:t xml:space="preserve"> a Parlamentului European și a Consiliului din 13 decembrie 2011 privind indicarea sau marcarea care permite identificarea lotului din care face parte un produs alimentar</w:t>
            </w:r>
          </w:p>
        </w:tc>
        <w:tc>
          <w:tcPr>
            <w:tcW w:w="3399" w:type="dxa"/>
            <w:gridSpan w:val="2"/>
            <w:shd w:val="clear" w:color="auto" w:fill="auto"/>
          </w:tcPr>
          <w:p w:rsidR="00123FCC" w:rsidRPr="001804E5" w:rsidRDefault="00123FCC" w:rsidP="00123FCC">
            <w:pPr>
              <w:spacing w:after="0" w:line="240" w:lineRule="auto"/>
              <w:rPr>
                <w:rFonts w:ascii="Times New Roman" w:eastAsia="SimSun" w:hAnsi="Times New Roman"/>
                <w:b/>
                <w:sz w:val="20"/>
                <w:szCs w:val="20"/>
              </w:rPr>
            </w:pPr>
            <w:r w:rsidRPr="001804E5">
              <w:rPr>
                <w:rFonts w:ascii="Times New Roman" w:eastAsia="SimSun" w:hAnsi="Times New Roman"/>
                <w:b/>
                <w:sz w:val="20"/>
                <w:szCs w:val="20"/>
              </w:rPr>
              <w:t xml:space="preserve">LT1. Act legislativ nou </w:t>
            </w:r>
          </w:p>
          <w:p w:rsidR="00123FCC" w:rsidRPr="001804E5" w:rsidRDefault="00123FCC" w:rsidP="00123FCC">
            <w:pPr>
              <w:pStyle w:val="Frspaiere1"/>
              <w:rPr>
                <w:rFonts w:ascii="Times New Roman" w:hAnsi="Times New Roman"/>
                <w:sz w:val="20"/>
                <w:lang w:val="ro-RO"/>
              </w:rPr>
            </w:pPr>
            <w:r w:rsidRPr="001804E5">
              <w:rPr>
                <w:rFonts w:ascii="Times New Roman" w:eastAsia="SimSun" w:hAnsi="Times New Roman"/>
                <w:sz w:val="20"/>
                <w:lang w:val="ro-RO"/>
              </w:rPr>
              <w:t>Proiectul de lege pentru informarea consumatorilor cu privire la produsele alimentare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bCs/>
                <w:sz w:val="20"/>
                <w:szCs w:val="20"/>
                <w:lang w:bidi="ro-RO"/>
              </w:rPr>
            </w:pPr>
            <w:r w:rsidRPr="001804E5">
              <w:rPr>
                <w:rFonts w:ascii="Times New Roman" w:hAnsi="Times New Roman"/>
                <w:bCs/>
                <w:sz w:val="20"/>
                <w:szCs w:val="20"/>
                <w:lang w:bidi="ro-RO"/>
              </w:rPr>
              <w:t>Directiva 2011/91/UE</w:t>
            </w:r>
          </w:p>
          <w:p w:rsidR="00123FCC" w:rsidRPr="001804E5" w:rsidRDefault="00123FCC" w:rsidP="00123FCC">
            <w:pPr>
              <w:spacing w:after="0" w:line="240" w:lineRule="auto"/>
              <w:rPr>
                <w:rFonts w:ascii="Times New Roman" w:hAnsi="Times New Roman"/>
                <w:sz w:val="20"/>
                <w:szCs w:val="20"/>
              </w:rPr>
            </w:pP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b/>
                <w:sz w:val="20"/>
                <w:szCs w:val="20"/>
              </w:rPr>
              <w:t>I1.</w:t>
            </w:r>
            <w:r w:rsidRPr="001804E5">
              <w:rPr>
                <w:rFonts w:ascii="Times New Roman" w:hAnsi="Times New Roman"/>
                <w:sz w:val="20"/>
                <w:szCs w:val="20"/>
              </w:rPr>
              <w:t xml:space="preserve"> Desfășurarea instruirilor pentru inspectorii din teritoriu</w:t>
            </w:r>
          </w:p>
          <w:p w:rsidR="00123FCC" w:rsidRPr="001804E5" w:rsidRDefault="00123FCC" w:rsidP="00123FCC">
            <w:pPr>
              <w:spacing w:after="0" w:line="240" w:lineRule="auto"/>
              <w:rPr>
                <w:rFonts w:ascii="Times New Roman" w:hAnsi="Times New Roman"/>
                <w:sz w:val="20"/>
                <w:szCs w:val="20"/>
              </w:rPr>
            </w:pP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Lege intrată în vigoare;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3  instruiri;</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80 de inspectori</w:t>
            </w:r>
          </w:p>
          <w:p w:rsidR="00123FCC" w:rsidRPr="001804E5" w:rsidRDefault="00123FCC" w:rsidP="00123FCC">
            <w:pPr>
              <w:spacing w:after="0" w:line="240" w:lineRule="auto"/>
              <w:rPr>
                <w:rFonts w:ascii="Times New Roman" w:hAnsi="Times New Roman"/>
                <w:bCs/>
                <w:sz w:val="20"/>
                <w:szCs w:val="20"/>
                <w:lang w:eastAsia="ro-RO" w:bidi="ro-RO"/>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şi Industriei Alimentare;</w:t>
            </w:r>
          </w:p>
          <w:p w:rsidR="00123FCC" w:rsidRPr="001804E5" w:rsidRDefault="00123FCC" w:rsidP="00123FCC">
            <w:pPr>
              <w:spacing w:after="0" w:line="240" w:lineRule="auto"/>
              <w:rPr>
                <w:rFonts w:ascii="Times New Roman" w:hAnsi="Times New Roman"/>
                <w:sz w:val="20"/>
                <w:szCs w:val="20"/>
              </w:rPr>
            </w:pPr>
          </w:p>
          <w:p w:rsidR="00123FCC" w:rsidRPr="001804E5" w:rsidRDefault="00123FCC" w:rsidP="00123FCC">
            <w:pPr>
              <w:spacing w:after="0" w:line="240" w:lineRule="auto"/>
              <w:rPr>
                <w:rFonts w:ascii="Times New Roman" w:hAnsi="Times New Roman"/>
                <w:sz w:val="20"/>
                <w:szCs w:val="20"/>
              </w:rPr>
            </w:pPr>
          </w:p>
          <w:p w:rsidR="00123FCC" w:rsidRPr="001804E5" w:rsidRDefault="00123FCC" w:rsidP="00123FCC">
            <w:pPr>
              <w:spacing w:after="0" w:line="240" w:lineRule="auto"/>
              <w:rPr>
                <w:rFonts w:ascii="Times New Roman" w:hAnsi="Times New Roman"/>
                <w:sz w:val="20"/>
                <w:szCs w:val="20"/>
              </w:rPr>
            </w:pPr>
          </w:p>
          <w:p w:rsidR="00123FCC" w:rsidRPr="001804E5" w:rsidRDefault="00123FCC" w:rsidP="00123FCC">
            <w:pPr>
              <w:spacing w:after="0" w:line="240" w:lineRule="auto"/>
              <w:rPr>
                <w:rFonts w:ascii="Times New Roman" w:hAnsi="Times New Roman"/>
                <w:sz w:val="20"/>
                <w:szCs w:val="20"/>
              </w:rPr>
            </w:pP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Agenția Națională pentru Siguranța Alimentelor</w:t>
            </w: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2017</w:t>
            </w:r>
          </w:p>
          <w:p w:rsidR="00123FCC" w:rsidRPr="001804E5" w:rsidRDefault="00123FCC" w:rsidP="00123FCC">
            <w:pPr>
              <w:spacing w:after="0" w:line="240" w:lineRule="auto"/>
              <w:rPr>
                <w:rFonts w:ascii="Times New Roman" w:hAnsi="Times New Roman"/>
                <w:sz w:val="20"/>
                <w:szCs w:val="20"/>
              </w:rPr>
            </w:pPr>
          </w:p>
          <w:p w:rsidR="00123FCC" w:rsidRPr="001804E5" w:rsidRDefault="00123FCC" w:rsidP="00123FCC">
            <w:pPr>
              <w:spacing w:after="0" w:line="240" w:lineRule="auto"/>
              <w:rPr>
                <w:rFonts w:ascii="Times New Roman" w:hAnsi="Times New Roman"/>
                <w:sz w:val="20"/>
                <w:szCs w:val="20"/>
              </w:rPr>
            </w:pPr>
          </w:p>
          <w:p w:rsidR="00123FCC" w:rsidRPr="001804E5" w:rsidRDefault="00123FCC" w:rsidP="00123FCC">
            <w:pPr>
              <w:spacing w:after="0" w:line="240" w:lineRule="auto"/>
              <w:rPr>
                <w:rFonts w:ascii="Times New Roman" w:hAnsi="Times New Roman"/>
                <w:sz w:val="20"/>
                <w:szCs w:val="20"/>
              </w:rPr>
            </w:pPr>
          </w:p>
          <w:p w:rsidR="00123FCC" w:rsidRPr="001804E5" w:rsidRDefault="00123FCC" w:rsidP="00123FCC">
            <w:pPr>
              <w:spacing w:after="0" w:line="240" w:lineRule="auto"/>
              <w:rPr>
                <w:rFonts w:ascii="Times New Roman" w:hAnsi="Times New Roman"/>
                <w:sz w:val="20"/>
                <w:szCs w:val="20"/>
              </w:rPr>
            </w:pPr>
          </w:p>
          <w:p w:rsidR="00123FCC" w:rsidRPr="001804E5" w:rsidRDefault="00123FCC" w:rsidP="00123FCC">
            <w:pPr>
              <w:spacing w:after="0" w:line="240" w:lineRule="auto"/>
              <w:rPr>
                <w:rFonts w:ascii="Times New Roman" w:hAnsi="Times New Roman"/>
                <w:sz w:val="20"/>
                <w:szCs w:val="20"/>
              </w:rPr>
            </w:pPr>
          </w:p>
          <w:p w:rsidR="00123FCC" w:rsidRPr="001804E5" w:rsidRDefault="00123FCC" w:rsidP="00123FCC">
            <w:pPr>
              <w:spacing w:after="0" w:line="240" w:lineRule="auto"/>
              <w:rPr>
                <w:rFonts w:ascii="Times New Roman" w:hAnsi="Times New Roman"/>
                <w:sz w:val="20"/>
                <w:szCs w:val="20"/>
              </w:rPr>
            </w:pP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II, 2018;</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 termen 2018</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Alte surse</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77"/>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804E5" w:rsidRDefault="00123FCC" w:rsidP="00123FCC">
            <w:pPr>
              <w:pStyle w:val="doc-ti"/>
              <w:spacing w:before="0" w:beforeAutospacing="0" w:after="0" w:afterAutospacing="0"/>
              <w:textAlignment w:val="baseline"/>
              <w:rPr>
                <w:bCs/>
                <w:sz w:val="20"/>
                <w:szCs w:val="20"/>
                <w:lang w:val="ro-RO"/>
              </w:rPr>
            </w:pPr>
            <w:r w:rsidRPr="001804E5">
              <w:rPr>
                <w:b/>
                <w:bCs/>
                <w:sz w:val="20"/>
                <w:szCs w:val="20"/>
                <w:lang w:val="ro-RO"/>
              </w:rPr>
              <w:t>Regulamentul (UE) 432/2012</w:t>
            </w:r>
            <w:r w:rsidRPr="001804E5">
              <w:rPr>
                <w:bCs/>
                <w:sz w:val="20"/>
                <w:szCs w:val="20"/>
                <w:lang w:val="ro-RO"/>
              </w:rPr>
              <w:t xml:space="preserve"> al Comisiei din 16 mai 2012 de stabilire a unei liste de mențiuni de sănătate permise, înscrise pe produsele alimentare, altele decît cele care se referă la reducerea riscului de îmbolnăvire și la dezvoltarea și sănătatea copiilor</w:t>
            </w:r>
          </w:p>
          <w:p w:rsidR="00123FCC" w:rsidRPr="001804E5" w:rsidRDefault="00123FCC" w:rsidP="00123FCC">
            <w:pPr>
              <w:widowControl w:val="0"/>
              <w:spacing w:after="0" w:line="240" w:lineRule="auto"/>
              <w:rPr>
                <w:rFonts w:ascii="Times New Roman" w:hAnsi="Times New Roman"/>
                <w:bCs/>
                <w:sz w:val="20"/>
                <w:szCs w:val="20"/>
                <w:lang w:eastAsia="ro-RO" w:bidi="ro-RO"/>
              </w:rPr>
            </w:pPr>
          </w:p>
        </w:tc>
        <w:tc>
          <w:tcPr>
            <w:tcW w:w="3399" w:type="dxa"/>
            <w:gridSpan w:val="2"/>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lastRenderedPageBreak/>
              <w:t>LT. Act nou</w:t>
            </w:r>
          </w:p>
          <w:p w:rsidR="00123FCC" w:rsidRPr="001804E5" w:rsidRDefault="00123FCC" w:rsidP="00123FCC">
            <w:pPr>
              <w:spacing w:after="0" w:line="240" w:lineRule="auto"/>
              <w:textAlignment w:val="baseline"/>
              <w:rPr>
                <w:rFonts w:ascii="Times New Roman" w:hAnsi="Times New Roman"/>
                <w:bCs/>
                <w:sz w:val="20"/>
                <w:szCs w:val="20"/>
              </w:rPr>
            </w:pPr>
            <w:r w:rsidRPr="001804E5">
              <w:rPr>
                <w:rFonts w:ascii="Times New Roman" w:hAnsi="Times New Roman"/>
                <w:sz w:val="20"/>
                <w:szCs w:val="20"/>
              </w:rPr>
              <w:t>Proiectul hotărîrii Guvernului</w:t>
            </w:r>
            <w:r w:rsidRPr="001804E5">
              <w:rPr>
                <w:rFonts w:ascii="Times New Roman" w:hAnsi="Times New Roman"/>
                <w:bCs/>
                <w:sz w:val="20"/>
                <w:szCs w:val="20"/>
              </w:rPr>
              <w:t xml:space="preserve"> pentru stabilirea unei liste de mențiuni de sănătate permise, înscrise pe produsele alimentare, altele decît cele care se referă la reducerea riscului de îmbolnăvire și la dezvoltarea și sănătatea copiilor</w:t>
            </w:r>
          </w:p>
          <w:p w:rsidR="00123FCC" w:rsidRPr="001804E5" w:rsidRDefault="00123FCC" w:rsidP="00123FCC">
            <w:pPr>
              <w:spacing w:after="0" w:line="240" w:lineRule="auto"/>
              <w:textAlignment w:val="baseline"/>
              <w:rPr>
                <w:rFonts w:ascii="Times New Roman" w:hAnsi="Times New Roman"/>
                <w:bCs/>
                <w:sz w:val="20"/>
                <w:szCs w:val="20"/>
              </w:rPr>
            </w:pPr>
            <w:r w:rsidRPr="001804E5">
              <w:rPr>
                <w:rFonts w:ascii="Times New Roman" w:hAnsi="Times New Roman"/>
                <w:bCs/>
                <w:sz w:val="20"/>
                <w:szCs w:val="20"/>
              </w:rPr>
              <w:lastRenderedPageBreak/>
              <w:t>Transpune :</w:t>
            </w:r>
          </w:p>
          <w:p w:rsidR="00123FCC" w:rsidRPr="001804E5" w:rsidRDefault="00123FCC" w:rsidP="00123FCC">
            <w:pPr>
              <w:spacing w:after="0" w:line="240" w:lineRule="auto"/>
              <w:textAlignment w:val="baseline"/>
              <w:rPr>
                <w:rFonts w:ascii="Times New Roman" w:hAnsi="Times New Roman"/>
                <w:bCs/>
                <w:sz w:val="20"/>
                <w:szCs w:val="20"/>
              </w:rPr>
            </w:pPr>
            <w:r w:rsidRPr="001804E5">
              <w:rPr>
                <w:rFonts w:ascii="Times New Roman" w:hAnsi="Times New Roman"/>
                <w:bCs/>
                <w:sz w:val="20"/>
                <w:szCs w:val="20"/>
              </w:rPr>
              <w:t>Regulamentul (UE) 432/2012</w:t>
            </w:r>
          </w:p>
        </w:tc>
        <w:tc>
          <w:tcPr>
            <w:tcW w:w="2138"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Hotărîre de Guvern  intrată în vigoare</w:t>
            </w:r>
          </w:p>
          <w:p w:rsidR="00123FCC" w:rsidRPr="001804E5" w:rsidRDefault="00123FCC" w:rsidP="00123FCC">
            <w:pPr>
              <w:spacing w:after="0" w:line="240" w:lineRule="auto"/>
              <w:rPr>
                <w:rFonts w:ascii="Times New Roman" w:hAnsi="Times New Roman"/>
                <w:bCs/>
                <w:sz w:val="20"/>
                <w:szCs w:val="20"/>
                <w:lang w:eastAsia="ro-RO" w:bidi="ro-RO"/>
              </w:rPr>
            </w:pPr>
          </w:p>
        </w:tc>
        <w:tc>
          <w:tcPr>
            <w:tcW w:w="2116"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2017;</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 termen 2017</w:t>
            </w:r>
          </w:p>
        </w:tc>
        <w:tc>
          <w:tcPr>
            <w:tcW w:w="1709" w:type="dxa"/>
            <w:gridSpan w:val="3"/>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lang w:eastAsia="ro-RO" w:bidi="ro-RO"/>
              </w:rPr>
              <w:t xml:space="preserve">Regulamentul (UE) nr. 1047/2012 </w:t>
            </w:r>
            <w:r w:rsidRPr="001804E5">
              <w:rPr>
                <w:rFonts w:ascii="Times New Roman" w:hAnsi="Times New Roman"/>
                <w:bCs/>
                <w:sz w:val="20"/>
                <w:szCs w:val="20"/>
                <w:lang w:eastAsia="ro-RO" w:bidi="ro-RO"/>
              </w:rPr>
              <w:t>al Comisiei din 8 noiembrie 2012 de modificare a Regulamentului (CE) nr. 1924/2006 în ceea ce privește lista mențiunilor nutriționale</w:t>
            </w:r>
          </w:p>
        </w:tc>
        <w:tc>
          <w:tcPr>
            <w:tcW w:w="3399" w:type="dxa"/>
            <w:gridSpan w:val="2"/>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LT</w:t>
            </w:r>
            <w:r>
              <w:rPr>
                <w:rFonts w:ascii="Times New Roman" w:hAnsi="Times New Roman"/>
                <w:b/>
                <w:sz w:val="20"/>
                <w:szCs w:val="20"/>
              </w:rPr>
              <w:t>1</w:t>
            </w:r>
            <w:r w:rsidRPr="001804E5">
              <w:rPr>
                <w:rFonts w:ascii="Times New Roman" w:hAnsi="Times New Roman"/>
                <w:b/>
                <w:sz w:val="20"/>
                <w:szCs w:val="20"/>
              </w:rPr>
              <w:t>. Act nou</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Proiectul  hotărîrii Guvernului</w:t>
            </w:r>
            <w:r w:rsidRPr="001804E5">
              <w:rPr>
                <w:rFonts w:ascii="Times New Roman" w:hAnsi="Times New Roman"/>
                <w:bCs/>
                <w:sz w:val="20"/>
                <w:szCs w:val="20"/>
              </w:rPr>
              <w:t xml:space="preserve"> </w:t>
            </w:r>
            <w:r w:rsidRPr="001804E5">
              <w:rPr>
                <w:rFonts w:ascii="Times New Roman" w:hAnsi="Times New Roman"/>
                <w:bCs/>
                <w:sz w:val="20"/>
                <w:szCs w:val="20"/>
                <w:lang w:eastAsia="ro-RO" w:bidi="ro-RO"/>
              </w:rPr>
              <w:t xml:space="preserve"> pentru aprobarea listei mențiunilor nutriționale</w:t>
            </w:r>
          </w:p>
          <w:p w:rsidR="00123FCC" w:rsidRPr="001804E5" w:rsidRDefault="00123FCC" w:rsidP="00123FCC">
            <w:pPr>
              <w:spacing w:after="0" w:line="240" w:lineRule="auto"/>
              <w:textAlignment w:val="baseline"/>
              <w:rPr>
                <w:rFonts w:ascii="Times New Roman" w:hAnsi="Times New Roman"/>
                <w:bCs/>
                <w:sz w:val="20"/>
                <w:szCs w:val="20"/>
              </w:rPr>
            </w:pPr>
            <w:r w:rsidRPr="001804E5">
              <w:rPr>
                <w:rFonts w:ascii="Times New Roman" w:hAnsi="Times New Roman"/>
                <w:bCs/>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bCs/>
                <w:sz w:val="20"/>
                <w:szCs w:val="20"/>
                <w:lang w:eastAsia="ro-RO" w:bidi="ro-RO"/>
              </w:rPr>
              <w:t xml:space="preserve">Regulamentul (CE) nr. 1924/2006 </w:t>
            </w:r>
          </w:p>
        </w:tc>
        <w:tc>
          <w:tcPr>
            <w:tcW w:w="2138"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sz w:val="20"/>
                <w:szCs w:val="20"/>
              </w:rPr>
            </w:pPr>
          </w:p>
        </w:tc>
        <w:tc>
          <w:tcPr>
            <w:tcW w:w="2116"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Trimestrul IV, 2017;</w:t>
            </w:r>
          </w:p>
          <w:p w:rsidR="00123FCC" w:rsidRPr="001804E5" w:rsidRDefault="00123FCC" w:rsidP="00123FCC">
            <w:pPr>
              <w:spacing w:after="0" w:line="240" w:lineRule="auto"/>
              <w:rPr>
                <w:rFonts w:ascii="Times New Roman" w:hAnsi="Times New Roman"/>
                <w:bCs/>
                <w:sz w:val="20"/>
                <w:szCs w:val="20"/>
                <w:lang w:eastAsia="ro-RO" w:bidi="ro-RO"/>
              </w:rPr>
            </w:pP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2016</w:t>
            </w:r>
          </w:p>
        </w:tc>
        <w:tc>
          <w:tcPr>
            <w:tcW w:w="1709" w:type="dxa"/>
            <w:gridSpan w:val="3"/>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b/>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lang w:eastAsia="ro-RO" w:bidi="ro-RO"/>
              </w:rPr>
              <w:t>Decizia de punere în aplicare</w:t>
            </w:r>
            <w:r w:rsidRPr="001804E5">
              <w:rPr>
                <w:rFonts w:ascii="Times New Roman" w:hAnsi="Times New Roman"/>
                <w:bCs/>
                <w:sz w:val="20"/>
                <w:szCs w:val="20"/>
                <w:lang w:eastAsia="ro-RO" w:bidi="ro-RO"/>
              </w:rPr>
              <w:t xml:space="preserve"> </w:t>
            </w:r>
            <w:r w:rsidRPr="001804E5">
              <w:rPr>
                <w:rFonts w:ascii="Times New Roman" w:hAnsi="Times New Roman"/>
                <w:b/>
                <w:bCs/>
                <w:sz w:val="20"/>
                <w:szCs w:val="20"/>
                <w:lang w:eastAsia="ro-RO" w:bidi="ro-RO"/>
              </w:rPr>
              <w:t>2013/63/UE</w:t>
            </w:r>
            <w:r w:rsidRPr="001804E5">
              <w:rPr>
                <w:rFonts w:ascii="Times New Roman" w:hAnsi="Times New Roman"/>
                <w:bCs/>
                <w:sz w:val="20"/>
                <w:szCs w:val="20"/>
                <w:lang w:eastAsia="ro-RO" w:bidi="ro-RO"/>
              </w:rPr>
              <w:t xml:space="preserve"> a Comisiei din 24 ianuarie 2013 de adoptare a unor orientări privind punerea în aplicare a condițiilor specifice pentru mențiunile de sănătate prevăzute la articolul 10 din Regulamentul (CE) nr. 1924/2006 al Parlamentului European și al Consiliului</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SLT1. Act de modificare</w:t>
            </w:r>
          </w:p>
          <w:p w:rsidR="00123FCC" w:rsidRPr="001804E5" w:rsidRDefault="00123FCC" w:rsidP="00123FCC">
            <w:pPr>
              <w:spacing w:after="0" w:line="240" w:lineRule="auto"/>
              <w:rPr>
                <w:rFonts w:ascii="Times New Roman" w:eastAsia="SimSun" w:hAnsi="Times New Roman"/>
                <w:bCs/>
                <w:sz w:val="20"/>
                <w:szCs w:val="20"/>
                <w:lang w:eastAsia="ru-RU"/>
              </w:rPr>
            </w:pPr>
            <w:r w:rsidRPr="001804E5">
              <w:rPr>
                <w:rFonts w:ascii="Times New Roman" w:eastAsia="SimSun" w:hAnsi="Times New Roman"/>
                <w:bCs/>
                <w:sz w:val="20"/>
                <w:szCs w:val="20"/>
                <w:lang w:eastAsia="ru-RU"/>
              </w:rPr>
              <w:t xml:space="preserve">Proiectul hotărîrii Guvernului privind modificarea </w:t>
            </w:r>
            <w:r w:rsidRPr="001804E5">
              <w:rPr>
                <w:rFonts w:ascii="Times New Roman" w:hAnsi="Times New Roman"/>
                <w:bCs/>
                <w:sz w:val="20"/>
                <w:szCs w:val="20"/>
                <w:lang w:eastAsia="ro-RO" w:bidi="ro-RO"/>
              </w:rPr>
              <w:t xml:space="preserve">Hotărîrii Guvernului nr. 196 din 25 martie 2011 </w:t>
            </w:r>
            <w:r w:rsidRPr="001804E5">
              <w:rPr>
                <w:rFonts w:ascii="Times New Roman" w:eastAsia="SimSun" w:hAnsi="Times New Roman"/>
                <w:sz w:val="20"/>
                <w:szCs w:val="20"/>
                <w:lang w:eastAsia="ru-RU"/>
              </w:rPr>
              <w:t>„</w:t>
            </w:r>
            <w:r w:rsidRPr="001804E5">
              <w:rPr>
                <w:rFonts w:ascii="Times New Roman" w:hAnsi="Times New Roman"/>
                <w:bCs/>
                <w:sz w:val="20"/>
                <w:szCs w:val="20"/>
                <w:lang w:eastAsia="ro-RO" w:bidi="ro-RO"/>
              </w:rPr>
              <w:t>Pentru aprobarea Regulamentului sanitar privind menţiunile nutriţionale şi de sănătate înscrise pe produsele alimentare</w:t>
            </w:r>
            <w:r w:rsidRPr="001804E5">
              <w:rPr>
                <w:rFonts w:ascii="Times New Roman" w:eastAsia="SimSun" w:hAnsi="Times New Roman"/>
                <w:bCs/>
                <w:sz w:val="20"/>
                <w:szCs w:val="20"/>
                <w:lang w:eastAsia="ru-RU"/>
              </w:rPr>
              <w:t>”</w:t>
            </w:r>
          </w:p>
          <w:p w:rsidR="00123FCC" w:rsidRPr="001804E5" w:rsidRDefault="00123FCC" w:rsidP="00123FCC">
            <w:pPr>
              <w:spacing w:after="0" w:line="240" w:lineRule="auto"/>
              <w:rPr>
                <w:rFonts w:ascii="Times New Roman" w:eastAsia="SimSun" w:hAnsi="Times New Roman"/>
                <w:bCs/>
                <w:sz w:val="20"/>
                <w:szCs w:val="20"/>
                <w:lang w:eastAsia="ru-RU"/>
              </w:rPr>
            </w:pPr>
            <w:r w:rsidRPr="001804E5">
              <w:rPr>
                <w:rFonts w:ascii="Times New Roman" w:eastAsia="SimSun" w:hAnsi="Times New Roman"/>
                <w:bCs/>
                <w:sz w:val="20"/>
                <w:szCs w:val="20"/>
                <w:lang w:eastAsia="ru-RU"/>
              </w:rPr>
              <w:t>Transpune:</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eastAsia="SimSun" w:hAnsi="Times New Roman"/>
                <w:bCs/>
                <w:sz w:val="20"/>
                <w:szCs w:val="20"/>
                <w:lang w:eastAsia="ru-RU"/>
              </w:rPr>
              <w:t xml:space="preserve">1. </w:t>
            </w:r>
            <w:r w:rsidRPr="001804E5">
              <w:rPr>
                <w:rFonts w:ascii="Times New Roman" w:hAnsi="Times New Roman"/>
                <w:bCs/>
                <w:sz w:val="20"/>
                <w:szCs w:val="20"/>
                <w:lang w:eastAsia="ro-RO" w:bidi="ro-RO"/>
              </w:rPr>
              <w:t>Regulamentul (CE) nr. 1924/2006;</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i/>
                <w:sz w:val="20"/>
                <w:szCs w:val="20"/>
              </w:rPr>
              <w:t xml:space="preserve">2. </w:t>
            </w:r>
            <w:r w:rsidRPr="001804E5">
              <w:rPr>
                <w:rFonts w:ascii="Times New Roman" w:hAnsi="Times New Roman"/>
                <w:bCs/>
                <w:sz w:val="20"/>
                <w:szCs w:val="20"/>
                <w:lang w:eastAsia="ro-RO" w:bidi="ro-RO"/>
              </w:rPr>
              <w:t>Decizia 2013/63/UE</w:t>
            </w: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sz w:val="20"/>
                <w:szCs w:val="20"/>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Trimestrul II, 2017;</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 termen 2016</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rPr>
              <w:t>Regulamentul (UE) 851/2013</w:t>
            </w:r>
            <w:r w:rsidRPr="001804E5">
              <w:rPr>
                <w:rFonts w:ascii="Times New Roman" w:hAnsi="Times New Roman"/>
                <w:bCs/>
                <w:sz w:val="20"/>
                <w:szCs w:val="20"/>
              </w:rPr>
              <w:t xml:space="preserve"> al Comisiei din 3 septembrie 2013 de autorizare a unor mențiuni de sănătate înscrise pe produsele alimentare, altele decît cele care se referă la reducerea riscului de îmbolnăvire și la dezvoltarea și sănătatea copiilor, și de modificare a Regulamentului (UE) nr. 432/2012</w:t>
            </w:r>
          </w:p>
        </w:tc>
        <w:tc>
          <w:tcPr>
            <w:tcW w:w="3399" w:type="dxa"/>
            <w:gridSpan w:val="2"/>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Act nou</w:t>
            </w:r>
          </w:p>
          <w:p w:rsidR="00123FCC" w:rsidRPr="001804E5" w:rsidRDefault="00123FCC" w:rsidP="00123FCC">
            <w:pPr>
              <w:spacing w:after="0" w:line="240" w:lineRule="auto"/>
              <w:rPr>
                <w:rFonts w:ascii="Times New Roman" w:hAnsi="Times New Roman"/>
                <w:bCs/>
                <w:sz w:val="20"/>
                <w:szCs w:val="20"/>
              </w:rPr>
            </w:pPr>
            <w:r w:rsidRPr="001804E5">
              <w:rPr>
                <w:rFonts w:ascii="Times New Roman" w:eastAsia="SimSun" w:hAnsi="Times New Roman"/>
                <w:bCs/>
                <w:sz w:val="20"/>
                <w:szCs w:val="20"/>
                <w:lang w:eastAsia="ru-RU"/>
              </w:rPr>
              <w:t xml:space="preserve">Proiectul hotărîrii Guvernului </w:t>
            </w:r>
            <w:r w:rsidRPr="001804E5">
              <w:rPr>
                <w:rFonts w:ascii="Times New Roman" w:hAnsi="Times New Roman"/>
                <w:bCs/>
                <w:sz w:val="20"/>
                <w:szCs w:val="20"/>
              </w:rPr>
              <w:t>de autorizare a unor mențiuni de sănătate înscrise pe produsele alimentare,  altele decît cele care se referă la reducerea riscului de îmbolnăvire și la dezvoltarea și sănătatea copiilor</w:t>
            </w:r>
            <w:r w:rsidRPr="001804E5">
              <w:rPr>
                <w:rFonts w:ascii="Times New Roman" w:hAnsi="Times New Roman"/>
                <w:sz w:val="20"/>
                <w:szCs w:val="20"/>
              </w:rPr>
              <w:t xml:space="preserve">  </w:t>
            </w:r>
            <w:r w:rsidRPr="001804E5">
              <w:rPr>
                <w:rFonts w:ascii="Times New Roman" w:hAnsi="Times New Roman"/>
                <w:sz w:val="20"/>
                <w:szCs w:val="20"/>
                <w:lang w:eastAsia="fr-BE"/>
              </w:rPr>
              <w:t xml:space="preserve"> </w:t>
            </w:r>
            <w:r w:rsidRPr="001804E5">
              <w:rPr>
                <w:rFonts w:ascii="Times New Roman" w:hAnsi="Times New Roman"/>
                <w:bCs/>
                <w:sz w:val="20"/>
                <w:szCs w:val="20"/>
              </w:rPr>
              <w:t xml:space="preserve"> </w:t>
            </w:r>
          </w:p>
          <w:p w:rsidR="00123FCC" w:rsidRPr="001804E5" w:rsidRDefault="00123FCC" w:rsidP="00123FCC">
            <w:pPr>
              <w:spacing w:after="0" w:line="240" w:lineRule="auto"/>
              <w:rPr>
                <w:rFonts w:ascii="Times New Roman" w:hAnsi="Times New Roman"/>
                <w:b/>
                <w:bCs/>
                <w:sz w:val="20"/>
                <w:szCs w:val="20"/>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bCs/>
                <w:sz w:val="20"/>
                <w:szCs w:val="20"/>
              </w:rPr>
              <w:t>Regulamentul (UE) 851/2013</w:t>
            </w:r>
          </w:p>
        </w:tc>
        <w:tc>
          <w:tcPr>
            <w:tcW w:w="2138"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 xml:space="preserve"> </w:t>
            </w:r>
          </w:p>
        </w:tc>
        <w:tc>
          <w:tcPr>
            <w:tcW w:w="2116"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2017;</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2017</w:t>
            </w:r>
          </w:p>
        </w:tc>
        <w:tc>
          <w:tcPr>
            <w:tcW w:w="1709" w:type="dxa"/>
            <w:gridSpan w:val="3"/>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bdr w:val="none" w:sz="0" w:space="0" w:color="auto" w:frame="1"/>
              </w:rPr>
              <w:t>Regulamentul</w:t>
            </w:r>
            <w:r w:rsidRPr="001804E5">
              <w:rPr>
                <w:rStyle w:val="apple-converted-space"/>
                <w:rFonts w:ascii="Times New Roman" w:eastAsia="Calibri" w:hAnsi="Times New Roman"/>
              </w:rPr>
              <w:t> </w:t>
            </w:r>
            <w:r w:rsidRPr="001804E5">
              <w:rPr>
                <w:rFonts w:ascii="Times New Roman" w:hAnsi="Times New Roman"/>
                <w:b/>
                <w:bCs/>
                <w:sz w:val="20"/>
                <w:szCs w:val="20"/>
              </w:rPr>
              <w:t>(UE) 40/2014</w:t>
            </w:r>
            <w:r w:rsidRPr="001804E5">
              <w:rPr>
                <w:rStyle w:val="apple-converted-space"/>
                <w:rFonts w:ascii="Times New Roman" w:eastAsia="Calibri" w:hAnsi="Times New Roman"/>
              </w:rPr>
              <w:t> </w:t>
            </w:r>
            <w:r w:rsidRPr="001804E5">
              <w:rPr>
                <w:rFonts w:ascii="Times New Roman" w:hAnsi="Times New Roman"/>
                <w:bCs/>
                <w:sz w:val="20"/>
                <w:szCs w:val="20"/>
                <w:bdr w:val="none" w:sz="0" w:space="0" w:color="auto" w:frame="1"/>
              </w:rPr>
              <w:t>al Comisiei</w:t>
            </w:r>
            <w:r w:rsidRPr="001804E5">
              <w:rPr>
                <w:rFonts w:ascii="Times New Roman" w:hAnsi="Times New Roman"/>
                <w:bCs/>
                <w:sz w:val="20"/>
                <w:szCs w:val="20"/>
              </w:rPr>
              <w:t xml:space="preserve"> din 17 ianuarie 2014 de autorizare a unei mențiuni de sănătate înscrise pe produsele alimentare, alta decît cea care se referă la reducerea riscului de îmbolnăvire și la dezvoltarea și sănătatea copiilor, și de modificare a Regulamentului (UE) nr. 432/2012</w:t>
            </w:r>
          </w:p>
        </w:tc>
        <w:tc>
          <w:tcPr>
            <w:tcW w:w="3399" w:type="dxa"/>
            <w:gridSpan w:val="2"/>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Act nou</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eastAsia="SimSun" w:hAnsi="Times New Roman"/>
                <w:bCs/>
                <w:sz w:val="20"/>
                <w:szCs w:val="20"/>
                <w:lang w:eastAsia="ru-RU"/>
              </w:rPr>
              <w:t xml:space="preserve">Proiectul hotărîrii Guvernului privind </w:t>
            </w:r>
            <w:r w:rsidRPr="001804E5">
              <w:rPr>
                <w:rFonts w:ascii="Times New Roman" w:hAnsi="Times New Roman"/>
                <w:bCs/>
                <w:sz w:val="20"/>
                <w:szCs w:val="20"/>
              </w:rPr>
              <w:t xml:space="preserve"> autorizarea unei mențiuni de sănătate înscrise pe produsele alimentare, alta decît cea care se referă la reducerea riscului de îmbolnăvire și la dezvoltarea și sănătatea copiilor</w:t>
            </w:r>
            <w:r w:rsidRPr="001804E5">
              <w:rPr>
                <w:rFonts w:ascii="Times New Roman" w:hAnsi="Times New Roman"/>
                <w:sz w:val="20"/>
                <w:szCs w:val="20"/>
                <w:lang w:eastAsia="fr-BE"/>
              </w:rPr>
              <w:t xml:space="preserve">  </w:t>
            </w:r>
          </w:p>
          <w:p w:rsidR="00123FCC" w:rsidRPr="001804E5" w:rsidRDefault="00123FCC" w:rsidP="00123FCC">
            <w:pPr>
              <w:spacing w:after="0" w:line="240" w:lineRule="auto"/>
              <w:rPr>
                <w:rFonts w:ascii="Times New Roman" w:hAnsi="Times New Roman"/>
                <w:bCs/>
                <w:sz w:val="20"/>
                <w:szCs w:val="20"/>
              </w:rPr>
            </w:pPr>
            <w:r w:rsidRPr="001804E5">
              <w:rPr>
                <w:rFonts w:ascii="Times New Roman" w:hAnsi="Times New Roman"/>
                <w:bCs/>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bCs/>
                <w:sz w:val="20"/>
                <w:szCs w:val="20"/>
                <w:bdr w:val="none" w:sz="0" w:space="0" w:color="auto" w:frame="1"/>
              </w:rPr>
              <w:t>Regulamentul</w:t>
            </w:r>
            <w:r w:rsidRPr="001804E5">
              <w:rPr>
                <w:rStyle w:val="apple-converted-space"/>
                <w:rFonts w:ascii="Times New Roman" w:eastAsia="Calibri" w:hAnsi="Times New Roman"/>
              </w:rPr>
              <w:t> </w:t>
            </w:r>
            <w:r w:rsidRPr="001804E5">
              <w:rPr>
                <w:rFonts w:ascii="Times New Roman" w:hAnsi="Times New Roman"/>
                <w:bCs/>
                <w:sz w:val="20"/>
                <w:szCs w:val="20"/>
              </w:rPr>
              <w:t>(UE) 40/2014</w:t>
            </w:r>
            <w:r w:rsidRPr="001804E5">
              <w:rPr>
                <w:rStyle w:val="apple-converted-space"/>
                <w:rFonts w:ascii="Times New Roman" w:eastAsia="Calibri" w:hAnsi="Times New Roman"/>
              </w:rPr>
              <w:t> </w:t>
            </w:r>
            <w:r w:rsidRPr="001804E5">
              <w:rPr>
                <w:rFonts w:ascii="Times New Roman" w:hAnsi="Times New Roman"/>
                <w:bCs/>
                <w:sz w:val="20"/>
                <w:szCs w:val="20"/>
              </w:rPr>
              <w:t xml:space="preserve"> </w:t>
            </w:r>
          </w:p>
        </w:tc>
        <w:tc>
          <w:tcPr>
            <w:tcW w:w="2138"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bCs/>
                <w:sz w:val="20"/>
                <w:szCs w:val="20"/>
                <w:lang w:eastAsia="ro-RO" w:bidi="ro-RO"/>
              </w:rPr>
            </w:pPr>
          </w:p>
        </w:tc>
        <w:tc>
          <w:tcPr>
            <w:tcW w:w="2116"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2017;</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 termen 2017</w:t>
            </w:r>
          </w:p>
        </w:tc>
        <w:tc>
          <w:tcPr>
            <w:tcW w:w="1709" w:type="dxa"/>
            <w:gridSpan w:val="3"/>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bdr w:val="none" w:sz="0" w:space="0" w:color="auto" w:frame="1"/>
              </w:rPr>
              <w:t>Regulamentul</w:t>
            </w:r>
            <w:r w:rsidRPr="001804E5">
              <w:rPr>
                <w:rStyle w:val="apple-converted-space"/>
                <w:rFonts w:ascii="Times New Roman" w:eastAsia="Calibri" w:hAnsi="Times New Roman"/>
              </w:rPr>
              <w:t> </w:t>
            </w:r>
            <w:r w:rsidRPr="001804E5">
              <w:rPr>
                <w:rFonts w:ascii="Times New Roman" w:hAnsi="Times New Roman"/>
                <w:b/>
                <w:bCs/>
                <w:sz w:val="20"/>
                <w:szCs w:val="20"/>
              </w:rPr>
              <w:t xml:space="preserve">(CE) 1925/2006 </w:t>
            </w:r>
            <w:r w:rsidRPr="001804E5">
              <w:rPr>
                <w:rStyle w:val="apple-converted-space"/>
                <w:rFonts w:ascii="Times New Roman" w:eastAsia="Calibri" w:hAnsi="Times New Roman"/>
              </w:rPr>
              <w:t> </w:t>
            </w:r>
            <w:r w:rsidRPr="001804E5">
              <w:rPr>
                <w:rFonts w:ascii="Times New Roman" w:hAnsi="Times New Roman"/>
                <w:bCs/>
                <w:sz w:val="20"/>
                <w:szCs w:val="20"/>
                <w:bdr w:val="none" w:sz="0" w:space="0" w:color="auto" w:frame="1"/>
              </w:rPr>
              <w:t>al Parlamentului European și al Consiliului</w:t>
            </w:r>
            <w:r w:rsidRPr="001804E5">
              <w:rPr>
                <w:rFonts w:ascii="Times New Roman" w:hAnsi="Times New Roman"/>
                <w:bCs/>
                <w:sz w:val="20"/>
                <w:szCs w:val="20"/>
              </w:rPr>
              <w:t xml:space="preserve"> din 20 decembrie 2006 privind adaosul de vitamine și minerale, precum și de anumite </w:t>
            </w:r>
            <w:r w:rsidRPr="001804E5">
              <w:rPr>
                <w:rFonts w:ascii="Times New Roman" w:hAnsi="Times New Roman"/>
                <w:bCs/>
                <w:sz w:val="20"/>
                <w:szCs w:val="20"/>
              </w:rPr>
              <w:lastRenderedPageBreak/>
              <w:t>substanțe de alt tip în produsele alimentare</w:t>
            </w:r>
          </w:p>
        </w:tc>
        <w:tc>
          <w:tcPr>
            <w:tcW w:w="3399" w:type="dxa"/>
            <w:gridSpan w:val="2"/>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lastRenderedPageBreak/>
              <w:t>Act nou</w:t>
            </w:r>
          </w:p>
          <w:p w:rsidR="00123FCC" w:rsidRPr="001804E5" w:rsidRDefault="00123FCC" w:rsidP="00123FCC">
            <w:pPr>
              <w:spacing w:after="0" w:line="240" w:lineRule="auto"/>
              <w:rPr>
                <w:rFonts w:ascii="Times New Roman" w:hAnsi="Times New Roman"/>
                <w:bCs/>
                <w:sz w:val="20"/>
                <w:szCs w:val="20"/>
              </w:rPr>
            </w:pPr>
            <w:r w:rsidRPr="001804E5">
              <w:rPr>
                <w:rFonts w:ascii="Times New Roman" w:eastAsia="SimSun" w:hAnsi="Times New Roman"/>
                <w:bCs/>
                <w:sz w:val="20"/>
                <w:szCs w:val="20"/>
                <w:lang w:eastAsia="ru-RU"/>
              </w:rPr>
              <w:t xml:space="preserve">Proiectul hotărîrii Guvernului </w:t>
            </w:r>
            <w:r w:rsidRPr="001804E5">
              <w:rPr>
                <w:rFonts w:ascii="Times New Roman" w:hAnsi="Times New Roman"/>
                <w:bCs/>
                <w:sz w:val="20"/>
                <w:szCs w:val="20"/>
              </w:rPr>
              <w:t>privind adaosul de vitamine și minerale, precum și de anumite substanțe de alt tip în produsele alimentare</w:t>
            </w:r>
          </w:p>
          <w:p w:rsidR="00123FCC" w:rsidRPr="001804E5" w:rsidRDefault="00123FCC" w:rsidP="00123FCC">
            <w:pPr>
              <w:spacing w:after="0" w:line="240" w:lineRule="auto"/>
              <w:rPr>
                <w:rFonts w:ascii="Times New Roman" w:hAnsi="Times New Roman"/>
                <w:bCs/>
                <w:sz w:val="20"/>
                <w:szCs w:val="20"/>
                <w:bdr w:val="none" w:sz="0" w:space="0" w:color="auto" w:frame="1"/>
              </w:rPr>
            </w:pPr>
            <w:r w:rsidRPr="001804E5">
              <w:rPr>
                <w:rFonts w:ascii="Times New Roman" w:hAnsi="Times New Roman"/>
                <w:bCs/>
                <w:sz w:val="20"/>
                <w:szCs w:val="20"/>
                <w:bdr w:val="none" w:sz="0" w:space="0" w:color="auto" w:frame="1"/>
              </w:rPr>
              <w:lastRenderedPageBreak/>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bCs/>
                <w:sz w:val="20"/>
                <w:szCs w:val="20"/>
                <w:bdr w:val="none" w:sz="0" w:space="0" w:color="auto" w:frame="1"/>
              </w:rPr>
              <w:t>Regulamentul</w:t>
            </w:r>
            <w:r w:rsidRPr="001804E5">
              <w:rPr>
                <w:rStyle w:val="apple-converted-space"/>
                <w:rFonts w:ascii="Times New Roman" w:eastAsia="Calibri" w:hAnsi="Times New Roman"/>
              </w:rPr>
              <w:t> </w:t>
            </w:r>
            <w:r w:rsidRPr="001804E5">
              <w:rPr>
                <w:rFonts w:ascii="Times New Roman" w:hAnsi="Times New Roman"/>
                <w:bCs/>
                <w:sz w:val="20"/>
                <w:szCs w:val="20"/>
              </w:rPr>
              <w:t>(CE)1925/2006</w:t>
            </w:r>
          </w:p>
        </w:tc>
        <w:tc>
          <w:tcPr>
            <w:tcW w:w="2138"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Hotărîre de Guvern  intrată în vigoare</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 xml:space="preserve"> </w:t>
            </w:r>
          </w:p>
        </w:tc>
        <w:tc>
          <w:tcPr>
            <w:tcW w:w="2116"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2017;</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2017</w:t>
            </w:r>
          </w:p>
        </w:tc>
        <w:tc>
          <w:tcPr>
            <w:tcW w:w="1709" w:type="dxa"/>
            <w:gridSpan w:val="3"/>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3015"/>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bdr w:val="none" w:sz="0" w:space="0" w:color="auto" w:frame="1"/>
              </w:rPr>
              <w:t>Regulamentul</w:t>
            </w:r>
            <w:r w:rsidRPr="001804E5">
              <w:rPr>
                <w:rStyle w:val="apple-converted-space"/>
                <w:rFonts w:ascii="Times New Roman" w:eastAsia="Calibri" w:hAnsi="Times New Roman"/>
              </w:rPr>
              <w:t> </w:t>
            </w:r>
            <w:r w:rsidRPr="001804E5">
              <w:rPr>
                <w:rFonts w:ascii="Times New Roman" w:hAnsi="Times New Roman"/>
                <w:b/>
                <w:bCs/>
                <w:sz w:val="20"/>
                <w:szCs w:val="20"/>
              </w:rPr>
              <w:t>(CE) 1170/2009</w:t>
            </w:r>
            <w:r w:rsidRPr="001804E5">
              <w:rPr>
                <w:rStyle w:val="apple-converted-space"/>
                <w:rFonts w:ascii="Times New Roman" w:eastAsia="Calibri" w:hAnsi="Times New Roman"/>
              </w:rPr>
              <w:t> </w:t>
            </w:r>
            <w:r w:rsidRPr="001804E5">
              <w:rPr>
                <w:rFonts w:ascii="Times New Roman" w:hAnsi="Times New Roman"/>
                <w:bCs/>
                <w:sz w:val="20"/>
                <w:szCs w:val="20"/>
                <w:bdr w:val="none" w:sz="0" w:space="0" w:color="auto" w:frame="1"/>
              </w:rPr>
              <w:t xml:space="preserve">al Comisiei </w:t>
            </w:r>
            <w:r w:rsidRPr="001804E5">
              <w:rPr>
                <w:rFonts w:ascii="Times New Roman" w:hAnsi="Times New Roman"/>
                <w:bCs/>
                <w:sz w:val="20"/>
                <w:szCs w:val="20"/>
              </w:rPr>
              <w:t>din 30 noiembrie 2009 de modificare a Directivei 2002/46/CE a Parlamentului European și a Consiliului și a Regulamentului (CE) nr. 1925/2006 al Parlamentului European și al Consiliului în ceea ce privește listele de vitamine și minerale și formele sub care pot fi adăugate în produsele alimentare, inclusiv în suplimentele alimentare</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SLT1. Act de modificare</w:t>
            </w:r>
          </w:p>
          <w:p w:rsidR="00123FCC" w:rsidRPr="001804E5" w:rsidRDefault="00123FCC" w:rsidP="00123FCC">
            <w:pPr>
              <w:widowControl w:val="0"/>
              <w:spacing w:after="0" w:line="240" w:lineRule="auto"/>
              <w:rPr>
                <w:rFonts w:ascii="Times New Roman" w:eastAsia="SimSun" w:hAnsi="Times New Roman"/>
                <w:bCs/>
                <w:sz w:val="20"/>
                <w:szCs w:val="20"/>
                <w:lang w:eastAsia="ru-RU"/>
              </w:rPr>
            </w:pPr>
            <w:r w:rsidRPr="001804E5">
              <w:rPr>
                <w:rFonts w:ascii="Times New Roman" w:eastAsia="SimSun" w:hAnsi="Times New Roman"/>
                <w:bCs/>
                <w:sz w:val="20"/>
                <w:szCs w:val="20"/>
                <w:lang w:eastAsia="ru-RU"/>
              </w:rPr>
              <w:t xml:space="preserve">Proiectul hotărîrii Guvernului cu privire la modificarea </w:t>
            </w:r>
            <w:r w:rsidRPr="001804E5">
              <w:rPr>
                <w:rFonts w:ascii="Times New Roman" w:hAnsi="Times New Roman"/>
                <w:bCs/>
                <w:sz w:val="20"/>
                <w:szCs w:val="20"/>
                <w:lang w:eastAsia="ro-RO" w:bidi="ro-RO"/>
              </w:rPr>
              <w:t xml:space="preserve">Hotărîrii Guvernului nr. 538 din 2 septembrie 2009 </w:t>
            </w:r>
            <w:r w:rsidRPr="001804E5">
              <w:rPr>
                <w:rFonts w:ascii="Times New Roman" w:eastAsia="SimSun" w:hAnsi="Times New Roman"/>
                <w:sz w:val="20"/>
                <w:szCs w:val="20"/>
                <w:lang w:eastAsia="ru-RU"/>
              </w:rPr>
              <w:t>„</w:t>
            </w:r>
            <w:r w:rsidRPr="001804E5">
              <w:rPr>
                <w:rFonts w:ascii="Times New Roman" w:hAnsi="Times New Roman"/>
                <w:bCs/>
                <w:sz w:val="20"/>
                <w:szCs w:val="20"/>
                <w:lang w:eastAsia="ro-RO" w:bidi="ro-RO"/>
              </w:rPr>
              <w:t>Pentru aprobarea Regulamentului sanitar privind suplimentele alimentare</w:t>
            </w:r>
            <w:r w:rsidRPr="001804E5">
              <w:rPr>
                <w:rFonts w:ascii="Times New Roman" w:eastAsia="SimSun" w:hAnsi="Times New Roman"/>
                <w:bCs/>
                <w:sz w:val="20"/>
                <w:szCs w:val="20"/>
                <w:lang w:eastAsia="ru-RU"/>
              </w:rPr>
              <w:t>”</w:t>
            </w:r>
          </w:p>
          <w:p w:rsidR="00123FCC" w:rsidRPr="001804E5" w:rsidRDefault="00123FCC" w:rsidP="00123FCC">
            <w:pPr>
              <w:widowControl w:val="0"/>
              <w:spacing w:after="0" w:line="240" w:lineRule="auto"/>
              <w:rPr>
                <w:rFonts w:ascii="Times New Roman" w:eastAsia="SimSun" w:hAnsi="Times New Roman"/>
                <w:bCs/>
                <w:sz w:val="20"/>
                <w:szCs w:val="20"/>
                <w:lang w:eastAsia="ru-RU"/>
              </w:rPr>
            </w:pPr>
            <w:r w:rsidRPr="001804E5">
              <w:rPr>
                <w:rFonts w:ascii="Times New Roman" w:eastAsia="SimSun" w:hAnsi="Times New Roman"/>
                <w:bCs/>
                <w:sz w:val="20"/>
                <w:szCs w:val="20"/>
                <w:lang w:eastAsia="ru-RU"/>
              </w:rPr>
              <w:t>Transpune:</w:t>
            </w:r>
          </w:p>
          <w:p w:rsidR="00123FCC" w:rsidRPr="001804E5" w:rsidRDefault="00123FCC" w:rsidP="00123FCC">
            <w:pPr>
              <w:widowControl w:val="0"/>
              <w:spacing w:after="0" w:line="240" w:lineRule="auto"/>
              <w:rPr>
                <w:rFonts w:ascii="Times New Roman" w:eastAsia="SimSun" w:hAnsi="Times New Roman"/>
                <w:bCs/>
                <w:sz w:val="20"/>
                <w:szCs w:val="20"/>
                <w:lang w:eastAsia="ru-RU"/>
              </w:rPr>
            </w:pPr>
            <w:r w:rsidRPr="001804E5">
              <w:rPr>
                <w:rFonts w:ascii="Times New Roman" w:eastAsia="SimSun" w:hAnsi="Times New Roman"/>
                <w:bCs/>
                <w:sz w:val="20"/>
                <w:szCs w:val="20"/>
                <w:lang w:eastAsia="ru-RU"/>
              </w:rPr>
              <w:t>Directiva 2002/46/CE</w:t>
            </w:r>
          </w:p>
          <w:p w:rsidR="00123FCC" w:rsidRPr="001804E5" w:rsidRDefault="00123FCC" w:rsidP="00123FCC">
            <w:pPr>
              <w:spacing w:after="0" w:line="240" w:lineRule="auto"/>
              <w:rPr>
                <w:rFonts w:ascii="Times New Roman" w:hAnsi="Times New Roman"/>
                <w:sz w:val="20"/>
                <w:szCs w:val="20"/>
              </w:rPr>
            </w:pPr>
          </w:p>
        </w:tc>
        <w:tc>
          <w:tcPr>
            <w:tcW w:w="2138" w:type="dxa"/>
            <w:gridSpan w:val="2"/>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2017;</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2017</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bdr w:val="none" w:sz="0" w:space="0" w:color="auto" w:frame="1"/>
              </w:rPr>
              <w:t xml:space="preserve">Regulamentul (CE) </w:t>
            </w:r>
            <w:r w:rsidRPr="001804E5">
              <w:rPr>
                <w:rFonts w:ascii="Times New Roman" w:hAnsi="Times New Roman"/>
                <w:b/>
                <w:bCs/>
                <w:sz w:val="20"/>
                <w:szCs w:val="20"/>
              </w:rPr>
              <w:t>1331/2008</w:t>
            </w:r>
            <w:r w:rsidRPr="001804E5">
              <w:rPr>
                <w:rStyle w:val="apple-converted-space"/>
                <w:rFonts w:ascii="Times New Roman" w:eastAsia="Calibri" w:hAnsi="Times New Roman"/>
              </w:rPr>
              <w:t> </w:t>
            </w:r>
            <w:r w:rsidRPr="001804E5">
              <w:rPr>
                <w:rFonts w:ascii="Times New Roman" w:hAnsi="Times New Roman"/>
                <w:bCs/>
                <w:sz w:val="20"/>
                <w:szCs w:val="20"/>
                <w:bdr w:val="none" w:sz="0" w:space="0" w:color="auto" w:frame="1"/>
              </w:rPr>
              <w:t>al Parlamentului European și al Consiliului</w:t>
            </w:r>
            <w:r w:rsidRPr="001804E5">
              <w:rPr>
                <w:rFonts w:ascii="Times New Roman" w:hAnsi="Times New Roman"/>
                <w:bCs/>
                <w:sz w:val="20"/>
                <w:szCs w:val="20"/>
              </w:rPr>
              <w:t xml:space="preserve"> din 16 decembrie 2008 de instituire a unei proceduri comune de autorizare pentru aditivii alimentari, enzimele alimentare și aromele alimentare</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LT</w:t>
            </w:r>
            <w:r>
              <w:rPr>
                <w:rFonts w:ascii="Times New Roman" w:hAnsi="Times New Roman"/>
                <w:b/>
                <w:sz w:val="20"/>
                <w:szCs w:val="20"/>
              </w:rPr>
              <w:t>1</w:t>
            </w:r>
            <w:r w:rsidRPr="001804E5">
              <w:rPr>
                <w:rFonts w:ascii="Times New Roman" w:hAnsi="Times New Roman"/>
                <w:b/>
                <w:sz w:val="20"/>
                <w:szCs w:val="20"/>
              </w:rPr>
              <w:t>. Act nou</w:t>
            </w:r>
          </w:p>
          <w:p w:rsidR="00123FCC" w:rsidRPr="001804E5" w:rsidRDefault="00123FCC" w:rsidP="00123FCC">
            <w:pPr>
              <w:spacing w:after="0" w:line="240" w:lineRule="auto"/>
              <w:rPr>
                <w:rFonts w:ascii="Times New Roman" w:hAnsi="Times New Roman"/>
                <w:bCs/>
                <w:sz w:val="20"/>
                <w:szCs w:val="20"/>
              </w:rPr>
            </w:pPr>
            <w:r w:rsidRPr="001804E5">
              <w:rPr>
                <w:rFonts w:ascii="Times New Roman" w:eastAsia="SimSun" w:hAnsi="Times New Roman"/>
                <w:bCs/>
                <w:sz w:val="20"/>
                <w:szCs w:val="20"/>
                <w:lang w:eastAsia="ru-RU"/>
              </w:rPr>
              <w:t xml:space="preserve">Proiectul hotărîrii Guvernului </w:t>
            </w:r>
            <w:r w:rsidRPr="001804E5">
              <w:rPr>
                <w:rFonts w:ascii="Times New Roman" w:hAnsi="Times New Roman"/>
                <w:bCs/>
                <w:sz w:val="20"/>
                <w:szCs w:val="20"/>
              </w:rPr>
              <w:t>de instituire a unei proceduri comune de autorizare pentru aditivii alimentari, enzimele alimentare și aromele alimentare</w:t>
            </w:r>
            <w:r w:rsidRPr="001804E5">
              <w:rPr>
                <w:rFonts w:ascii="Times New Roman" w:hAnsi="Times New Roman"/>
                <w:sz w:val="20"/>
                <w:szCs w:val="20"/>
                <w:lang w:eastAsia="fr-BE"/>
              </w:rPr>
              <w:t xml:space="preserve">  </w:t>
            </w:r>
            <w:r w:rsidRPr="001804E5">
              <w:rPr>
                <w:rFonts w:ascii="Times New Roman" w:hAnsi="Times New Roman"/>
                <w:bCs/>
                <w:sz w:val="20"/>
                <w:szCs w:val="20"/>
              </w:rPr>
              <w:t xml:space="preserve"> </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bCs/>
                <w:sz w:val="20"/>
                <w:szCs w:val="20"/>
                <w:bdr w:val="none" w:sz="0" w:space="0" w:color="auto" w:frame="1"/>
              </w:rPr>
              <w:t xml:space="preserve">Regulamentul (CE) </w:t>
            </w:r>
            <w:r w:rsidRPr="001804E5">
              <w:rPr>
                <w:rFonts w:ascii="Times New Roman" w:hAnsi="Times New Roman"/>
                <w:bCs/>
                <w:sz w:val="20"/>
                <w:szCs w:val="20"/>
              </w:rPr>
              <w:t>1331/2008</w:t>
            </w:r>
            <w:r w:rsidRPr="001804E5">
              <w:rPr>
                <w:rStyle w:val="apple-converted-space"/>
                <w:rFonts w:ascii="Times New Roman" w:eastAsia="Calibri" w:hAnsi="Times New Roman"/>
              </w:rPr>
              <w:t> </w:t>
            </w: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bCs/>
                <w:sz w:val="20"/>
                <w:szCs w:val="20"/>
                <w:lang w:eastAsia="ro-RO" w:bidi="ro-RO"/>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2019;</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2017</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bdr w:val="none" w:sz="0" w:space="0" w:color="auto" w:frame="1"/>
              </w:rPr>
              <w:t>Directiva 2009/32/CE</w:t>
            </w:r>
            <w:r w:rsidRPr="001804E5">
              <w:rPr>
                <w:rFonts w:ascii="Times New Roman" w:hAnsi="Times New Roman"/>
                <w:bCs/>
                <w:sz w:val="20"/>
                <w:szCs w:val="20"/>
                <w:bdr w:val="none" w:sz="0" w:space="0" w:color="auto" w:frame="1"/>
              </w:rPr>
              <w:t xml:space="preserve"> a Parlamentului European și a Consiliului din 23 aprilie 2009 de apropiere a legislațiilor statelor membre privind solvenții de extracție utilizați la fabricarea produselor alimentare și a ingredientelor alimentare (reformare)</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LT</w:t>
            </w:r>
            <w:r>
              <w:rPr>
                <w:rFonts w:ascii="Times New Roman" w:hAnsi="Times New Roman"/>
                <w:b/>
                <w:sz w:val="20"/>
                <w:szCs w:val="20"/>
              </w:rPr>
              <w:t>1</w:t>
            </w:r>
            <w:r w:rsidRPr="001804E5">
              <w:rPr>
                <w:rFonts w:ascii="Times New Roman" w:hAnsi="Times New Roman"/>
                <w:b/>
                <w:sz w:val="20"/>
                <w:szCs w:val="20"/>
              </w:rPr>
              <w:t>. Act nou</w:t>
            </w:r>
          </w:p>
          <w:p w:rsidR="00123FCC" w:rsidRPr="001804E5" w:rsidRDefault="00123FCC" w:rsidP="00123FCC">
            <w:pPr>
              <w:spacing w:after="0" w:line="240" w:lineRule="auto"/>
              <w:rPr>
                <w:rFonts w:ascii="Times New Roman" w:hAnsi="Times New Roman"/>
                <w:bCs/>
                <w:sz w:val="20"/>
                <w:szCs w:val="20"/>
                <w:bdr w:val="none" w:sz="0" w:space="0" w:color="auto" w:frame="1"/>
              </w:rPr>
            </w:pPr>
            <w:r w:rsidRPr="001804E5">
              <w:rPr>
                <w:rFonts w:ascii="Times New Roman" w:eastAsia="SimSun" w:hAnsi="Times New Roman"/>
                <w:bCs/>
                <w:sz w:val="20"/>
                <w:szCs w:val="20"/>
                <w:lang w:eastAsia="ru-RU"/>
              </w:rPr>
              <w:t xml:space="preserve">Proiectul hotărîrii Guvernului </w:t>
            </w:r>
            <w:r w:rsidRPr="001804E5">
              <w:rPr>
                <w:rFonts w:ascii="Times New Roman" w:hAnsi="Times New Roman"/>
                <w:bCs/>
                <w:sz w:val="20"/>
                <w:szCs w:val="20"/>
                <w:bdr w:val="none" w:sz="0" w:space="0" w:color="auto" w:frame="1"/>
              </w:rPr>
              <w:t>privind solvenții de extracție utilizați la fabricarea produselor alimentare și a ingredientelor alimentare</w:t>
            </w:r>
          </w:p>
          <w:p w:rsidR="00123FCC" w:rsidRPr="001804E5" w:rsidRDefault="00123FCC" w:rsidP="00123FCC">
            <w:pPr>
              <w:spacing w:after="0" w:line="240" w:lineRule="auto"/>
              <w:rPr>
                <w:rFonts w:ascii="Times New Roman" w:hAnsi="Times New Roman"/>
                <w:bCs/>
                <w:sz w:val="20"/>
                <w:szCs w:val="20"/>
                <w:bdr w:val="none" w:sz="0" w:space="0" w:color="auto" w:frame="1"/>
              </w:rPr>
            </w:pPr>
            <w:r w:rsidRPr="001804E5">
              <w:rPr>
                <w:rFonts w:ascii="Times New Roman" w:hAnsi="Times New Roman"/>
                <w:bCs/>
                <w:sz w:val="20"/>
                <w:szCs w:val="20"/>
                <w:bdr w:val="none" w:sz="0" w:space="0" w:color="auto" w:frame="1"/>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bCs/>
                <w:sz w:val="20"/>
                <w:szCs w:val="20"/>
                <w:bdr w:val="none" w:sz="0" w:space="0" w:color="auto" w:frame="1"/>
              </w:rPr>
              <w:t>Directiva 2009/32/CE</w:t>
            </w: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10 persoane instruite;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Metode  de laborator implementate;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Monitorizarea implementării</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shd w:val="clear" w:color="auto" w:fill="auto"/>
          </w:tcPr>
          <w:p w:rsidR="00123FCC" w:rsidRPr="001804E5" w:rsidRDefault="00123FCC" w:rsidP="00123FCC">
            <w:pPr>
              <w:spacing w:after="0" w:line="240" w:lineRule="auto"/>
              <w:rPr>
                <w:rFonts w:ascii="Times New Roman" w:hAnsi="Times New Roman"/>
                <w:bCs/>
                <w:sz w:val="20"/>
                <w:szCs w:val="20"/>
                <w:lang w:bidi="ro-RO"/>
              </w:rPr>
            </w:pPr>
            <w:r w:rsidRPr="001804E5">
              <w:rPr>
                <w:rFonts w:ascii="Times New Roman" w:hAnsi="Times New Roman"/>
                <w:bCs/>
                <w:sz w:val="20"/>
                <w:szCs w:val="20"/>
                <w:lang w:bidi="ro-RO"/>
              </w:rPr>
              <w:t>Trimestrul IV, 2019;</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2019</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pageBreakBefore/>
              <w:widowControl w:val="0"/>
              <w:tabs>
                <w:tab w:val="center" w:pos="1418"/>
                <w:tab w:val="left" w:pos="1985"/>
                <w:tab w:val="right" w:pos="2997"/>
                <w:tab w:val="left" w:pos="3087"/>
              </w:tabs>
              <w:spacing w:after="0" w:line="240" w:lineRule="auto"/>
              <w:rPr>
                <w:rStyle w:val="Strong"/>
                <w:rFonts w:ascii="Times New Roman" w:hAnsi="Times New Roman"/>
                <w:b w:val="0"/>
                <w:sz w:val="20"/>
                <w:szCs w:val="20"/>
                <w:bdr w:val="none" w:sz="0" w:space="0" w:color="auto" w:frame="1"/>
                <w:shd w:val="clear" w:color="auto" w:fill="FFFFFF"/>
              </w:rPr>
            </w:pPr>
            <w:r w:rsidRPr="001804E5">
              <w:rPr>
                <w:rStyle w:val="Strong"/>
                <w:rFonts w:ascii="Times New Roman" w:hAnsi="Times New Roman"/>
                <w:sz w:val="20"/>
                <w:szCs w:val="20"/>
                <w:bdr w:val="none" w:sz="0" w:space="0" w:color="auto" w:frame="1"/>
                <w:shd w:val="clear" w:color="auto" w:fill="FFFFFF"/>
              </w:rPr>
              <w:t>Regulamentul (CE) nr. 2232/96 al Parlamentului European și al Consiliului din 28 octombrie 1996 de stabilire a unei proceduri comunitare pentru substanțele aromatizante utilizate sau destinate utilizării în sau pe produsele alimentare</w:t>
            </w:r>
          </w:p>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Style w:val="Strong"/>
                <w:rFonts w:ascii="Times New Roman" w:hAnsi="Times New Roman"/>
                <w:sz w:val="20"/>
                <w:szCs w:val="20"/>
                <w:bdr w:val="none" w:sz="0" w:space="0" w:color="auto" w:frame="1"/>
                <w:shd w:val="clear" w:color="auto" w:fill="FFFFFF"/>
              </w:rPr>
              <w:t>N.B.: Abrogat prin Regulamentul 872/2012/UE</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w:t>
            </w:r>
            <w:r>
              <w:rPr>
                <w:rFonts w:ascii="Times New Roman" w:hAnsi="Times New Roman"/>
                <w:b/>
                <w:sz w:val="20"/>
                <w:szCs w:val="20"/>
              </w:rPr>
              <w:t>1</w:t>
            </w:r>
            <w:r w:rsidRPr="001804E5">
              <w:rPr>
                <w:rFonts w:ascii="Times New Roman" w:hAnsi="Times New Roman"/>
                <w:b/>
                <w:sz w:val="20"/>
                <w:szCs w:val="20"/>
              </w:rPr>
              <w:t>. Act nou</w:t>
            </w:r>
          </w:p>
          <w:p w:rsidR="00123FCC" w:rsidRPr="001804E5" w:rsidRDefault="00123FCC" w:rsidP="00123FCC">
            <w:pPr>
              <w:spacing w:after="0" w:line="240" w:lineRule="auto"/>
              <w:rPr>
                <w:rFonts w:ascii="Times New Roman" w:hAnsi="Times New Roman"/>
                <w:bCs/>
                <w:sz w:val="20"/>
                <w:szCs w:val="20"/>
                <w:bdr w:val="none" w:sz="0" w:space="0" w:color="auto" w:frame="1"/>
                <w:shd w:val="clear" w:color="auto" w:fill="FFFFFF"/>
              </w:rPr>
            </w:pPr>
            <w:r w:rsidRPr="001804E5">
              <w:rPr>
                <w:rFonts w:ascii="Times New Roman" w:eastAsia="SimSun" w:hAnsi="Times New Roman"/>
                <w:bCs/>
                <w:sz w:val="20"/>
                <w:szCs w:val="20"/>
                <w:lang w:eastAsia="ru-RU"/>
              </w:rPr>
              <w:t xml:space="preserve">Proiectul hotărîrii Guvernului </w:t>
            </w:r>
            <w:r w:rsidRPr="001804E5">
              <w:rPr>
                <w:rFonts w:ascii="Times New Roman" w:hAnsi="Times New Roman"/>
                <w:bCs/>
                <w:sz w:val="20"/>
                <w:szCs w:val="20"/>
                <w:bdr w:val="none" w:sz="0" w:space="0" w:color="auto" w:frame="1"/>
                <w:shd w:val="clear" w:color="auto" w:fill="FFFFFF"/>
              </w:rPr>
              <w:t>privind stabilirea unei proceduri pentru substanțele aromatizante utilizate sau destinate utilizării în sau pe produsele alimentare</w:t>
            </w:r>
          </w:p>
          <w:p w:rsidR="00123FCC" w:rsidRPr="001804E5" w:rsidRDefault="00123FCC" w:rsidP="00123FCC">
            <w:pPr>
              <w:spacing w:after="0" w:line="240" w:lineRule="auto"/>
              <w:rPr>
                <w:rFonts w:ascii="Times New Roman" w:hAnsi="Times New Roman"/>
                <w:bCs/>
                <w:sz w:val="20"/>
                <w:szCs w:val="20"/>
                <w:bdr w:val="none" w:sz="0" w:space="0" w:color="auto" w:frame="1"/>
                <w:shd w:val="clear" w:color="auto" w:fill="FFFFFF"/>
              </w:rPr>
            </w:pPr>
            <w:r w:rsidRPr="001804E5">
              <w:rPr>
                <w:rFonts w:ascii="Times New Roman" w:hAnsi="Times New Roman"/>
                <w:bCs/>
                <w:sz w:val="20"/>
                <w:szCs w:val="20"/>
                <w:bdr w:val="none" w:sz="0" w:space="0" w:color="auto" w:frame="1"/>
                <w:shd w:val="clear" w:color="auto" w:fill="FFFFFF"/>
              </w:rPr>
              <w:t>Transpune:</w:t>
            </w:r>
          </w:p>
          <w:p w:rsidR="00123FCC" w:rsidRPr="001804E5" w:rsidRDefault="00123FCC" w:rsidP="00123FCC">
            <w:pPr>
              <w:spacing w:after="0" w:line="240" w:lineRule="auto"/>
              <w:rPr>
                <w:rFonts w:ascii="Times New Roman" w:hAnsi="Times New Roman"/>
                <w:b/>
                <w:sz w:val="20"/>
                <w:szCs w:val="20"/>
              </w:rPr>
            </w:pPr>
            <w:r w:rsidRPr="001804E5">
              <w:rPr>
                <w:rStyle w:val="Strong"/>
                <w:rFonts w:ascii="Times New Roman" w:hAnsi="Times New Roman"/>
                <w:sz w:val="20"/>
                <w:szCs w:val="20"/>
                <w:bdr w:val="none" w:sz="0" w:space="0" w:color="auto" w:frame="1"/>
                <w:shd w:val="clear" w:color="auto" w:fill="FFFFFF"/>
              </w:rPr>
              <w:t xml:space="preserve">Regulamentul 872/2012/UE/ a abrogat </w:t>
            </w:r>
            <w:r w:rsidRPr="001804E5">
              <w:rPr>
                <w:rFonts w:ascii="Times New Roman" w:hAnsi="Times New Roman"/>
                <w:b/>
                <w:bCs/>
                <w:sz w:val="20"/>
                <w:szCs w:val="20"/>
                <w:bdr w:val="none" w:sz="0" w:space="0" w:color="auto" w:frame="1"/>
              </w:rPr>
              <w:t xml:space="preserve">  </w:t>
            </w:r>
            <w:r w:rsidRPr="001804E5">
              <w:rPr>
                <w:rStyle w:val="Strong"/>
                <w:rFonts w:ascii="Times New Roman" w:hAnsi="Times New Roman"/>
                <w:sz w:val="20"/>
                <w:szCs w:val="20"/>
                <w:bdr w:val="none" w:sz="0" w:space="0" w:color="auto" w:frame="1"/>
                <w:shd w:val="clear" w:color="auto" w:fill="FFFFFF"/>
              </w:rPr>
              <w:t xml:space="preserve"> Regulamentul (CE) nr. 2232/96</w:t>
            </w:r>
            <w:r w:rsidRPr="001804E5">
              <w:rPr>
                <w:rFonts w:ascii="Times New Roman" w:hAnsi="Times New Roman"/>
                <w:b/>
                <w:bCs/>
                <w:sz w:val="20"/>
                <w:szCs w:val="20"/>
              </w:rPr>
              <w:t xml:space="preserve">  </w:t>
            </w:r>
            <w:r w:rsidRPr="001804E5">
              <w:rPr>
                <w:rFonts w:ascii="Times New Roman" w:hAnsi="Times New Roman"/>
                <w:b/>
                <w:bCs/>
                <w:sz w:val="20"/>
                <w:szCs w:val="20"/>
                <w:bdr w:val="none" w:sz="0" w:space="0" w:color="auto" w:frame="1"/>
              </w:rPr>
              <w:t xml:space="preserve"> </w:t>
            </w: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bCs/>
                <w:sz w:val="20"/>
                <w:szCs w:val="20"/>
                <w:lang w:eastAsia="ro-RO" w:bidi="ro-RO"/>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2018;</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2017</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Regulamentul (CE) nr. 2065/2003</w:t>
            </w:r>
            <w:r w:rsidRPr="001804E5">
              <w:rPr>
                <w:rFonts w:ascii="Times New Roman" w:hAnsi="Times New Roman"/>
                <w:sz w:val="20"/>
                <w:szCs w:val="20"/>
                <w:lang w:eastAsia="fr-BE"/>
              </w:rPr>
              <w:t xml:space="preserve"> al Parlamentului European și al Consiliului din 10 noiembrie 2003 privind aromele de fum utilizate sau destinate utilizării în sau pe produsele alimentare</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LT</w:t>
            </w:r>
            <w:r>
              <w:rPr>
                <w:rFonts w:ascii="Times New Roman" w:hAnsi="Times New Roman"/>
                <w:b/>
                <w:sz w:val="20"/>
                <w:szCs w:val="20"/>
              </w:rPr>
              <w:t>1</w:t>
            </w:r>
            <w:r w:rsidRPr="001804E5">
              <w:rPr>
                <w:rFonts w:ascii="Times New Roman" w:hAnsi="Times New Roman"/>
                <w:b/>
                <w:sz w:val="20"/>
                <w:szCs w:val="20"/>
              </w:rPr>
              <w:t>. Act nou</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eastAsia="SimSun" w:hAnsi="Times New Roman"/>
                <w:bCs/>
                <w:sz w:val="20"/>
                <w:szCs w:val="20"/>
                <w:lang w:eastAsia="ru-RU"/>
              </w:rPr>
              <w:t xml:space="preserve">Proiectul hotărîrii Guvernului </w:t>
            </w:r>
            <w:r w:rsidRPr="001804E5">
              <w:rPr>
                <w:rFonts w:ascii="Times New Roman" w:hAnsi="Times New Roman"/>
                <w:sz w:val="20"/>
                <w:szCs w:val="20"/>
                <w:lang w:eastAsia="fr-BE"/>
              </w:rPr>
              <w:t>privind aromele de fum utilizate sau destinate utilizării în sau pe produsele alimentare</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lang w:eastAsia="fr-BE"/>
              </w:rPr>
              <w:t>Regulamentul (CE) 2065/2003</w:t>
            </w: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r w:rsidRPr="001804E5">
              <w:rPr>
                <w:rFonts w:ascii="Times New Roman" w:hAnsi="Times New Roman"/>
                <w:sz w:val="20"/>
                <w:szCs w:val="20"/>
                <w:lang w:eastAsia="fr-BE"/>
              </w:rPr>
              <w:t xml:space="preserve"> </w:t>
            </w:r>
          </w:p>
          <w:p w:rsidR="00123FCC" w:rsidRPr="001804E5" w:rsidRDefault="00123FCC" w:rsidP="00123FCC">
            <w:pPr>
              <w:spacing w:after="0" w:line="240" w:lineRule="auto"/>
              <w:rPr>
                <w:rFonts w:ascii="Times New Roman" w:hAnsi="Times New Roman"/>
                <w:bCs/>
                <w:sz w:val="20"/>
                <w:szCs w:val="20"/>
                <w:lang w:eastAsia="ro-RO" w:bidi="ro-RO"/>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2018;</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 termen 2017</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Regulamentul (CE) nr. 1334/2008</w:t>
            </w:r>
            <w:r w:rsidRPr="001804E5">
              <w:rPr>
                <w:rFonts w:ascii="Times New Roman" w:hAnsi="Times New Roman"/>
                <w:sz w:val="20"/>
                <w:szCs w:val="20"/>
                <w:lang w:eastAsia="fr-BE"/>
              </w:rPr>
              <w:t xml:space="preserve"> al Parlamentului European și al Consiliului din 16 decembrie 2008 privind aromele și anumite ingrediente alimentare cu proprietăți aromatizante destinate utilizării în și pe produsele alimentare și de modificare a Regulamentului (CEE) nr. 1601/91 al Consiliului, a Regulamentelor (CE) nr. 2232/96 și (CE) nr. 110/2008 și a Directivei 2000/13/CE</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Act nou</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eastAsia="SimSun" w:hAnsi="Times New Roman"/>
                <w:bCs/>
                <w:sz w:val="20"/>
                <w:szCs w:val="20"/>
                <w:lang w:eastAsia="ru-RU"/>
              </w:rPr>
              <w:t xml:space="preserve">Proiectul hotărîrii Guvernului </w:t>
            </w:r>
            <w:r w:rsidRPr="001804E5">
              <w:rPr>
                <w:rFonts w:ascii="Times New Roman" w:hAnsi="Times New Roman"/>
                <w:sz w:val="20"/>
                <w:szCs w:val="20"/>
                <w:lang w:eastAsia="fr-BE"/>
              </w:rPr>
              <w:t>privind aromele și anumite ingrediente alimentare cu proprietăți aromatizante destinate utilizării în și pe produsele alimentare</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lang w:eastAsia="fr-BE"/>
              </w:rPr>
              <w:t>Regulamentul (CE) nr.1334/2008</w:t>
            </w: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50 persoane instruite;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Metode  de laborator implementate;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Monitorizarea implementării</w:t>
            </w:r>
          </w:p>
          <w:p w:rsidR="00123FCC" w:rsidRPr="001804E5" w:rsidRDefault="00123FCC" w:rsidP="00123FCC">
            <w:pPr>
              <w:spacing w:after="0" w:line="240" w:lineRule="auto"/>
              <w:rPr>
                <w:rFonts w:ascii="Times New Roman" w:hAnsi="Times New Roman"/>
                <w:bCs/>
                <w:sz w:val="20"/>
                <w:szCs w:val="20"/>
                <w:lang w:eastAsia="ro-RO" w:bidi="ro-RO"/>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III, 2018;</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 termen 2017</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rPr>
              <w:t>Regulamentul</w:t>
            </w:r>
            <w:r w:rsidRPr="001804E5">
              <w:rPr>
                <w:rFonts w:ascii="Times New Roman" w:hAnsi="Times New Roman"/>
                <w:bCs/>
                <w:sz w:val="20"/>
                <w:szCs w:val="20"/>
              </w:rPr>
              <w:t xml:space="preserve"> </w:t>
            </w:r>
            <w:r w:rsidRPr="001804E5">
              <w:rPr>
                <w:rFonts w:ascii="Times New Roman" w:hAnsi="Times New Roman"/>
                <w:b/>
                <w:bCs/>
                <w:sz w:val="20"/>
                <w:szCs w:val="20"/>
              </w:rPr>
              <w:t>de punere în aplicare (UE) nr. 872/2012</w:t>
            </w:r>
            <w:r w:rsidRPr="001804E5">
              <w:rPr>
                <w:rFonts w:ascii="Times New Roman" w:hAnsi="Times New Roman"/>
                <w:bCs/>
                <w:sz w:val="20"/>
                <w:szCs w:val="20"/>
              </w:rPr>
              <w:t xml:space="preserve"> al Comisiei din 1 octombrie 2012 de adoptare a listei cu substanțele aromatizante prevăzute în Regulamentul (CE) nr. 2232/96 al Parlamentului European și al Consiliului, de introducere a acesteia în anexa I la Regulamentul (CE) nr. 1334/2008 al Parlamentului European și al Consiliului și de abrogare a Regulamentului (CE) nr. 1565/2000 al Comisiei și a Deciziei 1999/217/CE a Comisiei</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Act nou</w:t>
            </w:r>
          </w:p>
          <w:p w:rsidR="00123FCC" w:rsidRPr="001804E5" w:rsidRDefault="00123FCC" w:rsidP="00123FCC">
            <w:pPr>
              <w:spacing w:after="0" w:line="240" w:lineRule="auto"/>
              <w:rPr>
                <w:rFonts w:ascii="Times New Roman" w:hAnsi="Times New Roman"/>
                <w:sz w:val="20"/>
                <w:szCs w:val="20"/>
              </w:rPr>
            </w:pPr>
            <w:r w:rsidRPr="001804E5">
              <w:rPr>
                <w:rFonts w:ascii="Times New Roman" w:eastAsia="SimSun" w:hAnsi="Times New Roman"/>
                <w:bCs/>
                <w:sz w:val="20"/>
                <w:szCs w:val="20"/>
                <w:lang w:eastAsia="ru-RU"/>
              </w:rPr>
              <w:t xml:space="preserve">Proiectul hotărîrii Guvernului privind </w:t>
            </w:r>
            <w:r w:rsidRPr="001804E5">
              <w:rPr>
                <w:rFonts w:ascii="Times New Roman" w:hAnsi="Times New Roman"/>
                <w:sz w:val="20"/>
                <w:szCs w:val="20"/>
              </w:rPr>
              <w:t xml:space="preserve">adoptarea listei </w:t>
            </w:r>
            <w:r w:rsidRPr="001804E5">
              <w:rPr>
                <w:rFonts w:ascii="Times New Roman" w:hAnsi="Times New Roman"/>
                <w:bCs/>
                <w:sz w:val="20"/>
                <w:szCs w:val="20"/>
              </w:rPr>
              <w:t xml:space="preserve"> cu substanțele </w:t>
            </w:r>
            <w:r w:rsidRPr="001804E5">
              <w:rPr>
                <w:rFonts w:ascii="Times New Roman" w:hAnsi="Times New Roman"/>
                <w:sz w:val="20"/>
                <w:szCs w:val="20"/>
              </w:rPr>
              <w:t>aromatizante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bCs/>
                <w:sz w:val="20"/>
                <w:szCs w:val="20"/>
              </w:rPr>
              <w:t>Regulamentul de punere în aplicare (UE) 872/2012</w:t>
            </w:r>
          </w:p>
        </w:tc>
        <w:tc>
          <w:tcPr>
            <w:tcW w:w="2138" w:type="dxa"/>
            <w:gridSpan w:val="2"/>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Hotărîre de Guvern  intrată în vigoare</w:t>
            </w:r>
          </w:p>
          <w:p w:rsidR="00123FCC" w:rsidRPr="001804E5" w:rsidRDefault="00123FCC" w:rsidP="00123FCC">
            <w:pPr>
              <w:spacing w:after="0" w:line="240" w:lineRule="auto"/>
              <w:rPr>
                <w:rFonts w:ascii="Times New Roman" w:hAnsi="Times New Roman"/>
                <w:bCs/>
                <w:sz w:val="20"/>
                <w:szCs w:val="20"/>
                <w:lang w:eastAsia="ro-RO" w:bidi="ro-RO"/>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III, 2018;</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 termen 2017</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2528"/>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Regulamentul (UE) nr. 873/2012</w:t>
            </w:r>
            <w:r w:rsidRPr="001804E5">
              <w:rPr>
                <w:rFonts w:ascii="Times New Roman" w:hAnsi="Times New Roman"/>
                <w:sz w:val="20"/>
                <w:szCs w:val="20"/>
                <w:lang w:eastAsia="fr-BE"/>
              </w:rPr>
              <w:t xml:space="preserve"> al Comisiei din 1 octombrie 2012 de stabilire a măsurilor tranzitorii privind lista Uniunii de arome și materii prime, prevăzută în anexa I la Regulamentul (CE) nr. 1334/2008 al Parlamentului European și al Consiliului</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Act nou</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eastAsia="SimSun" w:hAnsi="Times New Roman"/>
                <w:bCs/>
                <w:sz w:val="20"/>
                <w:szCs w:val="20"/>
                <w:lang w:eastAsia="ru-RU"/>
              </w:rPr>
              <w:t xml:space="preserve">Proiectul hotărîrii Guvernului </w:t>
            </w:r>
            <w:r w:rsidRPr="001804E5">
              <w:rPr>
                <w:rFonts w:ascii="Times New Roman" w:hAnsi="Times New Roman"/>
                <w:sz w:val="20"/>
                <w:szCs w:val="20"/>
                <w:lang w:eastAsia="fr-BE"/>
              </w:rPr>
              <w:t>pentru stabilirea măsurilor tranzitorii privind lista de arome și materii prime</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Transpune:</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Regulamentul (UE) 873/2012</w:t>
            </w:r>
          </w:p>
        </w:tc>
        <w:tc>
          <w:tcPr>
            <w:tcW w:w="2138" w:type="dxa"/>
            <w:gridSpan w:val="2"/>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III, 2018;</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 termen 2017</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420"/>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Regulamentul de punere în aplicare (UE) nr. 1321/2013</w:t>
            </w:r>
            <w:r w:rsidRPr="001804E5">
              <w:rPr>
                <w:rFonts w:ascii="Times New Roman" w:hAnsi="Times New Roman"/>
                <w:sz w:val="20"/>
                <w:szCs w:val="20"/>
                <w:lang w:eastAsia="fr-BE"/>
              </w:rPr>
              <w:t xml:space="preserve"> al Comisiei din 10 decembrie 2013 de stabilire a listei Uniunii de produse primare de arome de fum autorizate pentru utilizarea ca atare în sau pe produsele alimentare și/sau pentru producerea aromelor de fum derivate</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w:t>
            </w:r>
            <w:r>
              <w:rPr>
                <w:rFonts w:ascii="Times New Roman" w:hAnsi="Times New Roman"/>
                <w:b/>
                <w:sz w:val="20"/>
                <w:szCs w:val="20"/>
              </w:rPr>
              <w:t>1</w:t>
            </w:r>
            <w:r w:rsidRPr="001804E5">
              <w:rPr>
                <w:rFonts w:ascii="Times New Roman" w:hAnsi="Times New Roman"/>
                <w:b/>
                <w:sz w:val="20"/>
                <w:szCs w:val="20"/>
              </w:rPr>
              <w:t>. Act nou</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eastAsia="SimSun" w:hAnsi="Times New Roman"/>
                <w:bCs/>
                <w:sz w:val="20"/>
                <w:szCs w:val="20"/>
                <w:lang w:eastAsia="ru-RU"/>
              </w:rPr>
              <w:t xml:space="preserve">Proiectul hotărîrii Guvernului </w:t>
            </w:r>
            <w:r w:rsidRPr="001804E5">
              <w:rPr>
                <w:rFonts w:ascii="Times New Roman" w:hAnsi="Times New Roman"/>
                <w:sz w:val="20"/>
                <w:szCs w:val="20"/>
                <w:lang w:eastAsia="fr-BE"/>
              </w:rPr>
              <w:t>pentru stabilirea listei de produse primare de arome de fum autorizate pentru utilizarea ca atare în sau pe produsele alimentare și/sau pentru producerea aromelor de fum derivate</w:t>
            </w:r>
            <w:r w:rsidRPr="001804E5">
              <w:rPr>
                <w:rFonts w:ascii="Times New Roman" w:hAnsi="Times New Roman"/>
                <w:bCs/>
                <w:sz w:val="20"/>
                <w:szCs w:val="20"/>
              </w:rPr>
              <w:t xml:space="preserve">  </w:t>
            </w:r>
            <w:r w:rsidRPr="001804E5">
              <w:rPr>
                <w:rFonts w:ascii="Times New Roman" w:hAnsi="Times New Roman"/>
                <w:sz w:val="20"/>
                <w:szCs w:val="20"/>
                <w:lang w:eastAsia="fr-BE"/>
              </w:rPr>
              <w:t xml:space="preserve"> </w:t>
            </w:r>
          </w:p>
          <w:p w:rsidR="00123FCC" w:rsidRPr="001804E5" w:rsidRDefault="00123FCC" w:rsidP="00123FCC">
            <w:pPr>
              <w:spacing w:after="0" w:line="240" w:lineRule="auto"/>
              <w:rPr>
                <w:rFonts w:ascii="Times New Roman" w:hAnsi="Times New Roman"/>
                <w:b/>
                <w:sz w:val="20"/>
                <w:szCs w:val="20"/>
                <w:lang w:eastAsia="fr-BE"/>
              </w:rPr>
            </w:pPr>
            <w:r w:rsidRPr="001804E5">
              <w:rPr>
                <w:rFonts w:ascii="Times New Roman" w:hAnsi="Times New Roman"/>
                <w:sz w:val="20"/>
                <w:szCs w:val="20"/>
                <w:lang w:eastAsia="fr-BE"/>
              </w:rPr>
              <w:t>Transpune:</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Regulamentul de punere în aplicare (UE) 1321/2013</w:t>
            </w:r>
          </w:p>
        </w:tc>
        <w:tc>
          <w:tcPr>
            <w:tcW w:w="2138" w:type="dxa"/>
            <w:gridSpan w:val="2"/>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2018;</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 termen 2017</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lang w:eastAsia="ro-RO" w:bidi="ro-RO"/>
              </w:rPr>
              <w:t>Directiva 82/711/CEE</w:t>
            </w:r>
            <w:r w:rsidRPr="001804E5">
              <w:rPr>
                <w:rFonts w:ascii="Times New Roman" w:hAnsi="Times New Roman"/>
                <w:bCs/>
                <w:sz w:val="20"/>
                <w:szCs w:val="20"/>
                <w:lang w:eastAsia="ro-RO" w:bidi="ro-RO"/>
              </w:rPr>
              <w:t xml:space="preserve"> a Consiliului din 18 octombrie 1982 de stabilire a normelor de bază necesare pentru testarea migrării constituenților materialelor și obiectelor de plastic destinate să vină în contact cu produsele alimentare</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bCs/>
                <w:sz w:val="20"/>
                <w:szCs w:val="20"/>
                <w:lang w:eastAsia="ro-RO" w:bidi="ro-RO"/>
              </w:rPr>
            </w:pPr>
            <w:r>
              <w:rPr>
                <w:rFonts w:ascii="Times New Roman" w:hAnsi="Times New Roman"/>
                <w:b/>
                <w:bCs/>
                <w:sz w:val="20"/>
                <w:szCs w:val="20"/>
                <w:lang w:eastAsia="ro-RO" w:bidi="ro-RO"/>
              </w:rPr>
              <w:t>SLT</w:t>
            </w:r>
            <w:r w:rsidRPr="001804E5">
              <w:rPr>
                <w:rFonts w:ascii="Times New Roman" w:hAnsi="Times New Roman"/>
                <w:b/>
                <w:bCs/>
                <w:sz w:val="20"/>
                <w:szCs w:val="20"/>
                <w:lang w:eastAsia="ro-RO" w:bidi="ro-RO"/>
              </w:rPr>
              <w:t xml:space="preserve">2. Act de modificare </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Proiectul hotărîrii Guvernului pentru modificarea Hotărîrii Guvernului nr. 278 din 24 aprilie 2013 „Pentru aprobarea Regulamentului sanitar privind materialele şi obiectele din plastic destinate să vină în contact cu produsele alimentare” </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1. Directiva 82/711/CEE;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2. Regulamentul 10/2011/UE</w:t>
            </w:r>
          </w:p>
        </w:tc>
        <w:tc>
          <w:tcPr>
            <w:tcW w:w="2138" w:type="dxa"/>
            <w:gridSpan w:val="2"/>
            <w:shd w:val="clear" w:color="auto" w:fill="auto"/>
          </w:tcPr>
          <w:p w:rsidR="00123FCC" w:rsidRPr="001804E5" w:rsidRDefault="00123FCC" w:rsidP="00123FCC">
            <w:pPr>
              <w:spacing w:after="0" w:line="240" w:lineRule="auto"/>
              <w:rPr>
                <w:rFonts w:ascii="Times New Roman" w:hAnsi="Times New Roman"/>
                <w:iCs/>
                <w:sz w:val="20"/>
                <w:szCs w:val="20"/>
              </w:rPr>
            </w:pPr>
            <w:r w:rsidRPr="001804E5">
              <w:rPr>
                <w:rFonts w:ascii="Times New Roman" w:hAnsi="Times New Roman"/>
                <w:iCs/>
                <w:sz w:val="20"/>
                <w:szCs w:val="20"/>
              </w:rPr>
              <w:t xml:space="preserve">Hotărîre de Guvern intrată în vigoare </w:t>
            </w:r>
          </w:p>
          <w:p w:rsidR="00123FCC" w:rsidRPr="001804E5" w:rsidRDefault="00123FCC" w:rsidP="00123FCC">
            <w:pPr>
              <w:spacing w:after="0" w:line="240" w:lineRule="auto"/>
              <w:rPr>
                <w:rFonts w:ascii="Times New Roman" w:hAnsi="Times New Roman"/>
                <w:sz w:val="20"/>
                <w:szCs w:val="20"/>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Trimestrul IV, 2017</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2016</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lang w:eastAsia="ro-RO" w:bidi="ro-RO"/>
              </w:rPr>
              <w:t>Regulamentul (UE) nr. 10/2011</w:t>
            </w:r>
            <w:r w:rsidRPr="001804E5">
              <w:rPr>
                <w:rFonts w:ascii="Times New Roman" w:hAnsi="Times New Roman"/>
                <w:bCs/>
                <w:sz w:val="20"/>
                <w:szCs w:val="20"/>
                <w:lang w:eastAsia="ro-RO" w:bidi="ro-RO"/>
              </w:rPr>
              <w:t xml:space="preserve"> al Comisiei din 14 ianuarie 2011 privind materialele și obiectele din plastic destinate să vină în contact cu produsele alimentare</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bCs/>
                <w:sz w:val="20"/>
                <w:szCs w:val="20"/>
                <w:lang w:eastAsia="ro-RO" w:bidi="ro-RO"/>
              </w:rPr>
            </w:pPr>
            <w:r w:rsidRPr="001804E5">
              <w:rPr>
                <w:rFonts w:ascii="Times New Roman" w:hAnsi="Times New Roman"/>
                <w:b/>
                <w:bCs/>
                <w:sz w:val="20"/>
                <w:szCs w:val="20"/>
                <w:lang w:eastAsia="ro-RO" w:bidi="ro-RO"/>
              </w:rPr>
              <w:t xml:space="preserve">SLT2. Act de modificare </w:t>
            </w:r>
          </w:p>
          <w:p w:rsidR="00123FCC" w:rsidRPr="001804E5" w:rsidRDefault="00123FCC" w:rsidP="00123FCC">
            <w:pPr>
              <w:spacing w:after="0" w:line="240" w:lineRule="auto"/>
              <w:rPr>
                <w:rFonts w:ascii="Times New Roman" w:hAnsi="Times New Roman"/>
                <w:sz w:val="20"/>
                <w:szCs w:val="20"/>
              </w:rPr>
            </w:pPr>
            <w:r w:rsidRPr="001804E5">
              <w:rPr>
                <w:rFonts w:ascii="Times New Roman" w:eastAsia="SimSun" w:hAnsi="Times New Roman"/>
                <w:bCs/>
                <w:sz w:val="20"/>
                <w:szCs w:val="20"/>
                <w:lang w:eastAsia="ru-RU"/>
              </w:rPr>
              <w:t xml:space="preserve">Proiectul hotărîrii Guvernului </w:t>
            </w:r>
            <w:r w:rsidRPr="001804E5">
              <w:rPr>
                <w:rFonts w:ascii="Times New Roman" w:hAnsi="Times New Roman"/>
                <w:sz w:val="20"/>
                <w:szCs w:val="20"/>
              </w:rPr>
              <w:t>pentru modificarea Hotărîrii Guvernului nr. 278 din 24 aprilie 2013 „Pentru aprobarea Regulamentului sanitar privind materialele şi obiectele din plastic destinate să vină în contact cu produsele alimentare”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1. Directiva 82/711/CEE;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2. Regulamentul 10/2011/UE</w:t>
            </w:r>
          </w:p>
        </w:tc>
        <w:tc>
          <w:tcPr>
            <w:tcW w:w="2138" w:type="dxa"/>
            <w:gridSpan w:val="2"/>
            <w:shd w:val="clear" w:color="auto" w:fill="auto"/>
          </w:tcPr>
          <w:p w:rsidR="00123FCC" w:rsidRPr="001804E5" w:rsidRDefault="00123FCC" w:rsidP="00123FCC">
            <w:pPr>
              <w:spacing w:after="0" w:line="240" w:lineRule="auto"/>
              <w:rPr>
                <w:rFonts w:ascii="Times New Roman" w:hAnsi="Times New Roman"/>
                <w:iCs/>
                <w:sz w:val="20"/>
                <w:szCs w:val="20"/>
              </w:rPr>
            </w:pPr>
            <w:r w:rsidRPr="001804E5">
              <w:rPr>
                <w:rFonts w:ascii="Times New Roman" w:hAnsi="Times New Roman"/>
                <w:iCs/>
                <w:sz w:val="20"/>
                <w:szCs w:val="20"/>
              </w:rPr>
              <w:lastRenderedPageBreak/>
              <w:t xml:space="preserve">Hotărîre de Guvern intrată în vigoare </w:t>
            </w:r>
          </w:p>
          <w:p w:rsidR="00123FCC" w:rsidRPr="001804E5" w:rsidRDefault="00123FCC" w:rsidP="00123FCC">
            <w:pPr>
              <w:spacing w:after="0" w:line="240" w:lineRule="auto"/>
              <w:rPr>
                <w:rFonts w:ascii="Times New Roman" w:hAnsi="Times New Roman"/>
                <w:sz w:val="20"/>
                <w:szCs w:val="20"/>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Trimestrul IV, 2017;</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2016</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1129"/>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Directiva 2007/42/CE</w:t>
            </w:r>
            <w:r w:rsidRPr="001804E5">
              <w:rPr>
                <w:rFonts w:ascii="Times New Roman" w:hAnsi="Times New Roman"/>
                <w:sz w:val="20"/>
                <w:szCs w:val="20"/>
                <w:lang w:eastAsia="fr-BE"/>
              </w:rPr>
              <w:t xml:space="preserve"> a Comisiei din 29 iunie 2007 privind materialele și obiectele fabricate din folie de celuloză regenerată care vin în contact cu produsele alimentare</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bCs/>
                <w:sz w:val="20"/>
                <w:szCs w:val="20"/>
                <w:lang w:eastAsia="ro-RO" w:bidi="ro-RO"/>
              </w:rPr>
            </w:pPr>
            <w:r w:rsidRPr="001804E5">
              <w:rPr>
                <w:rFonts w:ascii="Times New Roman" w:hAnsi="Times New Roman"/>
                <w:b/>
                <w:bCs/>
                <w:sz w:val="20"/>
                <w:szCs w:val="20"/>
                <w:lang w:eastAsia="ro-RO" w:bidi="ro-RO"/>
              </w:rPr>
              <w:t>SLT1. Act nou</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eastAsia="SimSun" w:hAnsi="Times New Roman"/>
                <w:bCs/>
                <w:sz w:val="20"/>
                <w:szCs w:val="20"/>
                <w:lang w:eastAsia="ru-RU"/>
              </w:rPr>
              <w:t xml:space="preserve">Proiectul hotărîrii Guvernului </w:t>
            </w:r>
            <w:r w:rsidRPr="001804E5">
              <w:rPr>
                <w:rFonts w:ascii="Times New Roman" w:hAnsi="Times New Roman"/>
                <w:sz w:val="20"/>
                <w:szCs w:val="20"/>
                <w:lang w:eastAsia="fr-BE"/>
              </w:rPr>
              <w:t>privind materialele și obiectele fabricate din folie de celuloză regenerată care vin în contact cu produsele alimentare</w:t>
            </w:r>
            <w:r w:rsidRPr="001804E5" w:rsidDel="00043306">
              <w:rPr>
                <w:rFonts w:ascii="Times New Roman" w:hAnsi="Times New Roman"/>
                <w:bCs/>
                <w:sz w:val="20"/>
                <w:szCs w:val="20"/>
                <w:lang w:eastAsia="ro-RO" w:bidi="ro-RO"/>
              </w:rPr>
              <w:t xml:space="preserve"> </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Transpune:</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lang w:eastAsia="fr-BE"/>
              </w:rPr>
              <w:t>Directiva 2007/42/CE</w:t>
            </w: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Hotărîre de Guvern intrată în vigoare </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III, 2017;</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 termen 2017</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Style w:val="Strong"/>
                <w:rFonts w:ascii="Times New Roman" w:hAnsi="Times New Roman"/>
                <w:sz w:val="20"/>
                <w:szCs w:val="20"/>
                <w:bdr w:val="none" w:sz="0" w:space="0" w:color="auto" w:frame="1"/>
                <w:shd w:val="clear" w:color="auto" w:fill="FFFFFF"/>
              </w:rPr>
              <w:t>Directiva 78/142/CEE a Consiliului din 30 ianuarie 1978 de apropiere a legislațiilor statelor membre privind materialele și obiectele care conțin monomerul clorură de vinil și care vin în contact cu produsele alimentare</w:t>
            </w:r>
            <w:r w:rsidRPr="001804E5">
              <w:rPr>
                <w:rStyle w:val="apple-converted-space"/>
                <w:rFonts w:ascii="Times New Roman" w:eastAsia="Calibri" w:hAnsi="Times New Roman"/>
                <w:bdr w:val="none" w:sz="0" w:space="0" w:color="auto" w:frame="1"/>
                <w:shd w:val="clear" w:color="auto" w:fill="FFFFFF"/>
              </w:rPr>
              <w:t> </w:t>
            </w:r>
          </w:p>
        </w:tc>
        <w:tc>
          <w:tcPr>
            <w:tcW w:w="3399" w:type="dxa"/>
            <w:gridSpan w:val="2"/>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
                <w:bCs/>
                <w:sz w:val="20"/>
                <w:szCs w:val="20"/>
                <w:lang w:eastAsia="ro-RO" w:bidi="ro-RO"/>
              </w:rPr>
              <w:t>SLT1.</w:t>
            </w:r>
            <w:r w:rsidRPr="001804E5">
              <w:rPr>
                <w:rFonts w:ascii="Times New Roman" w:hAnsi="Times New Roman"/>
                <w:bCs/>
                <w:sz w:val="20"/>
                <w:szCs w:val="20"/>
                <w:lang w:eastAsia="ro-RO" w:bidi="ro-RO"/>
              </w:rPr>
              <w:t xml:space="preserve"> </w:t>
            </w:r>
            <w:r w:rsidRPr="001804E5">
              <w:rPr>
                <w:rFonts w:ascii="Times New Roman" w:hAnsi="Times New Roman"/>
                <w:b/>
                <w:bCs/>
                <w:sz w:val="20"/>
                <w:szCs w:val="20"/>
                <w:lang w:eastAsia="ro-RO" w:bidi="ro-RO"/>
              </w:rPr>
              <w:t>Act nou</w:t>
            </w:r>
          </w:p>
          <w:p w:rsidR="00123FCC" w:rsidRPr="001804E5" w:rsidRDefault="00123FCC" w:rsidP="00123FCC">
            <w:pPr>
              <w:spacing w:after="0" w:line="240" w:lineRule="auto"/>
              <w:rPr>
                <w:rStyle w:val="apple-converted-space"/>
                <w:rFonts w:ascii="Times New Roman" w:eastAsia="Calibri" w:hAnsi="Times New Roman"/>
                <w:b/>
                <w:bCs/>
                <w:bdr w:val="none" w:sz="0" w:space="0" w:color="auto" w:frame="1"/>
                <w:shd w:val="clear" w:color="auto" w:fill="FFFFFF"/>
              </w:rPr>
            </w:pPr>
            <w:r w:rsidRPr="001804E5">
              <w:rPr>
                <w:rFonts w:ascii="Times New Roman" w:eastAsia="SimSun" w:hAnsi="Times New Roman"/>
                <w:bCs/>
                <w:sz w:val="20"/>
                <w:szCs w:val="20"/>
                <w:lang w:eastAsia="ru-RU"/>
              </w:rPr>
              <w:t xml:space="preserve">Proiectul hotărîrii Guvernului </w:t>
            </w:r>
            <w:r w:rsidRPr="001804E5">
              <w:rPr>
                <w:rStyle w:val="Strong"/>
                <w:rFonts w:ascii="Times New Roman" w:hAnsi="Times New Roman"/>
                <w:sz w:val="20"/>
                <w:szCs w:val="20"/>
                <w:bdr w:val="none" w:sz="0" w:space="0" w:color="auto" w:frame="1"/>
                <w:shd w:val="clear" w:color="auto" w:fill="FFFFFF"/>
              </w:rPr>
              <w:t>privind materialele și obiectele care conțin  monomerul clorură de vinil și care vin în contact cu produsele alimentare</w:t>
            </w:r>
            <w:r w:rsidRPr="001804E5">
              <w:rPr>
                <w:rStyle w:val="apple-converted-space"/>
                <w:rFonts w:ascii="Times New Roman" w:eastAsia="Calibri" w:hAnsi="Times New Roman"/>
                <w:bdr w:val="none" w:sz="0" w:space="0" w:color="auto" w:frame="1"/>
                <w:shd w:val="clear" w:color="auto" w:fill="FFFFFF"/>
              </w:rPr>
              <w:t> </w:t>
            </w:r>
          </w:p>
          <w:p w:rsidR="00123FCC" w:rsidRPr="001804E5" w:rsidRDefault="00123FCC" w:rsidP="00123FCC">
            <w:pPr>
              <w:spacing w:after="0" w:line="240" w:lineRule="auto"/>
              <w:rPr>
                <w:rStyle w:val="Strong"/>
                <w:rFonts w:ascii="Times New Roman" w:hAnsi="Times New Roman"/>
                <w:b w:val="0"/>
                <w:sz w:val="20"/>
                <w:szCs w:val="20"/>
                <w:bdr w:val="none" w:sz="0" w:space="0" w:color="auto" w:frame="1"/>
                <w:shd w:val="clear" w:color="auto" w:fill="FFFFFF"/>
              </w:rPr>
            </w:pPr>
            <w:r w:rsidRPr="001804E5">
              <w:rPr>
                <w:rStyle w:val="apple-converted-space"/>
                <w:rFonts w:ascii="Times New Roman" w:eastAsia="Calibri" w:hAnsi="Times New Roman"/>
                <w:bdr w:val="none" w:sz="0" w:space="0" w:color="auto" w:frame="1"/>
                <w:shd w:val="clear" w:color="auto" w:fill="FFFFFF"/>
              </w:rPr>
              <w:t>Transpune:</w:t>
            </w:r>
          </w:p>
          <w:p w:rsidR="00123FCC" w:rsidRPr="001804E5" w:rsidRDefault="00123FCC" w:rsidP="00123FCC">
            <w:pPr>
              <w:spacing w:after="0" w:line="240" w:lineRule="auto"/>
              <w:rPr>
                <w:rStyle w:val="apple-converted-space"/>
                <w:rFonts w:ascii="Times New Roman" w:eastAsia="Calibri" w:hAnsi="Times New Roman"/>
                <w:b/>
                <w:bCs/>
                <w:bdr w:val="none" w:sz="0" w:space="0" w:color="auto" w:frame="1"/>
                <w:shd w:val="clear" w:color="auto" w:fill="FFFFFF"/>
              </w:rPr>
            </w:pPr>
            <w:r w:rsidRPr="001804E5">
              <w:rPr>
                <w:rStyle w:val="Strong"/>
                <w:rFonts w:ascii="Times New Roman" w:hAnsi="Times New Roman"/>
                <w:sz w:val="20"/>
                <w:szCs w:val="20"/>
                <w:bdr w:val="none" w:sz="0" w:space="0" w:color="auto" w:frame="1"/>
                <w:shd w:val="clear" w:color="auto" w:fill="FFFFFF"/>
              </w:rPr>
              <w:t>Directiva 78/142/CEE</w:t>
            </w:r>
          </w:p>
          <w:p w:rsidR="00123FCC" w:rsidRPr="001804E5" w:rsidRDefault="00123FCC" w:rsidP="00123FCC">
            <w:pPr>
              <w:spacing w:after="0" w:line="240" w:lineRule="auto"/>
              <w:rPr>
                <w:rFonts w:ascii="Times New Roman" w:hAnsi="Times New Roman"/>
                <w:bCs/>
                <w:sz w:val="20"/>
                <w:szCs w:val="20"/>
                <w:lang w:eastAsia="ro-RO" w:bidi="ro-RO"/>
              </w:rPr>
            </w:pP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2017;</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 termen 2017</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3612"/>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Directiva 93/11/CEE</w:t>
            </w:r>
            <w:r w:rsidRPr="001804E5">
              <w:rPr>
                <w:rFonts w:ascii="Times New Roman" w:hAnsi="Times New Roman"/>
                <w:sz w:val="20"/>
                <w:szCs w:val="20"/>
                <w:lang w:eastAsia="fr-BE"/>
              </w:rPr>
              <w:t xml:space="preserve"> a Comisiei din 15 martie 1993 privind eliberarea   N-nitrozaminelor și a substanțelor  N-nitrozabile din tetinele și suzetele fabricate din elastomeri sau cauciuc</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bCs/>
                <w:sz w:val="20"/>
                <w:szCs w:val="20"/>
                <w:lang w:eastAsia="ro-RO" w:bidi="ro-RO"/>
              </w:rPr>
            </w:pPr>
            <w:r w:rsidRPr="001804E5">
              <w:rPr>
                <w:rFonts w:ascii="Times New Roman" w:hAnsi="Times New Roman"/>
                <w:b/>
                <w:bCs/>
                <w:sz w:val="20"/>
                <w:szCs w:val="20"/>
                <w:lang w:eastAsia="ro-RO" w:bidi="ro-RO"/>
              </w:rPr>
              <w:t xml:space="preserve">SLT2. Act de modificare </w:t>
            </w:r>
          </w:p>
          <w:p w:rsidR="00123FCC" w:rsidRPr="001804E5" w:rsidRDefault="00123FCC" w:rsidP="00123FCC">
            <w:pPr>
              <w:spacing w:after="0" w:line="240" w:lineRule="auto"/>
              <w:rPr>
                <w:rFonts w:ascii="Times New Roman" w:hAnsi="Times New Roman"/>
                <w:sz w:val="20"/>
                <w:szCs w:val="20"/>
              </w:rPr>
            </w:pPr>
            <w:r w:rsidRPr="001804E5">
              <w:rPr>
                <w:rFonts w:ascii="Times New Roman" w:eastAsia="SimSun" w:hAnsi="Times New Roman"/>
                <w:bCs/>
                <w:sz w:val="20"/>
                <w:szCs w:val="20"/>
                <w:lang w:eastAsia="ru-RU"/>
              </w:rPr>
              <w:t xml:space="preserve">Proiectul hotărîrii Guvernului </w:t>
            </w:r>
            <w:r w:rsidRPr="001804E5">
              <w:rPr>
                <w:rFonts w:ascii="Times New Roman" w:hAnsi="Times New Roman"/>
                <w:sz w:val="20"/>
                <w:szCs w:val="20"/>
              </w:rPr>
              <w:t>pentru modificarea Hotărîrii Guvernului nr. 278 din 24 aprilie 2013 „Pentru aprobarea Regulamentului sanitar privind materialele şi obiectele din plastic destinate să vină în contact cu produsele alimentare”</w:t>
            </w:r>
          </w:p>
          <w:p w:rsidR="00123FCC" w:rsidRPr="001804E5" w:rsidRDefault="00123FCC" w:rsidP="00123FCC">
            <w:pPr>
              <w:spacing w:after="0" w:line="240" w:lineRule="auto"/>
              <w:rPr>
                <w:rFonts w:ascii="Times New Roman" w:hAnsi="Times New Roman"/>
                <w:b/>
                <w:sz w:val="20"/>
                <w:szCs w:val="20"/>
                <w:lang w:eastAsia="fr-BE"/>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lang w:eastAsia="fr-BE"/>
              </w:rPr>
              <w:t>Directiva 93/11/CEE</w:t>
            </w: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2017;</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2017</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Regulamentul (CE) nr. 1895/2005</w:t>
            </w:r>
            <w:r w:rsidRPr="001804E5">
              <w:rPr>
                <w:rFonts w:ascii="Times New Roman" w:hAnsi="Times New Roman"/>
                <w:sz w:val="20"/>
                <w:szCs w:val="20"/>
                <w:lang w:eastAsia="fr-BE"/>
              </w:rPr>
              <w:t xml:space="preserve"> al Comisiei din 18 noiembrie 2005 privind limitarea utilizării anumitor derivați epoxidici în materialele și obiectele destinate să vină în contact cu produse alimentare</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bCs/>
                <w:sz w:val="20"/>
                <w:szCs w:val="20"/>
                <w:lang w:eastAsia="ro-RO" w:bidi="ro-RO"/>
              </w:rPr>
            </w:pPr>
            <w:r w:rsidRPr="001804E5">
              <w:rPr>
                <w:rFonts w:ascii="Times New Roman" w:hAnsi="Times New Roman"/>
                <w:b/>
                <w:bCs/>
                <w:sz w:val="20"/>
                <w:szCs w:val="20"/>
                <w:lang w:eastAsia="ro-RO" w:bidi="ro-RO"/>
              </w:rPr>
              <w:t xml:space="preserve">SLT1. Act nou </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eastAsia="SimSun" w:hAnsi="Times New Roman"/>
                <w:bCs/>
                <w:sz w:val="20"/>
                <w:szCs w:val="20"/>
                <w:lang w:eastAsia="ru-RU"/>
              </w:rPr>
              <w:t xml:space="preserve">Proiectul hotărîrii Guvernului </w:t>
            </w:r>
            <w:r w:rsidRPr="001804E5">
              <w:rPr>
                <w:rFonts w:ascii="Times New Roman" w:hAnsi="Times New Roman"/>
                <w:bCs/>
                <w:sz w:val="20"/>
                <w:szCs w:val="20"/>
                <w:lang w:eastAsia="ro-RO" w:bidi="ro-RO"/>
              </w:rPr>
              <w:t>pentru aprobarea Regulamentului sanitar</w:t>
            </w:r>
            <w:r w:rsidRPr="001804E5">
              <w:rPr>
                <w:rFonts w:ascii="Times New Roman" w:hAnsi="Times New Roman"/>
                <w:sz w:val="20"/>
                <w:szCs w:val="20"/>
                <w:lang w:eastAsia="fr-BE"/>
              </w:rPr>
              <w:t xml:space="preserve"> privind limitarea utilizării anumitor derivați epoxidici în materialele și obiectele destinate să vină în contact cu produse alimentare</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lastRenderedPageBreak/>
              <w:t>Transpune:</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lang w:eastAsia="fr-BE"/>
              </w:rPr>
              <w:t>Regulamentul 1895/2005/CE</w:t>
            </w: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2017;</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2017</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Regulamentul (CE)  nr. 450/2009</w:t>
            </w:r>
            <w:r w:rsidRPr="001804E5">
              <w:rPr>
                <w:rFonts w:ascii="Times New Roman" w:hAnsi="Times New Roman"/>
                <w:sz w:val="20"/>
                <w:szCs w:val="20"/>
                <w:lang w:eastAsia="fr-BE"/>
              </w:rPr>
              <w:t xml:space="preserve"> al Comisiei din 29 mai 2009 privind materialele și obiectele active și inteligente destinate să vină în contact cu produsele alimentare</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bCs/>
                <w:sz w:val="20"/>
                <w:szCs w:val="20"/>
                <w:lang w:eastAsia="ro-RO" w:bidi="ro-RO"/>
              </w:rPr>
            </w:pPr>
            <w:r w:rsidRPr="001804E5">
              <w:rPr>
                <w:rFonts w:ascii="Times New Roman" w:hAnsi="Times New Roman"/>
                <w:b/>
                <w:bCs/>
                <w:sz w:val="20"/>
                <w:szCs w:val="20"/>
                <w:lang w:eastAsia="ro-RO" w:bidi="ro-RO"/>
              </w:rPr>
              <w:t xml:space="preserve">SLT1. Act nou </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Proiectul hotărîrii Guvernului pentru aprobarea Regulamentului sanitar</w:t>
            </w:r>
            <w:r w:rsidRPr="001804E5">
              <w:rPr>
                <w:rFonts w:ascii="Times New Roman" w:hAnsi="Times New Roman"/>
                <w:sz w:val="20"/>
                <w:szCs w:val="20"/>
                <w:lang w:eastAsia="fr-BE"/>
              </w:rPr>
              <w:t xml:space="preserve"> privind materialele și obiectele active și inteligente destinate să vină în contact cu produsele alimentare</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Transpune:</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lang w:eastAsia="fr-BE"/>
              </w:rPr>
              <w:t>Regulamentul (CE) 450/2009</w:t>
            </w: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2018;</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2018</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lang w:eastAsia="ro-RO" w:bidi="ro-RO"/>
              </w:rPr>
              <w:t>Regulamentul (UE) nr. 284/2011</w:t>
            </w:r>
            <w:r w:rsidRPr="001804E5">
              <w:rPr>
                <w:rFonts w:ascii="Times New Roman" w:hAnsi="Times New Roman"/>
                <w:bCs/>
                <w:sz w:val="20"/>
                <w:szCs w:val="20"/>
                <w:lang w:eastAsia="ro-RO" w:bidi="ro-RO"/>
              </w:rPr>
              <w:t xml:space="preserve"> al Comisiei din 22 martie 2011 de stabilire a condițiilor specifice și a procedurilor detaliate pentru importul de articole de bucătărie din material plastic pe bază de poliamidă și melamină originare sau expediate din Republica Populară Chineză și din Regiunea Administrativă Specială Hong Kong a Republicii Populare Chineze</w:t>
            </w:r>
          </w:p>
        </w:tc>
        <w:tc>
          <w:tcPr>
            <w:tcW w:w="3399" w:type="dxa"/>
            <w:gridSpan w:val="2"/>
            <w:shd w:val="clear" w:color="auto" w:fill="auto"/>
          </w:tcPr>
          <w:p w:rsidR="00123FCC" w:rsidRPr="001804E5" w:rsidRDefault="00123FCC" w:rsidP="00123FCC">
            <w:pPr>
              <w:spacing w:after="0" w:line="240" w:lineRule="auto"/>
              <w:contextualSpacing/>
              <w:rPr>
                <w:rFonts w:ascii="Times New Roman" w:hAnsi="Times New Roman"/>
                <w:b/>
                <w:sz w:val="20"/>
                <w:szCs w:val="20"/>
              </w:rPr>
            </w:pPr>
            <w:r w:rsidRPr="001804E5">
              <w:rPr>
                <w:rFonts w:ascii="Times New Roman" w:hAnsi="Times New Roman"/>
                <w:b/>
                <w:sz w:val="20"/>
                <w:szCs w:val="20"/>
              </w:rPr>
              <w:t xml:space="preserve">SLT1. Act nou </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 xml:space="preserve">Proiectul hotărîrii Guvernului pentru aprobarea Regulamentului sanitar de stabilire a condițiilor specifice și a procedurilor detaliate pentru importul de articole de bucătărie din material plastic pe bază de poliamidă și melamină originare sau expediate din Republica Populară Chineză și din Regiunea Administrativă Specială Hong Kong a Republicii Populare Chineze </w:t>
            </w:r>
          </w:p>
          <w:p w:rsidR="00123FCC" w:rsidRPr="001804E5" w:rsidRDefault="00123FCC" w:rsidP="00123FCC">
            <w:pPr>
              <w:spacing w:after="0" w:line="240" w:lineRule="auto"/>
              <w:contextualSpacing/>
              <w:rPr>
                <w:rFonts w:ascii="Times New Roman" w:eastAsia="SimSun" w:hAnsi="Times New Roman"/>
                <w:bCs/>
                <w:sz w:val="20"/>
                <w:szCs w:val="20"/>
                <w:lang w:eastAsia="ru-RU"/>
              </w:rPr>
            </w:pPr>
            <w:r w:rsidRPr="001804E5">
              <w:rPr>
                <w:rFonts w:ascii="Times New Roman" w:eastAsia="SimSun" w:hAnsi="Times New Roman"/>
                <w:bCs/>
                <w:sz w:val="20"/>
                <w:szCs w:val="20"/>
                <w:lang w:eastAsia="ru-RU"/>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bCs/>
                <w:sz w:val="20"/>
                <w:szCs w:val="20"/>
                <w:lang w:eastAsia="ro-RO" w:bidi="ro-RO"/>
              </w:rPr>
              <w:t>Regulamentul (UE) nr. 284/2011</w:t>
            </w: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Trimestrul IV, 2017;</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 termen 2016</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
                <w:bCs/>
                <w:sz w:val="20"/>
                <w:szCs w:val="20"/>
                <w:lang w:eastAsia="ro-RO" w:bidi="ro-RO"/>
              </w:rPr>
              <w:t>Regulamentul</w:t>
            </w:r>
            <w:r w:rsidRPr="001804E5">
              <w:rPr>
                <w:rFonts w:ascii="Times New Roman" w:hAnsi="Times New Roman"/>
                <w:bCs/>
                <w:sz w:val="20"/>
                <w:szCs w:val="20"/>
                <w:lang w:eastAsia="ro-RO" w:bidi="ro-RO"/>
              </w:rPr>
              <w:t xml:space="preserve"> </w:t>
            </w:r>
            <w:r w:rsidRPr="001804E5">
              <w:rPr>
                <w:rFonts w:ascii="Times New Roman" w:hAnsi="Times New Roman"/>
                <w:b/>
                <w:bCs/>
                <w:sz w:val="20"/>
                <w:szCs w:val="20"/>
                <w:lang w:eastAsia="ro-RO" w:bidi="ro-RO"/>
              </w:rPr>
              <w:t>(UE)</w:t>
            </w:r>
            <w:r w:rsidRPr="001804E5">
              <w:rPr>
                <w:rFonts w:ascii="Times New Roman" w:hAnsi="Times New Roman"/>
                <w:bCs/>
                <w:sz w:val="20"/>
                <w:szCs w:val="20"/>
                <w:lang w:eastAsia="ro-RO" w:bidi="ro-RO"/>
              </w:rPr>
              <w:t xml:space="preserve"> </w:t>
            </w:r>
            <w:r w:rsidRPr="001804E5">
              <w:rPr>
                <w:rFonts w:ascii="Times New Roman" w:hAnsi="Times New Roman"/>
                <w:b/>
                <w:bCs/>
                <w:sz w:val="20"/>
                <w:szCs w:val="20"/>
                <w:lang w:eastAsia="ro-RO" w:bidi="ro-RO"/>
              </w:rPr>
              <w:t>nr. 321/2011</w:t>
            </w:r>
            <w:r w:rsidRPr="001804E5">
              <w:rPr>
                <w:rFonts w:ascii="Times New Roman" w:hAnsi="Times New Roman"/>
                <w:bCs/>
                <w:sz w:val="20"/>
                <w:szCs w:val="20"/>
                <w:lang w:eastAsia="ro-RO" w:bidi="ro-RO"/>
              </w:rPr>
              <w:t xml:space="preserve"> al Comisiei din 1 aprilie 2011 de modificare a Regulamentului (UE) nr. 10/2011 în ceea ce privește restricționarea utilizării substanței bisfenol A în biberoanele din material plastic pentru sugari</w:t>
            </w:r>
          </w:p>
        </w:tc>
        <w:tc>
          <w:tcPr>
            <w:tcW w:w="3399" w:type="dxa"/>
            <w:gridSpan w:val="2"/>
            <w:shd w:val="clear" w:color="auto" w:fill="auto"/>
          </w:tcPr>
          <w:p w:rsidR="00123FCC" w:rsidRPr="001804E5" w:rsidRDefault="00123FCC" w:rsidP="00123FCC">
            <w:pPr>
              <w:spacing w:after="0" w:line="240" w:lineRule="auto"/>
              <w:contextualSpacing/>
              <w:rPr>
                <w:rFonts w:ascii="Times New Roman" w:hAnsi="Times New Roman"/>
                <w:b/>
                <w:sz w:val="20"/>
                <w:szCs w:val="20"/>
              </w:rPr>
            </w:pPr>
            <w:r w:rsidRPr="001804E5">
              <w:rPr>
                <w:rFonts w:ascii="Times New Roman" w:hAnsi="Times New Roman"/>
                <w:b/>
                <w:sz w:val="20"/>
                <w:szCs w:val="20"/>
              </w:rPr>
              <w:t>SLT1. Act de modificare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Proiectul hotărîrii Guvernului de modificare a Hotărîrii Guvernului nr. 278 din 24 aprilie 2013 „Pentru aprobarea Regulamentului sanitar privind materialele şi obiectele din plastic destinate să vină în contact cu produsele alimentare”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1. Directiva 82/711/CEE;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2. Regulamentul 10/2011/UE</w:t>
            </w: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Trimestrul IV, 2017;</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 termen 2016</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1554"/>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
                <w:bCs/>
                <w:sz w:val="20"/>
                <w:szCs w:val="20"/>
                <w:lang w:eastAsia="ro-RO" w:bidi="ro-RO"/>
              </w:rPr>
              <w:t>Regulamentul (UE) nr. 609/2013</w:t>
            </w:r>
            <w:r w:rsidRPr="001804E5">
              <w:rPr>
                <w:rFonts w:ascii="Times New Roman" w:hAnsi="Times New Roman"/>
                <w:bCs/>
                <w:sz w:val="20"/>
                <w:szCs w:val="20"/>
                <w:lang w:eastAsia="ro-RO" w:bidi="ro-RO"/>
              </w:rPr>
              <w:t xml:space="preserve"> al Parlamentului European și al Consiliului din 12 iunie 2013 privind alimentele destinate sugarilor și copiilor de vîrstă mică, alimentele destinate unor scopuri medicale speciale și înlocuitorii unei diete totale pentru controlul greutății și de abrogare a Directivei 92/52/CEE a Consiliului, a Directivelor 96/8/CE, 1999/21/CE, 2006/125/CE și 2006/141/CE ale Comisiei, a Directivei 2009/39/CE a Parlamentului European și a Consiliului și a Regulamentelor (CE) nr. 41/2009 și (CE) nr. 953/2009 ale Comisiei</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i/>
                <w:sz w:val="20"/>
                <w:szCs w:val="20"/>
              </w:rPr>
            </w:pPr>
            <w:r w:rsidRPr="001804E5">
              <w:rPr>
                <w:rFonts w:ascii="Times New Roman" w:hAnsi="Times New Roman"/>
                <w:b/>
                <w:sz w:val="20"/>
                <w:szCs w:val="20"/>
              </w:rPr>
              <w:t>SLT1. Act de modificare</w:t>
            </w:r>
          </w:p>
          <w:p w:rsidR="00123FCC" w:rsidRPr="001804E5" w:rsidRDefault="00123FCC" w:rsidP="00123FCC">
            <w:pPr>
              <w:spacing w:after="0" w:line="240" w:lineRule="auto"/>
              <w:rPr>
                <w:rFonts w:ascii="Times New Roman" w:eastAsia="SimSun" w:hAnsi="Times New Roman"/>
                <w:bCs/>
                <w:sz w:val="20"/>
                <w:szCs w:val="20"/>
                <w:lang w:eastAsia="ru-RU"/>
              </w:rPr>
            </w:pPr>
            <w:r w:rsidRPr="001804E5">
              <w:rPr>
                <w:rFonts w:ascii="Times New Roman" w:eastAsia="SimSun" w:hAnsi="Times New Roman"/>
                <w:bCs/>
                <w:sz w:val="20"/>
                <w:szCs w:val="20"/>
                <w:lang w:eastAsia="ru-RU"/>
              </w:rPr>
              <w:t>Proiectul hotărîrii Guvernului pentru aprobarea Regulamentului sanitar privind alimentele destinate sugarilor și copiilor de vîrstă mică, alimentele destinate unor scopuri medicale speciale și înlocuitorii unei diete totale pentru controlul greutății</w:t>
            </w:r>
          </w:p>
          <w:p w:rsidR="00123FCC" w:rsidRPr="001804E5" w:rsidRDefault="00123FCC" w:rsidP="00123FCC">
            <w:pPr>
              <w:spacing w:after="0" w:line="240" w:lineRule="auto"/>
              <w:rPr>
                <w:rFonts w:ascii="Times New Roman" w:eastAsia="SimSun" w:hAnsi="Times New Roman"/>
                <w:bCs/>
                <w:sz w:val="20"/>
                <w:szCs w:val="20"/>
                <w:lang w:eastAsia="ru-RU"/>
              </w:rPr>
            </w:pPr>
            <w:r w:rsidRPr="001804E5">
              <w:rPr>
                <w:rFonts w:ascii="Times New Roman" w:eastAsia="SimSun" w:hAnsi="Times New Roman"/>
                <w:bCs/>
                <w:sz w:val="20"/>
                <w:szCs w:val="20"/>
                <w:lang w:eastAsia="ru-RU"/>
              </w:rPr>
              <w:t>Transpune:</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Regulamentul 609/2013/UE</w:t>
            </w:r>
          </w:p>
          <w:p w:rsidR="00123FCC" w:rsidRPr="001804E5" w:rsidRDefault="00123FCC" w:rsidP="00123FCC">
            <w:pPr>
              <w:spacing w:after="0" w:line="240" w:lineRule="auto"/>
              <w:rPr>
                <w:rFonts w:ascii="Times New Roman" w:hAnsi="Times New Roman"/>
                <w:sz w:val="20"/>
                <w:szCs w:val="20"/>
              </w:rPr>
            </w:pP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Trimestrul III, 2017;</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2016</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1783"/>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Style w:val="Strong"/>
                <w:rFonts w:ascii="Times New Roman" w:hAnsi="Times New Roman"/>
                <w:sz w:val="20"/>
                <w:szCs w:val="20"/>
                <w:bdr w:val="none" w:sz="0" w:space="0" w:color="auto" w:frame="1"/>
                <w:shd w:val="clear" w:color="auto" w:fill="FFFFFF"/>
              </w:rPr>
              <w:t>Regulamentul (CE) nr. 41/2009 al Comisiei din  20 ianuarie 2009 privind compoziția și etichetarea produselor alimentare adecvate pentru persoanele cu intoleranță la gluten</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 xml:space="preserve">Act nou </w:t>
            </w:r>
          </w:p>
          <w:p w:rsidR="00123FCC" w:rsidRPr="001804E5" w:rsidRDefault="00123FCC" w:rsidP="00123FCC">
            <w:pPr>
              <w:spacing w:after="0" w:line="240" w:lineRule="auto"/>
              <w:rPr>
                <w:rFonts w:ascii="Times New Roman" w:hAnsi="Times New Roman"/>
                <w:bCs/>
                <w:sz w:val="20"/>
                <w:szCs w:val="20"/>
                <w:bdr w:val="none" w:sz="0" w:space="0" w:color="auto" w:frame="1"/>
                <w:shd w:val="clear" w:color="auto" w:fill="FFFFFF"/>
              </w:rPr>
            </w:pPr>
            <w:r w:rsidRPr="001804E5">
              <w:rPr>
                <w:rFonts w:ascii="Times New Roman" w:eastAsia="SimSun" w:hAnsi="Times New Roman"/>
                <w:bCs/>
                <w:sz w:val="20"/>
                <w:szCs w:val="20"/>
                <w:lang w:eastAsia="ru-RU"/>
              </w:rPr>
              <w:t xml:space="preserve">Proiectul hotărîrii Guvernului </w:t>
            </w:r>
            <w:r w:rsidRPr="001804E5">
              <w:rPr>
                <w:rFonts w:ascii="Times New Roman" w:hAnsi="Times New Roman"/>
                <w:bCs/>
                <w:sz w:val="20"/>
                <w:szCs w:val="20"/>
                <w:bdr w:val="none" w:sz="0" w:space="0" w:color="auto" w:frame="1"/>
                <w:shd w:val="clear" w:color="auto" w:fill="FFFFFF"/>
              </w:rPr>
              <w:t>privind compoziția și etichetarea produselor alimentare adecvate pentru persoanele cu intoleranță la gluten</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Transpune:</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Regulamentul (CE) nr. 41/2009</w:t>
            </w:r>
          </w:p>
        </w:tc>
        <w:tc>
          <w:tcPr>
            <w:tcW w:w="2138"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tc>
        <w:tc>
          <w:tcPr>
            <w:tcW w:w="2116"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bCs/>
                <w:sz w:val="20"/>
                <w:szCs w:val="20"/>
                <w:lang w:bidi="ro-RO"/>
              </w:rPr>
              <w:t>Trimestrul IV, 2018;</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 termen 2018</w:t>
            </w:r>
          </w:p>
        </w:tc>
        <w:tc>
          <w:tcPr>
            <w:tcW w:w="1709" w:type="dxa"/>
            <w:gridSpan w:val="3"/>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2382"/>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Regulamentul (CE) nr. 953/2009</w:t>
            </w:r>
            <w:r w:rsidRPr="001804E5">
              <w:rPr>
                <w:rFonts w:ascii="Times New Roman" w:hAnsi="Times New Roman"/>
                <w:sz w:val="20"/>
                <w:szCs w:val="20"/>
                <w:lang w:eastAsia="fr-BE"/>
              </w:rPr>
              <w:t xml:space="preserve"> al Comisiei din 13 octombrie 2009 privind substanțele care pot fi adăugate cu anumite scopuri nutriționale în produsele alimentare destinate unei alimentații speciale</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 xml:space="preserve">Act nou </w:t>
            </w:r>
          </w:p>
          <w:p w:rsidR="00123FCC" w:rsidRPr="001804E5" w:rsidRDefault="00123FCC" w:rsidP="00123FCC">
            <w:pPr>
              <w:pStyle w:val="Frspaiere1"/>
              <w:rPr>
                <w:rFonts w:ascii="Times New Roman" w:hAnsi="Times New Roman"/>
                <w:sz w:val="20"/>
                <w:lang w:val="ro-RO"/>
              </w:rPr>
            </w:pPr>
            <w:r w:rsidRPr="001804E5">
              <w:rPr>
                <w:rFonts w:ascii="Times New Roman" w:eastAsia="SimSun" w:hAnsi="Times New Roman"/>
                <w:bCs/>
                <w:sz w:val="20"/>
                <w:lang w:val="ro-RO"/>
              </w:rPr>
              <w:t xml:space="preserve">Proiectul </w:t>
            </w:r>
            <w:r w:rsidRPr="00B77653">
              <w:rPr>
                <w:rFonts w:ascii="Times New Roman" w:eastAsia="SimSun" w:hAnsi="Times New Roman"/>
                <w:bCs/>
                <w:sz w:val="20"/>
                <w:lang w:val="en-US"/>
              </w:rPr>
              <w:t>h</w:t>
            </w:r>
            <w:r w:rsidRPr="001804E5">
              <w:rPr>
                <w:rFonts w:ascii="Times New Roman" w:eastAsia="SimSun" w:hAnsi="Times New Roman"/>
                <w:bCs/>
                <w:sz w:val="20"/>
                <w:lang w:val="ro-RO"/>
              </w:rPr>
              <w:t xml:space="preserve">otărîrii Guvernului </w:t>
            </w:r>
            <w:r w:rsidRPr="001804E5">
              <w:rPr>
                <w:rFonts w:ascii="Times New Roman" w:hAnsi="Times New Roman"/>
                <w:sz w:val="20"/>
                <w:lang w:val="ro-RO" w:eastAsia="fr-BE"/>
              </w:rPr>
              <w:t>privind substanțele care pot fi adăugate cu anumite scopuri nutriționale în produsele alimentare destinate unei alimentații speciale</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Transpune:</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lang w:eastAsia="fr-BE"/>
              </w:rPr>
              <w:t>Regulamentul (CE) 953/2009</w:t>
            </w:r>
          </w:p>
        </w:tc>
        <w:tc>
          <w:tcPr>
            <w:tcW w:w="2138"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10 persoane instruite;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Metode  de laborator implementate;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Monitorizarea implementării</w:t>
            </w:r>
          </w:p>
        </w:tc>
        <w:tc>
          <w:tcPr>
            <w:tcW w:w="2116"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bCs/>
                <w:sz w:val="20"/>
                <w:szCs w:val="20"/>
                <w:lang w:bidi="ro-RO"/>
              </w:rPr>
              <w:t>Trimestrul IV, 2018;</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2018</w:t>
            </w:r>
          </w:p>
        </w:tc>
        <w:tc>
          <w:tcPr>
            <w:tcW w:w="1709" w:type="dxa"/>
            <w:gridSpan w:val="3"/>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lang w:eastAsia="ro-RO" w:bidi="ro-RO"/>
              </w:rPr>
              <w:t xml:space="preserve">Regulamentul (CEE) nr. 315/93 </w:t>
            </w:r>
            <w:r w:rsidRPr="001804E5">
              <w:rPr>
                <w:rFonts w:ascii="Times New Roman" w:hAnsi="Times New Roman"/>
                <w:bCs/>
                <w:sz w:val="20"/>
                <w:szCs w:val="20"/>
                <w:lang w:eastAsia="ro-RO" w:bidi="ro-RO"/>
              </w:rPr>
              <w:t>al Consiliului din 8 februarie 1993 de stabilire a procedurilor comunitare privind contaminanții din alimente</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bCs/>
                <w:sz w:val="20"/>
                <w:szCs w:val="20"/>
                <w:lang w:eastAsia="ro-RO" w:bidi="ro-RO"/>
              </w:rPr>
            </w:pPr>
            <w:r w:rsidRPr="001804E5">
              <w:rPr>
                <w:rFonts w:ascii="Times New Roman" w:hAnsi="Times New Roman"/>
                <w:b/>
                <w:bCs/>
                <w:sz w:val="20"/>
                <w:szCs w:val="20"/>
                <w:lang w:eastAsia="ro-RO" w:bidi="ro-RO"/>
              </w:rPr>
              <w:t>Act normativ de modificare</w:t>
            </w:r>
          </w:p>
          <w:p w:rsidR="00123FCC" w:rsidRPr="001804E5" w:rsidRDefault="00123FCC" w:rsidP="00123FCC">
            <w:pPr>
              <w:pStyle w:val="Frspaiere1"/>
              <w:rPr>
                <w:rFonts w:ascii="Times New Roman" w:hAnsi="Times New Roman"/>
                <w:bCs/>
                <w:sz w:val="20"/>
                <w:lang w:val="ro-RO" w:eastAsia="ro-RO" w:bidi="ro-RO"/>
              </w:rPr>
            </w:pPr>
            <w:r w:rsidRPr="001804E5">
              <w:rPr>
                <w:rFonts w:ascii="Times New Roman" w:eastAsia="SimSun" w:hAnsi="Times New Roman"/>
                <w:bCs/>
                <w:sz w:val="20"/>
                <w:lang w:val="ro-RO"/>
              </w:rPr>
              <w:t xml:space="preserve">Proiectul </w:t>
            </w:r>
            <w:r w:rsidRPr="00B77653">
              <w:rPr>
                <w:rFonts w:ascii="Times New Roman" w:eastAsia="SimSun" w:hAnsi="Times New Roman"/>
                <w:bCs/>
                <w:sz w:val="20"/>
                <w:lang w:val="en-US"/>
              </w:rPr>
              <w:t>h</w:t>
            </w:r>
            <w:r w:rsidRPr="001804E5">
              <w:rPr>
                <w:rFonts w:ascii="Times New Roman" w:eastAsia="SimSun" w:hAnsi="Times New Roman"/>
                <w:bCs/>
                <w:sz w:val="20"/>
                <w:lang w:val="ro-RO"/>
              </w:rPr>
              <w:t xml:space="preserve">otărîrii Guvernului </w:t>
            </w:r>
            <w:r w:rsidRPr="001804E5">
              <w:rPr>
                <w:rFonts w:ascii="Times New Roman" w:hAnsi="Times New Roman"/>
                <w:bCs/>
                <w:sz w:val="20"/>
                <w:lang w:val="ro-RO" w:eastAsia="ro-RO" w:bidi="ro-RO"/>
              </w:rPr>
              <w:t>privind modificarea Hotărîrii Guvernului nr. 520 din 22 iunie 2010 „</w:t>
            </w:r>
            <w:r w:rsidRPr="00B77653">
              <w:rPr>
                <w:rFonts w:ascii="Times New Roman" w:hAnsi="Times New Roman"/>
                <w:sz w:val="20"/>
                <w:lang w:val="en-US"/>
              </w:rPr>
              <w:t>Cu privire la aprobarea Regulamentului sanitar </w:t>
            </w:r>
            <w:r w:rsidRPr="00B77653">
              <w:rPr>
                <w:rFonts w:ascii="Times New Roman" w:hAnsi="Times New Roman"/>
                <w:sz w:val="20"/>
                <w:lang w:val="en-US"/>
              </w:rPr>
              <w:br/>
              <w:t>privind contaminanţii din produsele</w:t>
            </w:r>
            <w:r w:rsidRPr="001804E5">
              <w:rPr>
                <w:rFonts w:ascii="Times New Roman" w:hAnsi="Times New Roman"/>
                <w:sz w:val="20"/>
                <w:lang w:val="ro-RO"/>
              </w:rPr>
              <w:t xml:space="preserve"> </w:t>
            </w:r>
            <w:r w:rsidRPr="001804E5">
              <w:rPr>
                <w:rFonts w:ascii="Times New Roman" w:hAnsi="Times New Roman"/>
                <w:sz w:val="20"/>
                <w:lang w:val="ro-RO"/>
              </w:rPr>
              <w:lastRenderedPageBreak/>
              <w:t>alimentare”</w:t>
            </w:r>
          </w:p>
          <w:p w:rsidR="00123FCC" w:rsidRPr="001804E5" w:rsidRDefault="00123FCC" w:rsidP="00123FCC">
            <w:pPr>
              <w:pStyle w:val="Frspaiere1"/>
              <w:rPr>
                <w:rFonts w:ascii="Times New Roman" w:hAnsi="Times New Roman"/>
                <w:bCs/>
                <w:sz w:val="20"/>
                <w:lang w:val="ro-RO" w:bidi="ro-RO"/>
              </w:rPr>
            </w:pPr>
            <w:r w:rsidRPr="001804E5">
              <w:rPr>
                <w:rFonts w:ascii="Times New Roman" w:hAnsi="Times New Roman"/>
                <w:bCs/>
                <w:sz w:val="20"/>
                <w:lang w:val="ro-RO" w:bidi="ro-RO"/>
              </w:rPr>
              <w:t>Transpune:</w:t>
            </w:r>
          </w:p>
          <w:p w:rsidR="00123FCC" w:rsidRPr="001804E5" w:rsidRDefault="00123FCC" w:rsidP="00123FCC">
            <w:pPr>
              <w:pStyle w:val="Frspaiere1"/>
              <w:rPr>
                <w:rFonts w:ascii="Times New Roman" w:hAnsi="Times New Roman"/>
                <w:sz w:val="20"/>
                <w:lang w:val="ro-RO" w:bidi="ro-RO"/>
              </w:rPr>
            </w:pPr>
            <w:r w:rsidRPr="001804E5">
              <w:rPr>
                <w:rFonts w:ascii="Times New Roman" w:hAnsi="Times New Roman"/>
                <w:bCs/>
                <w:sz w:val="20"/>
                <w:lang w:val="ro-RO" w:bidi="ro-RO"/>
              </w:rPr>
              <w:t>Regulamentul (CEE) nr. 315/93</w:t>
            </w:r>
          </w:p>
          <w:p w:rsidR="00123FCC" w:rsidRPr="001804E5" w:rsidRDefault="00123FCC" w:rsidP="00123FCC">
            <w:pPr>
              <w:spacing w:after="0" w:line="240" w:lineRule="auto"/>
              <w:rPr>
                <w:rFonts w:ascii="Times New Roman" w:hAnsi="Times New Roman"/>
                <w:sz w:val="20"/>
                <w:szCs w:val="20"/>
              </w:rPr>
            </w:pPr>
          </w:p>
        </w:tc>
        <w:tc>
          <w:tcPr>
            <w:tcW w:w="2138"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Hotărîre de Guvern  intrată în vigoare</w:t>
            </w:r>
          </w:p>
          <w:p w:rsidR="00123FCC" w:rsidRPr="001804E5" w:rsidRDefault="00123FCC" w:rsidP="00123FCC">
            <w:pPr>
              <w:spacing w:after="0" w:line="240" w:lineRule="auto"/>
              <w:rPr>
                <w:rFonts w:ascii="Times New Roman" w:hAnsi="Times New Roman"/>
                <w:sz w:val="20"/>
                <w:szCs w:val="20"/>
              </w:rPr>
            </w:pPr>
          </w:p>
        </w:tc>
        <w:tc>
          <w:tcPr>
            <w:tcW w:w="2116"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p w:rsidR="00123FCC" w:rsidRPr="001804E5" w:rsidRDefault="00123FCC" w:rsidP="00123FCC">
            <w:pPr>
              <w:spacing w:after="0" w:line="240" w:lineRule="auto"/>
              <w:rPr>
                <w:rFonts w:ascii="Times New Roman" w:hAnsi="Times New Roman"/>
                <w:sz w:val="20"/>
                <w:szCs w:val="20"/>
              </w:rPr>
            </w:pPr>
          </w:p>
        </w:tc>
        <w:tc>
          <w:tcPr>
            <w:tcW w:w="1987" w:type="dxa"/>
            <w:gridSpan w:val="2"/>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Trimestrul IV, 2017;</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2016</w:t>
            </w:r>
          </w:p>
        </w:tc>
        <w:tc>
          <w:tcPr>
            <w:tcW w:w="1709" w:type="dxa"/>
            <w:gridSpan w:val="3"/>
          </w:tcPr>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shd w:val="clear" w:color="auto" w:fill="FFFFFF"/>
              </w:rPr>
              <w:t xml:space="preserve">Recomandarea </w:t>
            </w:r>
            <w:r w:rsidRPr="001804E5">
              <w:rPr>
                <w:rFonts w:ascii="Times New Roman" w:hAnsi="Times New Roman"/>
                <w:sz w:val="20"/>
                <w:szCs w:val="20"/>
                <w:shd w:val="clear" w:color="auto" w:fill="FFFFFF"/>
              </w:rPr>
              <w:t xml:space="preserve"> </w:t>
            </w:r>
            <w:r w:rsidRPr="001804E5">
              <w:rPr>
                <w:rFonts w:ascii="Times New Roman" w:hAnsi="Times New Roman"/>
                <w:b/>
                <w:sz w:val="20"/>
                <w:szCs w:val="20"/>
                <w:shd w:val="clear" w:color="auto" w:fill="FFFFFF"/>
              </w:rPr>
              <w:t>2006/794/CE</w:t>
            </w:r>
            <w:r w:rsidRPr="001804E5">
              <w:rPr>
                <w:rFonts w:ascii="Times New Roman" w:hAnsi="Times New Roman"/>
                <w:sz w:val="20"/>
                <w:szCs w:val="20"/>
                <w:shd w:val="clear" w:color="auto" w:fill="FFFFFF"/>
              </w:rPr>
              <w:t xml:space="preserve"> </w:t>
            </w:r>
            <w:r w:rsidRPr="001804E5">
              <w:rPr>
                <w:rFonts w:ascii="Times New Roman" w:hAnsi="Times New Roman"/>
                <w:b/>
                <w:sz w:val="20"/>
                <w:szCs w:val="20"/>
                <w:shd w:val="clear" w:color="auto" w:fill="FFFFFF"/>
              </w:rPr>
              <w:t xml:space="preserve"> </w:t>
            </w:r>
            <w:r w:rsidRPr="001804E5">
              <w:rPr>
                <w:rFonts w:ascii="Times New Roman" w:hAnsi="Times New Roman"/>
                <w:sz w:val="20"/>
                <w:szCs w:val="20"/>
                <w:shd w:val="clear" w:color="auto" w:fill="FFFFFF"/>
              </w:rPr>
              <w:t>a Comisiei din 16 noiembrie 2006 privind monitorizarea nivelurilor de fond ale dioxinei, ale PCB de tipul dioxinelor și ale PCB, altele decît cele de tipul dioxinelor din produsele alimentare</w:t>
            </w:r>
          </w:p>
        </w:tc>
        <w:tc>
          <w:tcPr>
            <w:tcW w:w="3399" w:type="dxa"/>
            <w:gridSpan w:val="2"/>
            <w:shd w:val="clear" w:color="auto" w:fill="auto"/>
          </w:tcPr>
          <w:p w:rsidR="00123FCC" w:rsidRPr="001804E5" w:rsidRDefault="00123FCC" w:rsidP="00123FCC">
            <w:pPr>
              <w:pStyle w:val="ListParagraph"/>
              <w:spacing w:after="0" w:line="240" w:lineRule="auto"/>
              <w:ind w:left="0"/>
              <w:rPr>
                <w:rFonts w:ascii="Times New Roman" w:hAnsi="Times New Roman"/>
                <w:sz w:val="20"/>
                <w:szCs w:val="20"/>
              </w:rPr>
            </w:pPr>
            <w:r w:rsidRPr="001804E5">
              <w:rPr>
                <w:rFonts w:ascii="Times New Roman" w:hAnsi="Times New Roman"/>
                <w:b/>
                <w:sz w:val="20"/>
                <w:szCs w:val="20"/>
              </w:rPr>
              <w:t>I1.</w:t>
            </w:r>
            <w:r w:rsidRPr="001804E5">
              <w:rPr>
                <w:rFonts w:ascii="Times New Roman" w:hAnsi="Times New Roman"/>
                <w:sz w:val="20"/>
                <w:szCs w:val="20"/>
              </w:rPr>
              <w:t xml:space="preserve"> Desfășurarea  instruirilor pentru inspectorii din teritoriu</w:t>
            </w:r>
          </w:p>
          <w:p w:rsidR="00123FCC" w:rsidRPr="001804E5" w:rsidRDefault="00123FCC" w:rsidP="00123FCC">
            <w:pPr>
              <w:spacing w:after="0" w:line="240" w:lineRule="auto"/>
              <w:rPr>
                <w:rFonts w:ascii="Times New Roman" w:hAnsi="Times New Roman"/>
                <w:b/>
                <w:bCs/>
                <w:sz w:val="20"/>
                <w:szCs w:val="20"/>
                <w:lang w:eastAsia="ro-RO" w:bidi="ro-RO"/>
              </w:rPr>
            </w:pP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2  instruiri;</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80 de inspectori</w:t>
            </w:r>
          </w:p>
          <w:p w:rsidR="00123FCC" w:rsidRPr="001804E5" w:rsidRDefault="00123FCC" w:rsidP="00123FCC">
            <w:pPr>
              <w:spacing w:after="0" w:line="240" w:lineRule="auto"/>
              <w:rPr>
                <w:rFonts w:ascii="Times New Roman" w:hAnsi="Times New Roman"/>
                <w:sz w:val="20"/>
                <w:szCs w:val="20"/>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Agenția Națională pentru Siguranța Alimentelor</w:t>
            </w:r>
          </w:p>
        </w:tc>
        <w:tc>
          <w:tcPr>
            <w:tcW w:w="1987" w:type="dxa"/>
            <w:gridSpan w:val="2"/>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Trimestrul IV, 2018;</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2018</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În limitele bugetului autorităţii; </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Alte surse</w:t>
            </w:r>
          </w:p>
          <w:p w:rsidR="00123FCC" w:rsidRPr="001804E5" w:rsidRDefault="00123FCC" w:rsidP="00123FCC">
            <w:pPr>
              <w:spacing w:after="0" w:line="240" w:lineRule="auto"/>
              <w:rPr>
                <w:rFonts w:ascii="Times New Roman" w:hAnsi="Times New Roman"/>
                <w:b/>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 xml:space="preserve">Recomandarea 2011/516/UE </w:t>
            </w:r>
            <w:r w:rsidRPr="001804E5">
              <w:rPr>
                <w:rFonts w:ascii="Times New Roman" w:hAnsi="Times New Roman"/>
                <w:sz w:val="20"/>
                <w:szCs w:val="20"/>
                <w:lang w:eastAsia="fr-BE"/>
              </w:rPr>
              <w:t>a Comisiei din 23 august  2011 privind reducerea prezenței dioxinelor, a furanilor și a PCB din alimentația umană și animală</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w:t>
            </w:r>
            <w:r>
              <w:rPr>
                <w:rFonts w:ascii="Times New Roman" w:hAnsi="Times New Roman"/>
                <w:b/>
                <w:sz w:val="20"/>
                <w:szCs w:val="20"/>
              </w:rPr>
              <w:t>1</w:t>
            </w:r>
            <w:r w:rsidRPr="001804E5">
              <w:rPr>
                <w:rFonts w:ascii="Times New Roman" w:hAnsi="Times New Roman"/>
                <w:b/>
                <w:sz w:val="20"/>
                <w:szCs w:val="20"/>
              </w:rPr>
              <w:t>. Act nou</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Proiectul hotărîrii Guvernului privind stabilirea metodelor de prelevare de probe și a metodelor de analiză pentru controlul nivelurilor de dioxine, de PCB-uri de tipul dioxinelor și de PCB-uri care nu sînt de tipul dioxinelor în anumite produse alimentare și reducerea prezenței dioxinelor,  a furanilor și a PCB din alimentația umană și animală</w:t>
            </w:r>
          </w:p>
          <w:p w:rsidR="00123FCC" w:rsidRPr="001804E5" w:rsidRDefault="00123FCC" w:rsidP="00123FCC">
            <w:pPr>
              <w:spacing w:after="0" w:line="240" w:lineRule="auto"/>
              <w:rPr>
                <w:rFonts w:ascii="Times New Roman" w:hAnsi="Times New Roman"/>
                <w:sz w:val="20"/>
                <w:szCs w:val="20"/>
                <w:lang w:eastAsia="ru-RU"/>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Recomandarea 2011/516/UE</w:t>
            </w: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Sănătăţii;</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Ministerul Agriculturii și Industriei Alimentare </w:t>
            </w:r>
          </w:p>
        </w:tc>
        <w:tc>
          <w:tcPr>
            <w:tcW w:w="1987"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2018;</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2018</w:t>
            </w:r>
          </w:p>
        </w:tc>
        <w:tc>
          <w:tcPr>
            <w:tcW w:w="1709"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În limitele bugetului autorităţii; </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Alte surse</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highlight w:val="yellow"/>
                <w:lang w:eastAsia="ro-RO" w:bidi="ro-RO"/>
              </w:rPr>
            </w:pPr>
            <w:r w:rsidRPr="001804E5">
              <w:rPr>
                <w:rFonts w:ascii="Times New Roman" w:hAnsi="Times New Roman"/>
                <w:b/>
                <w:sz w:val="20"/>
                <w:szCs w:val="20"/>
                <w:lang w:eastAsia="fr-BE"/>
              </w:rPr>
              <w:t>Regulamentul (UE)  nr. 589/2014</w:t>
            </w:r>
            <w:r w:rsidRPr="001804E5">
              <w:rPr>
                <w:rFonts w:ascii="Times New Roman" w:hAnsi="Times New Roman"/>
                <w:sz w:val="20"/>
                <w:szCs w:val="20"/>
                <w:lang w:eastAsia="fr-BE"/>
              </w:rPr>
              <w:t xml:space="preserve"> al Comisiei din 2 iunie 2014 de stabilire a metodelor de prelevare de probe și a metodelor de analiză pentru controlul nivelurilor de dioxine, de PCB-uri de tipul dioxinelor și de PCB-uri care nu sînt de tipul dioxinelor în anumite produse alimentare și de abrogare a Regulamentului (UE) nr. 252/2012</w:t>
            </w:r>
          </w:p>
        </w:tc>
        <w:tc>
          <w:tcPr>
            <w:tcW w:w="3399" w:type="dxa"/>
            <w:gridSpan w:val="2"/>
            <w:shd w:val="clear" w:color="auto" w:fill="FFFFFF" w:themeFill="background1"/>
          </w:tcPr>
          <w:p w:rsidR="00123FCC" w:rsidRPr="001804E5" w:rsidRDefault="00123FCC" w:rsidP="00123FCC">
            <w:pPr>
              <w:widowControl w:val="0"/>
              <w:spacing w:after="0" w:line="240" w:lineRule="auto"/>
              <w:rPr>
                <w:rFonts w:ascii="Times New Roman" w:hAnsi="Times New Roman"/>
                <w:b/>
                <w:bCs/>
                <w:sz w:val="20"/>
                <w:szCs w:val="20"/>
                <w:highlight w:val="yellow"/>
                <w:lang w:eastAsia="ro-RO" w:bidi="ro-RO"/>
              </w:rPr>
            </w:pPr>
          </w:p>
        </w:tc>
        <w:tc>
          <w:tcPr>
            <w:tcW w:w="2138" w:type="dxa"/>
            <w:gridSpan w:val="2"/>
            <w:shd w:val="clear" w:color="auto" w:fill="FFFFFF" w:themeFill="background1"/>
          </w:tcPr>
          <w:p w:rsidR="00123FCC" w:rsidRPr="001804E5" w:rsidRDefault="00123FCC" w:rsidP="00123FCC">
            <w:pPr>
              <w:spacing w:after="0" w:line="240" w:lineRule="auto"/>
              <w:rPr>
                <w:rFonts w:ascii="Times New Roman" w:hAnsi="Times New Roman"/>
                <w:sz w:val="20"/>
                <w:szCs w:val="20"/>
                <w:highlight w:val="yellow"/>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sz w:val="20"/>
                <w:szCs w:val="20"/>
              </w:rPr>
              <w:t>Ministerul Sănătății</w:t>
            </w:r>
          </w:p>
        </w:tc>
        <w:tc>
          <w:tcPr>
            <w:tcW w:w="1987"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w:t>
            </w:r>
            <w:r w:rsidRPr="001804E5">
              <w:rPr>
                <w:rFonts w:ascii="Times New Roman" w:hAnsi="Times New Roman"/>
                <w:bCs/>
                <w:sz w:val="20"/>
                <w:szCs w:val="20"/>
              </w:rPr>
              <w:t>rimestrul IV, 2019;</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2018</w:t>
            </w:r>
          </w:p>
        </w:tc>
        <w:tc>
          <w:tcPr>
            <w:tcW w:w="1709" w:type="dxa"/>
            <w:gridSpan w:val="3"/>
            <w:shd w:val="clear" w:color="auto" w:fill="FFFFFF" w:themeFill="background1"/>
          </w:tcPr>
          <w:p w:rsidR="00123FCC" w:rsidRPr="001804E5" w:rsidRDefault="00123FCC" w:rsidP="00123FCC">
            <w:pPr>
              <w:spacing w:after="0" w:line="240" w:lineRule="auto"/>
              <w:rPr>
                <w:rFonts w:ascii="Times New Roman" w:hAnsi="Times New Roman"/>
                <w:sz w:val="20"/>
                <w:szCs w:val="20"/>
                <w:highlight w:val="yellow"/>
              </w:rPr>
            </w:pPr>
          </w:p>
        </w:tc>
      </w:tr>
      <w:tr w:rsidR="00123FCC" w:rsidRPr="001804E5" w:rsidTr="00123FCC">
        <w:trPr>
          <w:trHeight w:val="1609"/>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Recomandarea 2013/165/UE</w:t>
            </w:r>
            <w:r w:rsidRPr="001804E5">
              <w:rPr>
                <w:rFonts w:ascii="Times New Roman" w:hAnsi="Times New Roman"/>
                <w:sz w:val="20"/>
                <w:szCs w:val="20"/>
                <w:lang w:eastAsia="fr-BE"/>
              </w:rPr>
              <w:t xml:space="preserve"> a  Comisiei din 27 martie 2013 privind prezența toxinelor T-2 și HT-2 în cereale și în produsele pe bază de cereale</w:t>
            </w:r>
          </w:p>
        </w:tc>
        <w:tc>
          <w:tcPr>
            <w:tcW w:w="3399" w:type="dxa"/>
            <w:gridSpan w:val="2"/>
            <w:shd w:val="clear" w:color="auto" w:fill="FFFFFF" w:themeFill="background1"/>
          </w:tcPr>
          <w:p w:rsidR="00123FCC" w:rsidRPr="001804E5" w:rsidRDefault="00123FCC" w:rsidP="00123FCC">
            <w:pPr>
              <w:widowControl w:val="0"/>
              <w:spacing w:after="0" w:line="240" w:lineRule="auto"/>
              <w:rPr>
                <w:rFonts w:ascii="Times New Roman" w:hAnsi="Times New Roman"/>
                <w:b/>
                <w:bCs/>
                <w:sz w:val="20"/>
                <w:szCs w:val="20"/>
                <w:lang w:eastAsia="ro-RO" w:bidi="ro-RO"/>
              </w:rPr>
            </w:pPr>
          </w:p>
        </w:tc>
        <w:tc>
          <w:tcPr>
            <w:tcW w:w="2138" w:type="dxa"/>
            <w:gridSpan w:val="2"/>
            <w:shd w:val="clear" w:color="auto" w:fill="FFFFFF" w:themeFill="background1"/>
          </w:tcPr>
          <w:p w:rsidR="00123FCC" w:rsidRPr="001804E5" w:rsidRDefault="00123FCC" w:rsidP="00123FCC">
            <w:pPr>
              <w:spacing w:after="0" w:line="240" w:lineRule="auto"/>
              <w:rPr>
                <w:rFonts w:ascii="Times New Roman" w:hAnsi="Times New Roman"/>
                <w:sz w:val="20"/>
                <w:szCs w:val="20"/>
              </w:rPr>
            </w:pPr>
          </w:p>
        </w:tc>
        <w:tc>
          <w:tcPr>
            <w:tcW w:w="2116" w:type="dxa"/>
            <w:gridSpan w:val="2"/>
            <w:shd w:val="clear" w:color="auto" w:fill="FFFFFF" w:themeFill="background1"/>
          </w:tcPr>
          <w:p w:rsidR="00123FCC" w:rsidRPr="001804E5" w:rsidRDefault="00123FCC" w:rsidP="00123FCC">
            <w:pPr>
              <w:spacing w:after="0" w:line="240" w:lineRule="auto"/>
              <w:rPr>
                <w:rFonts w:ascii="Times New Roman" w:hAnsi="Times New Roman"/>
                <w:b/>
                <w:sz w:val="20"/>
                <w:szCs w:val="20"/>
              </w:rPr>
            </w:pPr>
          </w:p>
        </w:tc>
        <w:tc>
          <w:tcPr>
            <w:tcW w:w="1987" w:type="dxa"/>
            <w:gridSpan w:val="2"/>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 termen 2018</w:t>
            </w:r>
          </w:p>
        </w:tc>
        <w:tc>
          <w:tcPr>
            <w:tcW w:w="1709" w:type="dxa"/>
            <w:gridSpan w:val="3"/>
            <w:shd w:val="clear" w:color="auto" w:fill="FFFFFF" w:themeFill="background1"/>
          </w:tcPr>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Directiva 1999/2/CE</w:t>
            </w:r>
            <w:r w:rsidRPr="001804E5">
              <w:rPr>
                <w:rFonts w:ascii="Times New Roman" w:hAnsi="Times New Roman"/>
                <w:sz w:val="20"/>
                <w:szCs w:val="20"/>
                <w:lang w:eastAsia="fr-BE"/>
              </w:rPr>
              <w:t xml:space="preserve"> a Parlamentului European și a Consiliului din 22 februarie 1999 de apropiere a legislațiilor statelor membre privind produsele și ingredientele alimentare tratate cu radiații ionizante</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 xml:space="preserve">Act nou </w:t>
            </w:r>
          </w:p>
          <w:p w:rsidR="00123FCC" w:rsidRPr="001804E5" w:rsidRDefault="00123FCC" w:rsidP="00123FCC">
            <w:pPr>
              <w:pStyle w:val="Frspaiere1"/>
              <w:rPr>
                <w:rFonts w:ascii="Times New Roman" w:hAnsi="Times New Roman"/>
                <w:sz w:val="20"/>
                <w:lang w:val="ro-RO" w:eastAsia="en-US"/>
              </w:rPr>
            </w:pPr>
            <w:r w:rsidRPr="001804E5">
              <w:rPr>
                <w:rFonts w:ascii="Times New Roman" w:hAnsi="Times New Roman"/>
                <w:sz w:val="20"/>
                <w:lang w:val="ro-RO"/>
              </w:rPr>
              <w:t xml:space="preserve">Proiectul </w:t>
            </w:r>
            <w:r w:rsidRPr="00B77653">
              <w:rPr>
                <w:rFonts w:ascii="Times New Roman" w:hAnsi="Times New Roman"/>
                <w:sz w:val="20"/>
                <w:lang w:val="en-US"/>
              </w:rPr>
              <w:t>h</w:t>
            </w:r>
            <w:r w:rsidRPr="001804E5">
              <w:rPr>
                <w:rFonts w:ascii="Times New Roman" w:hAnsi="Times New Roman"/>
                <w:sz w:val="20"/>
                <w:lang w:val="ro-RO"/>
              </w:rPr>
              <w:t xml:space="preserve">otărîrii de Guvern </w:t>
            </w:r>
            <w:r w:rsidRPr="001804E5">
              <w:rPr>
                <w:rFonts w:ascii="Times New Roman" w:hAnsi="Times New Roman"/>
                <w:sz w:val="20"/>
                <w:lang w:val="ro-RO" w:eastAsia="fr-BE"/>
              </w:rPr>
              <w:t>privind produsele și ingredientele alimentare tratate cu radiații ionizante</w:t>
            </w:r>
          </w:p>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Transpune:</w:t>
            </w:r>
          </w:p>
          <w:p w:rsidR="00123FCC" w:rsidRPr="001804E5" w:rsidRDefault="00123FCC" w:rsidP="00123FCC">
            <w:pPr>
              <w:widowControl w:val="0"/>
              <w:spacing w:after="0" w:line="240" w:lineRule="auto"/>
              <w:rPr>
                <w:rFonts w:ascii="Times New Roman" w:hAnsi="Times New Roman"/>
                <w:b/>
                <w:bCs/>
                <w:sz w:val="20"/>
                <w:szCs w:val="20"/>
                <w:lang w:eastAsia="ro-RO" w:bidi="ro-RO"/>
              </w:rPr>
            </w:pPr>
            <w:r w:rsidRPr="001804E5">
              <w:rPr>
                <w:rFonts w:ascii="Times New Roman" w:hAnsi="Times New Roman"/>
                <w:bCs/>
                <w:sz w:val="20"/>
                <w:szCs w:val="20"/>
                <w:lang w:eastAsia="ro-RO" w:bidi="ro-RO"/>
              </w:rPr>
              <w:t>Directiva 1999/2/CE</w:t>
            </w:r>
          </w:p>
        </w:tc>
        <w:tc>
          <w:tcPr>
            <w:tcW w:w="2138"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Hotărîre de Guvern  intrată în vigoare </w:t>
            </w:r>
          </w:p>
          <w:p w:rsidR="00123FCC" w:rsidRPr="001804E5" w:rsidRDefault="00123FCC" w:rsidP="00123FCC">
            <w:pPr>
              <w:spacing w:after="0" w:line="240" w:lineRule="auto"/>
              <w:rPr>
                <w:rFonts w:ascii="Times New Roman" w:hAnsi="Times New Roman"/>
                <w:sz w:val="20"/>
                <w:szCs w:val="20"/>
              </w:rPr>
            </w:pPr>
          </w:p>
        </w:tc>
        <w:tc>
          <w:tcPr>
            <w:tcW w:w="2116"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tcPr>
          <w:p w:rsidR="00123FCC" w:rsidRPr="001804E5" w:rsidRDefault="00123FCC" w:rsidP="00123FCC">
            <w:pPr>
              <w:spacing w:after="0" w:line="240" w:lineRule="auto"/>
              <w:rPr>
                <w:rFonts w:ascii="Times New Roman" w:hAnsi="Times New Roman"/>
                <w:bCs/>
                <w:sz w:val="20"/>
                <w:szCs w:val="20"/>
              </w:rPr>
            </w:pPr>
            <w:r w:rsidRPr="001804E5">
              <w:rPr>
                <w:rFonts w:ascii="Times New Roman" w:hAnsi="Times New Roman"/>
                <w:bCs/>
                <w:sz w:val="20"/>
                <w:szCs w:val="20"/>
              </w:rPr>
              <w:t>Trimestrul III, 2019;</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2019</w:t>
            </w:r>
          </w:p>
        </w:tc>
        <w:tc>
          <w:tcPr>
            <w:tcW w:w="1709" w:type="dxa"/>
            <w:gridSpan w:val="3"/>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1837"/>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Directiva 1999/3/CE</w:t>
            </w:r>
            <w:r w:rsidRPr="001804E5">
              <w:rPr>
                <w:rFonts w:ascii="Times New Roman" w:hAnsi="Times New Roman"/>
                <w:sz w:val="20"/>
                <w:szCs w:val="20"/>
                <w:lang w:eastAsia="fr-BE"/>
              </w:rPr>
              <w:t xml:space="preserve"> a Parlamentului European și a Consiliului din 22 februarie 1999 de stabilire a unei liste comunitare cu produsele și ingredientele alimentare tratate cu radiații ionizante</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 xml:space="preserve">Act nou </w:t>
            </w:r>
          </w:p>
          <w:p w:rsidR="00123FCC" w:rsidRPr="001804E5" w:rsidRDefault="00123FCC" w:rsidP="00123FCC">
            <w:pPr>
              <w:pStyle w:val="Frspaiere1"/>
              <w:rPr>
                <w:rFonts w:ascii="Times New Roman" w:hAnsi="Times New Roman"/>
                <w:sz w:val="20"/>
                <w:lang w:val="ro-RO"/>
              </w:rPr>
            </w:pPr>
            <w:r w:rsidRPr="001804E5">
              <w:rPr>
                <w:rFonts w:ascii="Times New Roman" w:hAnsi="Times New Roman"/>
                <w:sz w:val="20"/>
                <w:lang w:val="ro-RO"/>
              </w:rPr>
              <w:t xml:space="preserve">Proiectul </w:t>
            </w:r>
            <w:r w:rsidRPr="00B77653">
              <w:rPr>
                <w:rFonts w:ascii="Times New Roman" w:hAnsi="Times New Roman"/>
                <w:sz w:val="20"/>
                <w:lang w:val="en-US"/>
              </w:rPr>
              <w:t>h</w:t>
            </w:r>
            <w:r w:rsidRPr="001804E5">
              <w:rPr>
                <w:rFonts w:ascii="Times New Roman" w:hAnsi="Times New Roman"/>
                <w:sz w:val="20"/>
                <w:lang w:val="ro-RO"/>
              </w:rPr>
              <w:t xml:space="preserve">otărîrii Guvernului privind </w:t>
            </w:r>
            <w:r w:rsidRPr="001804E5">
              <w:rPr>
                <w:rFonts w:ascii="Times New Roman" w:hAnsi="Times New Roman"/>
                <w:sz w:val="20"/>
                <w:lang w:val="ro-RO" w:eastAsia="fr-BE"/>
              </w:rPr>
              <w:t>stabilirea listei  produselor și ingredientelor alimentare tratate cu radiații ionizante</w:t>
            </w:r>
          </w:p>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Transpune:</w:t>
            </w:r>
          </w:p>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Directiva 1999/3/CE</w:t>
            </w:r>
          </w:p>
          <w:p w:rsidR="00123FCC" w:rsidRPr="001804E5" w:rsidRDefault="00123FCC" w:rsidP="00123FCC">
            <w:pPr>
              <w:widowControl w:val="0"/>
              <w:spacing w:after="0" w:line="240" w:lineRule="auto"/>
              <w:rPr>
                <w:rFonts w:ascii="Times New Roman" w:hAnsi="Times New Roman"/>
                <w:b/>
                <w:bCs/>
                <w:sz w:val="20"/>
                <w:szCs w:val="20"/>
                <w:lang w:eastAsia="ro-RO" w:bidi="ro-RO"/>
              </w:rPr>
            </w:pPr>
          </w:p>
        </w:tc>
        <w:tc>
          <w:tcPr>
            <w:tcW w:w="2138"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Hotărîre de Guvern  intrată în vigoare </w:t>
            </w:r>
          </w:p>
          <w:p w:rsidR="00123FCC" w:rsidRPr="001804E5" w:rsidRDefault="00123FCC" w:rsidP="00123FCC">
            <w:pPr>
              <w:spacing w:after="0" w:line="240" w:lineRule="auto"/>
              <w:rPr>
                <w:rFonts w:ascii="Times New Roman" w:hAnsi="Times New Roman"/>
                <w:sz w:val="20"/>
                <w:szCs w:val="20"/>
              </w:rPr>
            </w:pPr>
          </w:p>
        </w:tc>
        <w:tc>
          <w:tcPr>
            <w:tcW w:w="2116"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tcPr>
          <w:p w:rsidR="00123FCC" w:rsidRPr="001804E5" w:rsidRDefault="00123FCC" w:rsidP="00123FCC">
            <w:pPr>
              <w:spacing w:after="0" w:line="240" w:lineRule="auto"/>
              <w:rPr>
                <w:rFonts w:ascii="Times New Roman" w:hAnsi="Times New Roman"/>
                <w:bCs/>
                <w:sz w:val="20"/>
                <w:szCs w:val="20"/>
              </w:rPr>
            </w:pPr>
            <w:r w:rsidRPr="001804E5">
              <w:rPr>
                <w:rFonts w:ascii="Times New Roman" w:hAnsi="Times New Roman"/>
                <w:bCs/>
                <w:sz w:val="20"/>
                <w:szCs w:val="20"/>
              </w:rPr>
              <w:t>Trimestrul III, 2019;</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2019</w:t>
            </w:r>
          </w:p>
        </w:tc>
        <w:tc>
          <w:tcPr>
            <w:tcW w:w="1709" w:type="dxa"/>
            <w:gridSpan w:val="3"/>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1957"/>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Directiva 2009/54/CE</w:t>
            </w:r>
            <w:r w:rsidRPr="001804E5">
              <w:rPr>
                <w:rFonts w:ascii="Times New Roman" w:hAnsi="Times New Roman"/>
                <w:sz w:val="20"/>
                <w:szCs w:val="20"/>
                <w:lang w:eastAsia="fr-BE"/>
              </w:rPr>
              <w:t xml:space="preserve"> a Parlamentului European și a Consiliului din 18 iunie 2009 privind exploatarea și comercializarea apelor minerale naturale</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bCs/>
                <w:sz w:val="20"/>
                <w:szCs w:val="20"/>
              </w:rPr>
              <w:t xml:space="preserve">Act nou </w:t>
            </w:r>
          </w:p>
          <w:p w:rsidR="00123FCC" w:rsidRPr="001804E5" w:rsidRDefault="00123FCC" w:rsidP="00123FCC">
            <w:pPr>
              <w:pStyle w:val="Frspaiere1"/>
              <w:rPr>
                <w:rFonts w:ascii="Times New Roman" w:hAnsi="Times New Roman"/>
                <w:sz w:val="20"/>
                <w:lang w:val="ro-RO" w:eastAsia="en-US"/>
              </w:rPr>
            </w:pPr>
            <w:r w:rsidRPr="001804E5">
              <w:rPr>
                <w:rFonts w:ascii="Times New Roman" w:hAnsi="Times New Roman"/>
                <w:sz w:val="20"/>
                <w:lang w:val="ro-RO"/>
              </w:rPr>
              <w:t xml:space="preserve">Proiectul </w:t>
            </w:r>
            <w:r w:rsidRPr="00B77653">
              <w:rPr>
                <w:rFonts w:ascii="Times New Roman" w:hAnsi="Times New Roman"/>
                <w:sz w:val="20"/>
                <w:lang w:val="en-US"/>
              </w:rPr>
              <w:t>h</w:t>
            </w:r>
            <w:r w:rsidRPr="001804E5">
              <w:rPr>
                <w:rFonts w:ascii="Times New Roman" w:hAnsi="Times New Roman"/>
                <w:sz w:val="20"/>
                <w:lang w:val="ro-RO"/>
              </w:rPr>
              <w:t xml:space="preserve">otărîrii Guvernului </w:t>
            </w:r>
            <w:r w:rsidRPr="001804E5">
              <w:rPr>
                <w:rFonts w:ascii="Times New Roman" w:hAnsi="Times New Roman"/>
                <w:sz w:val="20"/>
                <w:lang w:val="ro-RO" w:eastAsia="fr-BE"/>
              </w:rPr>
              <w:t>privind exploatarea și comercializarea apelor minerale naturale</w:t>
            </w:r>
          </w:p>
          <w:p w:rsidR="00123FCC" w:rsidRPr="001804E5" w:rsidRDefault="00123FCC" w:rsidP="00123FCC">
            <w:pPr>
              <w:widowControl w:val="0"/>
              <w:tabs>
                <w:tab w:val="center" w:pos="1591"/>
              </w:tabs>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Transpune:</w:t>
            </w:r>
          </w:p>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sz w:val="20"/>
                <w:szCs w:val="20"/>
                <w:lang w:eastAsia="fr-BE"/>
              </w:rPr>
              <w:t>Directiva 2009/54/CE</w:t>
            </w:r>
          </w:p>
        </w:tc>
        <w:tc>
          <w:tcPr>
            <w:tcW w:w="2138"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Hotărîre de Guvern  intrată în vigoare </w:t>
            </w:r>
          </w:p>
          <w:p w:rsidR="00123FCC" w:rsidRPr="001804E5" w:rsidRDefault="00123FCC" w:rsidP="00123FCC">
            <w:pPr>
              <w:spacing w:after="0" w:line="240" w:lineRule="auto"/>
              <w:rPr>
                <w:rFonts w:ascii="Times New Roman" w:hAnsi="Times New Roman"/>
                <w:sz w:val="20"/>
                <w:szCs w:val="20"/>
              </w:rPr>
            </w:pPr>
          </w:p>
        </w:tc>
        <w:tc>
          <w:tcPr>
            <w:tcW w:w="2116"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tcPr>
          <w:p w:rsidR="00123FCC" w:rsidRPr="001804E5" w:rsidRDefault="00123FCC" w:rsidP="00123FCC">
            <w:pPr>
              <w:spacing w:after="0" w:line="240" w:lineRule="auto"/>
              <w:rPr>
                <w:rFonts w:ascii="Times New Roman" w:hAnsi="Times New Roman"/>
                <w:bCs/>
                <w:sz w:val="20"/>
                <w:szCs w:val="20"/>
              </w:rPr>
            </w:pPr>
            <w:r w:rsidRPr="001804E5">
              <w:rPr>
                <w:rFonts w:ascii="Times New Roman" w:hAnsi="Times New Roman"/>
                <w:bCs/>
                <w:sz w:val="20"/>
                <w:szCs w:val="20"/>
              </w:rPr>
              <w:t>Trimestrul IV,  2018;</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2018</w:t>
            </w:r>
          </w:p>
        </w:tc>
        <w:tc>
          <w:tcPr>
            <w:tcW w:w="1709" w:type="dxa"/>
            <w:gridSpan w:val="3"/>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1554"/>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Directiva 2003/40/CE</w:t>
            </w:r>
            <w:r w:rsidRPr="001804E5">
              <w:rPr>
                <w:rFonts w:ascii="Times New Roman" w:hAnsi="Times New Roman"/>
                <w:sz w:val="20"/>
                <w:szCs w:val="20"/>
                <w:lang w:eastAsia="fr-BE"/>
              </w:rPr>
              <w:t xml:space="preserve"> a Comisiei din 16 mai 2003 de stabilire a listei, limitelor de concentrație și cerințelor de etichetare pentru constituenții apelor minerale naturale, precum și a condițiilor de utilizare a aerului îmbogățit cu ozon pentru apele minerale naturale și apele de izvor</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 xml:space="preserve">Act nou </w:t>
            </w:r>
          </w:p>
          <w:p w:rsidR="00123FCC" w:rsidRPr="001804E5" w:rsidRDefault="00123FCC" w:rsidP="00123FCC">
            <w:pPr>
              <w:pStyle w:val="Frspaiere1"/>
              <w:rPr>
                <w:rFonts w:ascii="Times New Roman" w:hAnsi="Times New Roman"/>
                <w:sz w:val="20"/>
                <w:lang w:val="ro-RO" w:eastAsia="en-US"/>
              </w:rPr>
            </w:pPr>
            <w:r w:rsidRPr="001804E5">
              <w:rPr>
                <w:rFonts w:ascii="Times New Roman" w:hAnsi="Times New Roman"/>
                <w:sz w:val="20"/>
                <w:lang w:val="ro-RO"/>
              </w:rPr>
              <w:t xml:space="preserve">Proiectul </w:t>
            </w:r>
            <w:r w:rsidRPr="00B77653">
              <w:rPr>
                <w:rFonts w:ascii="Times New Roman" w:hAnsi="Times New Roman"/>
                <w:sz w:val="20"/>
                <w:lang w:val="en-US"/>
              </w:rPr>
              <w:t>h</w:t>
            </w:r>
            <w:r w:rsidRPr="001804E5">
              <w:rPr>
                <w:rFonts w:ascii="Times New Roman" w:hAnsi="Times New Roman"/>
                <w:sz w:val="20"/>
                <w:lang w:val="ro-RO"/>
              </w:rPr>
              <w:t xml:space="preserve">otărîrii Guvernului </w:t>
            </w:r>
            <w:r w:rsidRPr="001804E5">
              <w:rPr>
                <w:rFonts w:ascii="Times New Roman" w:hAnsi="Times New Roman"/>
                <w:bCs/>
                <w:sz w:val="20"/>
                <w:lang w:val="ro-RO" w:eastAsia="ro-RO" w:bidi="ro-RO"/>
              </w:rPr>
              <w:t xml:space="preserve">privind stabilirea </w:t>
            </w:r>
            <w:r w:rsidRPr="001804E5">
              <w:rPr>
                <w:rFonts w:ascii="Times New Roman" w:hAnsi="Times New Roman"/>
                <w:sz w:val="20"/>
                <w:lang w:val="ro-RO" w:eastAsia="fr-BE"/>
              </w:rPr>
              <w:t>listei, limitelor de concentrație și cerințelor de etichetare pentru constituenții apelor minerale naturale, precum și a condițiilor de utilizare a aerului îmbogățit cu ozon pentru apele minerale naturale și apele de izvor</w:t>
            </w:r>
          </w:p>
          <w:p w:rsidR="00123FCC" w:rsidRPr="001804E5" w:rsidRDefault="00123FCC" w:rsidP="00123FCC">
            <w:pPr>
              <w:widowControl w:val="0"/>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Transpune :</w:t>
            </w:r>
          </w:p>
          <w:p w:rsidR="00123FCC" w:rsidRPr="001804E5" w:rsidRDefault="00123FCC" w:rsidP="00123FCC">
            <w:pPr>
              <w:widowControl w:val="0"/>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Directiva 2003/40/CE</w:t>
            </w:r>
          </w:p>
        </w:tc>
        <w:tc>
          <w:tcPr>
            <w:tcW w:w="2138"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Hotărîre de Guvern  intrată în vigoare </w:t>
            </w:r>
          </w:p>
          <w:p w:rsidR="00123FCC" w:rsidRPr="001804E5" w:rsidRDefault="00123FCC" w:rsidP="00123FCC">
            <w:pPr>
              <w:spacing w:after="0" w:line="240" w:lineRule="auto"/>
              <w:rPr>
                <w:rFonts w:ascii="Times New Roman" w:hAnsi="Times New Roman"/>
                <w:sz w:val="20"/>
                <w:szCs w:val="20"/>
              </w:rPr>
            </w:pPr>
          </w:p>
          <w:p w:rsidR="00123FCC" w:rsidRPr="001804E5" w:rsidRDefault="00123FCC" w:rsidP="00123FCC">
            <w:pPr>
              <w:spacing w:after="0" w:line="240" w:lineRule="auto"/>
              <w:rPr>
                <w:rFonts w:ascii="Times New Roman" w:hAnsi="Times New Roman"/>
                <w:sz w:val="20"/>
                <w:szCs w:val="20"/>
              </w:rPr>
            </w:pPr>
          </w:p>
        </w:tc>
        <w:tc>
          <w:tcPr>
            <w:tcW w:w="2116"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tcPr>
          <w:p w:rsidR="00123FCC" w:rsidRPr="001804E5" w:rsidRDefault="00123FCC" w:rsidP="00123FCC">
            <w:pPr>
              <w:spacing w:after="0" w:line="240" w:lineRule="auto"/>
              <w:rPr>
                <w:rFonts w:ascii="Times New Roman" w:hAnsi="Times New Roman"/>
                <w:bCs/>
                <w:sz w:val="20"/>
                <w:szCs w:val="20"/>
              </w:rPr>
            </w:pPr>
            <w:r w:rsidRPr="001804E5">
              <w:rPr>
                <w:rFonts w:ascii="Times New Roman" w:hAnsi="Times New Roman"/>
                <w:bCs/>
                <w:sz w:val="20"/>
                <w:szCs w:val="20"/>
              </w:rPr>
              <w:t>Trimestrul IV, 2018;</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 termen 2018</w:t>
            </w:r>
          </w:p>
        </w:tc>
        <w:tc>
          <w:tcPr>
            <w:tcW w:w="1709" w:type="dxa"/>
            <w:gridSpan w:val="3"/>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Regulamentul (UE)  nr. 115/2010</w:t>
            </w:r>
            <w:r w:rsidRPr="001804E5">
              <w:rPr>
                <w:rFonts w:ascii="Times New Roman" w:hAnsi="Times New Roman"/>
                <w:sz w:val="20"/>
                <w:szCs w:val="20"/>
                <w:lang w:eastAsia="fr-BE"/>
              </w:rPr>
              <w:t xml:space="preserve"> al Comisiei din 9 februarie 2010 de stabilire a condițiilor de utilizare a aluminei activate pentru eliminarea fluorurilor din apele minerale naturale și din apele de izvor</w:t>
            </w:r>
          </w:p>
        </w:tc>
        <w:tc>
          <w:tcPr>
            <w:tcW w:w="3399"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 xml:space="preserve">Act nou </w:t>
            </w:r>
          </w:p>
          <w:p w:rsidR="00123FCC" w:rsidRPr="001804E5" w:rsidRDefault="00123FCC" w:rsidP="00123FCC">
            <w:pPr>
              <w:pStyle w:val="Frspaiere1"/>
              <w:rPr>
                <w:rFonts w:ascii="Times New Roman" w:hAnsi="Times New Roman"/>
                <w:sz w:val="20"/>
                <w:lang w:val="ro-RO" w:eastAsia="fr-BE"/>
              </w:rPr>
            </w:pPr>
            <w:r w:rsidRPr="001804E5">
              <w:rPr>
                <w:rFonts w:ascii="Times New Roman" w:hAnsi="Times New Roman"/>
                <w:sz w:val="20"/>
                <w:lang w:val="ro-RO"/>
              </w:rPr>
              <w:t xml:space="preserve">Proiectul </w:t>
            </w:r>
            <w:r w:rsidRPr="00B77653">
              <w:rPr>
                <w:rFonts w:ascii="Times New Roman" w:hAnsi="Times New Roman"/>
                <w:sz w:val="20"/>
                <w:lang w:val="en-US"/>
              </w:rPr>
              <w:t>h</w:t>
            </w:r>
            <w:r w:rsidRPr="001804E5">
              <w:rPr>
                <w:rFonts w:ascii="Times New Roman" w:hAnsi="Times New Roman"/>
                <w:sz w:val="20"/>
                <w:lang w:val="ro-RO"/>
              </w:rPr>
              <w:t xml:space="preserve">otărîrii Guvernului privind </w:t>
            </w:r>
            <w:r w:rsidRPr="001804E5">
              <w:rPr>
                <w:rFonts w:ascii="Times New Roman" w:hAnsi="Times New Roman"/>
                <w:sz w:val="20"/>
                <w:lang w:val="ro-RO" w:eastAsia="fr-BE"/>
              </w:rPr>
              <w:t>stabilirea condițiilor de utilizare a aluminei activate pentru eliminarea fluorurilor din apele minerale naturale și din apele de izvor</w:t>
            </w:r>
          </w:p>
          <w:p w:rsidR="00123FCC" w:rsidRPr="001804E5" w:rsidRDefault="00123FCC" w:rsidP="00123FCC">
            <w:pPr>
              <w:widowControl w:val="0"/>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Transpune:</w:t>
            </w:r>
          </w:p>
          <w:p w:rsidR="00123FCC" w:rsidRPr="001804E5" w:rsidRDefault="00123FCC" w:rsidP="00123FCC">
            <w:pPr>
              <w:pStyle w:val="Frspaiere1"/>
              <w:rPr>
                <w:rFonts w:ascii="Times New Roman" w:hAnsi="Times New Roman"/>
                <w:sz w:val="20"/>
                <w:lang w:val="ro-RO"/>
              </w:rPr>
            </w:pPr>
            <w:r w:rsidRPr="001804E5">
              <w:rPr>
                <w:rFonts w:ascii="Times New Roman" w:hAnsi="Times New Roman"/>
                <w:sz w:val="20"/>
                <w:lang w:val="ro-RO" w:eastAsia="fr-BE"/>
              </w:rPr>
              <w:lastRenderedPageBreak/>
              <w:t>Regulamentul (UE) 115/2010</w:t>
            </w:r>
          </w:p>
        </w:tc>
        <w:tc>
          <w:tcPr>
            <w:tcW w:w="2138"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Hotărîre de Guvern  intrată în vigoare</w:t>
            </w:r>
          </w:p>
          <w:p w:rsidR="00123FCC" w:rsidRPr="001804E5" w:rsidRDefault="00123FCC" w:rsidP="00123FCC">
            <w:pPr>
              <w:spacing w:after="0" w:line="240" w:lineRule="auto"/>
              <w:rPr>
                <w:rFonts w:ascii="Times New Roman" w:hAnsi="Times New Roman"/>
                <w:sz w:val="20"/>
                <w:szCs w:val="20"/>
              </w:rPr>
            </w:pPr>
          </w:p>
        </w:tc>
        <w:tc>
          <w:tcPr>
            <w:tcW w:w="2116"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tc>
        <w:tc>
          <w:tcPr>
            <w:tcW w:w="1987" w:type="dxa"/>
            <w:gridSpan w:val="2"/>
          </w:tcPr>
          <w:p w:rsidR="00123FCC" w:rsidRPr="001804E5" w:rsidRDefault="00123FCC" w:rsidP="00123FCC">
            <w:pPr>
              <w:spacing w:after="0" w:line="240" w:lineRule="auto"/>
              <w:rPr>
                <w:rFonts w:ascii="Times New Roman" w:hAnsi="Times New Roman"/>
                <w:bCs/>
                <w:sz w:val="20"/>
                <w:szCs w:val="20"/>
              </w:rPr>
            </w:pPr>
            <w:r w:rsidRPr="001804E5">
              <w:rPr>
                <w:rFonts w:ascii="Times New Roman" w:hAnsi="Times New Roman"/>
                <w:bCs/>
                <w:sz w:val="20"/>
                <w:szCs w:val="20"/>
              </w:rPr>
              <w:t>Trimestrul IV,  2018;</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2018</w:t>
            </w:r>
          </w:p>
        </w:tc>
        <w:tc>
          <w:tcPr>
            <w:tcW w:w="1709" w:type="dxa"/>
            <w:gridSpan w:val="3"/>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14601" w:type="dxa"/>
            <w:gridSpan w:val="13"/>
            <w:shd w:val="clear" w:color="auto" w:fill="auto"/>
          </w:tcPr>
          <w:p w:rsidR="00123FCC" w:rsidRPr="001804E5" w:rsidRDefault="00123FCC" w:rsidP="00123FCC">
            <w:pPr>
              <w:spacing w:after="0" w:line="240" w:lineRule="auto"/>
              <w:rPr>
                <w:rFonts w:ascii="Times New Roman" w:hAnsi="Times New Roman"/>
                <w:b/>
                <w:sz w:val="20"/>
                <w:szCs w:val="20"/>
                <w:lang w:eastAsia="fr-BE"/>
              </w:rPr>
            </w:pPr>
            <w:r w:rsidRPr="001804E5">
              <w:rPr>
                <w:rFonts w:ascii="Times New Roman" w:hAnsi="Times New Roman"/>
                <w:b/>
                <w:sz w:val="20"/>
                <w:szCs w:val="20"/>
                <w:lang w:eastAsia="fr-BE"/>
              </w:rPr>
              <w:t>Secțiunea 5 – Reguli specifice privind hrana pentru animale</w:t>
            </w:r>
          </w:p>
        </w:tc>
      </w:tr>
      <w:tr w:rsidR="00123FCC" w:rsidRPr="001804E5" w:rsidTr="00123FCC">
        <w:trPr>
          <w:trHeight w:val="3963"/>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Regulamentul (CE)  nr. 767/2009</w:t>
            </w:r>
            <w:r w:rsidRPr="001804E5">
              <w:rPr>
                <w:rFonts w:ascii="Times New Roman" w:hAnsi="Times New Roman"/>
                <w:sz w:val="20"/>
                <w:szCs w:val="20"/>
                <w:lang w:eastAsia="fr-BE"/>
              </w:rPr>
              <w:t xml:space="preserve"> al Parlamentului European și al Consiliului din 13 iulie 2009 privind introducerea pe piață și utilizarea furajelor, de modificare a Regulamentului (CE) nr. 1831/2003 al Parlamentului European și al Consiliului și de abrogare a Directivei 79/373/CEE a Consiliului, a Directivei 80/511/CEE a Comisiei, a Directivelor 82/471/CEE, 83/228/CEE, 93/74/CEE, 93/113/CE și 96/25/CE ale Consiliului și a Deciziei 2004/217/CE a Comisiei</w:t>
            </w:r>
          </w:p>
        </w:tc>
        <w:tc>
          <w:tcPr>
            <w:tcW w:w="3399"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b/>
                <w:sz w:val="20"/>
                <w:szCs w:val="20"/>
              </w:rPr>
              <w:t>I1</w:t>
            </w:r>
            <w:r w:rsidRPr="00A94040">
              <w:rPr>
                <w:rFonts w:ascii="Times New Roman" w:hAnsi="Times New Roman"/>
                <w:b/>
                <w:sz w:val="20"/>
                <w:szCs w:val="20"/>
              </w:rPr>
              <w:t>.</w:t>
            </w:r>
            <w:r w:rsidRPr="001804E5">
              <w:rPr>
                <w:rFonts w:ascii="Times New Roman" w:hAnsi="Times New Roman"/>
                <w:sz w:val="20"/>
                <w:szCs w:val="20"/>
              </w:rPr>
              <w:t xml:space="preserve"> Desfășurarea instruirilor pentru inspectorii teritoriali</w:t>
            </w:r>
          </w:p>
          <w:p w:rsidR="00123FCC" w:rsidRPr="001804E5" w:rsidRDefault="00123FCC" w:rsidP="00123FCC">
            <w:pPr>
              <w:pStyle w:val="ListParagraph"/>
              <w:spacing w:after="0" w:line="240" w:lineRule="auto"/>
              <w:ind w:left="0"/>
              <w:rPr>
                <w:rFonts w:ascii="Times New Roman" w:hAnsi="Times New Roman"/>
                <w:b/>
                <w:i/>
                <w:sz w:val="20"/>
                <w:szCs w:val="20"/>
              </w:rPr>
            </w:pPr>
          </w:p>
          <w:p w:rsidR="00123FCC" w:rsidRPr="001804E5" w:rsidRDefault="00123FCC" w:rsidP="00123FCC">
            <w:pPr>
              <w:spacing w:after="0" w:line="240" w:lineRule="auto"/>
              <w:rPr>
                <w:rFonts w:ascii="Times New Roman" w:hAnsi="Times New Roman"/>
                <w:b/>
                <w:bCs/>
                <w:sz w:val="20"/>
                <w:szCs w:val="20"/>
                <w:lang w:eastAsia="ro-RO" w:bidi="ro-RO"/>
              </w:rPr>
            </w:pP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1 instruire;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37 de inspectori teritoriali</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Agenția Națională pentru Siguranța Alimentelor</w:t>
            </w: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2017;</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2017</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Alte surse</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Directiva 82/475/CEE</w:t>
            </w:r>
            <w:r w:rsidRPr="001804E5">
              <w:rPr>
                <w:rFonts w:ascii="Times New Roman" w:hAnsi="Times New Roman"/>
                <w:sz w:val="20"/>
                <w:szCs w:val="20"/>
                <w:lang w:eastAsia="fr-BE"/>
              </w:rPr>
              <w:t xml:space="preserve"> a Comisiei din 23 iunie 1982 de stabilire a categoriilor de ingrediente care pot fi utilizate pentru etichetarea furajelor combinate pentru animalele de companie</w:t>
            </w:r>
          </w:p>
        </w:tc>
        <w:tc>
          <w:tcPr>
            <w:tcW w:w="3399"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rPr>
              <w:t>SLT. Act de modificare</w:t>
            </w:r>
          </w:p>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 xml:space="preserve">Proiectul hotărîrii Guvernului de modificare a Hotărîrii Guvernului nr. 462 </w:t>
            </w:r>
            <w:r w:rsidRPr="001804E5">
              <w:rPr>
                <w:rFonts w:ascii="Times New Roman" w:hAnsi="Times New Roman"/>
                <w:sz w:val="20"/>
                <w:szCs w:val="20"/>
              </w:rPr>
              <w:t xml:space="preserve"> </w:t>
            </w:r>
            <w:r w:rsidRPr="001804E5">
              <w:rPr>
                <w:rFonts w:ascii="Times New Roman" w:hAnsi="Times New Roman"/>
                <w:bCs/>
                <w:sz w:val="20"/>
                <w:szCs w:val="20"/>
                <w:lang w:eastAsia="ro-RO" w:bidi="ro-RO"/>
              </w:rPr>
              <w:t>din  2 iulie 2013 „Cu privire la aprobarea unor cerinţe faţă de furaje”</w:t>
            </w:r>
          </w:p>
        </w:tc>
        <w:tc>
          <w:tcPr>
            <w:tcW w:w="2138"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sz w:val="20"/>
                <w:szCs w:val="20"/>
              </w:rPr>
            </w:pPr>
          </w:p>
        </w:tc>
        <w:tc>
          <w:tcPr>
            <w:tcW w:w="2116"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şi Industriei Alimentare</w:t>
            </w:r>
          </w:p>
          <w:p w:rsidR="00123FCC" w:rsidRPr="001804E5" w:rsidRDefault="00123FCC" w:rsidP="00123FCC">
            <w:pPr>
              <w:spacing w:after="0" w:line="240" w:lineRule="auto"/>
              <w:rPr>
                <w:rFonts w:ascii="Times New Roman" w:hAnsi="Times New Roman"/>
                <w:b/>
                <w:sz w:val="20"/>
                <w:szCs w:val="20"/>
              </w:rPr>
            </w:pPr>
          </w:p>
        </w:tc>
        <w:tc>
          <w:tcPr>
            <w:tcW w:w="2136" w:type="dxa"/>
            <w:gridSpan w:val="4"/>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2019;</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 termen 2019</w:t>
            </w:r>
          </w:p>
        </w:tc>
        <w:tc>
          <w:tcPr>
            <w:tcW w:w="1560" w:type="dxa"/>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Directiva 2008/38/CE</w:t>
            </w:r>
            <w:r w:rsidRPr="001804E5">
              <w:rPr>
                <w:rFonts w:ascii="Times New Roman" w:hAnsi="Times New Roman"/>
                <w:sz w:val="20"/>
                <w:szCs w:val="20"/>
                <w:lang w:eastAsia="fr-BE"/>
              </w:rPr>
              <w:t xml:space="preserve"> a Comisiei din 5 martie 2008 de stabilire a listei utilizărilor prevăzute pentru furajele destinate unor scopuri nutriționale speciale (versiune codificată)</w:t>
            </w:r>
          </w:p>
        </w:tc>
        <w:tc>
          <w:tcPr>
            <w:tcW w:w="3399" w:type="dxa"/>
            <w:gridSpan w:val="2"/>
            <w:shd w:val="clear" w:color="auto" w:fill="auto"/>
          </w:tcPr>
          <w:p w:rsidR="00123FCC" w:rsidRPr="001804E5" w:rsidRDefault="00123FCC" w:rsidP="00123FCC">
            <w:pPr>
              <w:spacing w:after="0" w:line="240" w:lineRule="auto"/>
              <w:textAlignment w:val="baseline"/>
              <w:rPr>
                <w:rFonts w:ascii="Times New Roman" w:hAnsi="Times New Roman"/>
                <w:b/>
                <w:sz w:val="20"/>
                <w:szCs w:val="20"/>
              </w:rPr>
            </w:pPr>
            <w:r w:rsidRPr="001804E5">
              <w:rPr>
                <w:rFonts w:ascii="Times New Roman" w:hAnsi="Times New Roman"/>
                <w:b/>
                <w:sz w:val="20"/>
                <w:szCs w:val="20"/>
              </w:rPr>
              <w:t>SLT. Act de modificare</w:t>
            </w:r>
          </w:p>
          <w:p w:rsidR="00123FCC" w:rsidRPr="001804E5" w:rsidRDefault="00123FCC" w:rsidP="00123FCC">
            <w:pPr>
              <w:spacing w:after="0" w:line="240" w:lineRule="auto"/>
              <w:textAlignment w:val="baseline"/>
              <w:rPr>
                <w:rFonts w:ascii="Times New Roman" w:hAnsi="Times New Roman"/>
                <w:sz w:val="20"/>
                <w:szCs w:val="20"/>
              </w:rPr>
            </w:pPr>
            <w:r w:rsidRPr="001804E5">
              <w:rPr>
                <w:rFonts w:ascii="Times New Roman" w:hAnsi="Times New Roman"/>
                <w:bCs/>
                <w:sz w:val="20"/>
                <w:szCs w:val="20"/>
                <w:lang w:eastAsia="ro-RO" w:bidi="ro-RO"/>
              </w:rPr>
              <w:t xml:space="preserve">Proiectul hotărîrii Guvernului </w:t>
            </w:r>
            <w:r w:rsidRPr="001804E5">
              <w:rPr>
                <w:rFonts w:ascii="Times New Roman" w:hAnsi="Times New Roman"/>
                <w:sz w:val="20"/>
                <w:szCs w:val="20"/>
              </w:rPr>
              <w:t>privind modificarea și completarea Hotărîrii Guvernului nr. 462 din  2 iulie 2013  „Cu privire la aprobarea unor cerinţe faţă de furaje”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1. Regulamentul (CE) nr. 429/2008;</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2.Regulamentul (UE)  nr. 892/2010;</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 xml:space="preserve">3. </w:t>
            </w:r>
            <w:r w:rsidRPr="001804E5">
              <w:rPr>
                <w:rFonts w:ascii="Times New Roman" w:hAnsi="Times New Roman"/>
                <w:bCs/>
                <w:sz w:val="20"/>
                <w:szCs w:val="20"/>
                <w:lang w:eastAsia="ro-RO" w:bidi="ro-RO"/>
              </w:rPr>
              <w:t>Directiva 2008/38/CE;</w:t>
            </w:r>
          </w:p>
          <w:p w:rsidR="00123FCC" w:rsidRPr="001804E5" w:rsidRDefault="00123FCC" w:rsidP="00123FCC">
            <w:pPr>
              <w:tabs>
                <w:tab w:val="left" w:pos="2054"/>
              </w:tabs>
              <w:spacing w:after="0" w:line="240" w:lineRule="auto"/>
              <w:rPr>
                <w:rFonts w:ascii="Times New Roman" w:hAnsi="Times New Roman"/>
                <w:sz w:val="20"/>
                <w:szCs w:val="20"/>
                <w:lang w:eastAsia="ro-RO" w:bidi="ro-RO"/>
              </w:rPr>
            </w:pPr>
            <w:r w:rsidRPr="001804E5">
              <w:rPr>
                <w:rFonts w:ascii="Times New Roman" w:hAnsi="Times New Roman"/>
                <w:bCs/>
                <w:sz w:val="20"/>
                <w:szCs w:val="20"/>
                <w:lang w:eastAsia="ro-RO" w:bidi="ro-RO"/>
              </w:rPr>
              <w:t>4. Recomandarea 2011/25/UE</w:t>
            </w: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sz w:val="20"/>
                <w:szCs w:val="20"/>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şi Industriei Alimentare</w:t>
            </w:r>
          </w:p>
          <w:p w:rsidR="00123FCC" w:rsidRPr="001804E5" w:rsidRDefault="00123FCC" w:rsidP="00123FCC">
            <w:pPr>
              <w:spacing w:after="0" w:line="240" w:lineRule="auto"/>
              <w:rPr>
                <w:rFonts w:ascii="Times New Roman" w:hAnsi="Times New Roman"/>
                <w:sz w:val="20"/>
                <w:szCs w:val="20"/>
              </w:rPr>
            </w:pP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2019;</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2019</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Recomandarea 2011/25/UE</w:t>
            </w:r>
            <w:r w:rsidRPr="001804E5">
              <w:rPr>
                <w:rFonts w:ascii="Times New Roman" w:hAnsi="Times New Roman"/>
                <w:sz w:val="20"/>
                <w:szCs w:val="20"/>
                <w:lang w:eastAsia="fr-BE"/>
              </w:rPr>
              <w:t xml:space="preserve"> </w:t>
            </w:r>
            <w:r w:rsidRPr="001804E5">
              <w:rPr>
                <w:rFonts w:ascii="Times New Roman" w:hAnsi="Times New Roman"/>
                <w:b/>
                <w:sz w:val="20"/>
                <w:szCs w:val="20"/>
                <w:lang w:eastAsia="fr-BE"/>
              </w:rPr>
              <w:t xml:space="preserve"> </w:t>
            </w:r>
            <w:r w:rsidRPr="001804E5">
              <w:rPr>
                <w:rFonts w:ascii="Times New Roman" w:hAnsi="Times New Roman"/>
                <w:sz w:val="20"/>
                <w:szCs w:val="20"/>
                <w:lang w:eastAsia="fr-BE"/>
              </w:rPr>
              <w:t>a</w:t>
            </w:r>
            <w:r w:rsidRPr="001804E5">
              <w:rPr>
                <w:rFonts w:ascii="Times New Roman" w:hAnsi="Times New Roman"/>
                <w:b/>
                <w:sz w:val="20"/>
                <w:szCs w:val="20"/>
                <w:lang w:eastAsia="fr-BE"/>
              </w:rPr>
              <w:t xml:space="preserve"> </w:t>
            </w:r>
            <w:r w:rsidRPr="001804E5">
              <w:rPr>
                <w:rFonts w:ascii="Times New Roman" w:hAnsi="Times New Roman"/>
                <w:sz w:val="20"/>
                <w:szCs w:val="20"/>
                <w:lang w:eastAsia="fr-BE"/>
              </w:rPr>
              <w:t xml:space="preserve">Comisiei din 14 ianuarie 2011 de stabilire a orientărilor pentru efectuarea distincției între materiile prime furajere, aditivii furajeri, </w:t>
            </w:r>
            <w:r w:rsidRPr="001804E5">
              <w:rPr>
                <w:rFonts w:ascii="Times New Roman" w:hAnsi="Times New Roman"/>
                <w:sz w:val="20"/>
                <w:szCs w:val="20"/>
                <w:lang w:eastAsia="fr-BE"/>
              </w:rPr>
              <w:lastRenderedPageBreak/>
              <w:t>produsele biodistructive și medicamentele de uz veterinar</w:t>
            </w:r>
          </w:p>
        </w:tc>
        <w:tc>
          <w:tcPr>
            <w:tcW w:w="3399" w:type="dxa"/>
            <w:gridSpan w:val="2"/>
            <w:shd w:val="clear" w:color="auto" w:fill="FFFFFF" w:themeFill="background1"/>
          </w:tcPr>
          <w:p w:rsidR="00123FCC" w:rsidRPr="001804E5" w:rsidRDefault="00123FCC" w:rsidP="00123FCC">
            <w:pPr>
              <w:spacing w:after="0" w:line="240" w:lineRule="auto"/>
              <w:textAlignment w:val="baseline"/>
              <w:rPr>
                <w:rFonts w:ascii="Times New Roman" w:hAnsi="Times New Roman"/>
                <w:b/>
                <w:i/>
                <w:sz w:val="20"/>
                <w:szCs w:val="20"/>
              </w:rPr>
            </w:pPr>
          </w:p>
          <w:p w:rsidR="00123FCC" w:rsidRPr="001804E5" w:rsidRDefault="00123FCC" w:rsidP="00123FCC">
            <w:pPr>
              <w:spacing w:after="0" w:line="240" w:lineRule="auto"/>
              <w:rPr>
                <w:rFonts w:ascii="Times New Roman" w:hAnsi="Times New Roman"/>
                <w:b/>
                <w:bCs/>
                <w:sz w:val="20"/>
                <w:szCs w:val="20"/>
                <w:lang w:eastAsia="ro-RO" w:bidi="ro-RO"/>
              </w:rPr>
            </w:pPr>
          </w:p>
        </w:tc>
        <w:tc>
          <w:tcPr>
            <w:tcW w:w="2138" w:type="dxa"/>
            <w:gridSpan w:val="2"/>
            <w:shd w:val="clear" w:color="auto" w:fill="FFFFFF" w:themeFill="background1"/>
          </w:tcPr>
          <w:p w:rsidR="00123FCC" w:rsidRPr="001804E5" w:rsidRDefault="00123FCC" w:rsidP="00123FCC">
            <w:pPr>
              <w:spacing w:after="0" w:line="240" w:lineRule="auto"/>
              <w:rPr>
                <w:rFonts w:ascii="Times New Roman" w:hAnsi="Times New Roman"/>
                <w:sz w:val="20"/>
                <w:szCs w:val="20"/>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Agenția Națională pentru Siguranța Alimentelor</w:t>
            </w:r>
          </w:p>
          <w:p w:rsidR="00123FCC" w:rsidRPr="001804E5" w:rsidRDefault="00123FCC" w:rsidP="00123FCC">
            <w:pPr>
              <w:spacing w:after="0" w:line="240" w:lineRule="auto"/>
              <w:rPr>
                <w:rFonts w:ascii="Times New Roman" w:hAnsi="Times New Roman"/>
                <w:sz w:val="20"/>
                <w:szCs w:val="20"/>
              </w:rPr>
            </w:pP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2019;</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2019</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Regulamentul (UE) nr. 68/2013</w:t>
            </w:r>
            <w:r w:rsidRPr="001804E5">
              <w:rPr>
                <w:rFonts w:ascii="Times New Roman" w:hAnsi="Times New Roman"/>
                <w:sz w:val="20"/>
                <w:szCs w:val="20"/>
                <w:lang w:eastAsia="fr-BE"/>
              </w:rPr>
              <w:t xml:space="preserve"> al Comisiei din 16 ianuarie 2013 privind Catalogul cu materii prime pentru furaje</w:t>
            </w:r>
          </w:p>
        </w:tc>
        <w:tc>
          <w:tcPr>
            <w:tcW w:w="3399" w:type="dxa"/>
            <w:gridSpan w:val="2"/>
            <w:shd w:val="clear" w:color="auto" w:fill="auto"/>
          </w:tcPr>
          <w:p w:rsidR="00123FCC" w:rsidRPr="001804E5" w:rsidRDefault="00123FCC" w:rsidP="00123FCC">
            <w:pPr>
              <w:widowControl w:val="0"/>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 xml:space="preserve">Neaplicabil pentru Republica Moldova, deoarece se aplică doar statelor membre ale Uniunii Europene, va fi discutat la şedinţa </w:t>
            </w:r>
            <w:r w:rsidRPr="001804E5">
              <w:rPr>
                <w:rFonts w:ascii="Arial" w:hAnsi="Arial" w:cs="Arial"/>
                <w:b/>
                <w:bCs/>
                <w:i/>
                <w:iCs/>
                <w:shd w:val="clear" w:color="auto" w:fill="FFFFFF"/>
              </w:rPr>
              <w:t xml:space="preserve"> </w:t>
            </w:r>
            <w:r w:rsidRPr="001804E5">
              <w:rPr>
                <w:rFonts w:ascii="Times New Roman" w:hAnsi="Times New Roman"/>
                <w:sz w:val="20"/>
                <w:szCs w:val="20"/>
              </w:rPr>
              <w:t>Subcomitetului pentru măsuri sanitare și fitosanitare</w:t>
            </w:r>
            <w:r w:rsidRPr="001804E5">
              <w:rPr>
                <w:rFonts w:ascii="Arial" w:hAnsi="Arial" w:cs="Arial"/>
                <w:shd w:val="clear" w:color="auto" w:fill="FFFFFF"/>
              </w:rPr>
              <w:t> (</w:t>
            </w:r>
            <w:r w:rsidRPr="001804E5">
              <w:rPr>
                <w:rFonts w:ascii="Times New Roman" w:hAnsi="Times New Roman"/>
                <w:sz w:val="20"/>
                <w:szCs w:val="20"/>
                <w:lang w:eastAsia="fr-BE"/>
              </w:rPr>
              <w:t>din iunie 2017)</w:t>
            </w: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2019</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Regulamentul (CE) nr. 429/2008</w:t>
            </w:r>
            <w:r w:rsidRPr="001804E5">
              <w:rPr>
                <w:rFonts w:ascii="Times New Roman" w:hAnsi="Times New Roman"/>
                <w:sz w:val="20"/>
                <w:szCs w:val="20"/>
                <w:lang w:eastAsia="fr-BE"/>
              </w:rPr>
              <w:t xml:space="preserve"> al Comisiei din 25 aprilie 2008 privind normele de punere în aplicare a Regulamentului (CE) nr. 1831/2003 al Parlamentului European și al Consiliului cu privire la pregătirea și prezentarea cererilor, precum și la evaluarea și autorizarea aditivilor din hrana animalelor</w:t>
            </w:r>
          </w:p>
        </w:tc>
        <w:tc>
          <w:tcPr>
            <w:tcW w:w="3399" w:type="dxa"/>
            <w:gridSpan w:val="2"/>
            <w:shd w:val="clear" w:color="auto" w:fill="auto"/>
          </w:tcPr>
          <w:p w:rsidR="00123FCC" w:rsidRPr="001804E5" w:rsidRDefault="00123FCC" w:rsidP="00123FCC">
            <w:pPr>
              <w:spacing w:after="0" w:line="240" w:lineRule="auto"/>
              <w:textAlignment w:val="baseline"/>
              <w:rPr>
                <w:rFonts w:ascii="Times New Roman" w:hAnsi="Times New Roman"/>
                <w:b/>
                <w:sz w:val="20"/>
                <w:szCs w:val="20"/>
              </w:rPr>
            </w:pPr>
            <w:r w:rsidRPr="001804E5">
              <w:rPr>
                <w:rFonts w:ascii="Times New Roman" w:hAnsi="Times New Roman"/>
                <w:b/>
                <w:sz w:val="20"/>
                <w:szCs w:val="20"/>
              </w:rPr>
              <w:t>SLT</w:t>
            </w:r>
            <w:r>
              <w:rPr>
                <w:rFonts w:ascii="Times New Roman" w:hAnsi="Times New Roman"/>
                <w:b/>
                <w:sz w:val="20"/>
                <w:szCs w:val="20"/>
              </w:rPr>
              <w:t>1</w:t>
            </w:r>
            <w:r w:rsidRPr="001804E5">
              <w:rPr>
                <w:rFonts w:ascii="Times New Roman" w:hAnsi="Times New Roman"/>
                <w:b/>
                <w:sz w:val="20"/>
                <w:szCs w:val="20"/>
              </w:rPr>
              <w:t>. Act de modificare</w:t>
            </w:r>
          </w:p>
          <w:p w:rsidR="00123FCC" w:rsidRPr="001804E5" w:rsidRDefault="00123FCC" w:rsidP="00123FCC">
            <w:pPr>
              <w:spacing w:after="0" w:line="240" w:lineRule="auto"/>
              <w:textAlignment w:val="baseline"/>
              <w:rPr>
                <w:rFonts w:ascii="Times New Roman" w:hAnsi="Times New Roman"/>
                <w:sz w:val="20"/>
                <w:szCs w:val="20"/>
              </w:rPr>
            </w:pPr>
            <w:r w:rsidRPr="001804E5">
              <w:rPr>
                <w:rFonts w:ascii="Times New Roman" w:hAnsi="Times New Roman"/>
                <w:sz w:val="20"/>
                <w:szCs w:val="20"/>
              </w:rPr>
              <w:t>Proiectul hotărîrii Guvernului privind modificarea și completarea Hotărîrii Guvernului nr. 462 din  2 iulie 2013</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„Cu privire la aprobarea unor cerinţe faţă de furaje”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1. Regulamentul (CE) nr. 429/2008;</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2. Regulamentul (UE)  nr. 892/2010;</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 xml:space="preserve">3. </w:t>
            </w:r>
            <w:r w:rsidRPr="001804E5">
              <w:rPr>
                <w:rFonts w:ascii="Times New Roman" w:hAnsi="Times New Roman"/>
                <w:bCs/>
                <w:sz w:val="20"/>
                <w:szCs w:val="20"/>
                <w:lang w:eastAsia="ro-RO" w:bidi="ro-RO"/>
              </w:rPr>
              <w:t>Directiva 2008/38/CE;</w:t>
            </w:r>
          </w:p>
          <w:p w:rsidR="00123FCC" w:rsidRPr="001804E5" w:rsidRDefault="00123FCC" w:rsidP="00123FCC">
            <w:pPr>
              <w:spacing w:after="0" w:line="240" w:lineRule="auto"/>
              <w:rPr>
                <w:rFonts w:ascii="Times New Roman" w:hAnsi="Times New Roman"/>
                <w:b/>
                <w:bCs/>
                <w:sz w:val="20"/>
                <w:szCs w:val="20"/>
                <w:lang w:eastAsia="ro-RO" w:bidi="ro-RO"/>
              </w:rPr>
            </w:pPr>
            <w:r w:rsidRPr="001804E5">
              <w:rPr>
                <w:rFonts w:ascii="Times New Roman" w:hAnsi="Times New Roman"/>
                <w:bCs/>
                <w:sz w:val="20"/>
                <w:szCs w:val="20"/>
                <w:lang w:eastAsia="ro-RO" w:bidi="ro-RO"/>
              </w:rPr>
              <w:t>4. Recomandarea 2011/25/UE</w:t>
            </w: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sz w:val="20"/>
                <w:szCs w:val="20"/>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şi Industriei Alimentare</w:t>
            </w:r>
          </w:p>
          <w:p w:rsidR="00123FCC" w:rsidRPr="001804E5" w:rsidRDefault="00123FCC" w:rsidP="00123FCC">
            <w:pPr>
              <w:spacing w:after="0" w:line="240" w:lineRule="auto"/>
              <w:rPr>
                <w:rFonts w:ascii="Times New Roman" w:hAnsi="Times New Roman"/>
                <w:sz w:val="20"/>
                <w:szCs w:val="20"/>
              </w:rPr>
            </w:pP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2019;</w:t>
            </w:r>
          </w:p>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sz w:val="20"/>
                <w:szCs w:val="20"/>
              </w:rPr>
              <w:t>Anexa XXIV-B – termen 2019</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1695"/>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Regulamentul (UE)  nr. 892/2010</w:t>
            </w:r>
            <w:r w:rsidRPr="001804E5">
              <w:rPr>
                <w:rFonts w:ascii="Times New Roman" w:hAnsi="Times New Roman"/>
                <w:sz w:val="20"/>
                <w:szCs w:val="20"/>
                <w:lang w:eastAsia="fr-BE"/>
              </w:rPr>
              <w:t xml:space="preserve"> al Comisiei din 8 octombrie 2010 privind statutul anumitor produse în ceea ce privește aditivii furajeri care intră sub incidența Regulamentului (CE) nr. 1831/2003 al Parlamentului European și al Consiliului</w:t>
            </w:r>
          </w:p>
        </w:tc>
        <w:tc>
          <w:tcPr>
            <w:tcW w:w="3399" w:type="dxa"/>
            <w:gridSpan w:val="2"/>
            <w:shd w:val="clear" w:color="auto" w:fill="auto"/>
          </w:tcPr>
          <w:p w:rsidR="00123FCC" w:rsidRPr="001804E5" w:rsidRDefault="00123FCC" w:rsidP="00123FCC">
            <w:pPr>
              <w:spacing w:after="0" w:line="240" w:lineRule="auto"/>
              <w:textAlignment w:val="baseline"/>
              <w:rPr>
                <w:rFonts w:ascii="Times New Roman" w:hAnsi="Times New Roman"/>
                <w:b/>
                <w:sz w:val="20"/>
                <w:szCs w:val="20"/>
              </w:rPr>
            </w:pPr>
            <w:r w:rsidRPr="001804E5">
              <w:rPr>
                <w:rFonts w:ascii="Times New Roman" w:hAnsi="Times New Roman"/>
                <w:b/>
                <w:sz w:val="20"/>
                <w:szCs w:val="20"/>
              </w:rPr>
              <w:t>SLT</w:t>
            </w:r>
            <w:r>
              <w:rPr>
                <w:rFonts w:ascii="Times New Roman" w:hAnsi="Times New Roman"/>
                <w:b/>
                <w:sz w:val="20"/>
                <w:szCs w:val="20"/>
              </w:rPr>
              <w:t>1</w:t>
            </w:r>
            <w:r w:rsidRPr="001804E5">
              <w:rPr>
                <w:rFonts w:ascii="Times New Roman" w:hAnsi="Times New Roman"/>
                <w:b/>
                <w:sz w:val="20"/>
                <w:szCs w:val="20"/>
              </w:rPr>
              <w:t>. Act de modificare</w:t>
            </w:r>
          </w:p>
          <w:p w:rsidR="00123FCC" w:rsidRPr="001804E5" w:rsidRDefault="00123FCC" w:rsidP="00123FCC">
            <w:pPr>
              <w:spacing w:after="0" w:line="240" w:lineRule="auto"/>
              <w:textAlignment w:val="baseline"/>
              <w:rPr>
                <w:rFonts w:ascii="Times New Roman" w:hAnsi="Times New Roman"/>
                <w:sz w:val="20"/>
                <w:szCs w:val="20"/>
              </w:rPr>
            </w:pPr>
            <w:r w:rsidRPr="001804E5">
              <w:rPr>
                <w:rFonts w:ascii="Times New Roman" w:hAnsi="Times New Roman"/>
                <w:sz w:val="20"/>
                <w:szCs w:val="20"/>
              </w:rPr>
              <w:t>Proiectul hotărîrii Guvernului privind modificarea și completarea Hotărîrii Guvernului nr. 462  din  2 iulie 2013</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„Cu privire la aprobarea unor cerinţe faţă de furaje”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1. Regulamentul (CE) nr. 429/2008;</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2.   Regulamentul (UE)  nr. 892/2010;</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 xml:space="preserve">3. </w:t>
            </w:r>
            <w:r w:rsidRPr="001804E5">
              <w:rPr>
                <w:rFonts w:ascii="Times New Roman" w:hAnsi="Times New Roman"/>
                <w:bCs/>
                <w:sz w:val="20"/>
                <w:szCs w:val="20"/>
                <w:lang w:eastAsia="ro-RO" w:bidi="ro-RO"/>
              </w:rPr>
              <w:t>Directiva 2008/38/CE;</w:t>
            </w:r>
          </w:p>
          <w:p w:rsidR="00123FCC" w:rsidRPr="001804E5" w:rsidRDefault="00123FCC" w:rsidP="00123FCC">
            <w:pPr>
              <w:widowControl w:val="0"/>
              <w:spacing w:after="0" w:line="240" w:lineRule="auto"/>
              <w:rPr>
                <w:rFonts w:ascii="Times New Roman" w:hAnsi="Times New Roman"/>
                <w:b/>
                <w:bCs/>
                <w:sz w:val="20"/>
                <w:szCs w:val="20"/>
                <w:lang w:eastAsia="ro-RO" w:bidi="ro-RO"/>
              </w:rPr>
            </w:pPr>
            <w:r w:rsidRPr="001804E5">
              <w:rPr>
                <w:rFonts w:ascii="Times New Roman" w:hAnsi="Times New Roman"/>
                <w:bCs/>
                <w:sz w:val="20"/>
                <w:szCs w:val="20"/>
                <w:lang w:eastAsia="ro-RO" w:bidi="ro-RO"/>
              </w:rPr>
              <w:t>4. Recomandarea 2011/25/UE</w:t>
            </w:r>
          </w:p>
        </w:tc>
        <w:tc>
          <w:tcPr>
            <w:tcW w:w="2138"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sz w:val="20"/>
                <w:szCs w:val="20"/>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şi Industriei Alimentare</w:t>
            </w:r>
          </w:p>
          <w:p w:rsidR="00123FCC" w:rsidRPr="001804E5" w:rsidRDefault="00123FCC" w:rsidP="00123FCC">
            <w:pPr>
              <w:spacing w:after="0" w:line="240" w:lineRule="auto"/>
              <w:rPr>
                <w:rFonts w:ascii="Times New Roman" w:hAnsi="Times New Roman"/>
                <w:sz w:val="20"/>
                <w:szCs w:val="20"/>
              </w:rPr>
            </w:pP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2019;</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2019</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641"/>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10905" w:type="dxa"/>
            <w:gridSpan w:val="8"/>
            <w:shd w:val="clear" w:color="auto" w:fill="auto"/>
          </w:tcPr>
          <w:p w:rsidR="00123FCC" w:rsidRPr="001804E5" w:rsidRDefault="00123FCC" w:rsidP="00123FCC">
            <w:pPr>
              <w:spacing w:after="0" w:line="240" w:lineRule="auto"/>
              <w:rPr>
                <w:rFonts w:ascii="Times New Roman" w:hAnsi="Times New Roman"/>
                <w:b/>
                <w:bCs/>
                <w:sz w:val="20"/>
                <w:szCs w:val="20"/>
                <w:lang w:eastAsia="ro-RO" w:bidi="ro-RO"/>
              </w:rPr>
            </w:pPr>
            <w:r w:rsidRPr="001804E5">
              <w:rPr>
                <w:rFonts w:ascii="Times New Roman" w:hAnsi="Times New Roman"/>
                <w:b/>
                <w:bCs/>
                <w:sz w:val="20"/>
                <w:szCs w:val="20"/>
                <w:lang w:eastAsia="ro-RO" w:bidi="ro-RO"/>
              </w:rPr>
              <w:t>Secțiunea 6 – Domeniul fitosanitar</w:t>
            </w:r>
          </w:p>
        </w:tc>
        <w:tc>
          <w:tcPr>
            <w:tcW w:w="2136" w:type="dxa"/>
            <w:gridSpan w:val="4"/>
            <w:shd w:val="clear" w:color="auto" w:fill="auto"/>
          </w:tcPr>
          <w:p w:rsidR="00123FCC" w:rsidRPr="001804E5" w:rsidRDefault="00123FCC" w:rsidP="00123FCC">
            <w:pPr>
              <w:spacing w:after="0" w:line="240" w:lineRule="auto"/>
              <w:rPr>
                <w:rFonts w:ascii="Times New Roman" w:hAnsi="Times New Roman"/>
                <w:b/>
                <w:bCs/>
                <w:sz w:val="20"/>
                <w:szCs w:val="20"/>
                <w:lang w:eastAsia="ro-RO" w:bidi="ro-RO"/>
              </w:rPr>
            </w:pPr>
          </w:p>
        </w:tc>
        <w:tc>
          <w:tcPr>
            <w:tcW w:w="1560" w:type="dxa"/>
            <w:shd w:val="clear" w:color="auto" w:fill="auto"/>
          </w:tcPr>
          <w:p w:rsidR="00123FCC" w:rsidRPr="001804E5" w:rsidRDefault="00123FCC" w:rsidP="00123FCC">
            <w:pPr>
              <w:spacing w:after="0" w:line="240" w:lineRule="auto"/>
              <w:rPr>
                <w:rFonts w:ascii="Times New Roman" w:hAnsi="Times New Roman"/>
                <w:b/>
                <w:bCs/>
                <w:sz w:val="20"/>
                <w:szCs w:val="20"/>
                <w:lang w:eastAsia="ro-RO" w:bidi="ro-RO"/>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Directiva 2000/29/CE</w:t>
            </w:r>
            <w:r w:rsidRPr="001804E5">
              <w:rPr>
                <w:rFonts w:ascii="Times New Roman" w:hAnsi="Times New Roman"/>
                <w:sz w:val="20"/>
                <w:szCs w:val="20"/>
                <w:lang w:eastAsia="fr-BE"/>
              </w:rPr>
              <w:t xml:space="preserve"> a Consiliului din 8 mai 2000 privind măsurile de protecție împotriva introducerii în Comunitate a unor organisme dăunătoare plantelor sau produselor vegetale și împotriva răspîndirii lor în Comunitate</w:t>
            </w:r>
          </w:p>
        </w:tc>
        <w:tc>
          <w:tcPr>
            <w:tcW w:w="3410" w:type="dxa"/>
            <w:gridSpan w:val="3"/>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LT1. Act de modificare</w:t>
            </w:r>
          </w:p>
          <w:p w:rsidR="00123FCC" w:rsidRPr="001804E5" w:rsidRDefault="00123FCC" w:rsidP="00123FCC">
            <w:pPr>
              <w:spacing w:after="0" w:line="240" w:lineRule="auto"/>
              <w:rPr>
                <w:rFonts w:ascii="Times New Roman" w:hAnsi="Times New Roman"/>
                <w:b/>
                <w:bCs/>
                <w:sz w:val="20"/>
                <w:szCs w:val="20"/>
                <w:lang w:eastAsia="ru-RU"/>
              </w:rPr>
            </w:pPr>
            <w:r w:rsidRPr="001804E5">
              <w:rPr>
                <w:rFonts w:ascii="Times New Roman" w:hAnsi="Times New Roman"/>
                <w:sz w:val="20"/>
                <w:szCs w:val="20"/>
              </w:rPr>
              <w:t xml:space="preserve">Proiectul de lege pentru modificarea și completarea Legii nr. 228 din 23 septembrie 2010 </w:t>
            </w:r>
            <w:r w:rsidRPr="001804E5">
              <w:rPr>
                <w:rFonts w:ascii="Times New Roman" w:hAnsi="Times New Roman"/>
                <w:bCs/>
                <w:sz w:val="20"/>
                <w:szCs w:val="20"/>
                <w:lang w:eastAsia="ru-RU"/>
              </w:rPr>
              <w:t>cu privire la protecţia plantelor şi la carantina fitosanitară</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Directiva 2000/29/CE</w:t>
            </w:r>
          </w:p>
        </w:tc>
        <w:tc>
          <w:tcPr>
            <w:tcW w:w="2127" w:type="dxa"/>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Lege intrată  în vigoare</w:t>
            </w:r>
          </w:p>
          <w:p w:rsidR="00123FCC" w:rsidRPr="001804E5" w:rsidRDefault="00123FCC" w:rsidP="00123FCC">
            <w:pPr>
              <w:spacing w:after="0" w:line="240" w:lineRule="auto"/>
              <w:rPr>
                <w:rFonts w:ascii="Times New Roman" w:hAnsi="Times New Roman"/>
                <w:bCs/>
                <w:sz w:val="20"/>
                <w:szCs w:val="20"/>
                <w:lang w:eastAsia="ro-RO" w:bidi="ro-RO"/>
              </w:rPr>
            </w:pPr>
          </w:p>
          <w:p w:rsidR="00123FCC" w:rsidRPr="001804E5" w:rsidRDefault="00123FCC" w:rsidP="00123FCC">
            <w:pPr>
              <w:spacing w:after="0" w:line="240" w:lineRule="auto"/>
              <w:rPr>
                <w:rFonts w:ascii="Times New Roman" w:hAnsi="Times New Roman"/>
                <w:bCs/>
                <w:sz w:val="20"/>
                <w:szCs w:val="20"/>
                <w:lang w:eastAsia="ro-RO" w:bidi="ro-RO"/>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Cs/>
                <w:sz w:val="20"/>
                <w:szCs w:val="20"/>
                <w:lang w:eastAsia="ro-RO" w:bidi="ro-RO"/>
              </w:rPr>
              <w:t>Ministerul Agriculturii şi Industriei Alimentare</w:t>
            </w:r>
          </w:p>
        </w:tc>
        <w:tc>
          <w:tcPr>
            <w:tcW w:w="2136" w:type="dxa"/>
            <w:gridSpan w:val="4"/>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2020</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Proiecte de asistenţă tehnică</w:t>
            </w: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Regulamentul (CE) nr. 1756/2004</w:t>
            </w:r>
            <w:r w:rsidRPr="001804E5">
              <w:rPr>
                <w:rFonts w:ascii="Times New Roman" w:hAnsi="Times New Roman"/>
                <w:sz w:val="20"/>
                <w:szCs w:val="20"/>
                <w:lang w:eastAsia="fr-BE"/>
              </w:rPr>
              <w:t xml:space="preserve"> </w:t>
            </w:r>
            <w:r w:rsidRPr="001804E5">
              <w:rPr>
                <w:rFonts w:ascii="Times New Roman" w:hAnsi="Times New Roman"/>
                <w:sz w:val="20"/>
                <w:szCs w:val="20"/>
                <w:lang w:eastAsia="fr-BE"/>
              </w:rPr>
              <w:lastRenderedPageBreak/>
              <w:t>al Comisiei din 11 octombrie 2004 de stabilire a condițiilor specifice privind mijloacele de probă solicitate și criteriile referitoare la tipul și nivelul de reducere a controalelor fitosanitare ale anumitor plante, produse vegetale sau alte obiecte enumerate la anexa V partea B la Directiva 2000/29/CE a Consiliului</w:t>
            </w:r>
          </w:p>
        </w:tc>
        <w:tc>
          <w:tcPr>
            <w:tcW w:w="3410" w:type="dxa"/>
            <w:gridSpan w:val="3"/>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lastRenderedPageBreak/>
              <w:t>LT1. Act de modificare</w:t>
            </w:r>
          </w:p>
          <w:p w:rsidR="00123FCC" w:rsidRPr="001804E5" w:rsidRDefault="00123FCC" w:rsidP="00123FCC">
            <w:pPr>
              <w:spacing w:after="0" w:line="240" w:lineRule="auto"/>
              <w:rPr>
                <w:rFonts w:ascii="Times New Roman" w:hAnsi="Times New Roman"/>
                <w:b/>
                <w:bCs/>
                <w:sz w:val="20"/>
                <w:szCs w:val="20"/>
                <w:lang w:eastAsia="ru-RU"/>
              </w:rPr>
            </w:pPr>
            <w:r w:rsidRPr="001804E5">
              <w:rPr>
                <w:rFonts w:ascii="Times New Roman" w:hAnsi="Times New Roman"/>
                <w:sz w:val="20"/>
                <w:szCs w:val="20"/>
              </w:rPr>
              <w:lastRenderedPageBreak/>
              <w:t xml:space="preserve">Proiectul de lege pentru modificarea și completarea Legii nr. 228 din 23 septembrie 2010 </w:t>
            </w:r>
            <w:r w:rsidRPr="001804E5">
              <w:rPr>
                <w:rFonts w:ascii="Times New Roman" w:hAnsi="Times New Roman"/>
                <w:bCs/>
                <w:sz w:val="20"/>
                <w:szCs w:val="20"/>
                <w:lang w:eastAsia="ru-RU"/>
              </w:rPr>
              <w:t>cu privire la protecţia plantelor şi la carantina fitosanitară</w:t>
            </w:r>
          </w:p>
          <w:p w:rsidR="00123FCC" w:rsidRPr="001804E5" w:rsidRDefault="00123FCC" w:rsidP="00123FCC">
            <w:pPr>
              <w:spacing w:after="0" w:line="240" w:lineRule="auto"/>
              <w:rPr>
                <w:rFonts w:ascii="Times New Roman" w:hAnsi="Times New Roman"/>
                <w:bCs/>
                <w:sz w:val="20"/>
                <w:szCs w:val="20"/>
                <w:lang w:eastAsia="ru-RU"/>
              </w:rPr>
            </w:pPr>
            <w:r w:rsidRPr="001804E5">
              <w:rPr>
                <w:rFonts w:ascii="Times New Roman" w:hAnsi="Times New Roman"/>
                <w:bCs/>
                <w:sz w:val="20"/>
                <w:szCs w:val="20"/>
                <w:lang w:eastAsia="ru-RU"/>
              </w:rPr>
              <w:t>Transpune:</w:t>
            </w:r>
          </w:p>
          <w:p w:rsidR="00123FCC" w:rsidRPr="001804E5" w:rsidRDefault="00123FCC" w:rsidP="00123FCC">
            <w:pPr>
              <w:spacing w:after="0" w:line="240" w:lineRule="auto"/>
              <w:rPr>
                <w:rFonts w:ascii="Times New Roman" w:hAnsi="Times New Roman"/>
                <w:bCs/>
                <w:sz w:val="20"/>
                <w:szCs w:val="20"/>
                <w:lang w:eastAsia="ru-RU"/>
              </w:rPr>
            </w:pPr>
            <w:r w:rsidRPr="001804E5">
              <w:rPr>
                <w:rFonts w:ascii="Times New Roman" w:hAnsi="Times New Roman"/>
                <w:bCs/>
                <w:sz w:val="20"/>
                <w:szCs w:val="20"/>
                <w:lang w:eastAsia="ru-RU"/>
              </w:rPr>
              <w:t>1. Directiva 93/50</w:t>
            </w:r>
            <w:r w:rsidRPr="001804E5">
              <w:rPr>
                <w:rFonts w:ascii="Times New Roman" w:hAnsi="Times New Roman"/>
                <w:sz w:val="20"/>
                <w:szCs w:val="20"/>
                <w:shd w:val="clear" w:color="auto" w:fill="FFFFFF"/>
              </w:rPr>
              <w:t>/CEE</w:t>
            </w:r>
            <w:r w:rsidRPr="001804E5">
              <w:rPr>
                <w:rFonts w:ascii="Times New Roman" w:hAnsi="Times New Roman"/>
                <w:bCs/>
                <w:sz w:val="20"/>
                <w:szCs w:val="20"/>
                <w:lang w:eastAsia="ru-RU"/>
              </w:rPr>
              <w:t>;</w:t>
            </w:r>
          </w:p>
          <w:p w:rsidR="00123FCC" w:rsidRPr="001804E5" w:rsidRDefault="00123FCC" w:rsidP="00123FCC">
            <w:pPr>
              <w:spacing w:after="0" w:line="240" w:lineRule="auto"/>
              <w:rPr>
                <w:rFonts w:ascii="Times New Roman" w:hAnsi="Times New Roman"/>
                <w:bCs/>
                <w:sz w:val="20"/>
                <w:szCs w:val="20"/>
                <w:lang w:eastAsia="ru-RU"/>
              </w:rPr>
            </w:pPr>
            <w:r w:rsidRPr="001804E5">
              <w:rPr>
                <w:rFonts w:ascii="Times New Roman" w:hAnsi="Times New Roman"/>
                <w:bCs/>
                <w:sz w:val="20"/>
                <w:szCs w:val="20"/>
                <w:lang w:eastAsia="ru-RU"/>
              </w:rPr>
              <w:t xml:space="preserve">2. Regulamentul </w:t>
            </w:r>
            <w:r w:rsidRPr="001804E5">
              <w:rPr>
                <w:rFonts w:ascii="Times New Roman" w:hAnsi="Times New Roman"/>
                <w:sz w:val="20"/>
                <w:szCs w:val="20"/>
                <w:shd w:val="clear" w:color="auto" w:fill="FFFFFF"/>
              </w:rPr>
              <w:t>(CE) nr.</w:t>
            </w:r>
            <w:r w:rsidRPr="001804E5">
              <w:rPr>
                <w:shd w:val="clear" w:color="auto" w:fill="FFFFFF"/>
              </w:rPr>
              <w:t> </w:t>
            </w:r>
            <w:r w:rsidRPr="001804E5">
              <w:rPr>
                <w:rFonts w:ascii="Times New Roman" w:hAnsi="Times New Roman"/>
                <w:bCs/>
                <w:sz w:val="20"/>
                <w:szCs w:val="20"/>
                <w:lang w:eastAsia="ru-RU"/>
              </w:rPr>
              <w:t>1756/2004;</w:t>
            </w:r>
          </w:p>
          <w:p w:rsidR="00123FCC" w:rsidRPr="001804E5" w:rsidRDefault="00123FCC" w:rsidP="00123FCC">
            <w:pPr>
              <w:spacing w:after="0" w:line="240" w:lineRule="auto"/>
              <w:rPr>
                <w:rFonts w:ascii="Times New Roman" w:hAnsi="Times New Roman"/>
                <w:b/>
                <w:bCs/>
                <w:sz w:val="20"/>
                <w:szCs w:val="20"/>
                <w:lang w:eastAsia="ru-RU"/>
              </w:rPr>
            </w:pPr>
            <w:r w:rsidRPr="001804E5">
              <w:rPr>
                <w:rFonts w:ascii="Times New Roman" w:hAnsi="Times New Roman"/>
                <w:bCs/>
                <w:sz w:val="20"/>
                <w:szCs w:val="20"/>
                <w:lang w:eastAsia="ru-RU"/>
              </w:rPr>
              <w:t>3. Directiva 2004/103/CE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Lege intrată în vigoare</w:t>
            </w:r>
          </w:p>
          <w:p w:rsidR="00123FCC" w:rsidRPr="001804E5" w:rsidRDefault="00123FCC" w:rsidP="00123FCC">
            <w:pPr>
              <w:spacing w:after="0" w:line="240" w:lineRule="auto"/>
              <w:rPr>
                <w:rFonts w:ascii="Times New Roman" w:hAnsi="Times New Roman"/>
                <w:bCs/>
                <w:sz w:val="20"/>
                <w:szCs w:val="20"/>
                <w:lang w:eastAsia="ro-RO" w:bidi="ro-RO"/>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 xml:space="preserve">Ministerul Agriculturii </w:t>
            </w:r>
            <w:r w:rsidRPr="001804E5">
              <w:rPr>
                <w:rFonts w:ascii="Times New Roman" w:hAnsi="Times New Roman"/>
                <w:sz w:val="20"/>
                <w:szCs w:val="20"/>
              </w:rPr>
              <w:lastRenderedPageBreak/>
              <w:t>și Industriei Alimentare</w:t>
            </w:r>
          </w:p>
          <w:p w:rsidR="00123FCC" w:rsidRPr="001804E5" w:rsidRDefault="00123FCC" w:rsidP="00123FCC">
            <w:pPr>
              <w:spacing w:after="0" w:line="240" w:lineRule="auto"/>
              <w:rPr>
                <w:rFonts w:ascii="Times New Roman" w:hAnsi="Times New Roman"/>
                <w:sz w:val="20"/>
                <w:szCs w:val="20"/>
              </w:rPr>
            </w:pP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Trimestrul IV, 2018;</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lastRenderedPageBreak/>
              <w:t>Anexa XXIV-B –termen 2018</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 xml:space="preserve">Alocații </w:t>
            </w:r>
            <w:r w:rsidRPr="001804E5">
              <w:rPr>
                <w:rFonts w:ascii="Times New Roman" w:hAnsi="Times New Roman"/>
                <w:sz w:val="20"/>
                <w:szCs w:val="20"/>
              </w:rPr>
              <w:lastRenderedPageBreak/>
              <w:t xml:space="preserve">bugetare </w:t>
            </w:r>
          </w:p>
        </w:tc>
      </w:tr>
      <w:tr w:rsidR="00123FCC" w:rsidRPr="001804E5" w:rsidTr="00123FCC">
        <w:trPr>
          <w:trHeight w:val="3827"/>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Directiva 2004/103/CE</w:t>
            </w:r>
            <w:r w:rsidRPr="001804E5">
              <w:rPr>
                <w:rFonts w:ascii="Times New Roman" w:hAnsi="Times New Roman"/>
                <w:sz w:val="20"/>
                <w:szCs w:val="20"/>
                <w:lang w:eastAsia="fr-BE"/>
              </w:rPr>
              <w:t xml:space="preserve"> a Comisiei din 7 octombrie 2004 privind controalele de identitate și controalele de sănătate ale plantelor, produselor vegetale și altor obiecte incluse în partea B din anexa V la Directiva 2000/29/CE a Consiliului, care pot fi efectuate în alt loc decît punctul de intrare în Comunitate sau într-un loc situat în apropiere, și de stabilire a condițiilor care reglementează aceste controale</w:t>
            </w:r>
          </w:p>
        </w:tc>
        <w:tc>
          <w:tcPr>
            <w:tcW w:w="3410" w:type="dxa"/>
            <w:gridSpan w:val="3"/>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LT1.  Act de modificare</w:t>
            </w:r>
          </w:p>
          <w:p w:rsidR="00123FCC" w:rsidRPr="001804E5" w:rsidRDefault="00123FCC" w:rsidP="00123FCC">
            <w:pPr>
              <w:spacing w:after="0" w:line="240" w:lineRule="auto"/>
              <w:rPr>
                <w:rFonts w:ascii="Times New Roman" w:hAnsi="Times New Roman"/>
                <w:b/>
                <w:bCs/>
                <w:sz w:val="20"/>
                <w:szCs w:val="20"/>
                <w:lang w:eastAsia="ru-RU"/>
              </w:rPr>
            </w:pPr>
            <w:r w:rsidRPr="001804E5">
              <w:rPr>
                <w:rFonts w:ascii="Times New Roman" w:hAnsi="Times New Roman"/>
                <w:sz w:val="20"/>
                <w:szCs w:val="20"/>
              </w:rPr>
              <w:t xml:space="preserve">Proiectul de lege pentru modificarea și completarea Legii nr. 228 din 23 septembrie 2010 </w:t>
            </w:r>
            <w:r w:rsidRPr="001804E5">
              <w:rPr>
                <w:rFonts w:ascii="Times New Roman" w:hAnsi="Times New Roman"/>
                <w:bCs/>
                <w:sz w:val="20"/>
                <w:szCs w:val="20"/>
                <w:lang w:eastAsia="ru-RU"/>
              </w:rPr>
              <w:t>cu privire la protecţia plantelor şi la carantina fitosanitară</w:t>
            </w:r>
          </w:p>
          <w:p w:rsidR="00123FCC" w:rsidRPr="001804E5" w:rsidRDefault="00123FCC" w:rsidP="00123FCC">
            <w:pPr>
              <w:spacing w:after="0" w:line="240" w:lineRule="auto"/>
              <w:rPr>
                <w:rFonts w:ascii="Times New Roman" w:hAnsi="Times New Roman"/>
                <w:bCs/>
                <w:sz w:val="20"/>
                <w:szCs w:val="20"/>
                <w:lang w:eastAsia="ru-RU"/>
              </w:rPr>
            </w:pPr>
            <w:r w:rsidRPr="001804E5">
              <w:rPr>
                <w:rFonts w:ascii="Times New Roman" w:hAnsi="Times New Roman"/>
                <w:bCs/>
                <w:sz w:val="20"/>
                <w:szCs w:val="20"/>
                <w:lang w:eastAsia="ru-RU"/>
              </w:rPr>
              <w:t>Transpune:</w:t>
            </w:r>
          </w:p>
          <w:p w:rsidR="00123FCC" w:rsidRPr="001804E5" w:rsidRDefault="00123FCC" w:rsidP="00123FCC">
            <w:pPr>
              <w:spacing w:after="0" w:line="240" w:lineRule="auto"/>
              <w:rPr>
                <w:rFonts w:ascii="Times New Roman" w:hAnsi="Times New Roman"/>
                <w:bCs/>
                <w:sz w:val="20"/>
                <w:szCs w:val="20"/>
                <w:lang w:eastAsia="ru-RU"/>
              </w:rPr>
            </w:pPr>
            <w:r w:rsidRPr="001804E5">
              <w:rPr>
                <w:rFonts w:ascii="Times New Roman" w:hAnsi="Times New Roman"/>
                <w:bCs/>
                <w:sz w:val="20"/>
                <w:szCs w:val="20"/>
                <w:lang w:eastAsia="ru-RU"/>
              </w:rPr>
              <w:t>1. Directiva 93/50</w:t>
            </w:r>
            <w:r w:rsidRPr="001804E5">
              <w:rPr>
                <w:rFonts w:ascii="Times New Roman" w:hAnsi="Times New Roman"/>
                <w:sz w:val="20"/>
                <w:szCs w:val="20"/>
                <w:shd w:val="clear" w:color="auto" w:fill="FFFFFF"/>
              </w:rPr>
              <w:t>/CEE</w:t>
            </w:r>
            <w:r w:rsidRPr="001804E5">
              <w:rPr>
                <w:rFonts w:ascii="Times New Roman" w:hAnsi="Times New Roman"/>
                <w:bCs/>
                <w:sz w:val="20"/>
                <w:szCs w:val="20"/>
                <w:lang w:eastAsia="ru-RU"/>
              </w:rPr>
              <w:t>;</w:t>
            </w:r>
          </w:p>
          <w:p w:rsidR="00123FCC" w:rsidRPr="001804E5" w:rsidRDefault="00123FCC" w:rsidP="00123FCC">
            <w:pPr>
              <w:spacing w:after="0" w:line="240" w:lineRule="auto"/>
              <w:rPr>
                <w:rFonts w:ascii="Times New Roman" w:hAnsi="Times New Roman"/>
                <w:bCs/>
                <w:sz w:val="20"/>
                <w:szCs w:val="20"/>
                <w:lang w:eastAsia="ru-RU"/>
              </w:rPr>
            </w:pPr>
            <w:r w:rsidRPr="001804E5">
              <w:rPr>
                <w:rFonts w:ascii="Times New Roman" w:hAnsi="Times New Roman"/>
                <w:bCs/>
                <w:sz w:val="20"/>
                <w:szCs w:val="20"/>
                <w:lang w:eastAsia="ru-RU"/>
              </w:rPr>
              <w:t xml:space="preserve">2. Regulamentul </w:t>
            </w:r>
            <w:r w:rsidRPr="001804E5">
              <w:rPr>
                <w:rFonts w:ascii="Times New Roman" w:hAnsi="Times New Roman"/>
                <w:sz w:val="20"/>
                <w:szCs w:val="20"/>
                <w:shd w:val="clear" w:color="auto" w:fill="FFFFFF"/>
              </w:rPr>
              <w:t>(CE) nr.</w:t>
            </w:r>
            <w:r w:rsidRPr="001804E5">
              <w:rPr>
                <w:shd w:val="clear" w:color="auto" w:fill="FFFFFF"/>
              </w:rPr>
              <w:t> </w:t>
            </w:r>
            <w:r w:rsidRPr="001804E5">
              <w:rPr>
                <w:rFonts w:ascii="Times New Roman" w:hAnsi="Times New Roman"/>
                <w:bCs/>
                <w:sz w:val="20"/>
                <w:szCs w:val="20"/>
                <w:lang w:eastAsia="ru-RU"/>
              </w:rPr>
              <w:t>1756/2004;</w:t>
            </w:r>
          </w:p>
          <w:p w:rsidR="00123FCC" w:rsidRPr="001804E5" w:rsidRDefault="00123FCC" w:rsidP="00123FCC">
            <w:pPr>
              <w:spacing w:after="0" w:line="240" w:lineRule="auto"/>
              <w:rPr>
                <w:rFonts w:ascii="Times New Roman" w:hAnsi="Times New Roman"/>
                <w:b/>
                <w:bCs/>
                <w:sz w:val="20"/>
                <w:szCs w:val="20"/>
                <w:lang w:eastAsia="ru-RU"/>
              </w:rPr>
            </w:pPr>
            <w:r w:rsidRPr="001804E5">
              <w:rPr>
                <w:rFonts w:ascii="Times New Roman" w:hAnsi="Times New Roman"/>
                <w:bCs/>
                <w:sz w:val="20"/>
                <w:szCs w:val="20"/>
                <w:lang w:eastAsia="ru-RU"/>
              </w:rPr>
              <w:t>3. Directiva 2004/103/CE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Lege intrată în vigoare</w:t>
            </w:r>
          </w:p>
          <w:p w:rsidR="00123FCC" w:rsidRPr="001804E5" w:rsidRDefault="00123FCC" w:rsidP="00123FCC">
            <w:pPr>
              <w:spacing w:after="0" w:line="240" w:lineRule="auto"/>
              <w:rPr>
                <w:rFonts w:ascii="Times New Roman" w:hAnsi="Times New Roman"/>
                <w:bCs/>
                <w:sz w:val="20"/>
                <w:szCs w:val="20"/>
                <w:lang w:eastAsia="ro-RO" w:bidi="ro-RO"/>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sz w:val="20"/>
                <w:szCs w:val="20"/>
              </w:rPr>
            </w:pP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2018;</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 termen 2018</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5648"/>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lang w:eastAsia="fr-BE"/>
              </w:rPr>
              <w:t>Directiva de punere în aplicare 2014/78/UE</w:t>
            </w:r>
            <w:r w:rsidRPr="001804E5">
              <w:rPr>
                <w:rFonts w:ascii="Times New Roman" w:hAnsi="Times New Roman"/>
                <w:bCs/>
                <w:sz w:val="20"/>
                <w:szCs w:val="20"/>
                <w:lang w:eastAsia="fr-BE"/>
              </w:rPr>
              <w:t xml:space="preserve"> a Comisiei din 17 iunie 2014 de modificare a anexelor I, II, III, IV și V la Directiva 2000/29/CE a Consiliului privind măsurile de protecție împotriva introducerii în Comunitate a unor organisme dăunătoare plantelor sau produselor vegetale și împotriva răspîndirii lor în Comunitate</w:t>
            </w:r>
          </w:p>
        </w:tc>
        <w:tc>
          <w:tcPr>
            <w:tcW w:w="3410" w:type="dxa"/>
            <w:gridSpan w:val="3"/>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SLT1.  Act de modificare</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Proiectul hotărîrii Guvernului cu privire la aprobarea modificărilor ce se operează în unele hotărîri de Guvern (</w:t>
            </w:r>
            <w:r w:rsidRPr="001804E5">
              <w:rPr>
                <w:rFonts w:ascii="Times New Roman" w:hAnsi="Times New Roman"/>
                <w:sz w:val="20"/>
                <w:szCs w:val="20"/>
              </w:rPr>
              <w:t xml:space="preserve">Hotărîrea Guvernului </w:t>
            </w:r>
            <w:r w:rsidRPr="001804E5">
              <w:rPr>
                <w:rFonts w:ascii="Times New Roman" w:eastAsia="SimSun" w:hAnsi="Times New Roman"/>
                <w:sz w:val="20"/>
                <w:szCs w:val="20"/>
              </w:rPr>
              <w:t>nr. 356 din 31 mai 2012</w:t>
            </w:r>
            <w:r w:rsidRPr="001804E5">
              <w:rPr>
                <w:rFonts w:ascii="Times New Roman" w:hAnsi="Times New Roman"/>
                <w:bCs/>
                <w:sz w:val="20"/>
                <w:szCs w:val="20"/>
                <w:lang w:eastAsia="ru-RU"/>
              </w:rPr>
              <w:t xml:space="preserve"> „Pentru aprobarea unor acte normative privind implementarea Legii nr. 228 din 23 septembrie 2010 cu privire la protecţia </w:t>
            </w:r>
            <w:r w:rsidRPr="001804E5">
              <w:rPr>
                <w:rFonts w:ascii="Times New Roman" w:hAnsi="Times New Roman"/>
                <w:bCs/>
                <w:sz w:val="20"/>
                <w:szCs w:val="20"/>
                <w:lang w:eastAsia="ru-RU"/>
              </w:rPr>
              <w:br/>
              <w:t>plantelor şi la carantina fitosanitară”;</w:t>
            </w:r>
            <w:r w:rsidRPr="001804E5">
              <w:rPr>
                <w:rFonts w:ascii="Times New Roman" w:hAnsi="Times New Roman"/>
                <w:sz w:val="20"/>
                <w:szCs w:val="20"/>
              </w:rPr>
              <w:t xml:space="preserve"> Hotărîrea Guvernului </w:t>
            </w:r>
            <w:r w:rsidRPr="001804E5">
              <w:rPr>
                <w:rFonts w:ascii="Times New Roman" w:eastAsia="SimSun" w:hAnsi="Times New Roman"/>
                <w:sz w:val="20"/>
                <w:szCs w:val="20"/>
              </w:rPr>
              <w:t xml:space="preserve"> nr. 594 din 2 august 2011 „</w:t>
            </w:r>
            <w:r w:rsidRPr="001804E5">
              <w:rPr>
                <w:rFonts w:ascii="Times New Roman" w:hAnsi="Times New Roman"/>
                <w:bCs/>
                <w:sz w:val="20"/>
                <w:szCs w:val="20"/>
                <w:lang w:eastAsia="ru-RU"/>
              </w:rPr>
              <w:t>Cu privire la aprobarea  Cerinţelor speciale pentru introducerea şi circulaţia plantelor, produselor vegetale şi altor obiecte</w:t>
            </w:r>
            <w:r w:rsidRPr="001804E5">
              <w:rPr>
                <w:rFonts w:ascii="Times New Roman" w:hAnsi="Times New Roman"/>
                <w:bCs/>
                <w:sz w:val="20"/>
                <w:szCs w:val="20"/>
                <w:lang w:eastAsia="ru-RU"/>
              </w:rPr>
              <w:br/>
              <w:t>pe teritoriul Republicii Moldova”</w:t>
            </w:r>
            <w:r w:rsidRPr="001804E5">
              <w:rPr>
                <w:rFonts w:ascii="Times New Roman" w:eastAsia="SimSun" w:hAnsi="Times New Roman"/>
                <w:sz w:val="20"/>
                <w:szCs w:val="20"/>
              </w:rPr>
              <w:t>)</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Transpune :</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1. Directiva 2014/78/UE;</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2. Directiva 2014/83/UE;</w:t>
            </w:r>
          </w:p>
          <w:p w:rsidR="00123FCC" w:rsidRPr="001804E5" w:rsidRDefault="00123FCC" w:rsidP="00123FCC">
            <w:pPr>
              <w:spacing w:after="0" w:line="240" w:lineRule="auto"/>
              <w:rPr>
                <w:rFonts w:ascii="Times New Roman" w:hAnsi="Times New Roman"/>
                <w:b/>
                <w:bCs/>
                <w:sz w:val="20"/>
                <w:szCs w:val="20"/>
                <w:lang w:eastAsia="ru-RU"/>
              </w:rPr>
            </w:pPr>
            <w:r w:rsidRPr="001804E5">
              <w:rPr>
                <w:rFonts w:ascii="Times New Roman" w:eastAsia="SimSun" w:hAnsi="Times New Roman"/>
                <w:sz w:val="20"/>
                <w:szCs w:val="20"/>
              </w:rPr>
              <w:t>3. Directiva 2014/19/UE</w:t>
            </w:r>
          </w:p>
          <w:p w:rsidR="00123FCC" w:rsidRPr="001804E5" w:rsidRDefault="00123FCC" w:rsidP="00123FCC">
            <w:pPr>
              <w:spacing w:after="0" w:line="240" w:lineRule="auto"/>
              <w:rPr>
                <w:rFonts w:ascii="Times New Roman" w:hAnsi="Times New Roman"/>
                <w:sz w:val="20"/>
                <w:szCs w:val="20"/>
              </w:rPr>
            </w:pP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bCs/>
                <w:sz w:val="20"/>
                <w:szCs w:val="20"/>
                <w:lang w:eastAsia="ro-RO" w:bidi="ro-RO"/>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sz w:val="20"/>
                <w:szCs w:val="20"/>
              </w:rPr>
            </w:pP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2017;</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 termen 2017</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5295"/>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lang w:eastAsia="fr-BE"/>
              </w:rPr>
              <w:t>Directiva  de punere în aplicare 2014/83/UE</w:t>
            </w:r>
            <w:r w:rsidRPr="001804E5">
              <w:rPr>
                <w:rFonts w:ascii="Times New Roman" w:hAnsi="Times New Roman"/>
                <w:bCs/>
                <w:sz w:val="20"/>
                <w:szCs w:val="20"/>
                <w:lang w:eastAsia="fr-BE"/>
              </w:rPr>
              <w:t xml:space="preserve"> a Comisiei din 25 iunie 2014 de modificare a anexelor I, II, III, IV și V la Directiva 2000/29/CE a Consiliului privind măsurile de protecție împotriva introducerii în Comunitate a unor organisme dăunătoare plantelor sau produselor vegetale și împotriva răspîndirii lor în Comunitate</w:t>
            </w:r>
          </w:p>
        </w:tc>
        <w:tc>
          <w:tcPr>
            <w:tcW w:w="3410" w:type="dxa"/>
            <w:gridSpan w:val="3"/>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SLT1.  Act de modificare</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Proiectul hotărîrii  Guvernului cu privire la aprobarea modificărilor ce se operează în unele hotărîri de Guvern</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w:t>
            </w:r>
            <w:r w:rsidRPr="001804E5">
              <w:rPr>
                <w:rFonts w:ascii="Times New Roman" w:hAnsi="Times New Roman"/>
                <w:sz w:val="20"/>
                <w:szCs w:val="20"/>
              </w:rPr>
              <w:t xml:space="preserve">Hotărîrea Guvernului </w:t>
            </w:r>
            <w:r w:rsidRPr="001804E5">
              <w:rPr>
                <w:rFonts w:ascii="Times New Roman" w:eastAsia="SimSun" w:hAnsi="Times New Roman"/>
                <w:sz w:val="20"/>
                <w:szCs w:val="20"/>
              </w:rPr>
              <w:t>nr. 356 din      31 mai</w:t>
            </w:r>
            <w:r w:rsidRPr="001804E5">
              <w:rPr>
                <w:rFonts w:ascii="Times New Roman" w:eastAsia="SimSun" w:hAnsi="Times New Roman"/>
                <w:b/>
                <w:sz w:val="20"/>
                <w:szCs w:val="20"/>
              </w:rPr>
              <w:t xml:space="preserve"> </w:t>
            </w:r>
            <w:r w:rsidRPr="001804E5">
              <w:rPr>
                <w:rFonts w:ascii="Times New Roman" w:eastAsia="SimSun" w:hAnsi="Times New Roman"/>
                <w:sz w:val="20"/>
                <w:szCs w:val="20"/>
              </w:rPr>
              <w:t>2012</w:t>
            </w:r>
            <w:r w:rsidRPr="001804E5">
              <w:rPr>
                <w:rFonts w:ascii="Times New Roman" w:hAnsi="Times New Roman"/>
                <w:bCs/>
                <w:sz w:val="20"/>
                <w:szCs w:val="20"/>
                <w:lang w:eastAsia="ru-RU"/>
              </w:rPr>
              <w:t xml:space="preserve"> „Pentru aprobarea unor acte normative privind implementarea  Legii nr. 228 din 23 septembrie 2010 cu privire la protecţia </w:t>
            </w:r>
            <w:r w:rsidRPr="001804E5">
              <w:rPr>
                <w:rFonts w:ascii="Times New Roman" w:hAnsi="Times New Roman"/>
                <w:bCs/>
                <w:sz w:val="20"/>
                <w:szCs w:val="20"/>
                <w:lang w:eastAsia="ru-RU"/>
              </w:rPr>
              <w:br/>
              <w:t>plantelor şi la carantina fitosanitară”;</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hAnsi="Times New Roman"/>
                <w:sz w:val="20"/>
                <w:szCs w:val="20"/>
              </w:rPr>
              <w:t xml:space="preserve">Hotărîrea Guvernului </w:t>
            </w:r>
            <w:r w:rsidRPr="001804E5">
              <w:rPr>
                <w:rFonts w:ascii="Times New Roman" w:eastAsia="SimSun" w:hAnsi="Times New Roman"/>
                <w:sz w:val="20"/>
                <w:szCs w:val="20"/>
              </w:rPr>
              <w:t xml:space="preserve"> nr. 594 din         2 august 2011 „</w:t>
            </w:r>
            <w:r w:rsidRPr="001804E5">
              <w:rPr>
                <w:rFonts w:ascii="Times New Roman" w:hAnsi="Times New Roman"/>
                <w:bCs/>
                <w:sz w:val="20"/>
                <w:szCs w:val="20"/>
                <w:lang w:eastAsia="ru-RU"/>
              </w:rPr>
              <w:t>Cu privire la aprobarea Cerinţelor speciale pentru introducerea şi circulaţia plantelor, produselor vegetale şi altor obiecte</w:t>
            </w:r>
            <w:r w:rsidRPr="001804E5">
              <w:rPr>
                <w:rFonts w:ascii="Times New Roman" w:hAnsi="Times New Roman"/>
                <w:bCs/>
                <w:sz w:val="20"/>
                <w:szCs w:val="20"/>
                <w:lang w:eastAsia="ru-RU"/>
              </w:rPr>
              <w:br/>
              <w:t>pe teritoriul Republicii Moldova”</w:t>
            </w:r>
            <w:r w:rsidRPr="001804E5">
              <w:rPr>
                <w:rFonts w:ascii="Times New Roman" w:eastAsia="SimSun" w:hAnsi="Times New Roman"/>
                <w:sz w:val="20"/>
                <w:szCs w:val="20"/>
              </w:rPr>
              <w:t>)</w:t>
            </w:r>
          </w:p>
          <w:p w:rsidR="00123FCC" w:rsidRPr="001804E5" w:rsidRDefault="00123FCC" w:rsidP="00123FCC">
            <w:pPr>
              <w:spacing w:after="0" w:line="240" w:lineRule="auto"/>
              <w:rPr>
                <w:rFonts w:ascii="Times New Roman" w:eastAsia="SimSun" w:hAnsi="Times New Roman"/>
                <w:sz w:val="20"/>
                <w:szCs w:val="20"/>
              </w:rPr>
            </w:pP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bCs/>
                <w:sz w:val="20"/>
                <w:szCs w:val="20"/>
                <w:lang w:eastAsia="fr-BE"/>
              </w:rPr>
              <w:t>Directiva 2014/83/UE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bCs/>
                <w:sz w:val="20"/>
                <w:szCs w:val="20"/>
                <w:lang w:eastAsia="ro-RO" w:bidi="ro-RO"/>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sz w:val="20"/>
                <w:szCs w:val="20"/>
              </w:rPr>
            </w:pP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2017;</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 termen 2017</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Style w:val="Strong"/>
                <w:rFonts w:ascii="Times New Roman" w:hAnsi="Times New Roman"/>
                <w:sz w:val="20"/>
                <w:szCs w:val="20"/>
                <w:bdr w:val="none" w:sz="0" w:space="0" w:color="auto" w:frame="1"/>
                <w:shd w:val="clear" w:color="auto" w:fill="FFFFFF"/>
              </w:rPr>
              <w:t xml:space="preserve">Decizia Comisiei nr. 2006/464 din 27 iunie 2006 privind unele măsuri provizorii de urgență destinate evitării introducerii și răspîndirii în Comunitate a organismului </w:t>
            </w:r>
            <w:r w:rsidRPr="001804E5">
              <w:rPr>
                <w:rStyle w:val="Strong"/>
                <w:rFonts w:ascii="Times New Roman" w:hAnsi="Times New Roman"/>
                <w:i/>
                <w:sz w:val="20"/>
                <w:szCs w:val="20"/>
                <w:bdr w:val="none" w:sz="0" w:space="0" w:color="auto" w:frame="1"/>
                <w:shd w:val="clear" w:color="auto" w:fill="FFFFFF"/>
              </w:rPr>
              <w:t>Dryocosmus kuriphilus</w:t>
            </w:r>
            <w:r w:rsidRPr="001804E5">
              <w:rPr>
                <w:rStyle w:val="Strong"/>
                <w:rFonts w:ascii="Times New Roman" w:hAnsi="Times New Roman"/>
                <w:sz w:val="20"/>
                <w:szCs w:val="20"/>
                <w:bdr w:val="none" w:sz="0" w:space="0" w:color="auto" w:frame="1"/>
                <w:shd w:val="clear" w:color="auto" w:fill="FFFFFF"/>
              </w:rPr>
              <w:t xml:space="preserve"> Yasumatsu</w:t>
            </w:r>
            <w:r w:rsidRPr="001804E5">
              <w:rPr>
                <w:rStyle w:val="apple-converted-space"/>
                <w:rFonts w:ascii="Times New Roman" w:eastAsia="Calibri" w:hAnsi="Times New Roman"/>
                <w:bdr w:val="none" w:sz="0" w:space="0" w:color="auto" w:frame="1"/>
                <w:shd w:val="clear" w:color="auto" w:fill="FFFFFF"/>
              </w:rPr>
              <w:t> </w:t>
            </w:r>
          </w:p>
        </w:tc>
        <w:tc>
          <w:tcPr>
            <w:tcW w:w="3410" w:type="dxa"/>
            <w:gridSpan w:val="3"/>
          </w:tcPr>
          <w:p w:rsidR="00123FCC" w:rsidRPr="001804E5" w:rsidRDefault="00123FCC" w:rsidP="00123FCC">
            <w:pPr>
              <w:spacing w:after="0" w:line="240" w:lineRule="auto"/>
              <w:rPr>
                <w:rFonts w:ascii="Times New Roman" w:eastAsia="SimSun" w:hAnsi="Times New Roman"/>
                <w:b/>
                <w:sz w:val="20"/>
                <w:szCs w:val="20"/>
              </w:rPr>
            </w:pPr>
            <w:r>
              <w:rPr>
                <w:rFonts w:ascii="Times New Roman" w:eastAsia="SimSun" w:hAnsi="Times New Roman"/>
                <w:b/>
                <w:sz w:val="20"/>
                <w:szCs w:val="20"/>
              </w:rPr>
              <w:t>SLT</w:t>
            </w:r>
            <w:r w:rsidRPr="001804E5">
              <w:rPr>
                <w:rFonts w:ascii="Times New Roman" w:eastAsia="SimSun" w:hAnsi="Times New Roman"/>
                <w:b/>
                <w:sz w:val="20"/>
                <w:szCs w:val="20"/>
              </w:rPr>
              <w:t xml:space="preserve">1. Act de modificare </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Proiectul hotărîrii Guvernului cu privire la aprobarea modificărilor şi completărilor ce se operează în Hotărîrea Guvernului nr. 558 din 22 iulie 2011 „Privind măsurile de urgenţă din domeniul fitosanitar pentru a preveni introducerea şi răspîndirea în Republica Moldova a unor organisme dăunătoare plantelor, produselor vegetale şi altor bunuri conexe supuse regimului de carantină fitosanitară”</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Transpune:</w:t>
            </w:r>
          </w:p>
          <w:p w:rsidR="00123FCC" w:rsidRPr="001804E5" w:rsidRDefault="00123FCC" w:rsidP="00123FCC">
            <w:pPr>
              <w:spacing w:after="0" w:line="240" w:lineRule="auto"/>
              <w:rPr>
                <w:rFonts w:ascii="Times New Roman" w:hAnsi="Times New Roman"/>
                <w:b/>
                <w:sz w:val="20"/>
                <w:szCs w:val="20"/>
              </w:rPr>
            </w:pPr>
            <w:r w:rsidRPr="001804E5">
              <w:rPr>
                <w:rStyle w:val="Strong"/>
                <w:rFonts w:ascii="Times New Roman" w:hAnsi="Times New Roman"/>
                <w:sz w:val="20"/>
                <w:szCs w:val="20"/>
                <w:bdr w:val="none" w:sz="0" w:space="0" w:color="auto" w:frame="1"/>
                <w:shd w:val="clear" w:color="auto" w:fill="FFFFFF"/>
              </w:rPr>
              <w:t>Decizia Comisiei nr. 2006/464</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sz w:val="20"/>
                <w:szCs w:val="20"/>
              </w:rPr>
              <w:t>Ministerul Agriculturii și Industriei Alimentare</w:t>
            </w: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2019;</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2019</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Style w:val="Strong"/>
                <w:rFonts w:ascii="Times New Roman" w:hAnsi="Times New Roman"/>
                <w:sz w:val="20"/>
                <w:szCs w:val="20"/>
                <w:bdr w:val="none" w:sz="0" w:space="0" w:color="auto" w:frame="1"/>
                <w:shd w:val="clear" w:color="auto" w:fill="FFFFFF"/>
              </w:rPr>
              <w:t xml:space="preserve">Decizia 2003/766  a Comisiei din 24 octombrie 2003 privind măsurile de urgență pentru prevenirea răspîndirii în cadrul </w:t>
            </w:r>
            <w:r w:rsidRPr="001804E5">
              <w:rPr>
                <w:rStyle w:val="Strong"/>
                <w:rFonts w:ascii="Times New Roman" w:hAnsi="Times New Roman"/>
                <w:sz w:val="20"/>
                <w:szCs w:val="20"/>
                <w:bdr w:val="none" w:sz="0" w:space="0" w:color="auto" w:frame="1"/>
                <w:shd w:val="clear" w:color="auto" w:fill="FFFFFF"/>
              </w:rPr>
              <w:lastRenderedPageBreak/>
              <w:t xml:space="preserve">Comunității a </w:t>
            </w:r>
            <w:r w:rsidRPr="001804E5">
              <w:rPr>
                <w:rStyle w:val="Strong"/>
                <w:rFonts w:ascii="Times New Roman" w:hAnsi="Times New Roman"/>
                <w:i/>
                <w:sz w:val="20"/>
                <w:szCs w:val="20"/>
                <w:bdr w:val="none" w:sz="0" w:space="0" w:color="auto" w:frame="1"/>
                <w:shd w:val="clear" w:color="auto" w:fill="FFFFFF"/>
              </w:rPr>
              <w:t>Diabrotica virgifera</w:t>
            </w:r>
            <w:r w:rsidRPr="001804E5">
              <w:rPr>
                <w:rStyle w:val="Strong"/>
                <w:rFonts w:ascii="Times New Roman" w:hAnsi="Times New Roman"/>
                <w:sz w:val="20"/>
                <w:szCs w:val="20"/>
                <w:bdr w:val="none" w:sz="0" w:space="0" w:color="auto" w:frame="1"/>
                <w:shd w:val="clear" w:color="auto" w:fill="FFFFFF"/>
              </w:rPr>
              <w:t xml:space="preserve"> Le Conte</w:t>
            </w:r>
          </w:p>
        </w:tc>
        <w:tc>
          <w:tcPr>
            <w:tcW w:w="3410" w:type="dxa"/>
            <w:gridSpan w:val="3"/>
          </w:tcPr>
          <w:p w:rsidR="00123FCC" w:rsidRPr="001804E5" w:rsidRDefault="00123FCC" w:rsidP="00123FCC">
            <w:pPr>
              <w:spacing w:after="0" w:line="240" w:lineRule="auto"/>
              <w:rPr>
                <w:rFonts w:ascii="Times New Roman" w:eastAsia="SimSun" w:hAnsi="Times New Roman"/>
                <w:b/>
                <w:sz w:val="20"/>
                <w:szCs w:val="20"/>
              </w:rPr>
            </w:pPr>
            <w:r>
              <w:rPr>
                <w:rFonts w:ascii="Times New Roman" w:eastAsia="SimSun" w:hAnsi="Times New Roman"/>
                <w:b/>
                <w:sz w:val="20"/>
                <w:szCs w:val="20"/>
              </w:rPr>
              <w:lastRenderedPageBreak/>
              <w:t>SLT</w:t>
            </w:r>
            <w:r w:rsidRPr="001804E5">
              <w:rPr>
                <w:rFonts w:ascii="Times New Roman" w:eastAsia="SimSun" w:hAnsi="Times New Roman"/>
                <w:b/>
                <w:sz w:val="20"/>
                <w:szCs w:val="20"/>
              </w:rPr>
              <w:t xml:space="preserve">1. Act de modificare </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 xml:space="preserve">Proiectul hotărîrii Guvernului cu privire la aprobarea modificărilor şi completărilor ce se operează în  </w:t>
            </w:r>
            <w:r w:rsidRPr="001804E5">
              <w:rPr>
                <w:rFonts w:ascii="Times New Roman" w:eastAsia="SimSun" w:hAnsi="Times New Roman"/>
                <w:sz w:val="20"/>
                <w:szCs w:val="20"/>
              </w:rPr>
              <w:lastRenderedPageBreak/>
              <w:t>Hotărîrea Guvernului nr. 558 din        22 iulie 2011 „Privind măsurile de urgenţă din domeniul fitosanitar pentru a preveni introducerea şi răspîndirea în Republica Moldova a unor organisme dăunătoare plantelor, produselor vegetale şi altor bunuri conexe supuse regimului de carantină fitosanitară”</w:t>
            </w:r>
          </w:p>
          <w:p w:rsidR="00123FCC" w:rsidRPr="001804E5" w:rsidRDefault="00123FCC" w:rsidP="00123FCC">
            <w:pPr>
              <w:spacing w:after="0" w:line="240" w:lineRule="auto"/>
              <w:rPr>
                <w:rFonts w:ascii="Times New Roman" w:eastAsia="SimSun" w:hAnsi="Times New Roman"/>
                <w:sz w:val="20"/>
                <w:szCs w:val="20"/>
              </w:rPr>
            </w:pP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Transpune:</w:t>
            </w:r>
          </w:p>
          <w:p w:rsidR="00123FCC" w:rsidRPr="001804E5" w:rsidRDefault="00123FCC" w:rsidP="00123FCC">
            <w:pPr>
              <w:spacing w:after="0" w:line="240" w:lineRule="auto"/>
              <w:rPr>
                <w:rFonts w:ascii="Times New Roman" w:hAnsi="Times New Roman"/>
                <w:b/>
                <w:sz w:val="20"/>
                <w:szCs w:val="20"/>
              </w:rPr>
            </w:pPr>
            <w:r w:rsidRPr="001804E5">
              <w:rPr>
                <w:rStyle w:val="Strong"/>
                <w:rFonts w:ascii="Times New Roman" w:hAnsi="Times New Roman"/>
                <w:sz w:val="20"/>
                <w:szCs w:val="20"/>
                <w:bdr w:val="none" w:sz="0" w:space="0" w:color="auto" w:frame="1"/>
                <w:shd w:val="clear" w:color="auto" w:fill="FFFFFF"/>
              </w:rPr>
              <w:t>Decizia Comisiei 2003/766</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sz w:val="20"/>
                <w:szCs w:val="20"/>
              </w:rPr>
              <w:t>Ministerul Agriculturii și Industriei Alimentare</w:t>
            </w: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2017;</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2017</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5592"/>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Directiva</w:t>
            </w:r>
            <w:r w:rsidRPr="001804E5">
              <w:rPr>
                <w:rFonts w:ascii="Times New Roman" w:hAnsi="Times New Roman"/>
                <w:sz w:val="20"/>
                <w:szCs w:val="20"/>
                <w:lang w:eastAsia="fr-BE"/>
              </w:rPr>
              <w:t xml:space="preserve"> </w:t>
            </w:r>
            <w:r w:rsidRPr="001804E5">
              <w:rPr>
                <w:rFonts w:ascii="Times New Roman" w:hAnsi="Times New Roman"/>
                <w:b/>
                <w:sz w:val="20"/>
                <w:szCs w:val="20"/>
                <w:lang w:eastAsia="fr-BE"/>
              </w:rPr>
              <w:t>de punere în aplicare 2014/19/UE</w:t>
            </w:r>
            <w:r w:rsidRPr="001804E5">
              <w:rPr>
                <w:rFonts w:ascii="Times New Roman" w:hAnsi="Times New Roman"/>
                <w:sz w:val="20"/>
                <w:szCs w:val="20"/>
                <w:lang w:eastAsia="fr-BE"/>
              </w:rPr>
              <w:t xml:space="preserve"> a Comisiei din 6 februarie 2014 de modificare a anexei I la Directiva 2000/29/CE a Consiliului privind măsurile de protecție împotriva introducerii în Comunitate a unor organisme dăunătoare plantelor sau produselor vegetale și împotriva răspîndirii lor în Comunitate</w:t>
            </w:r>
          </w:p>
        </w:tc>
        <w:tc>
          <w:tcPr>
            <w:tcW w:w="3410" w:type="dxa"/>
            <w:gridSpan w:val="3"/>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SLT1.  Act de modificare</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Proiectul hotărîrii Guvernului cu privire la aprobarea modificărilor ce se operează în unele hotărîri ale Guvernului (Hotărîrea Guvernului  nr. 356 din 31 mai 2012 „</w:t>
            </w:r>
            <w:r w:rsidRPr="001804E5">
              <w:rPr>
                <w:rFonts w:ascii="Times New Roman" w:hAnsi="Times New Roman"/>
                <w:bCs/>
                <w:sz w:val="20"/>
                <w:szCs w:val="20"/>
                <w:lang w:eastAsia="ru-RU"/>
              </w:rPr>
              <w:t xml:space="preserve">Pentru aprobarea unor acte normative privind implementarea Legii nr.  228 din 23 septembrie 2010 cu privire la protecţia  plantelor şi la carantina fitosanitară”;  </w:t>
            </w:r>
            <w:r w:rsidRPr="001804E5">
              <w:rPr>
                <w:rFonts w:ascii="Times New Roman" w:eastAsia="SimSun" w:hAnsi="Times New Roman"/>
                <w:sz w:val="20"/>
                <w:szCs w:val="20"/>
              </w:rPr>
              <w:t>Hotărîrea Guvernului  nr. 594 din 2 august 2011 „</w:t>
            </w:r>
            <w:r w:rsidRPr="001804E5">
              <w:rPr>
                <w:rFonts w:ascii="Times New Roman" w:hAnsi="Times New Roman"/>
                <w:bCs/>
                <w:sz w:val="20"/>
                <w:szCs w:val="20"/>
                <w:lang w:eastAsia="ru-RU"/>
              </w:rPr>
              <w:t>Cu privire la aprobarea Cerinţelor speciale pentru introducerea şi circulaţia plantelor, produselor vegetale şi altor obiecte</w:t>
            </w:r>
            <w:r w:rsidRPr="001804E5">
              <w:rPr>
                <w:rFonts w:ascii="Times New Roman" w:hAnsi="Times New Roman"/>
                <w:bCs/>
                <w:sz w:val="20"/>
                <w:szCs w:val="20"/>
                <w:lang w:eastAsia="ru-RU"/>
              </w:rPr>
              <w:br/>
              <w:t>pe teritoriul Republicii Moldova”</w:t>
            </w:r>
            <w:r w:rsidRPr="001804E5">
              <w:rPr>
                <w:rFonts w:ascii="Times New Roman" w:eastAsia="SimSun" w:hAnsi="Times New Roman"/>
                <w:sz w:val="20"/>
                <w:szCs w:val="20"/>
              </w:rPr>
              <w:t>)</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Transpune:</w:t>
            </w:r>
          </w:p>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sz w:val="20"/>
                <w:szCs w:val="20"/>
                <w:lang w:eastAsia="fr-BE"/>
              </w:rPr>
              <w:t>Directiva de punere în aplicare 2014/19/UE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sz w:val="20"/>
                <w:szCs w:val="20"/>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b/>
                <w:sz w:val="20"/>
                <w:szCs w:val="20"/>
              </w:rPr>
            </w:pP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2017;</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2017</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Decizia  de punere în aplicare (UE)</w:t>
            </w:r>
            <w:r w:rsidRPr="001804E5">
              <w:rPr>
                <w:rFonts w:ascii="Times New Roman" w:hAnsi="Times New Roman"/>
                <w:sz w:val="20"/>
                <w:szCs w:val="20"/>
                <w:lang w:eastAsia="fr-BE"/>
              </w:rPr>
              <w:t xml:space="preserve"> </w:t>
            </w:r>
            <w:r w:rsidRPr="001804E5">
              <w:rPr>
                <w:rFonts w:ascii="Times New Roman" w:hAnsi="Times New Roman"/>
                <w:b/>
                <w:sz w:val="20"/>
                <w:szCs w:val="20"/>
                <w:lang w:eastAsia="fr-BE"/>
              </w:rPr>
              <w:t>2015/749</w:t>
            </w:r>
            <w:r w:rsidRPr="001804E5">
              <w:rPr>
                <w:rFonts w:ascii="Times New Roman" w:hAnsi="Times New Roman"/>
                <w:sz w:val="20"/>
                <w:szCs w:val="20"/>
                <w:lang w:eastAsia="fr-BE"/>
              </w:rPr>
              <w:t xml:space="preserve"> a Comisiei din 7 mai 2015 de abrogare a Deciziei 2007/410/CE privind măsurile de prevenire a introducerii și a răspîndirii în Comunitate a viroidului tuberculilor </w:t>
            </w:r>
            <w:r w:rsidRPr="001804E5">
              <w:rPr>
                <w:rFonts w:ascii="Times New Roman" w:hAnsi="Times New Roman"/>
                <w:sz w:val="20"/>
                <w:szCs w:val="20"/>
                <w:lang w:eastAsia="fr-BE"/>
              </w:rPr>
              <w:lastRenderedPageBreak/>
              <w:t>fusiformi ai cartofului</w:t>
            </w:r>
          </w:p>
        </w:tc>
        <w:tc>
          <w:tcPr>
            <w:tcW w:w="3410" w:type="dxa"/>
            <w:gridSpan w:val="3"/>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lastRenderedPageBreak/>
              <w:t>SLT1. Act de modificare</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Proiectul hotărîrii Guvernului cu privire la aprobarea modificărilor ce se operează în unele hotărîri ale Guvernului</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lang w:eastAsia="fr-BE"/>
              </w:rPr>
              <w:lastRenderedPageBreak/>
              <w:t>Decizia (UE) 2015/749</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b/>
                <w:sz w:val="20"/>
                <w:szCs w:val="20"/>
              </w:rPr>
            </w:pP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2017;</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2017</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Style w:val="Strong"/>
                <w:rFonts w:ascii="Times New Roman" w:hAnsi="Times New Roman"/>
                <w:sz w:val="20"/>
                <w:szCs w:val="20"/>
                <w:bdr w:val="none" w:sz="0" w:space="0" w:color="auto" w:frame="1"/>
                <w:shd w:val="clear" w:color="auto" w:fill="FFFFFF"/>
              </w:rPr>
              <w:t xml:space="preserve">Decizia 2008/840/CE din 7 noiembrie 2008 privind măsurile de urgență pentru prevenirea introducerii și răspîndirii în Comunitatea Europeană a </w:t>
            </w:r>
            <w:r w:rsidRPr="001804E5">
              <w:rPr>
                <w:rStyle w:val="Strong"/>
                <w:rFonts w:ascii="Times New Roman" w:hAnsi="Times New Roman"/>
                <w:i/>
                <w:sz w:val="20"/>
                <w:szCs w:val="20"/>
                <w:bdr w:val="none" w:sz="0" w:space="0" w:color="auto" w:frame="1"/>
                <w:shd w:val="clear" w:color="auto" w:fill="FFFFFF"/>
              </w:rPr>
              <w:t>Anoplophora chinensis</w:t>
            </w:r>
            <w:r w:rsidRPr="001804E5">
              <w:rPr>
                <w:rStyle w:val="Strong"/>
                <w:rFonts w:ascii="Times New Roman" w:hAnsi="Times New Roman"/>
                <w:sz w:val="20"/>
                <w:szCs w:val="20"/>
                <w:bdr w:val="none" w:sz="0" w:space="0" w:color="auto" w:frame="1"/>
                <w:shd w:val="clear" w:color="auto" w:fill="FFFFFF"/>
              </w:rPr>
              <w:t xml:space="preserve"> (Forster)</w:t>
            </w:r>
          </w:p>
        </w:tc>
        <w:tc>
          <w:tcPr>
            <w:tcW w:w="3410" w:type="dxa"/>
            <w:gridSpan w:val="3"/>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SLT1.  Act de modificare</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Proiectul hotărîrii Guvernului cu privire la aprobarea modificărilor şi completărilor ce se operează în Hotărîrea Guvernului  nr. 558 din       22 iulie 2011 „Privind măsurile de urgenţă din domeniul fitosanitar pentru a preveni introducerea şi răspîndirea în Republica Moldova a unor organisme dăunătoare plantelor, produselor vegetale şi altor bunuri conexe supuse regimului de carantină fitosanitară”</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Transpune:</w:t>
            </w:r>
          </w:p>
          <w:p w:rsidR="00123FCC" w:rsidRPr="001804E5" w:rsidRDefault="00123FCC" w:rsidP="00123FCC">
            <w:pPr>
              <w:spacing w:after="0" w:line="240" w:lineRule="auto"/>
              <w:rPr>
                <w:rFonts w:ascii="Times New Roman" w:hAnsi="Times New Roman"/>
                <w:b/>
                <w:sz w:val="20"/>
                <w:szCs w:val="20"/>
              </w:rPr>
            </w:pPr>
            <w:r w:rsidRPr="001804E5">
              <w:rPr>
                <w:rStyle w:val="Strong"/>
                <w:rFonts w:ascii="Times New Roman" w:hAnsi="Times New Roman"/>
                <w:sz w:val="20"/>
                <w:szCs w:val="20"/>
                <w:bdr w:val="none" w:sz="0" w:space="0" w:color="auto" w:frame="1"/>
                <w:shd w:val="clear" w:color="auto" w:fill="FFFFFF"/>
              </w:rPr>
              <w:t>Decizia nr. 2008/840/CE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sz w:val="20"/>
                <w:szCs w:val="20"/>
              </w:rPr>
              <w:t>Ministerul Agriculturii și Industriei Alimentare</w:t>
            </w: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2018;</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2018</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 xml:space="preserve">Decizia </w:t>
            </w:r>
            <w:r w:rsidRPr="001804E5">
              <w:rPr>
                <w:rFonts w:ascii="Times New Roman" w:hAnsi="Times New Roman"/>
                <w:sz w:val="20"/>
                <w:szCs w:val="20"/>
                <w:lang w:eastAsia="fr-BE"/>
              </w:rPr>
              <w:t xml:space="preserve"> </w:t>
            </w:r>
            <w:r w:rsidRPr="001804E5">
              <w:rPr>
                <w:rFonts w:ascii="Times New Roman" w:hAnsi="Times New Roman"/>
                <w:b/>
                <w:sz w:val="20"/>
                <w:szCs w:val="20"/>
                <w:lang w:eastAsia="fr-BE"/>
              </w:rPr>
              <w:t>de punere în aplicare 2012/535/UE</w:t>
            </w:r>
            <w:r w:rsidRPr="001804E5">
              <w:rPr>
                <w:rFonts w:ascii="Times New Roman" w:hAnsi="Times New Roman"/>
                <w:sz w:val="20"/>
                <w:szCs w:val="20"/>
                <w:lang w:eastAsia="fr-BE"/>
              </w:rPr>
              <w:t xml:space="preserve"> a Comisiei din 26 septembrie 2012 privind măsurile de urgență pentru prevenirea răspîndirii în Uniune a </w:t>
            </w:r>
            <w:r w:rsidRPr="001804E5">
              <w:rPr>
                <w:rFonts w:ascii="Times New Roman" w:hAnsi="Times New Roman"/>
                <w:i/>
                <w:sz w:val="20"/>
                <w:szCs w:val="20"/>
                <w:lang w:eastAsia="fr-BE"/>
              </w:rPr>
              <w:t>Bursaphelenchus xylophilus</w:t>
            </w:r>
            <w:r w:rsidRPr="001804E5">
              <w:rPr>
                <w:rFonts w:ascii="Times New Roman" w:hAnsi="Times New Roman"/>
                <w:sz w:val="20"/>
                <w:szCs w:val="20"/>
                <w:lang w:eastAsia="fr-BE"/>
              </w:rPr>
              <w:t xml:space="preserve"> (Steiner și Buhrer) Nickle </w:t>
            </w:r>
            <w:r w:rsidRPr="001804E5">
              <w:rPr>
                <w:rFonts w:ascii="Times New Roman" w:hAnsi="Times New Roman"/>
                <w:i/>
                <w:sz w:val="20"/>
                <w:szCs w:val="20"/>
                <w:lang w:eastAsia="fr-BE"/>
              </w:rPr>
              <w:t>et al.</w:t>
            </w:r>
            <w:r w:rsidRPr="001804E5">
              <w:rPr>
                <w:rFonts w:ascii="Times New Roman" w:hAnsi="Times New Roman"/>
                <w:sz w:val="20"/>
                <w:szCs w:val="20"/>
                <w:lang w:eastAsia="fr-BE"/>
              </w:rPr>
              <w:t xml:space="preserve"> (nematodul lemnului de pin)</w:t>
            </w:r>
          </w:p>
        </w:tc>
        <w:tc>
          <w:tcPr>
            <w:tcW w:w="3410" w:type="dxa"/>
            <w:gridSpan w:val="3"/>
            <w:shd w:val="clear" w:color="auto" w:fill="auto"/>
          </w:tcPr>
          <w:p w:rsidR="00123FCC" w:rsidRPr="001804E5" w:rsidRDefault="00123FCC" w:rsidP="00123FCC">
            <w:pPr>
              <w:spacing w:after="0" w:line="240" w:lineRule="auto"/>
              <w:rPr>
                <w:rFonts w:ascii="Times New Roman" w:hAnsi="Times New Roman"/>
                <w:b/>
                <w:sz w:val="20"/>
                <w:szCs w:val="20"/>
              </w:rPr>
            </w:pPr>
            <w:r>
              <w:rPr>
                <w:rFonts w:ascii="Times New Roman" w:hAnsi="Times New Roman"/>
                <w:b/>
                <w:sz w:val="20"/>
                <w:szCs w:val="20"/>
              </w:rPr>
              <w:t>SLT2</w:t>
            </w:r>
            <w:r w:rsidRPr="001804E5">
              <w:rPr>
                <w:rFonts w:ascii="Times New Roman" w:hAnsi="Times New Roman"/>
                <w:b/>
                <w:sz w:val="20"/>
                <w:szCs w:val="20"/>
              </w:rPr>
              <w:t>.  Act de modificare</w:t>
            </w:r>
          </w:p>
          <w:p w:rsidR="00123FCC" w:rsidRPr="001804E5" w:rsidRDefault="00123FCC" w:rsidP="00123FCC">
            <w:pPr>
              <w:spacing w:after="0" w:line="240" w:lineRule="auto"/>
              <w:rPr>
                <w:rFonts w:ascii="Times New Roman" w:hAnsi="Times New Roman"/>
                <w:bCs/>
                <w:sz w:val="20"/>
                <w:szCs w:val="20"/>
                <w:lang w:eastAsia="ru-RU"/>
              </w:rPr>
            </w:pPr>
            <w:r w:rsidRPr="001804E5">
              <w:rPr>
                <w:rFonts w:ascii="Times New Roman" w:eastAsia="SimSun" w:hAnsi="Times New Roman"/>
                <w:sz w:val="20"/>
                <w:szCs w:val="20"/>
              </w:rPr>
              <w:t>Proiectul hotărîrii Guvernului cu privire la aprobarea modificărilor ce se operează în Hotărîrea Guvernului nr. 558 din 22 iulie 2011.</w:t>
            </w:r>
          </w:p>
          <w:p w:rsidR="00123FCC" w:rsidRPr="001804E5" w:rsidRDefault="00123FCC" w:rsidP="00123FCC">
            <w:pPr>
              <w:spacing w:after="0" w:line="240" w:lineRule="auto"/>
              <w:rPr>
                <w:rFonts w:ascii="Times New Roman" w:hAnsi="Times New Roman"/>
                <w:b/>
                <w:bCs/>
                <w:sz w:val="20"/>
                <w:szCs w:val="20"/>
                <w:lang w:eastAsia="ru-RU"/>
              </w:rPr>
            </w:pPr>
            <w:r w:rsidRPr="001804E5">
              <w:rPr>
                <w:rFonts w:ascii="Times New Roman" w:hAnsi="Times New Roman"/>
                <w:bCs/>
                <w:sz w:val="20"/>
                <w:szCs w:val="20"/>
                <w:lang w:eastAsia="ru-RU"/>
              </w:rPr>
              <w:t>Transpune</w:t>
            </w:r>
            <w:r w:rsidRPr="001804E5">
              <w:rPr>
                <w:rFonts w:ascii="Times New Roman" w:hAnsi="Times New Roman"/>
                <w:b/>
                <w:bCs/>
                <w:sz w:val="20"/>
                <w:szCs w:val="20"/>
                <w:lang w:eastAsia="ru-RU"/>
              </w:rPr>
              <w:t>:</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1</w:t>
            </w:r>
            <w:r w:rsidRPr="001804E5">
              <w:rPr>
                <w:rFonts w:ascii="Times New Roman" w:hAnsi="Times New Roman"/>
                <w:b/>
                <w:sz w:val="20"/>
                <w:szCs w:val="20"/>
                <w:lang w:eastAsia="fr-BE"/>
              </w:rPr>
              <w:t xml:space="preserve">. </w:t>
            </w:r>
            <w:r w:rsidRPr="001804E5">
              <w:rPr>
                <w:rFonts w:ascii="Times New Roman" w:hAnsi="Times New Roman"/>
                <w:sz w:val="20"/>
                <w:szCs w:val="20"/>
                <w:lang w:eastAsia="fr-BE"/>
              </w:rPr>
              <w:t>Decizia 2012/535/UE a abrogat Decizia 2006/133/CE;</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2. Decizia 2012/138/UE;</w:t>
            </w:r>
          </w:p>
          <w:p w:rsidR="00123FCC" w:rsidRPr="001804E5" w:rsidRDefault="00123FCC" w:rsidP="00123FCC">
            <w:pPr>
              <w:spacing w:after="0" w:line="240" w:lineRule="auto"/>
              <w:rPr>
                <w:rFonts w:ascii="Times New Roman" w:hAnsi="Times New Roman"/>
                <w:bCs/>
                <w:sz w:val="20"/>
                <w:szCs w:val="20"/>
                <w:lang w:eastAsia="ru-RU"/>
              </w:rPr>
            </w:pPr>
            <w:r w:rsidRPr="001804E5">
              <w:rPr>
                <w:rFonts w:ascii="Times New Roman" w:hAnsi="Times New Roman"/>
                <w:sz w:val="20"/>
                <w:szCs w:val="20"/>
                <w:lang w:eastAsia="fr-BE"/>
              </w:rPr>
              <w:t>3. Decizia 2013/92/UE</w:t>
            </w:r>
          </w:p>
          <w:p w:rsidR="00123FCC" w:rsidRPr="001804E5" w:rsidRDefault="00123FCC" w:rsidP="00123FCC">
            <w:pPr>
              <w:spacing w:after="0" w:line="240" w:lineRule="auto"/>
              <w:rPr>
                <w:rFonts w:ascii="Times New Roman" w:hAnsi="Times New Roman"/>
                <w:b/>
                <w:sz w:val="20"/>
                <w:szCs w:val="20"/>
              </w:rPr>
            </w:pP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sz w:val="20"/>
                <w:szCs w:val="20"/>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sz w:val="20"/>
                <w:szCs w:val="20"/>
              </w:rPr>
            </w:pP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2018;</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 termen 2018</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3364"/>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 xml:space="preserve">Decizia </w:t>
            </w:r>
            <w:r w:rsidRPr="001804E5">
              <w:rPr>
                <w:rFonts w:ascii="Times New Roman" w:hAnsi="Times New Roman"/>
                <w:sz w:val="20"/>
                <w:szCs w:val="20"/>
                <w:lang w:eastAsia="fr-BE"/>
              </w:rPr>
              <w:t xml:space="preserve"> </w:t>
            </w:r>
            <w:r w:rsidRPr="001804E5">
              <w:rPr>
                <w:rFonts w:ascii="Times New Roman" w:hAnsi="Times New Roman"/>
                <w:b/>
                <w:sz w:val="20"/>
                <w:szCs w:val="20"/>
                <w:lang w:eastAsia="fr-BE"/>
              </w:rPr>
              <w:t>de punere în aplicare 2012/138/UE</w:t>
            </w:r>
            <w:r w:rsidRPr="001804E5">
              <w:rPr>
                <w:rFonts w:ascii="Times New Roman" w:hAnsi="Times New Roman"/>
                <w:sz w:val="20"/>
                <w:szCs w:val="20"/>
                <w:lang w:eastAsia="fr-BE"/>
              </w:rPr>
              <w:t xml:space="preserve"> a Comisiei din 1 martie 2012 privind măsurile de urgență pentru prevenirea introducerii și răspîndirii în Uniunea Europeană a </w:t>
            </w:r>
            <w:r w:rsidRPr="001804E5">
              <w:rPr>
                <w:rFonts w:ascii="Times New Roman" w:hAnsi="Times New Roman"/>
                <w:i/>
                <w:sz w:val="20"/>
                <w:szCs w:val="20"/>
                <w:lang w:eastAsia="fr-BE"/>
              </w:rPr>
              <w:t>Anoplophora chinensis</w:t>
            </w:r>
            <w:r w:rsidRPr="001804E5">
              <w:rPr>
                <w:rFonts w:ascii="Times New Roman" w:hAnsi="Times New Roman"/>
                <w:sz w:val="20"/>
                <w:szCs w:val="20"/>
                <w:lang w:eastAsia="fr-BE"/>
              </w:rPr>
              <w:t xml:space="preserve"> (Forster)</w:t>
            </w:r>
          </w:p>
        </w:tc>
        <w:tc>
          <w:tcPr>
            <w:tcW w:w="3410" w:type="dxa"/>
            <w:gridSpan w:val="3"/>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SLT3. Act de modificare</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Proiectul hotărîrii Guvernului cu privire la aprobarea modificărilor şi completărilor ce se operează în Hotărîrea Guvernului nr. 558 din        22 iulie 2011.</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Transpune:</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1. Decizia 2012/535/UE a abrogat Decizia 2006/133/CE;</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2. Decizia 2012/138/UE;</w:t>
            </w:r>
          </w:p>
          <w:p w:rsidR="00123FCC" w:rsidRPr="001804E5" w:rsidRDefault="00123FCC" w:rsidP="00123FCC">
            <w:pPr>
              <w:spacing w:after="0" w:line="240" w:lineRule="auto"/>
              <w:rPr>
                <w:rFonts w:ascii="Times New Roman" w:hAnsi="Times New Roman"/>
                <w:bCs/>
                <w:sz w:val="20"/>
                <w:szCs w:val="20"/>
                <w:lang w:eastAsia="ru-RU"/>
              </w:rPr>
            </w:pPr>
            <w:r w:rsidRPr="001804E5">
              <w:rPr>
                <w:rFonts w:ascii="Times New Roman" w:hAnsi="Times New Roman"/>
                <w:sz w:val="20"/>
                <w:szCs w:val="20"/>
                <w:lang w:eastAsia="fr-BE"/>
              </w:rPr>
              <w:t>3. Decizia 2013/92/UE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sz w:val="20"/>
                <w:szCs w:val="20"/>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2018;</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 termen 2018</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 xml:space="preserve">Regulamentul (CE) nr. </w:t>
            </w:r>
            <w:r w:rsidRPr="001804E5">
              <w:rPr>
                <w:rFonts w:ascii="Times New Roman" w:hAnsi="Times New Roman"/>
                <w:sz w:val="20"/>
                <w:szCs w:val="20"/>
                <w:lang w:eastAsia="fr-BE"/>
              </w:rPr>
              <w:t xml:space="preserve"> </w:t>
            </w:r>
            <w:r w:rsidRPr="001804E5">
              <w:rPr>
                <w:rFonts w:ascii="Times New Roman" w:hAnsi="Times New Roman"/>
                <w:b/>
                <w:sz w:val="20"/>
                <w:szCs w:val="20"/>
                <w:lang w:eastAsia="fr-BE"/>
              </w:rPr>
              <w:t>690/2008</w:t>
            </w:r>
            <w:r w:rsidRPr="001804E5">
              <w:rPr>
                <w:rFonts w:ascii="Times New Roman" w:hAnsi="Times New Roman"/>
                <w:sz w:val="20"/>
                <w:szCs w:val="20"/>
                <w:lang w:eastAsia="fr-BE"/>
              </w:rPr>
              <w:t xml:space="preserve"> al </w:t>
            </w:r>
            <w:r w:rsidRPr="001804E5">
              <w:rPr>
                <w:rFonts w:ascii="Times New Roman" w:hAnsi="Times New Roman"/>
                <w:sz w:val="20"/>
                <w:szCs w:val="20"/>
                <w:lang w:eastAsia="fr-BE"/>
              </w:rPr>
              <w:lastRenderedPageBreak/>
              <w:t>Comisiei din 4 iulie 2008 de identificare a zonelor comunitare protejate, expuse la anumite riscuri fitosanitare în Comunitate</w:t>
            </w:r>
          </w:p>
        </w:tc>
        <w:tc>
          <w:tcPr>
            <w:tcW w:w="3410" w:type="dxa"/>
            <w:gridSpan w:val="3"/>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lastRenderedPageBreak/>
              <w:t xml:space="preserve">SLT1. </w:t>
            </w:r>
            <w:r w:rsidRPr="001804E5">
              <w:rPr>
                <w:rFonts w:ascii="Times New Roman" w:hAnsi="Times New Roman"/>
                <w:sz w:val="20"/>
                <w:szCs w:val="20"/>
              </w:rPr>
              <w:t xml:space="preserve">Proiectul hotărîrii de Guvern cu </w:t>
            </w:r>
            <w:r w:rsidRPr="001804E5">
              <w:rPr>
                <w:rFonts w:ascii="Times New Roman" w:hAnsi="Times New Roman"/>
                <w:sz w:val="20"/>
                <w:szCs w:val="20"/>
              </w:rPr>
              <w:lastRenderedPageBreak/>
              <w:t>privire la modificarea şi completarea unor hotărîri de Guvern</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lang w:eastAsia="fr-BE"/>
              </w:rPr>
              <w:t>Regulamentul (CE) 690/2008</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 xml:space="preserve">Hotărîre de Guvern </w:t>
            </w:r>
            <w:r w:rsidRPr="001804E5">
              <w:rPr>
                <w:rFonts w:ascii="Times New Roman" w:hAnsi="Times New Roman"/>
                <w:sz w:val="20"/>
                <w:szCs w:val="20"/>
              </w:rPr>
              <w:lastRenderedPageBreak/>
              <w:t>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 xml:space="preserve">Ministerul Agriculturii </w:t>
            </w:r>
            <w:r w:rsidRPr="001804E5">
              <w:rPr>
                <w:rFonts w:ascii="Times New Roman" w:hAnsi="Times New Roman"/>
                <w:sz w:val="20"/>
                <w:szCs w:val="20"/>
              </w:rPr>
              <w:lastRenderedPageBreak/>
              <w:t>și Industriei Alimentare</w:t>
            </w: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Trimestrul IV, 2019;</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Anexa XXIV-B – termen 2019</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703"/>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Directiva 93/50/CEE</w:t>
            </w:r>
            <w:r w:rsidRPr="001804E5">
              <w:rPr>
                <w:rFonts w:ascii="Times New Roman" w:hAnsi="Times New Roman"/>
                <w:sz w:val="20"/>
                <w:szCs w:val="20"/>
                <w:lang w:eastAsia="fr-BE"/>
              </w:rPr>
              <w:t xml:space="preserve"> a Comisiei din 24 iunie 1993 de precizare a anumitor plante care nu sînt incluse în anexa V, partea A la Directiva 77/93/CEE a Consiliului, ai căror producători sau ale căror antrepozite sau centre de expediere din zonele de producție se înscriu într-un registru oficial</w:t>
            </w:r>
          </w:p>
        </w:tc>
        <w:tc>
          <w:tcPr>
            <w:tcW w:w="3410" w:type="dxa"/>
            <w:gridSpan w:val="3"/>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LT1. Act de modificare</w:t>
            </w:r>
          </w:p>
          <w:p w:rsidR="00123FCC" w:rsidRPr="001804E5" w:rsidRDefault="00123FCC" w:rsidP="00123FCC">
            <w:pPr>
              <w:spacing w:after="0" w:line="240" w:lineRule="auto"/>
              <w:rPr>
                <w:rFonts w:ascii="Times New Roman" w:hAnsi="Times New Roman"/>
                <w:bCs/>
                <w:sz w:val="20"/>
                <w:szCs w:val="20"/>
                <w:lang w:eastAsia="ru-RU"/>
              </w:rPr>
            </w:pPr>
            <w:r w:rsidRPr="001804E5">
              <w:rPr>
                <w:rFonts w:ascii="Times New Roman" w:hAnsi="Times New Roman"/>
                <w:sz w:val="20"/>
                <w:szCs w:val="20"/>
              </w:rPr>
              <w:t xml:space="preserve">Proiectul  de lege pentru modificarea și completarea Legii nr. 228 din 23 septembrie 2010 </w:t>
            </w:r>
            <w:r w:rsidRPr="001804E5">
              <w:rPr>
                <w:rFonts w:ascii="Times New Roman" w:hAnsi="Times New Roman"/>
                <w:bCs/>
                <w:sz w:val="20"/>
                <w:szCs w:val="20"/>
                <w:lang w:eastAsia="ru-RU"/>
              </w:rPr>
              <w:t>cu privire la protecţia plantelor şi la carantina fitosanitară</w:t>
            </w:r>
          </w:p>
          <w:p w:rsidR="00123FCC" w:rsidRPr="001804E5" w:rsidRDefault="00123FCC" w:rsidP="00123FCC">
            <w:pPr>
              <w:spacing w:after="0" w:line="240" w:lineRule="auto"/>
              <w:rPr>
                <w:rFonts w:ascii="Times New Roman" w:hAnsi="Times New Roman"/>
                <w:bCs/>
                <w:sz w:val="20"/>
                <w:szCs w:val="20"/>
                <w:lang w:eastAsia="ru-RU"/>
              </w:rPr>
            </w:pPr>
          </w:p>
          <w:p w:rsidR="00123FCC" w:rsidRPr="001804E5" w:rsidRDefault="00123FCC" w:rsidP="00123FCC">
            <w:pPr>
              <w:spacing w:after="0" w:line="240" w:lineRule="auto"/>
              <w:rPr>
                <w:rFonts w:ascii="Times New Roman" w:hAnsi="Times New Roman"/>
                <w:b/>
                <w:bCs/>
                <w:sz w:val="20"/>
                <w:szCs w:val="20"/>
                <w:lang w:eastAsia="ru-RU"/>
              </w:rPr>
            </w:pPr>
            <w:r w:rsidRPr="001804E5">
              <w:rPr>
                <w:rFonts w:ascii="Times New Roman" w:hAnsi="Times New Roman"/>
                <w:bCs/>
                <w:sz w:val="20"/>
                <w:szCs w:val="20"/>
                <w:lang w:eastAsia="ru-RU"/>
              </w:rPr>
              <w:t>Transpune</w:t>
            </w:r>
            <w:r w:rsidRPr="001804E5">
              <w:rPr>
                <w:rFonts w:ascii="Times New Roman" w:hAnsi="Times New Roman"/>
                <w:b/>
                <w:bCs/>
                <w:sz w:val="20"/>
                <w:szCs w:val="20"/>
                <w:lang w:eastAsia="ru-RU"/>
              </w:rPr>
              <w:t>:</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rPr>
              <w:t>1.</w:t>
            </w:r>
            <w:r w:rsidRPr="001804E5">
              <w:rPr>
                <w:rFonts w:ascii="Times New Roman" w:hAnsi="Times New Roman"/>
                <w:sz w:val="20"/>
                <w:szCs w:val="20"/>
                <w:lang w:eastAsia="fr-BE"/>
              </w:rPr>
              <w:t xml:space="preserve"> Directiva 93/50/CEE ;</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 xml:space="preserve">2. </w:t>
            </w:r>
            <w:r w:rsidRPr="001804E5">
              <w:rPr>
                <w:rFonts w:ascii="Times New Roman" w:hAnsi="Times New Roman"/>
                <w:sz w:val="20"/>
                <w:szCs w:val="20"/>
              </w:rPr>
              <w:t xml:space="preserve"> </w:t>
            </w:r>
            <w:r w:rsidRPr="001804E5">
              <w:rPr>
                <w:rFonts w:ascii="Times New Roman" w:hAnsi="Times New Roman"/>
                <w:sz w:val="20"/>
                <w:szCs w:val="20"/>
                <w:lang w:eastAsia="fr-BE"/>
              </w:rPr>
              <w:t>Regulamentul (CE) 1756/2004;</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lang w:eastAsia="fr-BE"/>
              </w:rPr>
              <w:t>3. Directiva 2004/103/CE</w:t>
            </w:r>
          </w:p>
          <w:p w:rsidR="00123FCC" w:rsidRPr="001804E5" w:rsidRDefault="00123FCC" w:rsidP="00123FCC">
            <w:pPr>
              <w:pStyle w:val="Frspaiere1"/>
              <w:rPr>
                <w:rFonts w:ascii="Times New Roman" w:hAnsi="Times New Roman"/>
                <w:sz w:val="20"/>
                <w:lang w:val="ro-RO"/>
              </w:rPr>
            </w:pP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Lege intrată în vigoare</w:t>
            </w:r>
          </w:p>
          <w:p w:rsidR="00123FCC" w:rsidRPr="001804E5" w:rsidRDefault="00123FCC" w:rsidP="00123FCC">
            <w:pPr>
              <w:spacing w:after="0" w:line="240" w:lineRule="auto"/>
              <w:rPr>
                <w:rFonts w:ascii="Times New Roman" w:hAnsi="Times New Roman"/>
                <w:sz w:val="20"/>
                <w:szCs w:val="20"/>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sz w:val="20"/>
                <w:szCs w:val="20"/>
              </w:rPr>
            </w:pP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2018;</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2018</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Decizia 2004/416/CE</w:t>
            </w:r>
            <w:r w:rsidRPr="001804E5">
              <w:rPr>
                <w:rFonts w:ascii="Times New Roman" w:hAnsi="Times New Roman"/>
                <w:sz w:val="20"/>
                <w:szCs w:val="20"/>
                <w:lang w:eastAsia="fr-BE"/>
              </w:rPr>
              <w:t xml:space="preserve">  a</w:t>
            </w:r>
            <w:r w:rsidRPr="001804E5">
              <w:rPr>
                <w:rFonts w:ascii="Times New Roman" w:hAnsi="Times New Roman"/>
                <w:b/>
                <w:sz w:val="20"/>
                <w:szCs w:val="20"/>
                <w:lang w:eastAsia="fr-BE"/>
              </w:rPr>
              <w:t xml:space="preserve"> </w:t>
            </w:r>
            <w:r w:rsidRPr="001804E5">
              <w:rPr>
                <w:rFonts w:ascii="Times New Roman" w:hAnsi="Times New Roman"/>
                <w:sz w:val="20"/>
                <w:szCs w:val="20"/>
                <w:lang w:eastAsia="fr-BE"/>
              </w:rPr>
              <w:t>Comisiei din 29 aprilie 2004 privind măsuri de urgență temporare cu privire la anumite fructe citrice originare din Argentina sau Brazilia</w:t>
            </w:r>
          </w:p>
        </w:tc>
        <w:tc>
          <w:tcPr>
            <w:tcW w:w="3410" w:type="dxa"/>
            <w:gridSpan w:val="3"/>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SLT1. Act de modificare</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Proiectul hotărîrii Guvernului pentru aprobarea modificărilor şi completărilor ce se operează în Hotărîrea Guvernului nr. 558 din 22 iulie 2011  „Privind măsurile de urgenţă din domeniul fitosanitar pentru a preveni introducerea şi răspîndirea în Republica Moldova a unor organisme dăunătoare plantelor, produselor vegetale şi altor bunuri conexe supuse regimului de carantină fitosanitară”</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Transpune:</w:t>
            </w:r>
          </w:p>
          <w:p w:rsidR="00123FCC" w:rsidRPr="001804E5" w:rsidRDefault="00123FCC" w:rsidP="00123FCC">
            <w:pPr>
              <w:spacing w:after="0" w:line="240" w:lineRule="auto"/>
              <w:rPr>
                <w:rFonts w:ascii="Times New Roman" w:hAnsi="Times New Roman"/>
                <w:b/>
                <w:i/>
                <w:sz w:val="20"/>
                <w:szCs w:val="20"/>
              </w:rPr>
            </w:pPr>
            <w:r w:rsidRPr="001804E5">
              <w:rPr>
                <w:rFonts w:ascii="Times New Roman" w:eastAsia="SimSun" w:hAnsi="Times New Roman"/>
                <w:sz w:val="20"/>
                <w:szCs w:val="20"/>
              </w:rPr>
              <w:t>Decizia de punere în aplicare (UE) 2016/715 a abrogat Decizia 2004/416/CE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sz w:val="20"/>
                <w:szCs w:val="20"/>
              </w:rPr>
              <w:t>Ministerul Agriculturii și Industriei Alimentare</w:t>
            </w:r>
          </w:p>
        </w:tc>
        <w:tc>
          <w:tcPr>
            <w:tcW w:w="2136" w:type="dxa"/>
            <w:gridSpan w:val="4"/>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 termen 2020</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Decizia 2006/473/CE</w:t>
            </w:r>
            <w:r w:rsidRPr="001804E5">
              <w:rPr>
                <w:rFonts w:ascii="Times New Roman" w:hAnsi="Times New Roman"/>
                <w:sz w:val="20"/>
                <w:szCs w:val="20"/>
                <w:lang w:eastAsia="fr-BE"/>
              </w:rPr>
              <w:t xml:space="preserve"> </w:t>
            </w:r>
            <w:r w:rsidRPr="001804E5">
              <w:rPr>
                <w:rFonts w:ascii="Times New Roman" w:hAnsi="Times New Roman"/>
                <w:b/>
                <w:sz w:val="20"/>
                <w:szCs w:val="20"/>
                <w:lang w:eastAsia="fr-BE"/>
              </w:rPr>
              <w:t xml:space="preserve"> </w:t>
            </w:r>
            <w:r w:rsidRPr="001804E5">
              <w:rPr>
                <w:rFonts w:ascii="Times New Roman" w:hAnsi="Times New Roman"/>
                <w:sz w:val="20"/>
                <w:szCs w:val="20"/>
                <w:lang w:eastAsia="fr-BE"/>
              </w:rPr>
              <w:t>a Comisiei</w:t>
            </w:r>
            <w:r w:rsidRPr="001804E5">
              <w:rPr>
                <w:rFonts w:ascii="Times New Roman" w:hAnsi="Times New Roman"/>
                <w:b/>
                <w:sz w:val="20"/>
                <w:szCs w:val="20"/>
                <w:lang w:eastAsia="fr-BE"/>
              </w:rPr>
              <w:t xml:space="preserve"> </w:t>
            </w:r>
            <w:r w:rsidRPr="001804E5">
              <w:rPr>
                <w:rFonts w:ascii="Times New Roman" w:hAnsi="Times New Roman"/>
                <w:sz w:val="20"/>
                <w:szCs w:val="20"/>
                <w:lang w:eastAsia="fr-BE"/>
              </w:rPr>
              <w:t xml:space="preserve">din 5 iulie 2006 de recunoaștere a anumitor țări terțe și a anumitor regiuni din țări terțe ca fiind indemne de </w:t>
            </w:r>
            <w:r w:rsidRPr="001804E5">
              <w:rPr>
                <w:rFonts w:ascii="Times New Roman" w:hAnsi="Times New Roman"/>
                <w:i/>
                <w:sz w:val="20"/>
                <w:szCs w:val="20"/>
                <w:lang w:eastAsia="fr-BE"/>
              </w:rPr>
              <w:t>Xanthomonas campestris</w:t>
            </w:r>
            <w:r w:rsidRPr="001804E5">
              <w:rPr>
                <w:rFonts w:ascii="Times New Roman" w:hAnsi="Times New Roman"/>
                <w:sz w:val="20"/>
                <w:szCs w:val="20"/>
                <w:lang w:eastAsia="fr-BE"/>
              </w:rPr>
              <w:t xml:space="preserve"> (toate sușele patogene pe Citrus), </w:t>
            </w:r>
            <w:r w:rsidRPr="001804E5">
              <w:rPr>
                <w:rFonts w:ascii="Times New Roman" w:hAnsi="Times New Roman"/>
                <w:i/>
                <w:sz w:val="20"/>
                <w:szCs w:val="20"/>
                <w:lang w:eastAsia="fr-BE"/>
              </w:rPr>
              <w:t>Cercospora angolensis</w:t>
            </w:r>
            <w:r w:rsidRPr="001804E5">
              <w:rPr>
                <w:rFonts w:ascii="Times New Roman" w:hAnsi="Times New Roman"/>
                <w:sz w:val="20"/>
                <w:szCs w:val="20"/>
                <w:lang w:eastAsia="fr-BE"/>
              </w:rPr>
              <w:t xml:space="preserve"> Carv. &amp; Mendes sau </w:t>
            </w:r>
            <w:r w:rsidRPr="001804E5">
              <w:rPr>
                <w:rFonts w:ascii="Times New Roman" w:hAnsi="Times New Roman"/>
                <w:i/>
                <w:sz w:val="20"/>
                <w:szCs w:val="20"/>
                <w:lang w:eastAsia="fr-BE"/>
              </w:rPr>
              <w:t>Guignardia citricarpa</w:t>
            </w:r>
            <w:r w:rsidRPr="001804E5">
              <w:rPr>
                <w:rFonts w:ascii="Times New Roman" w:hAnsi="Times New Roman"/>
                <w:sz w:val="20"/>
                <w:szCs w:val="20"/>
                <w:lang w:eastAsia="fr-BE"/>
              </w:rPr>
              <w:t xml:space="preserve"> Kiely (toate sușele patogene pe Citrus)</w:t>
            </w:r>
          </w:p>
        </w:tc>
        <w:tc>
          <w:tcPr>
            <w:tcW w:w="3410" w:type="dxa"/>
            <w:gridSpan w:val="3"/>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SLT1.  Act de modificare</w:t>
            </w:r>
          </w:p>
          <w:p w:rsidR="00123FCC" w:rsidRPr="001804E5" w:rsidRDefault="00123FCC" w:rsidP="00123FCC">
            <w:pPr>
              <w:spacing w:after="0" w:line="240" w:lineRule="auto"/>
              <w:rPr>
                <w:rFonts w:ascii="Times New Roman" w:hAnsi="Times New Roman"/>
                <w:sz w:val="20"/>
                <w:szCs w:val="20"/>
              </w:rPr>
            </w:pPr>
            <w:r w:rsidRPr="001804E5">
              <w:rPr>
                <w:rFonts w:ascii="Times New Roman" w:eastAsia="SimSun" w:hAnsi="Times New Roman"/>
                <w:sz w:val="20"/>
                <w:szCs w:val="20"/>
              </w:rPr>
              <w:t xml:space="preserve">Proiectul hotărîrii Guvernului </w:t>
            </w:r>
            <w:r w:rsidRPr="001804E5">
              <w:rPr>
                <w:rFonts w:ascii="Times New Roman" w:hAnsi="Times New Roman"/>
                <w:sz w:val="20"/>
                <w:szCs w:val="20"/>
              </w:rPr>
              <w:t>cu privire la modificarea şi completarea unor hotărîri de Guvern</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lang w:eastAsia="fr-BE"/>
              </w:rPr>
              <w:t>Decizia Comisiei 2006/473/CE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sz w:val="20"/>
                <w:szCs w:val="20"/>
              </w:rPr>
              <w:t>Ministerul Agriculturii și Industriei Alimentare</w:t>
            </w:r>
          </w:p>
        </w:tc>
        <w:tc>
          <w:tcPr>
            <w:tcW w:w="2136" w:type="dxa"/>
            <w:gridSpan w:val="4"/>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2020</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 xml:space="preserve">Decizia </w:t>
            </w:r>
            <w:r w:rsidRPr="001804E5">
              <w:rPr>
                <w:rFonts w:ascii="Times New Roman" w:hAnsi="Times New Roman"/>
                <w:sz w:val="20"/>
                <w:szCs w:val="20"/>
                <w:lang w:eastAsia="fr-BE"/>
              </w:rPr>
              <w:t xml:space="preserve"> </w:t>
            </w:r>
            <w:r w:rsidRPr="001804E5">
              <w:rPr>
                <w:rFonts w:ascii="Times New Roman" w:hAnsi="Times New Roman"/>
                <w:b/>
                <w:sz w:val="20"/>
                <w:szCs w:val="20"/>
                <w:lang w:eastAsia="fr-BE"/>
              </w:rPr>
              <w:t>de punere în aplicare 2012/756/UE</w:t>
            </w:r>
            <w:r w:rsidRPr="001804E5">
              <w:rPr>
                <w:rFonts w:ascii="Times New Roman" w:hAnsi="Times New Roman"/>
                <w:sz w:val="20"/>
                <w:szCs w:val="20"/>
                <w:lang w:eastAsia="fr-BE"/>
              </w:rPr>
              <w:t xml:space="preserve"> a Comisiei din 5 decembrie 2012 în ceea ce privește măsurile de prevenire a introducerii și răspîndirii în Uniune a </w:t>
            </w:r>
            <w:r w:rsidRPr="001804E5">
              <w:rPr>
                <w:rFonts w:ascii="Times New Roman" w:hAnsi="Times New Roman"/>
                <w:i/>
                <w:sz w:val="20"/>
                <w:szCs w:val="20"/>
                <w:lang w:eastAsia="fr-BE"/>
              </w:rPr>
              <w:t>Pseudomonas syringae</w:t>
            </w:r>
            <w:r w:rsidRPr="001804E5">
              <w:rPr>
                <w:rFonts w:ascii="Times New Roman" w:hAnsi="Times New Roman"/>
                <w:sz w:val="20"/>
                <w:szCs w:val="20"/>
                <w:lang w:eastAsia="fr-BE"/>
              </w:rPr>
              <w:t xml:space="preserve"> pv. </w:t>
            </w:r>
            <w:r w:rsidRPr="001804E5">
              <w:rPr>
                <w:rFonts w:ascii="Times New Roman" w:hAnsi="Times New Roman"/>
                <w:i/>
                <w:sz w:val="20"/>
                <w:szCs w:val="20"/>
                <w:lang w:eastAsia="fr-BE"/>
              </w:rPr>
              <w:t xml:space="preserve">actinidiae </w:t>
            </w:r>
            <w:r w:rsidRPr="001804E5">
              <w:rPr>
                <w:rFonts w:ascii="Times New Roman" w:hAnsi="Times New Roman"/>
                <w:sz w:val="20"/>
                <w:szCs w:val="20"/>
                <w:lang w:eastAsia="fr-BE"/>
              </w:rPr>
              <w:t>Takikawa, Serizawa, Ichikawa, Tsuyumu &amp; Goto</w:t>
            </w:r>
          </w:p>
        </w:tc>
        <w:tc>
          <w:tcPr>
            <w:tcW w:w="3410" w:type="dxa"/>
            <w:gridSpan w:val="3"/>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LT1. Act de modificare</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Proiectul hotărîrii Guvernului cu privire la aprobarea modificărilor şi completărilor ce se operează în Hotărîrea Guvernului nr. 558 din 22 iulie 2011 „Privind măsurile de urgenţă din domeniul fitosanitar pentru a preveni introducerea şi răspîndirea în Republica Moldova a unor organisme dăunătoare plantelor, produselor vegetale şi altor bunuri conexe supuse regimului de carantină fitosanitară”</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lang w:eastAsia="fr-BE"/>
              </w:rPr>
              <w:t>Decizia 2012/756/UE (termen de valabilitate pînă la 31 martie 2016)</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sz w:val="20"/>
                <w:szCs w:val="20"/>
              </w:rPr>
              <w:t>Ministerul Agriculturii și Industriei Alimentare</w:t>
            </w:r>
          </w:p>
        </w:tc>
        <w:tc>
          <w:tcPr>
            <w:tcW w:w="2136" w:type="dxa"/>
            <w:gridSpan w:val="4"/>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2020</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2121"/>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 xml:space="preserve">Decizia </w:t>
            </w:r>
            <w:r w:rsidRPr="001804E5">
              <w:rPr>
                <w:rFonts w:ascii="Times New Roman" w:hAnsi="Times New Roman"/>
                <w:sz w:val="20"/>
                <w:szCs w:val="20"/>
                <w:lang w:eastAsia="fr-BE"/>
              </w:rPr>
              <w:t xml:space="preserve"> </w:t>
            </w:r>
            <w:r w:rsidRPr="001804E5">
              <w:rPr>
                <w:rFonts w:ascii="Times New Roman" w:hAnsi="Times New Roman"/>
                <w:b/>
                <w:sz w:val="20"/>
                <w:szCs w:val="20"/>
                <w:lang w:eastAsia="fr-BE"/>
              </w:rPr>
              <w:t>de punere în aplicare 2013/92/UE</w:t>
            </w:r>
            <w:r w:rsidRPr="001804E5">
              <w:rPr>
                <w:rFonts w:ascii="Times New Roman" w:hAnsi="Times New Roman"/>
                <w:sz w:val="20"/>
                <w:szCs w:val="20"/>
                <w:lang w:eastAsia="fr-BE"/>
              </w:rPr>
              <w:t xml:space="preserve"> a Comisiei din 18 februarie 2013 privind supravegherea, controalele fitosanitare și măsurile care urmează să fie luate în ceea ce privește materialul de ambalaj pe bază de lemn utilizat efectiv în transportul unor mărfuri specificate originare din China</w:t>
            </w:r>
          </w:p>
        </w:tc>
        <w:tc>
          <w:tcPr>
            <w:tcW w:w="3410" w:type="dxa"/>
            <w:gridSpan w:val="3"/>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SLT3. Act de modificare</w:t>
            </w:r>
          </w:p>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Cs/>
                <w:sz w:val="20"/>
                <w:szCs w:val="20"/>
                <w:lang w:eastAsia="ru-RU"/>
              </w:rPr>
              <w:t>Nu necesită modificări de acte normative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Agenția Națională pentru Siguranța Alimentelor </w:t>
            </w: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2018;</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2018</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pageBreakBefore/>
              <w:widowControl w:val="0"/>
              <w:spacing w:after="0" w:line="240" w:lineRule="auto"/>
              <w:rPr>
                <w:rFonts w:ascii="Times New Roman" w:hAnsi="Times New Roman"/>
                <w:sz w:val="20"/>
                <w:szCs w:val="20"/>
                <w:lang w:eastAsia="fr-BE"/>
              </w:rPr>
            </w:pPr>
            <w:r w:rsidRPr="001804E5">
              <w:rPr>
                <w:rFonts w:ascii="Times New Roman" w:hAnsi="Times New Roman"/>
                <w:b/>
                <w:sz w:val="20"/>
                <w:szCs w:val="20"/>
                <w:lang w:eastAsia="fr-BE"/>
              </w:rPr>
              <w:t xml:space="preserve">Decizia </w:t>
            </w:r>
            <w:r w:rsidRPr="001804E5">
              <w:rPr>
                <w:rFonts w:ascii="Times New Roman" w:hAnsi="Times New Roman"/>
                <w:sz w:val="20"/>
                <w:szCs w:val="20"/>
                <w:lang w:eastAsia="fr-BE"/>
              </w:rPr>
              <w:t xml:space="preserve"> </w:t>
            </w:r>
            <w:r w:rsidRPr="001804E5">
              <w:rPr>
                <w:rFonts w:ascii="Times New Roman" w:hAnsi="Times New Roman"/>
                <w:b/>
                <w:sz w:val="20"/>
                <w:szCs w:val="20"/>
                <w:lang w:eastAsia="fr-BE"/>
              </w:rPr>
              <w:t>de punere în aplicare 2014/237/UE</w:t>
            </w:r>
            <w:r w:rsidRPr="001804E5">
              <w:rPr>
                <w:rFonts w:ascii="Times New Roman" w:hAnsi="Times New Roman"/>
                <w:sz w:val="20"/>
                <w:szCs w:val="20"/>
                <w:lang w:eastAsia="fr-BE"/>
              </w:rPr>
              <w:t xml:space="preserve"> a Comisiei din 24 aprilie 2014 privind măsurile de prevenire a introducerii și a răspîndirii în Uniune a organismelor dăunătoare în ceea ce privește anumite fructe și legume originare din India</w:t>
            </w:r>
          </w:p>
          <w:p w:rsidR="00123FCC" w:rsidRPr="001804E5" w:rsidRDefault="00123FCC" w:rsidP="00123FCC">
            <w:pPr>
              <w:pageBreakBefore/>
              <w:widowControl w:val="0"/>
              <w:spacing w:after="0" w:line="240" w:lineRule="auto"/>
              <w:rPr>
                <w:rFonts w:ascii="Times New Roman" w:hAnsi="Times New Roman"/>
                <w:sz w:val="20"/>
                <w:szCs w:val="20"/>
                <w:lang w:eastAsia="fr-BE"/>
              </w:rPr>
            </w:pPr>
          </w:p>
          <w:p w:rsidR="00123FCC" w:rsidRPr="001804E5" w:rsidRDefault="00123FCC" w:rsidP="00123FCC">
            <w:pPr>
              <w:widowControl w:val="0"/>
              <w:spacing w:after="0" w:line="240" w:lineRule="auto"/>
              <w:rPr>
                <w:rFonts w:ascii="Times New Roman" w:hAnsi="Times New Roman"/>
                <w:bCs/>
                <w:sz w:val="20"/>
                <w:szCs w:val="20"/>
                <w:lang w:eastAsia="ro-RO" w:bidi="ro-RO"/>
              </w:rPr>
            </w:pPr>
          </w:p>
        </w:tc>
        <w:tc>
          <w:tcPr>
            <w:tcW w:w="3410" w:type="dxa"/>
            <w:gridSpan w:val="3"/>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w:t>
            </w:r>
            <w:r>
              <w:rPr>
                <w:rFonts w:ascii="Times New Roman" w:hAnsi="Times New Roman"/>
                <w:b/>
                <w:sz w:val="20"/>
                <w:szCs w:val="20"/>
              </w:rPr>
              <w:t>1</w:t>
            </w:r>
            <w:r w:rsidRPr="001804E5">
              <w:rPr>
                <w:rFonts w:ascii="Times New Roman" w:hAnsi="Times New Roman"/>
                <w:b/>
                <w:sz w:val="20"/>
                <w:szCs w:val="20"/>
              </w:rPr>
              <w:t>. Act de modificare</w:t>
            </w:r>
          </w:p>
          <w:p w:rsidR="00123FCC" w:rsidRPr="001804E5" w:rsidRDefault="00123FCC" w:rsidP="00123FCC">
            <w:pPr>
              <w:spacing w:after="0" w:line="240" w:lineRule="auto"/>
              <w:rPr>
                <w:rFonts w:ascii="Times New Roman" w:hAnsi="Times New Roman"/>
                <w:bCs/>
                <w:sz w:val="20"/>
                <w:szCs w:val="20"/>
                <w:lang w:eastAsia="ru-RU"/>
              </w:rPr>
            </w:pPr>
            <w:r w:rsidRPr="001804E5">
              <w:rPr>
                <w:rFonts w:ascii="Times New Roman" w:eastAsia="SimSun" w:hAnsi="Times New Roman"/>
                <w:sz w:val="20"/>
                <w:szCs w:val="20"/>
              </w:rPr>
              <w:t>Proiectul hotărîrii Guvernului cu privire la aprobarea modificărilor ce se operează în Hotărîrea Guvernului nr. 558 din 22 iulie 2011 „Privind măsurile de urgenţă din domeniul fitosanitar pentru a preveni introducerea şi răspîndirea în Republica Moldova a unor organisme dăunătoare plantelor, produselor vegetale şi altor bunuri conexe supuse regimului de carantină fitosanitară”</w:t>
            </w:r>
          </w:p>
          <w:p w:rsidR="00123FCC" w:rsidRPr="001804E5" w:rsidRDefault="00123FCC" w:rsidP="00123FCC">
            <w:pPr>
              <w:spacing w:after="0" w:line="240" w:lineRule="auto"/>
              <w:rPr>
                <w:rFonts w:ascii="Times New Roman" w:eastAsia="SimSun" w:hAnsi="Times New Roman"/>
                <w:sz w:val="20"/>
                <w:szCs w:val="20"/>
              </w:rPr>
            </w:pP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Transpune:</w:t>
            </w:r>
          </w:p>
          <w:p w:rsidR="00123FCC" w:rsidRPr="001804E5" w:rsidRDefault="00123FCC" w:rsidP="00123FCC">
            <w:pPr>
              <w:spacing w:after="0" w:line="240" w:lineRule="auto"/>
              <w:rPr>
                <w:rFonts w:ascii="Times New Roman" w:hAnsi="Times New Roman"/>
                <w:bCs/>
                <w:sz w:val="20"/>
                <w:szCs w:val="20"/>
                <w:lang w:eastAsia="ru-RU"/>
              </w:rPr>
            </w:pPr>
            <w:r w:rsidRPr="001804E5">
              <w:rPr>
                <w:rFonts w:ascii="Times New Roman" w:hAnsi="Times New Roman"/>
                <w:sz w:val="20"/>
                <w:szCs w:val="20"/>
                <w:lang w:eastAsia="fr-BE"/>
              </w:rPr>
              <w:t>Decizia 2014/237/UE (termen de valabilitate pînă la 31 decembrie 2016)</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Agenția Națională pentru Siguranța Alimentelor </w:t>
            </w: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2019;</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2019</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 xml:space="preserve">Decizia </w:t>
            </w:r>
            <w:r w:rsidRPr="001804E5">
              <w:rPr>
                <w:rFonts w:ascii="Times New Roman" w:hAnsi="Times New Roman"/>
                <w:sz w:val="20"/>
                <w:szCs w:val="20"/>
                <w:lang w:eastAsia="fr-BE"/>
              </w:rPr>
              <w:t xml:space="preserve"> </w:t>
            </w:r>
            <w:r w:rsidRPr="001804E5">
              <w:rPr>
                <w:rFonts w:ascii="Times New Roman" w:hAnsi="Times New Roman"/>
                <w:b/>
                <w:sz w:val="20"/>
                <w:szCs w:val="20"/>
                <w:lang w:eastAsia="fr-BE"/>
              </w:rPr>
              <w:t xml:space="preserve">de punere în aplicare 2014/422/UE </w:t>
            </w:r>
            <w:r w:rsidRPr="001804E5">
              <w:rPr>
                <w:rFonts w:ascii="Times New Roman" w:hAnsi="Times New Roman"/>
                <w:sz w:val="20"/>
                <w:szCs w:val="20"/>
                <w:lang w:eastAsia="fr-BE"/>
              </w:rPr>
              <w:t xml:space="preserve">a Comisiei din 2 iulie 2014 de stabilire a unor măsuri privind anumite citrice originare din Africa de Sud, pentru a preveni introducerea și răspîndirea în Uniune a </w:t>
            </w:r>
            <w:r w:rsidRPr="001804E5">
              <w:rPr>
                <w:rFonts w:ascii="Times New Roman" w:hAnsi="Times New Roman"/>
                <w:i/>
                <w:sz w:val="20"/>
                <w:szCs w:val="20"/>
                <w:lang w:eastAsia="fr-BE"/>
              </w:rPr>
              <w:t>Phyllosticta citricarpa</w:t>
            </w:r>
            <w:r w:rsidRPr="001804E5">
              <w:rPr>
                <w:rFonts w:ascii="Times New Roman" w:hAnsi="Times New Roman"/>
                <w:sz w:val="20"/>
                <w:szCs w:val="20"/>
                <w:lang w:eastAsia="fr-BE"/>
              </w:rPr>
              <w:t xml:space="preserve"> (McAlpine) Van der Aa</w:t>
            </w:r>
          </w:p>
        </w:tc>
        <w:tc>
          <w:tcPr>
            <w:tcW w:w="3410" w:type="dxa"/>
            <w:gridSpan w:val="3"/>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w:t>
            </w:r>
            <w:r>
              <w:rPr>
                <w:rFonts w:ascii="Times New Roman" w:hAnsi="Times New Roman"/>
                <w:b/>
                <w:sz w:val="20"/>
                <w:szCs w:val="20"/>
              </w:rPr>
              <w:t>1</w:t>
            </w:r>
            <w:r w:rsidRPr="001804E5">
              <w:rPr>
                <w:rFonts w:ascii="Times New Roman" w:hAnsi="Times New Roman"/>
                <w:b/>
                <w:sz w:val="20"/>
                <w:szCs w:val="20"/>
              </w:rPr>
              <w:t>. Act de modificare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Ordinul Ministerului Agriculturii şi Industriei Alimentare </w:t>
            </w:r>
            <w:r w:rsidRPr="001804E5">
              <w:rPr>
                <w:rFonts w:ascii="Times New Roman" w:hAnsi="Times New Roman"/>
                <w:sz w:val="20"/>
                <w:szCs w:val="20"/>
                <w:lang w:eastAsia="fr-BE"/>
              </w:rPr>
              <w:t xml:space="preserve">de stabilire a unor măsuri privind anumite citrice originare din Africa de Sud pentru a preveni introducerea și răspîndirea în Republica Moldova a </w:t>
            </w:r>
            <w:r w:rsidRPr="001804E5">
              <w:rPr>
                <w:rFonts w:ascii="Times New Roman" w:hAnsi="Times New Roman"/>
                <w:i/>
                <w:sz w:val="20"/>
                <w:szCs w:val="20"/>
                <w:lang w:eastAsia="fr-BE"/>
              </w:rPr>
              <w:t>Phyllosticta citricarpa</w:t>
            </w:r>
            <w:r w:rsidRPr="001804E5">
              <w:rPr>
                <w:rFonts w:ascii="Times New Roman" w:hAnsi="Times New Roman"/>
                <w:sz w:val="20"/>
                <w:szCs w:val="20"/>
                <w:lang w:eastAsia="fr-BE"/>
              </w:rPr>
              <w:t xml:space="preserve"> (McAlpine) Van der Aa</w:t>
            </w:r>
            <w:r w:rsidRPr="001804E5" w:rsidDel="006C767D">
              <w:rPr>
                <w:rFonts w:ascii="Times New Roman" w:hAnsi="Times New Roman"/>
                <w:sz w:val="20"/>
                <w:szCs w:val="20"/>
              </w:rPr>
              <w:t xml:space="preserve"> </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lang w:eastAsia="fr-BE"/>
              </w:rPr>
              <w:t>Decizia 2014/422/UE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Ordin intrat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b/>
                <w:sz w:val="20"/>
                <w:szCs w:val="20"/>
              </w:rPr>
            </w:pPr>
          </w:p>
        </w:tc>
        <w:tc>
          <w:tcPr>
            <w:tcW w:w="2136" w:type="dxa"/>
            <w:gridSpan w:val="4"/>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2020</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23FCC" w:rsidRDefault="00123FCC" w:rsidP="00123FCC">
            <w:pPr>
              <w:spacing w:after="0" w:line="240" w:lineRule="auto"/>
              <w:rPr>
                <w:rFonts w:ascii="Times New Roman" w:hAnsi="Times New Roman"/>
                <w:bCs/>
                <w:sz w:val="20"/>
                <w:szCs w:val="20"/>
                <w:highlight w:val="darkGreen"/>
                <w:lang w:eastAsia="ro-RO" w:bidi="ro-RO"/>
              </w:rPr>
            </w:pPr>
            <w:r w:rsidRPr="001804E5">
              <w:rPr>
                <w:rFonts w:ascii="Times New Roman" w:hAnsi="Times New Roman"/>
                <w:b/>
                <w:bCs/>
                <w:sz w:val="20"/>
                <w:szCs w:val="20"/>
                <w:lang w:eastAsia="ro-RO" w:bidi="ro-RO"/>
              </w:rPr>
              <w:t>Directiva 98/22/CE</w:t>
            </w:r>
            <w:r w:rsidRPr="001804E5">
              <w:rPr>
                <w:rFonts w:ascii="Times New Roman" w:hAnsi="Times New Roman"/>
                <w:bCs/>
                <w:sz w:val="20"/>
                <w:szCs w:val="20"/>
                <w:lang w:eastAsia="ro-RO" w:bidi="ro-RO"/>
              </w:rPr>
              <w:t xml:space="preserve"> a Comisiei din 15 aprilie 1998 de stabilire a condițiilor minime pentru desfășurarea controalelor fitosanitare în Comunitate, la posturi de inspecție altele decît cele situate la locul de destinație, cu privire la plante, produse vegetale sau alte produse provenind din țări terțe</w:t>
            </w:r>
          </w:p>
        </w:tc>
        <w:tc>
          <w:tcPr>
            <w:tcW w:w="3410" w:type="dxa"/>
            <w:gridSpan w:val="3"/>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LT</w:t>
            </w:r>
            <w:r>
              <w:rPr>
                <w:rFonts w:ascii="Times New Roman" w:hAnsi="Times New Roman"/>
                <w:b/>
                <w:sz w:val="20"/>
                <w:szCs w:val="20"/>
              </w:rPr>
              <w:t>1</w:t>
            </w:r>
            <w:r w:rsidRPr="001804E5">
              <w:rPr>
                <w:rFonts w:ascii="Times New Roman" w:hAnsi="Times New Roman"/>
                <w:b/>
                <w:sz w:val="20"/>
                <w:szCs w:val="20"/>
              </w:rPr>
              <w:t>. Act de modificare</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 xml:space="preserve">Proiectul  de lege pentru modificarea şi completarea unor acte legislative </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Directiva 98/22/CE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Lege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tc>
        <w:tc>
          <w:tcPr>
            <w:tcW w:w="2136" w:type="dxa"/>
            <w:gridSpan w:val="4"/>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Trimestrul II, 2017;</w:t>
            </w:r>
          </w:p>
          <w:p w:rsidR="00123FCC" w:rsidRPr="00123FCC" w:rsidRDefault="00123FCC" w:rsidP="00123FCC">
            <w:pPr>
              <w:spacing w:after="0" w:line="240" w:lineRule="auto"/>
              <w:rPr>
                <w:rFonts w:ascii="Times New Roman" w:hAnsi="Times New Roman"/>
                <w:sz w:val="20"/>
                <w:szCs w:val="20"/>
                <w:highlight w:val="darkGreen"/>
              </w:rPr>
            </w:pPr>
            <w:r w:rsidRPr="001804E5">
              <w:rPr>
                <w:rFonts w:ascii="Times New Roman" w:hAnsi="Times New Roman"/>
                <w:sz w:val="20"/>
                <w:szCs w:val="20"/>
              </w:rPr>
              <w:t>Anexa XXIV-B – termen 2016</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23FCC" w:rsidRDefault="00123FCC" w:rsidP="00123FCC">
            <w:pPr>
              <w:spacing w:after="0" w:line="240" w:lineRule="auto"/>
              <w:rPr>
                <w:rFonts w:ascii="Times New Roman" w:hAnsi="Times New Roman"/>
                <w:sz w:val="20"/>
                <w:szCs w:val="20"/>
                <w:highlight w:val="darkGreen"/>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lang w:eastAsia="ro-RO" w:bidi="ro-RO"/>
              </w:rPr>
              <w:t>Directiva 2008/61/CE</w:t>
            </w:r>
            <w:r w:rsidRPr="001804E5">
              <w:rPr>
                <w:rFonts w:ascii="Times New Roman" w:hAnsi="Times New Roman"/>
                <w:bCs/>
                <w:sz w:val="20"/>
                <w:szCs w:val="20"/>
                <w:lang w:eastAsia="ro-RO" w:bidi="ro-RO"/>
              </w:rPr>
              <w:t xml:space="preserve"> a Comisiei din 17 iunie 2008 de stabilire a condițiilor în care anumite organisme dăunătoare, plante, produse din plante și alte elemente enumerate în anexele I-V la Directiva 2000/29/CE a Consiliului pot fi introduse și puse în circulație în Comunitate sau în anumite zone protejate ale acesteia, pentru testări sau în scopuri științifice și pentru lucrări pe selecții de soiuri de plante (versiune codificată)</w:t>
            </w:r>
          </w:p>
        </w:tc>
        <w:tc>
          <w:tcPr>
            <w:tcW w:w="3410" w:type="dxa"/>
            <w:gridSpan w:val="3"/>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LT</w:t>
            </w:r>
            <w:r>
              <w:rPr>
                <w:rFonts w:ascii="Times New Roman" w:hAnsi="Times New Roman"/>
                <w:b/>
                <w:sz w:val="20"/>
                <w:szCs w:val="20"/>
              </w:rPr>
              <w:t>1</w:t>
            </w:r>
            <w:r w:rsidRPr="001804E5">
              <w:rPr>
                <w:rFonts w:ascii="Times New Roman" w:hAnsi="Times New Roman"/>
                <w:b/>
                <w:sz w:val="20"/>
                <w:szCs w:val="20"/>
              </w:rPr>
              <w:t>. Act de modificare</w:t>
            </w:r>
          </w:p>
          <w:p w:rsidR="00123FCC" w:rsidRPr="001804E5" w:rsidRDefault="00123FCC" w:rsidP="00123FCC">
            <w:pPr>
              <w:spacing w:after="0" w:line="240" w:lineRule="auto"/>
              <w:rPr>
                <w:rFonts w:ascii="Times New Roman" w:hAnsi="Times New Roman"/>
                <w:sz w:val="20"/>
                <w:szCs w:val="20"/>
              </w:rPr>
            </w:pPr>
            <w:r w:rsidRPr="001804E5">
              <w:rPr>
                <w:rFonts w:ascii="Times New Roman" w:eastAsia="SimSun" w:hAnsi="Times New Roman"/>
                <w:sz w:val="20"/>
                <w:szCs w:val="20"/>
              </w:rPr>
              <w:t xml:space="preserve">Proiectul hotărîrii Guvernului </w:t>
            </w:r>
            <w:r w:rsidRPr="001804E5">
              <w:rPr>
                <w:rFonts w:ascii="Times New Roman" w:hAnsi="Times New Roman"/>
                <w:sz w:val="20"/>
                <w:szCs w:val="20"/>
              </w:rPr>
              <w:t xml:space="preserve">pentru modificarea şi completarea unor hotărîri de Guvern </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bCs/>
                <w:sz w:val="20"/>
                <w:szCs w:val="20"/>
                <w:lang w:eastAsia="ro-RO" w:bidi="ro-RO"/>
              </w:rPr>
              <w:t>Directiva 2008/61/CE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tc>
        <w:tc>
          <w:tcPr>
            <w:tcW w:w="2136" w:type="dxa"/>
            <w:gridSpan w:val="4"/>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Trimestrul IV,  2017;</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2016</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Regulamentul (CE) nr. 1107/2009</w:t>
            </w:r>
            <w:r w:rsidRPr="001804E5">
              <w:rPr>
                <w:rFonts w:ascii="Times New Roman" w:hAnsi="Times New Roman"/>
                <w:sz w:val="20"/>
                <w:szCs w:val="20"/>
                <w:lang w:eastAsia="fr-BE"/>
              </w:rPr>
              <w:t xml:space="preserve"> al Parlamentului European și al Consiliului din 21 octombrie 2009 privind introducerea pe piață a produselor fitosanitare și de abrogare a Directivelor 79/117/CEE și 91/414/CEE ale Consiliului</w:t>
            </w:r>
          </w:p>
        </w:tc>
        <w:tc>
          <w:tcPr>
            <w:tcW w:w="3410" w:type="dxa"/>
            <w:gridSpan w:val="3"/>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b/>
                <w:sz w:val="20"/>
                <w:szCs w:val="20"/>
              </w:rPr>
              <w:t>LT</w:t>
            </w:r>
            <w:r>
              <w:rPr>
                <w:rFonts w:ascii="Times New Roman" w:hAnsi="Times New Roman"/>
                <w:b/>
                <w:sz w:val="20"/>
                <w:szCs w:val="20"/>
              </w:rPr>
              <w:t>1</w:t>
            </w:r>
            <w:r w:rsidRPr="001804E5">
              <w:rPr>
                <w:rFonts w:ascii="Times New Roman" w:hAnsi="Times New Roman"/>
                <w:b/>
                <w:sz w:val="20"/>
                <w:szCs w:val="20"/>
              </w:rPr>
              <w:t>. Act de modificare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Proiectul  de lege pentru modificarea şi completarea unor acte legislative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lang w:eastAsia="fr-BE"/>
              </w:rPr>
              <w:t>Regulamentul (CE) nr. 1107/2009</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Lege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b/>
                <w:sz w:val="20"/>
                <w:szCs w:val="20"/>
              </w:rPr>
            </w:pPr>
          </w:p>
        </w:tc>
        <w:tc>
          <w:tcPr>
            <w:tcW w:w="2136" w:type="dxa"/>
            <w:gridSpan w:val="4"/>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 termen 2020</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Regulamentul de punere în aplicare</w:t>
            </w:r>
            <w:r w:rsidRPr="001804E5">
              <w:rPr>
                <w:rFonts w:ascii="Times New Roman" w:hAnsi="Times New Roman"/>
                <w:sz w:val="20"/>
                <w:szCs w:val="20"/>
                <w:lang w:eastAsia="fr-BE"/>
              </w:rPr>
              <w:t xml:space="preserve"> </w:t>
            </w:r>
            <w:r w:rsidRPr="001804E5">
              <w:rPr>
                <w:rFonts w:ascii="Times New Roman" w:hAnsi="Times New Roman"/>
                <w:b/>
                <w:sz w:val="20"/>
                <w:szCs w:val="20"/>
                <w:lang w:eastAsia="fr-BE"/>
              </w:rPr>
              <w:t>(UE) nr.</w:t>
            </w:r>
            <w:r w:rsidRPr="001804E5">
              <w:rPr>
                <w:rFonts w:ascii="Times New Roman" w:hAnsi="Times New Roman"/>
                <w:sz w:val="20"/>
                <w:szCs w:val="20"/>
                <w:lang w:eastAsia="fr-BE"/>
              </w:rPr>
              <w:t xml:space="preserve"> </w:t>
            </w:r>
            <w:r w:rsidRPr="001804E5">
              <w:rPr>
                <w:rFonts w:ascii="Times New Roman" w:hAnsi="Times New Roman"/>
                <w:b/>
                <w:sz w:val="20"/>
                <w:szCs w:val="20"/>
                <w:lang w:eastAsia="fr-BE"/>
              </w:rPr>
              <w:t xml:space="preserve">540/2011 </w:t>
            </w:r>
            <w:r w:rsidRPr="001804E5">
              <w:rPr>
                <w:rFonts w:ascii="Times New Roman" w:hAnsi="Times New Roman"/>
                <w:sz w:val="20"/>
                <w:szCs w:val="20"/>
                <w:lang w:eastAsia="fr-BE"/>
              </w:rPr>
              <w:t xml:space="preserve">al Comisiei din 25 mai 2011 de punere </w:t>
            </w:r>
            <w:r w:rsidRPr="001804E5">
              <w:rPr>
                <w:rFonts w:ascii="Times New Roman" w:hAnsi="Times New Roman"/>
                <w:sz w:val="20"/>
                <w:szCs w:val="20"/>
                <w:lang w:eastAsia="fr-BE"/>
              </w:rPr>
              <w:lastRenderedPageBreak/>
              <w:t>în aplicare a Regulamentului (CE) nr.1107/2009 al Parlamentului European și al Consiliului în ceea ce privește lista substanțelor active autorizate</w:t>
            </w:r>
          </w:p>
        </w:tc>
        <w:tc>
          <w:tcPr>
            <w:tcW w:w="3410" w:type="dxa"/>
            <w:gridSpan w:val="3"/>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lastRenderedPageBreak/>
              <w:t>SLT</w:t>
            </w:r>
            <w:r>
              <w:rPr>
                <w:rFonts w:ascii="Times New Roman" w:hAnsi="Times New Roman"/>
                <w:b/>
                <w:sz w:val="20"/>
                <w:szCs w:val="20"/>
              </w:rPr>
              <w:t>1</w:t>
            </w:r>
            <w:r w:rsidRPr="001804E5">
              <w:rPr>
                <w:rFonts w:ascii="Times New Roman" w:hAnsi="Times New Roman"/>
                <w:b/>
                <w:sz w:val="20"/>
                <w:szCs w:val="20"/>
              </w:rPr>
              <w:t>. Act nou</w:t>
            </w:r>
          </w:p>
          <w:p w:rsidR="00123FCC" w:rsidRPr="001804E5" w:rsidRDefault="00123FCC" w:rsidP="00123FCC">
            <w:pPr>
              <w:spacing w:after="0" w:line="240" w:lineRule="auto"/>
              <w:rPr>
                <w:rFonts w:ascii="Times New Roman" w:hAnsi="Times New Roman"/>
                <w:b/>
                <w:sz w:val="20"/>
                <w:szCs w:val="20"/>
              </w:rPr>
            </w:pPr>
            <w:r w:rsidRPr="001804E5">
              <w:rPr>
                <w:rFonts w:ascii="Times New Roman" w:eastAsia="SimSun" w:hAnsi="Times New Roman"/>
                <w:sz w:val="20"/>
                <w:szCs w:val="20"/>
              </w:rPr>
              <w:t xml:space="preserve">Proiectul hotărîrii Guvernului </w:t>
            </w:r>
            <w:r w:rsidRPr="001804E5">
              <w:rPr>
                <w:rFonts w:ascii="Times New Roman" w:hAnsi="Times New Roman"/>
                <w:sz w:val="20"/>
                <w:szCs w:val="20"/>
              </w:rPr>
              <w:t xml:space="preserve">privind procedura de recunoaştere reciprocă de </w:t>
            </w:r>
            <w:r w:rsidRPr="001804E5">
              <w:rPr>
                <w:rFonts w:ascii="Times New Roman" w:hAnsi="Times New Roman"/>
                <w:sz w:val="20"/>
                <w:szCs w:val="20"/>
              </w:rPr>
              <w:lastRenderedPageBreak/>
              <w:t>către Republica Moldova a substanţelor active înregistrate în Uniunea Europeană</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lang w:eastAsia="fr-BE"/>
              </w:rPr>
              <w:t>Regulamentul de punere în aplicare 540/2011/UE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b/>
                <w:sz w:val="20"/>
                <w:szCs w:val="20"/>
              </w:rPr>
            </w:pP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2019;</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2019</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Style w:val="Strong"/>
                <w:rFonts w:ascii="Times New Roman" w:hAnsi="Times New Roman"/>
                <w:sz w:val="20"/>
                <w:szCs w:val="20"/>
                <w:bdr w:val="none" w:sz="0" w:space="0" w:color="auto" w:frame="1"/>
                <w:shd w:val="clear" w:color="auto" w:fill="FFFFFF"/>
              </w:rPr>
              <w:t>Regulamentul (UE) nr. 544/2011 al Comisiei din 10 iunie 2011 de punere în aplicare a Regulamentului (CE) nr. 1107/2009 al Parlamentului European și al Consiliului în ceea ce privește cerințele în materie de date aplicabile substanțelor active</w:t>
            </w:r>
            <w:r w:rsidRPr="001804E5">
              <w:rPr>
                <w:rStyle w:val="apple-converted-space"/>
                <w:rFonts w:ascii="Times New Roman" w:eastAsia="Calibri" w:hAnsi="Times New Roman"/>
                <w:bdr w:val="none" w:sz="0" w:space="0" w:color="auto" w:frame="1"/>
                <w:shd w:val="clear" w:color="auto" w:fill="FFFFFF"/>
              </w:rPr>
              <w:t> </w:t>
            </w:r>
          </w:p>
        </w:tc>
        <w:tc>
          <w:tcPr>
            <w:tcW w:w="3410" w:type="dxa"/>
            <w:gridSpan w:val="3"/>
          </w:tcPr>
          <w:p w:rsidR="00123FCC" w:rsidRPr="001804E5" w:rsidRDefault="00123FCC" w:rsidP="00123FCC">
            <w:pPr>
              <w:pStyle w:val="CommentText"/>
              <w:spacing w:after="0"/>
              <w:rPr>
                <w:rFonts w:ascii="Times New Roman" w:hAnsi="Times New Roman"/>
              </w:rPr>
            </w:pPr>
            <w:r w:rsidRPr="001804E5">
              <w:rPr>
                <w:rFonts w:ascii="Times New Roman" w:hAnsi="Times New Roman"/>
              </w:rPr>
              <w:t>Acest act al Uniunii Europene nu este relevant pentru Republica Moldova. Va fi discutat la şedinţa Subcomitetului pentru măsuri sanitare și fitosanitare</w:t>
            </w:r>
            <w:r w:rsidRPr="001804E5">
              <w:rPr>
                <w:rFonts w:ascii="Arial" w:hAnsi="Arial" w:cs="Arial"/>
                <w:shd w:val="clear" w:color="auto" w:fill="FFFFFF"/>
              </w:rPr>
              <w:t> </w:t>
            </w:r>
            <w:r w:rsidRPr="001804E5">
              <w:rPr>
                <w:rFonts w:ascii="Times New Roman" w:hAnsi="Times New Roman"/>
              </w:rPr>
              <w:t xml:space="preserve">  (din iunie 2017)</w:t>
            </w:r>
          </w:p>
          <w:p w:rsidR="00123FCC" w:rsidRPr="001804E5" w:rsidRDefault="00123FCC" w:rsidP="00123FCC">
            <w:pPr>
              <w:spacing w:after="0" w:line="240" w:lineRule="auto"/>
              <w:rPr>
                <w:rFonts w:ascii="Times New Roman" w:hAnsi="Times New Roman"/>
                <w:b/>
                <w:sz w:val="20"/>
                <w:szCs w:val="20"/>
              </w:rPr>
            </w:pP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 termen 2019</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2806"/>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Regulamentul (UE) nr. 284/2013</w:t>
            </w:r>
            <w:r w:rsidRPr="001804E5">
              <w:rPr>
                <w:rFonts w:ascii="Times New Roman" w:hAnsi="Times New Roman"/>
                <w:sz w:val="20"/>
                <w:szCs w:val="20"/>
                <w:lang w:eastAsia="fr-BE"/>
              </w:rPr>
              <w:t xml:space="preserve"> al Comisiei din 1 martie 2013 de stabilire a cerințelor în materie de date aplicabile produselor de protecție a plantelor, în conformitate cu Regulamentul (CE) nr. 1107/2009 al Parlamentului European și al Consiliului privind introducerea pe piață a produselor fitosanitare</w:t>
            </w:r>
          </w:p>
        </w:tc>
        <w:tc>
          <w:tcPr>
            <w:tcW w:w="3410" w:type="dxa"/>
            <w:gridSpan w:val="3"/>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LT1. Act de modificare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Proiectul  de lege pentru modificarea Legii</w:t>
            </w:r>
            <w:r w:rsidRPr="001804E5">
              <w:rPr>
                <w:rFonts w:ascii="Times New Roman" w:hAnsi="Times New Roman"/>
                <w:b/>
                <w:sz w:val="20"/>
                <w:szCs w:val="20"/>
              </w:rPr>
              <w:t xml:space="preserve"> </w:t>
            </w:r>
            <w:r w:rsidRPr="001804E5">
              <w:rPr>
                <w:rFonts w:ascii="Times New Roman" w:hAnsi="Times New Roman"/>
                <w:sz w:val="20"/>
                <w:szCs w:val="20"/>
              </w:rPr>
              <w:t xml:space="preserve">nr. 119 din 22 aprilie 2004 </w:t>
            </w:r>
            <w:r w:rsidRPr="001804E5">
              <w:rPr>
                <w:rFonts w:ascii="Times New Roman" w:hAnsi="Times New Roman"/>
                <w:bCs/>
                <w:sz w:val="20"/>
                <w:szCs w:val="20"/>
                <w:lang w:eastAsia="ru-RU"/>
              </w:rPr>
              <w:t>cu privire la produsele de uz fitosanitar şi la fertilizanţi</w:t>
            </w:r>
          </w:p>
          <w:p w:rsidR="00123FCC" w:rsidRPr="001804E5" w:rsidRDefault="00123FCC" w:rsidP="00123FCC">
            <w:pPr>
              <w:spacing w:after="0" w:line="240" w:lineRule="auto"/>
              <w:rPr>
                <w:rFonts w:ascii="Times New Roman" w:hAnsi="Times New Roman"/>
                <w:bCs/>
                <w:sz w:val="20"/>
                <w:szCs w:val="20"/>
                <w:lang w:eastAsia="ru-RU"/>
              </w:rPr>
            </w:pPr>
            <w:r w:rsidRPr="001804E5">
              <w:rPr>
                <w:rFonts w:ascii="Times New Roman" w:hAnsi="Times New Roman"/>
                <w:bCs/>
                <w:sz w:val="20"/>
                <w:szCs w:val="20"/>
                <w:lang w:eastAsia="ru-RU"/>
              </w:rPr>
              <w:t>Transpune:</w:t>
            </w:r>
          </w:p>
          <w:p w:rsidR="00123FCC" w:rsidRPr="001804E5" w:rsidRDefault="00123FCC" w:rsidP="00123FCC">
            <w:pPr>
              <w:spacing w:after="0" w:line="240" w:lineRule="auto"/>
              <w:rPr>
                <w:rFonts w:ascii="Times New Roman" w:hAnsi="Times New Roman"/>
                <w:bCs/>
                <w:sz w:val="20"/>
                <w:szCs w:val="20"/>
                <w:lang w:eastAsia="ru-RU"/>
              </w:rPr>
            </w:pPr>
            <w:r w:rsidRPr="001804E5">
              <w:rPr>
                <w:rFonts w:ascii="Times New Roman" w:hAnsi="Times New Roman"/>
                <w:bCs/>
                <w:sz w:val="20"/>
                <w:szCs w:val="20"/>
                <w:lang w:eastAsia="ru-RU"/>
              </w:rPr>
              <w:t>1. Regulamentul 284/2013/UE;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bCs/>
                <w:sz w:val="20"/>
                <w:szCs w:val="20"/>
                <w:lang w:eastAsia="ru-RU"/>
              </w:rPr>
              <w:t>2. Regulamentul 547/2013/UE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Lege intrată în vigoare</w:t>
            </w:r>
          </w:p>
          <w:p w:rsidR="00123FCC" w:rsidRPr="001804E5" w:rsidRDefault="00123FCC" w:rsidP="00123FCC">
            <w:pPr>
              <w:spacing w:after="0" w:line="240" w:lineRule="auto"/>
              <w:ind w:firstLine="720"/>
              <w:rPr>
                <w:rFonts w:ascii="Times New Roman" w:hAnsi="Times New Roman"/>
                <w:sz w:val="20"/>
                <w:szCs w:val="20"/>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sz w:val="20"/>
                <w:szCs w:val="20"/>
              </w:rPr>
            </w:pP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2019;</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AA (Anexa XXIV-B Lista </w:t>
            </w:r>
            <w:r w:rsidRPr="001804E5">
              <w:rPr>
                <w:rFonts w:ascii="Times New Roman" w:hAnsi="Times New Roman"/>
              </w:rPr>
              <w:t xml:space="preserve"> </w:t>
            </w:r>
            <w:r w:rsidRPr="001804E5">
              <w:rPr>
                <w:rFonts w:ascii="Times New Roman" w:hAnsi="Times New Roman"/>
                <w:sz w:val="20"/>
                <w:szCs w:val="20"/>
              </w:rPr>
              <w:t>Subcomitetului pentru măsuri sanitare și fitosanitare), 2019</w:t>
            </w:r>
          </w:p>
          <w:p w:rsidR="00123FCC" w:rsidRPr="001804E5" w:rsidRDefault="00123FCC" w:rsidP="00123FCC">
            <w:pPr>
              <w:spacing w:after="0" w:line="240" w:lineRule="auto"/>
              <w:rPr>
                <w:rFonts w:ascii="Times New Roman" w:hAnsi="Times New Roman"/>
                <w:sz w:val="20"/>
                <w:szCs w:val="20"/>
              </w:rPr>
            </w:pP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 xml:space="preserve">Regulamentul (UE) nr. 546/2011 </w:t>
            </w:r>
            <w:r w:rsidRPr="001804E5">
              <w:rPr>
                <w:rFonts w:ascii="Times New Roman" w:hAnsi="Times New Roman"/>
                <w:sz w:val="20"/>
                <w:szCs w:val="20"/>
                <w:lang w:eastAsia="fr-BE"/>
              </w:rPr>
              <w:t>al Comisiei din 10 iunie 2011 de punere în aplicare a Regulamentului (CE) nr. 1107/2009 al Parlamentului European și al Consiliului în ceea ce privește principiile uniforme de evaluare și autorizare a produselor de protecție a plantelor</w:t>
            </w:r>
          </w:p>
        </w:tc>
        <w:tc>
          <w:tcPr>
            <w:tcW w:w="3410" w:type="dxa"/>
            <w:gridSpan w:val="3"/>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LT1. Act de modificare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Proiectul hotărîrii Guvernului cu privire la principiile de evaluare și autorizare a produselor de protecție a plantelor</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lang w:eastAsia="fr-BE"/>
              </w:rPr>
              <w:t>Regulamentul 546/2011/UE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sz w:val="20"/>
                <w:szCs w:val="20"/>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sz w:val="20"/>
                <w:szCs w:val="20"/>
              </w:rPr>
            </w:pP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2019;</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 termen 2019</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vMerge w:val="restart"/>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Regulamentul (UE) nr. 547/2011</w:t>
            </w:r>
            <w:r w:rsidRPr="001804E5">
              <w:rPr>
                <w:rFonts w:ascii="Times New Roman" w:hAnsi="Times New Roman"/>
                <w:sz w:val="20"/>
                <w:szCs w:val="20"/>
                <w:lang w:eastAsia="fr-BE"/>
              </w:rPr>
              <w:t xml:space="preserve"> al Comisiei din 8 iunie 2011 de punere în aplicare a Regulamentului (CE) nr. 1107/2009 al Parlamentului European și al Consiliului în ceea ce privește cerințele de etichetare pentru produsele de protecție a plantelor</w:t>
            </w:r>
          </w:p>
        </w:tc>
        <w:tc>
          <w:tcPr>
            <w:tcW w:w="3410" w:type="dxa"/>
            <w:gridSpan w:val="3"/>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LT1.Act de modificare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Proiectul  de lege pentru modificarea Legii nr. 119 din 22 aprilie 2004 </w:t>
            </w:r>
            <w:r w:rsidRPr="001804E5">
              <w:rPr>
                <w:rFonts w:ascii="Times New Roman" w:hAnsi="Times New Roman"/>
                <w:bCs/>
                <w:sz w:val="20"/>
                <w:szCs w:val="20"/>
                <w:lang w:eastAsia="ru-RU"/>
              </w:rPr>
              <w:t>cu privire la produsele de uz fitosanitar şi la fertilizanţi</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1. Regulamentul 547/2011/UE;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lang w:eastAsia="fr-BE"/>
              </w:rPr>
              <w:lastRenderedPageBreak/>
              <w:t>2. Regulamentul 284/2013/UE</w:t>
            </w:r>
          </w:p>
          <w:p w:rsidR="00123FCC" w:rsidRPr="001804E5" w:rsidRDefault="00123FCC" w:rsidP="00123FCC">
            <w:pPr>
              <w:spacing w:after="0" w:line="240" w:lineRule="auto"/>
              <w:rPr>
                <w:rFonts w:ascii="Times New Roman" w:hAnsi="Times New Roman"/>
                <w:b/>
                <w:sz w:val="20"/>
                <w:szCs w:val="20"/>
              </w:rPr>
            </w:pP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Lege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sz w:val="20"/>
                <w:szCs w:val="20"/>
              </w:rPr>
            </w:pP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2019;</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2019</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420"/>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vMerge/>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p>
        </w:tc>
        <w:tc>
          <w:tcPr>
            <w:tcW w:w="3410" w:type="dxa"/>
            <w:gridSpan w:val="3"/>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SLT2.  Act de nou</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Proiectul hotărîrii Guvernului privind aprobarea cerințelor de etichetare a produselor de protecție a plantelor</w:t>
            </w:r>
          </w:p>
          <w:p w:rsidR="00123FCC" w:rsidRPr="001804E5" w:rsidRDefault="00123FCC" w:rsidP="00123FCC">
            <w:pPr>
              <w:spacing w:after="0" w:line="240" w:lineRule="auto"/>
              <w:rPr>
                <w:rFonts w:ascii="Times New Roman" w:eastAsia="SimSun" w:hAnsi="Times New Roman"/>
                <w:sz w:val="20"/>
                <w:szCs w:val="20"/>
              </w:rPr>
            </w:pPr>
            <w:r w:rsidRPr="001804E5">
              <w:rPr>
                <w:rFonts w:ascii="Times New Roman" w:eastAsia="SimSun" w:hAnsi="Times New Roman"/>
                <w:sz w:val="20"/>
                <w:szCs w:val="20"/>
              </w:rPr>
              <w:t>Transpune:</w:t>
            </w:r>
          </w:p>
          <w:p w:rsidR="00123FCC" w:rsidRPr="001804E5" w:rsidRDefault="00123FCC" w:rsidP="00123FCC">
            <w:pPr>
              <w:spacing w:after="0" w:line="240" w:lineRule="auto"/>
              <w:rPr>
                <w:rFonts w:ascii="Times New Roman" w:hAnsi="Times New Roman"/>
                <w:b/>
                <w:i/>
                <w:sz w:val="20"/>
                <w:szCs w:val="20"/>
              </w:rPr>
            </w:pPr>
            <w:r w:rsidRPr="001804E5">
              <w:rPr>
                <w:rFonts w:ascii="Times New Roman" w:hAnsi="Times New Roman"/>
                <w:sz w:val="20"/>
                <w:szCs w:val="20"/>
                <w:lang w:eastAsia="fr-BE"/>
              </w:rPr>
              <w:t>Regulamentul 547/2011/UE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sz w:val="20"/>
                <w:szCs w:val="20"/>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sz w:val="20"/>
                <w:szCs w:val="20"/>
              </w:rPr>
            </w:pP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2019;</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 termen 2019</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Directiva 2009/128/CE</w:t>
            </w:r>
            <w:r w:rsidRPr="001804E5">
              <w:rPr>
                <w:rFonts w:ascii="Times New Roman" w:hAnsi="Times New Roman"/>
                <w:sz w:val="20"/>
                <w:szCs w:val="20"/>
                <w:lang w:eastAsia="fr-BE"/>
              </w:rPr>
              <w:t xml:space="preserve"> a Parlamentului European și a Consiliului din 21 octombrie 2009 de stabilire a unui cadru de acțiune comunitară în vederea utilizării durabile a pesticidelor</w:t>
            </w:r>
          </w:p>
        </w:tc>
        <w:tc>
          <w:tcPr>
            <w:tcW w:w="3410" w:type="dxa"/>
            <w:gridSpan w:val="3"/>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w:t>
            </w:r>
            <w:r>
              <w:rPr>
                <w:rFonts w:ascii="Times New Roman" w:hAnsi="Times New Roman"/>
                <w:b/>
                <w:sz w:val="20"/>
                <w:szCs w:val="20"/>
              </w:rPr>
              <w:t>1</w:t>
            </w:r>
            <w:r w:rsidRPr="001804E5">
              <w:rPr>
                <w:rFonts w:ascii="Times New Roman" w:hAnsi="Times New Roman"/>
                <w:b/>
                <w:sz w:val="20"/>
                <w:szCs w:val="20"/>
              </w:rPr>
              <w:t>. Act nou</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rPr>
              <w:t xml:space="preserve">Proiectul hotărîrii Guvernului privind </w:t>
            </w:r>
            <w:r w:rsidRPr="001804E5">
              <w:rPr>
                <w:rFonts w:ascii="Times New Roman" w:hAnsi="Times New Roman"/>
                <w:sz w:val="20"/>
                <w:szCs w:val="20"/>
                <w:lang w:eastAsia="fr-BE"/>
              </w:rPr>
              <w:t>stabilirea unui cadru de acțiune în vederea utilizării durabile a pesticidelor</w:t>
            </w:r>
          </w:p>
          <w:p w:rsidR="00123FCC" w:rsidRPr="001804E5" w:rsidRDefault="00123FCC" w:rsidP="00123FCC">
            <w:pPr>
              <w:spacing w:after="0" w:line="240" w:lineRule="auto"/>
              <w:rPr>
                <w:rFonts w:ascii="Times New Roman" w:hAnsi="Times New Roman"/>
                <w:sz w:val="20"/>
                <w:szCs w:val="20"/>
                <w:lang w:eastAsia="fr-BE"/>
              </w:rPr>
            </w:pP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lang w:eastAsia="fr-BE"/>
              </w:rPr>
              <w:t>Directiva 2009/128/CE</w:t>
            </w:r>
          </w:p>
          <w:p w:rsidR="00123FCC" w:rsidRPr="001804E5" w:rsidRDefault="00123FCC" w:rsidP="00123FCC">
            <w:pPr>
              <w:spacing w:after="0" w:line="240" w:lineRule="auto"/>
              <w:rPr>
                <w:rFonts w:ascii="Times New Roman" w:hAnsi="Times New Roman"/>
                <w:sz w:val="20"/>
                <w:szCs w:val="20"/>
                <w:lang w:eastAsia="fr-BE"/>
              </w:rPr>
            </w:pPr>
          </w:p>
          <w:p w:rsidR="00123FCC" w:rsidRPr="001804E5" w:rsidRDefault="00123FCC" w:rsidP="00123FCC">
            <w:pPr>
              <w:spacing w:after="0" w:line="240" w:lineRule="auto"/>
              <w:rPr>
                <w:rFonts w:ascii="Times New Roman" w:hAnsi="Times New Roman"/>
                <w:b/>
                <w:sz w:val="20"/>
                <w:szCs w:val="20"/>
              </w:rPr>
            </w:pP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b/>
                <w:sz w:val="20"/>
                <w:szCs w:val="20"/>
              </w:rPr>
            </w:pP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2019;</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2019</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5381"/>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 xml:space="preserve">Decizia </w:t>
            </w:r>
            <w:r w:rsidRPr="001804E5">
              <w:rPr>
                <w:rFonts w:ascii="Times New Roman" w:hAnsi="Times New Roman"/>
                <w:b/>
                <w:bCs/>
                <w:sz w:val="20"/>
                <w:szCs w:val="20"/>
                <w:shd w:val="clear" w:color="auto" w:fill="FFFFFF"/>
              </w:rPr>
              <w:t>2005/834/CE</w:t>
            </w:r>
            <w:r w:rsidRPr="001804E5">
              <w:rPr>
                <w:rFonts w:ascii="Times New Roman" w:hAnsi="Times New Roman"/>
                <w:sz w:val="20"/>
                <w:szCs w:val="20"/>
                <w:lang w:eastAsia="fr-BE"/>
              </w:rPr>
              <w:t xml:space="preserve"> </w:t>
            </w:r>
            <w:r w:rsidRPr="001804E5">
              <w:rPr>
                <w:rFonts w:ascii="Times New Roman" w:hAnsi="Times New Roman"/>
                <w:b/>
                <w:sz w:val="20"/>
                <w:szCs w:val="20"/>
                <w:lang w:eastAsia="fr-BE"/>
              </w:rPr>
              <w:t xml:space="preserve"> </w:t>
            </w:r>
            <w:r w:rsidRPr="001804E5">
              <w:rPr>
                <w:rFonts w:ascii="Times New Roman" w:hAnsi="Times New Roman"/>
                <w:sz w:val="20"/>
                <w:szCs w:val="20"/>
                <w:lang w:eastAsia="fr-BE"/>
              </w:rPr>
              <w:t>a Consiliului din 8 noiembrie 2005 privind echivalența controalelor selecțiilor conservative realizate în anumite țări terțe și de modificare a Deciziei 2003/17/CE</w:t>
            </w:r>
          </w:p>
        </w:tc>
        <w:tc>
          <w:tcPr>
            <w:tcW w:w="3410" w:type="dxa"/>
            <w:gridSpan w:val="3"/>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w:t>
            </w:r>
            <w:r>
              <w:rPr>
                <w:rFonts w:ascii="Times New Roman" w:hAnsi="Times New Roman"/>
                <w:b/>
                <w:sz w:val="20"/>
                <w:szCs w:val="20"/>
              </w:rPr>
              <w:t>1</w:t>
            </w:r>
            <w:r w:rsidRPr="001804E5">
              <w:rPr>
                <w:rFonts w:ascii="Times New Roman" w:hAnsi="Times New Roman"/>
                <w:b/>
                <w:sz w:val="20"/>
                <w:szCs w:val="20"/>
              </w:rPr>
              <w:t>.</w:t>
            </w:r>
            <w:r w:rsidRPr="001804E5">
              <w:rPr>
                <w:rFonts w:ascii="Times New Roman" w:hAnsi="Times New Roman"/>
                <w:sz w:val="20"/>
                <w:szCs w:val="20"/>
              </w:rPr>
              <w:t xml:space="preserve"> </w:t>
            </w:r>
            <w:r w:rsidRPr="001804E5">
              <w:rPr>
                <w:rFonts w:ascii="Times New Roman" w:hAnsi="Times New Roman"/>
                <w:b/>
                <w:sz w:val="20"/>
                <w:szCs w:val="20"/>
              </w:rPr>
              <w:t>Act nou</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rPr>
              <w:t xml:space="preserve">Proiectul hotărîrii Guvernului privind </w:t>
            </w:r>
            <w:r w:rsidRPr="001804E5">
              <w:rPr>
                <w:rFonts w:ascii="Times New Roman" w:hAnsi="Times New Roman"/>
                <w:sz w:val="20"/>
                <w:szCs w:val="20"/>
                <w:lang w:eastAsia="fr-BE"/>
              </w:rPr>
              <w:t xml:space="preserve"> stabilirea anumitor soiuri locale și a varietăților agricole adaptate natural la condițiile locale și regionale și pentru varietățile primitive ale soiurilor de legume care sînt cultivate și amenințate de eroziunea generică și pentru comercializarea semințelor și cartofilor de sămînță ale acestor soiuri locale și varietăți</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Transpune:</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1. Directiva 2008/62/CE;</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2. Directiva 2009/145/CE;</w:t>
            </w:r>
          </w:p>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sz w:val="20"/>
                <w:szCs w:val="20"/>
                <w:lang w:eastAsia="fr-BE"/>
              </w:rPr>
              <w:t>3. Decizia 2005/834/CE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sz w:val="20"/>
                <w:szCs w:val="20"/>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b/>
                <w:sz w:val="20"/>
                <w:szCs w:val="20"/>
              </w:rPr>
            </w:pP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2019;</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2019</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3113"/>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Directiva 2004/29/CE</w:t>
            </w:r>
            <w:r w:rsidRPr="001804E5">
              <w:rPr>
                <w:rFonts w:ascii="Times New Roman" w:hAnsi="Times New Roman"/>
                <w:sz w:val="20"/>
                <w:szCs w:val="20"/>
                <w:lang w:eastAsia="fr-BE"/>
              </w:rPr>
              <w:t xml:space="preserve"> a Comisiei din 4 martie 2004 privind stabilirea caracteristicilor și a condițiilor minime pentru inspectarea soiurilor de viță-de-vie</w:t>
            </w:r>
          </w:p>
        </w:tc>
        <w:tc>
          <w:tcPr>
            <w:tcW w:w="3410" w:type="dxa"/>
            <w:gridSpan w:val="3"/>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SLT1. Act de modificare</w:t>
            </w:r>
          </w:p>
          <w:p w:rsidR="00123FCC" w:rsidRPr="001804E5" w:rsidRDefault="00123FCC" w:rsidP="00123FCC">
            <w:pPr>
              <w:spacing w:after="0" w:line="240" w:lineRule="auto"/>
              <w:rPr>
                <w:rFonts w:ascii="Times New Roman" w:hAnsi="Times New Roman"/>
                <w:bCs/>
                <w:sz w:val="20"/>
                <w:szCs w:val="20"/>
                <w:lang w:eastAsia="ru-RU"/>
              </w:rPr>
            </w:pPr>
            <w:r w:rsidRPr="001804E5">
              <w:rPr>
                <w:rFonts w:ascii="Times New Roman" w:eastAsia="SimSun" w:hAnsi="Times New Roman"/>
                <w:sz w:val="20"/>
                <w:szCs w:val="20"/>
              </w:rPr>
              <w:t>Proiectul hotărîrii Guvernului pentru modificarea şi completarea Hotărîrii Guvernului nr. 418 din 9 iulie 2009</w:t>
            </w:r>
            <w:r w:rsidRPr="001804E5">
              <w:rPr>
                <w:rFonts w:ascii="Times New Roman" w:hAnsi="Times New Roman"/>
                <w:bCs/>
                <w:sz w:val="20"/>
                <w:szCs w:val="20"/>
                <w:lang w:eastAsia="ru-RU"/>
              </w:rPr>
              <w:t xml:space="preserve"> „Cu privire la aprobarea Reglementării tehnice „Producerea, certificarea, controlul şi comercializarea materialului de înmulţire şi săditor viticol”</w:t>
            </w:r>
          </w:p>
          <w:p w:rsidR="00123FCC" w:rsidRPr="001804E5" w:rsidRDefault="00123FCC" w:rsidP="00123FCC">
            <w:pPr>
              <w:spacing w:after="0" w:line="240" w:lineRule="auto"/>
              <w:rPr>
                <w:rFonts w:ascii="Times New Roman" w:hAnsi="Times New Roman"/>
                <w:bCs/>
                <w:sz w:val="20"/>
                <w:szCs w:val="20"/>
                <w:lang w:eastAsia="ru-RU"/>
              </w:rPr>
            </w:pPr>
          </w:p>
          <w:p w:rsidR="00123FCC" w:rsidRPr="001804E5" w:rsidRDefault="00123FCC" w:rsidP="00123FCC">
            <w:pPr>
              <w:spacing w:after="0" w:line="240" w:lineRule="auto"/>
              <w:rPr>
                <w:rFonts w:ascii="Times New Roman" w:hAnsi="Times New Roman"/>
                <w:bCs/>
                <w:sz w:val="20"/>
                <w:szCs w:val="20"/>
                <w:lang w:eastAsia="ru-RU"/>
              </w:rPr>
            </w:pPr>
            <w:r w:rsidRPr="001804E5">
              <w:rPr>
                <w:rFonts w:ascii="Times New Roman" w:hAnsi="Times New Roman"/>
                <w:bCs/>
                <w:sz w:val="20"/>
                <w:szCs w:val="20"/>
                <w:lang w:eastAsia="ru-RU"/>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eastAsia="SimSun" w:hAnsi="Times New Roman"/>
                <w:sz w:val="20"/>
                <w:szCs w:val="20"/>
              </w:rPr>
              <w:t>Directiva 2004/29/CE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sz w:val="20"/>
                <w:szCs w:val="20"/>
              </w:rPr>
            </w:pPr>
          </w:p>
        </w:tc>
        <w:tc>
          <w:tcPr>
            <w:tcW w:w="2116"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Agenția Națională pentru Siguranța Alimentelor;</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Oficiul Naţional al Viei şi Vinului</w:t>
            </w:r>
          </w:p>
          <w:p w:rsidR="00123FCC" w:rsidRPr="001804E5" w:rsidRDefault="00123FCC" w:rsidP="00123FCC">
            <w:pPr>
              <w:spacing w:after="0" w:line="240" w:lineRule="auto"/>
              <w:rPr>
                <w:rFonts w:ascii="Times New Roman" w:hAnsi="Times New Roman"/>
                <w:b/>
                <w:sz w:val="20"/>
                <w:szCs w:val="20"/>
              </w:rPr>
            </w:pPr>
          </w:p>
        </w:tc>
        <w:tc>
          <w:tcPr>
            <w:tcW w:w="2136"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2018;</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2018</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cca 37,0 mii lei;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Directiva 1999/105/CE</w:t>
            </w:r>
            <w:r w:rsidRPr="001804E5">
              <w:rPr>
                <w:rFonts w:ascii="Times New Roman" w:hAnsi="Times New Roman"/>
                <w:sz w:val="20"/>
                <w:szCs w:val="20"/>
                <w:lang w:eastAsia="fr-BE"/>
              </w:rPr>
              <w:t xml:space="preserve"> a Consiliului din 22 decembrie 1999 privind comercializarea materialului forestier de reproducere</w:t>
            </w:r>
          </w:p>
        </w:tc>
        <w:tc>
          <w:tcPr>
            <w:tcW w:w="3410" w:type="dxa"/>
            <w:gridSpan w:val="3"/>
            <w:vMerge w:val="restart"/>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LT</w:t>
            </w:r>
            <w:r>
              <w:rPr>
                <w:rFonts w:ascii="Times New Roman" w:hAnsi="Times New Roman"/>
                <w:b/>
                <w:sz w:val="20"/>
                <w:szCs w:val="20"/>
              </w:rPr>
              <w:t>1</w:t>
            </w:r>
            <w:r w:rsidRPr="001804E5">
              <w:rPr>
                <w:rFonts w:ascii="Times New Roman" w:hAnsi="Times New Roman"/>
                <w:b/>
                <w:sz w:val="20"/>
                <w:szCs w:val="20"/>
              </w:rPr>
              <w:t>. Act nou</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Proiectul  de lege privind</w:t>
            </w:r>
            <w:r w:rsidRPr="001804E5">
              <w:rPr>
                <w:rFonts w:ascii="Times New Roman" w:hAnsi="Times New Roman"/>
                <w:b/>
                <w:sz w:val="20"/>
                <w:szCs w:val="20"/>
              </w:rPr>
              <w:t xml:space="preserve"> </w:t>
            </w:r>
            <w:r w:rsidRPr="001804E5">
              <w:rPr>
                <w:rFonts w:ascii="Times New Roman" w:hAnsi="Times New Roman"/>
                <w:sz w:val="20"/>
                <w:szCs w:val="20"/>
              </w:rPr>
              <w:t xml:space="preserve"> comercializarea materialului forestier de reproducere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Directiva 1999/105/CE;</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Regulamentul (CE) 1597/2002;</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Regulamentul (CE) 2301/2002;</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Regulamentul (CE) 69/2004;</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Decizia Consiliului 2008/971/CE;</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Decizia Comisiei 2008/989/CE;</w:t>
            </w:r>
          </w:p>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sz w:val="20"/>
                <w:szCs w:val="20"/>
                <w:lang w:eastAsia="fr-BE"/>
              </w:rPr>
              <w:t>Recomandarea Comisiei 2012/90/UE</w:t>
            </w:r>
          </w:p>
        </w:tc>
        <w:tc>
          <w:tcPr>
            <w:tcW w:w="2127" w:type="dxa"/>
            <w:vMerge w:val="restart"/>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Lege intrată în vigoare</w:t>
            </w:r>
          </w:p>
          <w:p w:rsidR="00123FCC" w:rsidRPr="001804E5" w:rsidRDefault="00123FCC" w:rsidP="00123FCC">
            <w:pPr>
              <w:spacing w:after="0" w:line="240" w:lineRule="auto"/>
              <w:rPr>
                <w:rFonts w:ascii="Times New Roman" w:hAnsi="Times New Roman"/>
                <w:sz w:val="20"/>
                <w:szCs w:val="20"/>
              </w:rPr>
            </w:pPr>
          </w:p>
        </w:tc>
        <w:tc>
          <w:tcPr>
            <w:tcW w:w="2116" w:type="dxa"/>
            <w:gridSpan w:val="2"/>
            <w:vMerge w:val="restart"/>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Ministerul Mediului; </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Agenția ,,Moldsilva”</w:t>
            </w:r>
          </w:p>
          <w:p w:rsidR="00123FCC" w:rsidRPr="001804E5" w:rsidRDefault="00123FCC" w:rsidP="00123FCC">
            <w:pPr>
              <w:spacing w:after="0" w:line="240" w:lineRule="auto"/>
              <w:rPr>
                <w:rFonts w:ascii="Times New Roman" w:hAnsi="Times New Roman"/>
                <w:sz w:val="20"/>
                <w:szCs w:val="20"/>
              </w:rPr>
            </w:pPr>
          </w:p>
          <w:p w:rsidR="00123FCC" w:rsidRPr="001804E5" w:rsidRDefault="00123FCC" w:rsidP="00123FCC">
            <w:pPr>
              <w:spacing w:after="0" w:line="240" w:lineRule="auto"/>
              <w:rPr>
                <w:rFonts w:ascii="Times New Roman" w:hAnsi="Times New Roman"/>
                <w:sz w:val="20"/>
                <w:szCs w:val="20"/>
              </w:rPr>
            </w:pPr>
          </w:p>
        </w:tc>
        <w:tc>
          <w:tcPr>
            <w:tcW w:w="2136" w:type="dxa"/>
            <w:gridSpan w:val="4"/>
            <w:vMerge w:val="restart"/>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III, 2019;</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2019</w:t>
            </w:r>
          </w:p>
          <w:p w:rsidR="00123FCC" w:rsidRPr="001804E5" w:rsidRDefault="00123FCC" w:rsidP="00123FCC">
            <w:pPr>
              <w:spacing w:after="0" w:line="240" w:lineRule="auto"/>
              <w:rPr>
                <w:rFonts w:ascii="Times New Roman" w:hAnsi="Times New Roman"/>
                <w:sz w:val="20"/>
                <w:szCs w:val="20"/>
              </w:rPr>
            </w:pPr>
          </w:p>
          <w:p w:rsidR="00123FCC" w:rsidRPr="001804E5" w:rsidRDefault="00123FCC" w:rsidP="00123FCC">
            <w:pPr>
              <w:spacing w:after="0" w:line="240" w:lineRule="auto"/>
              <w:rPr>
                <w:rFonts w:ascii="Times New Roman" w:hAnsi="Times New Roman"/>
                <w:sz w:val="20"/>
                <w:szCs w:val="20"/>
              </w:rPr>
            </w:pPr>
          </w:p>
          <w:p w:rsidR="00123FCC" w:rsidRPr="001804E5" w:rsidRDefault="00123FCC" w:rsidP="00123FCC">
            <w:pPr>
              <w:spacing w:after="0" w:line="240" w:lineRule="auto"/>
              <w:rPr>
                <w:rFonts w:ascii="Times New Roman" w:hAnsi="Times New Roman"/>
                <w:sz w:val="20"/>
                <w:szCs w:val="20"/>
              </w:rPr>
            </w:pPr>
          </w:p>
          <w:p w:rsidR="00123FCC" w:rsidRPr="001804E5" w:rsidRDefault="00123FCC" w:rsidP="00123FCC">
            <w:pPr>
              <w:spacing w:after="0" w:line="240" w:lineRule="auto"/>
              <w:rPr>
                <w:rFonts w:ascii="Times New Roman" w:hAnsi="Times New Roman"/>
                <w:sz w:val="20"/>
                <w:szCs w:val="20"/>
              </w:rPr>
            </w:pPr>
          </w:p>
          <w:p w:rsidR="00123FCC" w:rsidRPr="001804E5" w:rsidRDefault="00123FCC" w:rsidP="00123FCC">
            <w:pPr>
              <w:spacing w:after="0" w:line="240" w:lineRule="auto"/>
              <w:rPr>
                <w:rFonts w:ascii="Times New Roman" w:hAnsi="Times New Roman"/>
                <w:sz w:val="20"/>
                <w:szCs w:val="20"/>
              </w:rPr>
            </w:pP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Regulamentul (CE) nr. 1597/2002</w:t>
            </w:r>
            <w:r w:rsidRPr="001804E5">
              <w:rPr>
                <w:rFonts w:ascii="Times New Roman" w:hAnsi="Times New Roman"/>
                <w:sz w:val="20"/>
                <w:szCs w:val="20"/>
                <w:lang w:eastAsia="fr-BE"/>
              </w:rPr>
              <w:t xml:space="preserve"> al Comisiei din 6 septembrie 2002 de stabilire a normelor de aplicare a Directivei 1999/105/CE a Consiliului în ceea ce privește modelul listelor naționale de materiale de bază destinate materialului forestier de reproducere</w:t>
            </w:r>
          </w:p>
        </w:tc>
        <w:tc>
          <w:tcPr>
            <w:tcW w:w="3410" w:type="dxa"/>
            <w:gridSpan w:val="3"/>
            <w:vMerge/>
          </w:tcPr>
          <w:p w:rsidR="00123FCC" w:rsidRPr="001804E5" w:rsidRDefault="00123FCC" w:rsidP="00123FCC">
            <w:pPr>
              <w:spacing w:after="0" w:line="240" w:lineRule="auto"/>
              <w:rPr>
                <w:rFonts w:ascii="Times New Roman" w:hAnsi="Times New Roman"/>
                <w:b/>
                <w:sz w:val="20"/>
                <w:szCs w:val="20"/>
              </w:rPr>
            </w:pPr>
          </w:p>
        </w:tc>
        <w:tc>
          <w:tcPr>
            <w:tcW w:w="2127" w:type="dxa"/>
            <w:vMerge/>
          </w:tcPr>
          <w:p w:rsidR="00123FCC" w:rsidRPr="001804E5" w:rsidRDefault="00123FCC" w:rsidP="00123FCC">
            <w:pPr>
              <w:spacing w:after="0" w:line="240" w:lineRule="auto"/>
              <w:rPr>
                <w:rFonts w:ascii="Times New Roman" w:hAnsi="Times New Roman"/>
                <w:sz w:val="20"/>
                <w:szCs w:val="20"/>
              </w:rPr>
            </w:pPr>
          </w:p>
        </w:tc>
        <w:tc>
          <w:tcPr>
            <w:tcW w:w="2116" w:type="dxa"/>
            <w:gridSpan w:val="2"/>
            <w:vMerge/>
          </w:tcPr>
          <w:p w:rsidR="00123FCC" w:rsidRPr="001804E5" w:rsidRDefault="00123FCC" w:rsidP="00123FCC">
            <w:pPr>
              <w:spacing w:after="0" w:line="240" w:lineRule="auto"/>
              <w:rPr>
                <w:rFonts w:ascii="Times New Roman" w:hAnsi="Times New Roman"/>
                <w:sz w:val="20"/>
                <w:szCs w:val="20"/>
              </w:rPr>
            </w:pPr>
          </w:p>
        </w:tc>
        <w:tc>
          <w:tcPr>
            <w:tcW w:w="2136" w:type="dxa"/>
            <w:gridSpan w:val="4"/>
            <w:vMerge/>
          </w:tcPr>
          <w:p w:rsidR="00123FCC" w:rsidRPr="001804E5" w:rsidRDefault="00123FCC" w:rsidP="00123FCC">
            <w:pPr>
              <w:spacing w:after="0" w:line="240" w:lineRule="auto"/>
              <w:rPr>
                <w:rFonts w:ascii="Times New Roman" w:hAnsi="Times New Roman"/>
                <w:sz w:val="20"/>
                <w:szCs w:val="20"/>
              </w:rPr>
            </w:pPr>
          </w:p>
        </w:tc>
        <w:tc>
          <w:tcPr>
            <w:tcW w:w="1560" w:type="dxa"/>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Regulamentul (CE) nr. 2301/2002</w:t>
            </w:r>
            <w:r w:rsidRPr="001804E5">
              <w:rPr>
                <w:rFonts w:ascii="Times New Roman" w:hAnsi="Times New Roman"/>
                <w:sz w:val="20"/>
                <w:szCs w:val="20"/>
                <w:lang w:eastAsia="fr-BE"/>
              </w:rPr>
              <w:t xml:space="preserve"> al Comisiei din 20 decembrie 2002 de stabilire a normelor de aplicare a Directivei 1999/105/CE a Consiliului în ceea ce privește definirea expresiei „cantități reduse de semințe”</w:t>
            </w:r>
          </w:p>
        </w:tc>
        <w:tc>
          <w:tcPr>
            <w:tcW w:w="3410" w:type="dxa"/>
            <w:gridSpan w:val="3"/>
            <w:vMerge/>
          </w:tcPr>
          <w:p w:rsidR="00123FCC" w:rsidRPr="001804E5" w:rsidRDefault="00123FCC" w:rsidP="00123FCC">
            <w:pPr>
              <w:spacing w:after="0" w:line="240" w:lineRule="auto"/>
              <w:rPr>
                <w:rFonts w:ascii="Times New Roman" w:hAnsi="Times New Roman"/>
                <w:b/>
                <w:sz w:val="20"/>
                <w:szCs w:val="20"/>
              </w:rPr>
            </w:pPr>
          </w:p>
        </w:tc>
        <w:tc>
          <w:tcPr>
            <w:tcW w:w="2127" w:type="dxa"/>
            <w:vMerge/>
          </w:tcPr>
          <w:p w:rsidR="00123FCC" w:rsidRPr="001804E5" w:rsidRDefault="00123FCC" w:rsidP="00123FCC">
            <w:pPr>
              <w:spacing w:after="0" w:line="240" w:lineRule="auto"/>
              <w:rPr>
                <w:rFonts w:ascii="Times New Roman" w:hAnsi="Times New Roman"/>
                <w:sz w:val="20"/>
                <w:szCs w:val="20"/>
              </w:rPr>
            </w:pPr>
          </w:p>
        </w:tc>
        <w:tc>
          <w:tcPr>
            <w:tcW w:w="2116" w:type="dxa"/>
            <w:gridSpan w:val="2"/>
            <w:vMerge/>
          </w:tcPr>
          <w:p w:rsidR="00123FCC" w:rsidRPr="001804E5" w:rsidRDefault="00123FCC" w:rsidP="00123FCC">
            <w:pPr>
              <w:spacing w:after="0" w:line="240" w:lineRule="auto"/>
              <w:rPr>
                <w:rFonts w:ascii="Times New Roman" w:hAnsi="Times New Roman"/>
                <w:sz w:val="20"/>
                <w:szCs w:val="20"/>
              </w:rPr>
            </w:pPr>
          </w:p>
        </w:tc>
        <w:tc>
          <w:tcPr>
            <w:tcW w:w="2136" w:type="dxa"/>
            <w:gridSpan w:val="4"/>
            <w:vMerge/>
          </w:tcPr>
          <w:p w:rsidR="00123FCC" w:rsidRPr="001804E5" w:rsidRDefault="00123FCC" w:rsidP="00123FCC">
            <w:pPr>
              <w:spacing w:after="0" w:line="240" w:lineRule="auto"/>
              <w:rPr>
                <w:rFonts w:ascii="Times New Roman" w:hAnsi="Times New Roman"/>
                <w:sz w:val="20"/>
                <w:szCs w:val="20"/>
              </w:rPr>
            </w:pPr>
          </w:p>
        </w:tc>
        <w:tc>
          <w:tcPr>
            <w:tcW w:w="1560" w:type="dxa"/>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417"/>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Regulamentul (CE)  nr. 69/2004</w:t>
            </w:r>
            <w:r w:rsidRPr="001804E5">
              <w:rPr>
                <w:rFonts w:ascii="Times New Roman" w:hAnsi="Times New Roman"/>
                <w:sz w:val="20"/>
                <w:szCs w:val="20"/>
                <w:lang w:eastAsia="fr-BE"/>
              </w:rPr>
              <w:t xml:space="preserve"> al Comisiei din 15 ianuarie 2004 care autorizează derogări de la aplicarea anumitor dispoziții din Directiva 1999/105/CE a Consiliului privind comercializarea materialului forestier reproducător obținut din anumite materiale de bază</w:t>
            </w:r>
          </w:p>
        </w:tc>
        <w:tc>
          <w:tcPr>
            <w:tcW w:w="3410" w:type="dxa"/>
            <w:gridSpan w:val="3"/>
            <w:vMerge/>
          </w:tcPr>
          <w:p w:rsidR="00123FCC" w:rsidRPr="001804E5" w:rsidRDefault="00123FCC" w:rsidP="00123FCC">
            <w:pPr>
              <w:spacing w:after="0" w:line="240" w:lineRule="auto"/>
              <w:rPr>
                <w:rFonts w:ascii="Times New Roman" w:hAnsi="Times New Roman"/>
                <w:b/>
                <w:sz w:val="20"/>
                <w:szCs w:val="20"/>
              </w:rPr>
            </w:pPr>
          </w:p>
        </w:tc>
        <w:tc>
          <w:tcPr>
            <w:tcW w:w="2127" w:type="dxa"/>
            <w:vMerge/>
          </w:tcPr>
          <w:p w:rsidR="00123FCC" w:rsidRPr="001804E5" w:rsidRDefault="00123FCC" w:rsidP="00123FCC">
            <w:pPr>
              <w:spacing w:after="0" w:line="240" w:lineRule="auto"/>
              <w:rPr>
                <w:rFonts w:ascii="Times New Roman" w:hAnsi="Times New Roman"/>
                <w:sz w:val="20"/>
                <w:szCs w:val="20"/>
              </w:rPr>
            </w:pPr>
          </w:p>
        </w:tc>
        <w:tc>
          <w:tcPr>
            <w:tcW w:w="2116" w:type="dxa"/>
            <w:gridSpan w:val="2"/>
            <w:vMerge/>
          </w:tcPr>
          <w:p w:rsidR="00123FCC" w:rsidRPr="001804E5" w:rsidRDefault="00123FCC" w:rsidP="00123FCC">
            <w:pPr>
              <w:spacing w:after="0" w:line="240" w:lineRule="auto"/>
              <w:rPr>
                <w:rFonts w:ascii="Times New Roman" w:hAnsi="Times New Roman"/>
                <w:sz w:val="20"/>
                <w:szCs w:val="20"/>
              </w:rPr>
            </w:pPr>
          </w:p>
        </w:tc>
        <w:tc>
          <w:tcPr>
            <w:tcW w:w="2136" w:type="dxa"/>
            <w:gridSpan w:val="4"/>
            <w:vMerge/>
          </w:tcPr>
          <w:p w:rsidR="00123FCC" w:rsidRPr="001804E5" w:rsidRDefault="00123FCC" w:rsidP="00123FCC">
            <w:pPr>
              <w:spacing w:after="0" w:line="240" w:lineRule="auto"/>
              <w:rPr>
                <w:rFonts w:ascii="Times New Roman" w:hAnsi="Times New Roman"/>
                <w:sz w:val="20"/>
                <w:szCs w:val="20"/>
              </w:rPr>
            </w:pPr>
          </w:p>
        </w:tc>
        <w:tc>
          <w:tcPr>
            <w:tcW w:w="1560" w:type="dxa"/>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2016"/>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Decizia 2008/971/CE</w:t>
            </w:r>
            <w:r w:rsidRPr="001804E5">
              <w:rPr>
                <w:rFonts w:ascii="Times New Roman" w:hAnsi="Times New Roman"/>
                <w:sz w:val="20"/>
                <w:szCs w:val="20"/>
                <w:lang w:eastAsia="fr-BE"/>
              </w:rPr>
              <w:t xml:space="preserve"> </w:t>
            </w:r>
            <w:r w:rsidRPr="001804E5">
              <w:rPr>
                <w:rFonts w:ascii="Times New Roman" w:hAnsi="Times New Roman"/>
                <w:b/>
                <w:sz w:val="20"/>
                <w:szCs w:val="20"/>
                <w:lang w:eastAsia="fr-BE"/>
              </w:rPr>
              <w:t xml:space="preserve"> </w:t>
            </w:r>
            <w:r w:rsidRPr="001804E5">
              <w:rPr>
                <w:rFonts w:ascii="Times New Roman" w:hAnsi="Times New Roman"/>
                <w:sz w:val="20"/>
                <w:szCs w:val="20"/>
                <w:lang w:eastAsia="fr-BE"/>
              </w:rPr>
              <w:t>a Consiliului din 16 decembrie 2008 privind echivalența materialului forestier de reproducere produs în țări terțe</w:t>
            </w:r>
          </w:p>
        </w:tc>
        <w:tc>
          <w:tcPr>
            <w:tcW w:w="3410" w:type="dxa"/>
            <w:gridSpan w:val="3"/>
            <w:vMerge/>
          </w:tcPr>
          <w:p w:rsidR="00123FCC" w:rsidRPr="001804E5" w:rsidRDefault="00123FCC" w:rsidP="00123FCC">
            <w:pPr>
              <w:spacing w:after="0" w:line="240" w:lineRule="auto"/>
              <w:rPr>
                <w:rFonts w:ascii="Times New Roman" w:hAnsi="Times New Roman"/>
                <w:b/>
                <w:sz w:val="20"/>
                <w:szCs w:val="20"/>
              </w:rPr>
            </w:pPr>
          </w:p>
        </w:tc>
        <w:tc>
          <w:tcPr>
            <w:tcW w:w="2127" w:type="dxa"/>
            <w:vMerge/>
          </w:tcPr>
          <w:p w:rsidR="00123FCC" w:rsidRPr="001804E5" w:rsidRDefault="00123FCC" w:rsidP="00123FCC">
            <w:pPr>
              <w:spacing w:after="0" w:line="240" w:lineRule="auto"/>
              <w:rPr>
                <w:rFonts w:ascii="Times New Roman" w:hAnsi="Times New Roman"/>
                <w:sz w:val="20"/>
                <w:szCs w:val="20"/>
              </w:rPr>
            </w:pPr>
          </w:p>
        </w:tc>
        <w:tc>
          <w:tcPr>
            <w:tcW w:w="2116" w:type="dxa"/>
            <w:gridSpan w:val="2"/>
            <w:vMerge/>
          </w:tcPr>
          <w:p w:rsidR="00123FCC" w:rsidRPr="001804E5" w:rsidRDefault="00123FCC" w:rsidP="00123FCC">
            <w:pPr>
              <w:spacing w:after="0" w:line="240" w:lineRule="auto"/>
              <w:rPr>
                <w:rFonts w:ascii="Times New Roman" w:hAnsi="Times New Roman"/>
                <w:sz w:val="20"/>
                <w:szCs w:val="20"/>
              </w:rPr>
            </w:pPr>
          </w:p>
        </w:tc>
        <w:tc>
          <w:tcPr>
            <w:tcW w:w="2136" w:type="dxa"/>
            <w:gridSpan w:val="4"/>
            <w:vMerge/>
          </w:tcPr>
          <w:p w:rsidR="00123FCC" w:rsidRPr="001804E5" w:rsidRDefault="00123FCC" w:rsidP="00123FCC">
            <w:pPr>
              <w:spacing w:after="0" w:line="240" w:lineRule="auto"/>
              <w:rPr>
                <w:rFonts w:ascii="Times New Roman" w:hAnsi="Times New Roman"/>
                <w:sz w:val="20"/>
                <w:szCs w:val="20"/>
              </w:rPr>
            </w:pPr>
          </w:p>
        </w:tc>
        <w:tc>
          <w:tcPr>
            <w:tcW w:w="1560" w:type="dxa"/>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Decizia 2008/989/CE</w:t>
            </w:r>
            <w:r w:rsidRPr="001804E5">
              <w:rPr>
                <w:rFonts w:ascii="Times New Roman" w:hAnsi="Times New Roman"/>
                <w:sz w:val="20"/>
                <w:szCs w:val="20"/>
                <w:lang w:eastAsia="fr-BE"/>
              </w:rPr>
              <w:t xml:space="preserve"> </w:t>
            </w:r>
            <w:r w:rsidRPr="001804E5">
              <w:rPr>
                <w:rFonts w:ascii="Times New Roman" w:hAnsi="Times New Roman"/>
                <w:b/>
                <w:sz w:val="20"/>
                <w:szCs w:val="20"/>
                <w:lang w:eastAsia="fr-BE"/>
              </w:rPr>
              <w:t xml:space="preserve"> </w:t>
            </w:r>
            <w:r w:rsidRPr="001804E5">
              <w:rPr>
                <w:rFonts w:ascii="Times New Roman" w:hAnsi="Times New Roman"/>
                <w:sz w:val="20"/>
                <w:szCs w:val="20"/>
                <w:lang w:eastAsia="fr-BE"/>
              </w:rPr>
              <w:t>a Comisiei din 23 decembrie 2008 de autorizare a statelor membre, în conformitate cu Directiva 1999/105/CE a Consiliului, să adopte decizii privind echivalența garanțiilor oferite de materialul forestier de reproducere provenind din anumite țări terțe</w:t>
            </w:r>
          </w:p>
        </w:tc>
        <w:tc>
          <w:tcPr>
            <w:tcW w:w="3410" w:type="dxa"/>
            <w:gridSpan w:val="3"/>
            <w:vMerge/>
          </w:tcPr>
          <w:p w:rsidR="00123FCC" w:rsidRPr="001804E5" w:rsidRDefault="00123FCC" w:rsidP="00123FCC">
            <w:pPr>
              <w:spacing w:after="0" w:line="240" w:lineRule="auto"/>
              <w:rPr>
                <w:rFonts w:ascii="Times New Roman" w:hAnsi="Times New Roman"/>
                <w:b/>
                <w:sz w:val="20"/>
                <w:szCs w:val="20"/>
              </w:rPr>
            </w:pPr>
          </w:p>
        </w:tc>
        <w:tc>
          <w:tcPr>
            <w:tcW w:w="2127" w:type="dxa"/>
            <w:vMerge/>
          </w:tcPr>
          <w:p w:rsidR="00123FCC" w:rsidRPr="001804E5" w:rsidRDefault="00123FCC" w:rsidP="00123FCC">
            <w:pPr>
              <w:spacing w:after="0" w:line="240" w:lineRule="auto"/>
              <w:rPr>
                <w:rFonts w:ascii="Times New Roman" w:hAnsi="Times New Roman"/>
                <w:sz w:val="20"/>
                <w:szCs w:val="20"/>
              </w:rPr>
            </w:pPr>
          </w:p>
        </w:tc>
        <w:tc>
          <w:tcPr>
            <w:tcW w:w="2116" w:type="dxa"/>
            <w:gridSpan w:val="2"/>
            <w:vMerge/>
          </w:tcPr>
          <w:p w:rsidR="00123FCC" w:rsidRPr="001804E5" w:rsidRDefault="00123FCC" w:rsidP="00123FCC">
            <w:pPr>
              <w:spacing w:after="0" w:line="240" w:lineRule="auto"/>
              <w:rPr>
                <w:rFonts w:ascii="Times New Roman" w:hAnsi="Times New Roman"/>
                <w:sz w:val="20"/>
                <w:szCs w:val="20"/>
              </w:rPr>
            </w:pPr>
          </w:p>
        </w:tc>
        <w:tc>
          <w:tcPr>
            <w:tcW w:w="2136" w:type="dxa"/>
            <w:gridSpan w:val="4"/>
            <w:vMerge/>
          </w:tcPr>
          <w:p w:rsidR="00123FCC" w:rsidRPr="001804E5" w:rsidRDefault="00123FCC" w:rsidP="00123FCC">
            <w:pPr>
              <w:spacing w:after="0" w:line="240" w:lineRule="auto"/>
              <w:rPr>
                <w:rFonts w:ascii="Times New Roman" w:hAnsi="Times New Roman"/>
                <w:sz w:val="20"/>
                <w:szCs w:val="20"/>
              </w:rPr>
            </w:pPr>
          </w:p>
        </w:tc>
        <w:tc>
          <w:tcPr>
            <w:tcW w:w="1560" w:type="dxa"/>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52" w:type="dxa"/>
            <w:gridSpan w:val="2"/>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 xml:space="preserve">Recomandarea 2012/90/UE </w:t>
            </w:r>
            <w:r w:rsidRPr="001804E5">
              <w:rPr>
                <w:rFonts w:ascii="Times New Roman" w:hAnsi="Times New Roman"/>
                <w:sz w:val="20"/>
                <w:szCs w:val="20"/>
                <w:lang w:eastAsia="fr-BE"/>
              </w:rPr>
              <w:t xml:space="preserve"> a Comisiei din 14 februarie 2012 privind orientările pentru prezentarea informațiilor în vederea identificării loturilor de material forestier de reproducere, precum și a informațiilor care trebuie să fie indicate pe eticheta sau în documentul furnizorului</w:t>
            </w:r>
          </w:p>
        </w:tc>
        <w:tc>
          <w:tcPr>
            <w:tcW w:w="3410" w:type="dxa"/>
            <w:gridSpan w:val="3"/>
            <w:vMerge/>
          </w:tcPr>
          <w:p w:rsidR="00123FCC" w:rsidRPr="001804E5" w:rsidRDefault="00123FCC" w:rsidP="00123FCC">
            <w:pPr>
              <w:spacing w:after="0" w:line="240" w:lineRule="auto"/>
              <w:rPr>
                <w:rFonts w:ascii="Times New Roman" w:hAnsi="Times New Roman"/>
                <w:b/>
                <w:sz w:val="20"/>
                <w:szCs w:val="20"/>
              </w:rPr>
            </w:pPr>
          </w:p>
        </w:tc>
        <w:tc>
          <w:tcPr>
            <w:tcW w:w="2127" w:type="dxa"/>
            <w:vMerge/>
          </w:tcPr>
          <w:p w:rsidR="00123FCC" w:rsidRPr="001804E5" w:rsidRDefault="00123FCC" w:rsidP="00123FCC">
            <w:pPr>
              <w:spacing w:after="0" w:line="240" w:lineRule="auto"/>
              <w:rPr>
                <w:rFonts w:ascii="Times New Roman" w:hAnsi="Times New Roman"/>
                <w:sz w:val="20"/>
                <w:szCs w:val="20"/>
              </w:rPr>
            </w:pPr>
          </w:p>
        </w:tc>
        <w:tc>
          <w:tcPr>
            <w:tcW w:w="2116" w:type="dxa"/>
            <w:gridSpan w:val="2"/>
            <w:vMerge/>
          </w:tcPr>
          <w:p w:rsidR="00123FCC" w:rsidRPr="001804E5" w:rsidRDefault="00123FCC" w:rsidP="00123FCC">
            <w:pPr>
              <w:spacing w:after="0" w:line="240" w:lineRule="auto"/>
              <w:rPr>
                <w:rFonts w:ascii="Times New Roman" w:hAnsi="Times New Roman"/>
                <w:sz w:val="20"/>
                <w:szCs w:val="20"/>
              </w:rPr>
            </w:pPr>
          </w:p>
        </w:tc>
        <w:tc>
          <w:tcPr>
            <w:tcW w:w="2136" w:type="dxa"/>
            <w:gridSpan w:val="4"/>
            <w:vMerge/>
          </w:tcPr>
          <w:p w:rsidR="00123FCC" w:rsidRPr="001804E5" w:rsidRDefault="00123FCC" w:rsidP="00123FCC">
            <w:pPr>
              <w:spacing w:after="0" w:line="240" w:lineRule="auto"/>
              <w:rPr>
                <w:rFonts w:ascii="Times New Roman" w:hAnsi="Times New Roman"/>
                <w:sz w:val="20"/>
                <w:szCs w:val="20"/>
              </w:rPr>
            </w:pPr>
          </w:p>
        </w:tc>
        <w:tc>
          <w:tcPr>
            <w:tcW w:w="1560" w:type="dxa"/>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61" w:type="dxa"/>
            <w:gridSpan w:val="3"/>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 xml:space="preserve">Directiva 2003/91/CE </w:t>
            </w:r>
            <w:r w:rsidRPr="001804E5">
              <w:rPr>
                <w:rFonts w:ascii="Times New Roman" w:hAnsi="Times New Roman"/>
                <w:sz w:val="20"/>
                <w:szCs w:val="20"/>
                <w:lang w:eastAsia="fr-BE"/>
              </w:rPr>
              <w:t>a Comisiei din 6 octombrie 2003 de stabilire a normelor de aplicare a dispozițiilor articolului 7 din Directiva 2002/55/CE a Consiliului privind numărul minim de caracteristici care trebuie examinate și condițiile minime necesare pentru examinarea anumitor soiuri de legume</w:t>
            </w:r>
          </w:p>
        </w:tc>
        <w:tc>
          <w:tcPr>
            <w:tcW w:w="3401"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SLT2.  Act de modificare</w:t>
            </w:r>
          </w:p>
          <w:p w:rsidR="00123FCC" w:rsidRPr="001804E5" w:rsidRDefault="00123FCC" w:rsidP="00123FCC">
            <w:pPr>
              <w:spacing w:after="0" w:line="240" w:lineRule="auto"/>
              <w:rPr>
                <w:rFonts w:ascii="Times New Roman" w:hAnsi="Times New Roman"/>
                <w:bCs/>
                <w:sz w:val="20"/>
                <w:szCs w:val="20"/>
                <w:lang w:eastAsia="ru-RU"/>
              </w:rPr>
            </w:pPr>
            <w:r w:rsidRPr="001804E5">
              <w:rPr>
                <w:rFonts w:ascii="Times New Roman" w:eastAsia="SimSun" w:hAnsi="Times New Roman"/>
                <w:sz w:val="20"/>
                <w:szCs w:val="20"/>
              </w:rPr>
              <w:t xml:space="preserve">Proiectul hotărîrii Guvernului pentru </w:t>
            </w:r>
            <w:r w:rsidRPr="001804E5">
              <w:rPr>
                <w:rFonts w:ascii="Times New Roman" w:hAnsi="Times New Roman"/>
                <w:sz w:val="20"/>
                <w:szCs w:val="20"/>
              </w:rPr>
              <w:t>modificarea și completarea Hotărîrii Guvernului nr. 713 din 12 septembrie 2013 „</w:t>
            </w:r>
            <w:r w:rsidRPr="001804E5">
              <w:rPr>
                <w:rFonts w:ascii="Times New Roman" w:hAnsi="Times New Roman"/>
                <w:bCs/>
                <w:sz w:val="20"/>
                <w:szCs w:val="20"/>
                <w:lang w:eastAsia="ru-RU"/>
              </w:rPr>
              <w:t>Pentru aprobarea Cerinţelor privind producerea şi comercializarea seminţelor de legume, răsadurilor şi a materialului săditor legumicol”</w:t>
            </w:r>
          </w:p>
          <w:p w:rsidR="00123FCC" w:rsidRPr="001804E5" w:rsidRDefault="00123FCC" w:rsidP="00123FCC">
            <w:pPr>
              <w:spacing w:after="0" w:line="240" w:lineRule="auto"/>
              <w:rPr>
                <w:rFonts w:ascii="Times New Roman" w:hAnsi="Times New Roman"/>
                <w:bCs/>
                <w:sz w:val="20"/>
                <w:szCs w:val="20"/>
                <w:lang w:eastAsia="ru-RU"/>
              </w:rPr>
            </w:pPr>
          </w:p>
          <w:p w:rsidR="00123FCC" w:rsidRPr="001804E5" w:rsidRDefault="00123FCC" w:rsidP="00123FCC">
            <w:pPr>
              <w:spacing w:after="0" w:line="240" w:lineRule="auto"/>
              <w:rPr>
                <w:rFonts w:ascii="Times New Roman" w:hAnsi="Times New Roman"/>
                <w:bCs/>
                <w:sz w:val="20"/>
                <w:szCs w:val="20"/>
                <w:lang w:eastAsia="ru-RU"/>
              </w:rPr>
            </w:pPr>
            <w:r w:rsidRPr="001804E5">
              <w:rPr>
                <w:rFonts w:ascii="Times New Roman" w:hAnsi="Times New Roman"/>
                <w:bCs/>
                <w:sz w:val="20"/>
                <w:szCs w:val="20"/>
                <w:lang w:eastAsia="ru-RU"/>
              </w:rPr>
              <w:t>Transpune:</w:t>
            </w:r>
          </w:p>
          <w:p w:rsidR="00123FCC" w:rsidRPr="001804E5" w:rsidRDefault="00123FCC" w:rsidP="00123FCC">
            <w:pPr>
              <w:spacing w:after="0" w:line="240" w:lineRule="auto"/>
              <w:rPr>
                <w:rFonts w:ascii="Times New Roman" w:hAnsi="Times New Roman"/>
                <w:bCs/>
                <w:sz w:val="20"/>
                <w:szCs w:val="20"/>
                <w:lang w:eastAsia="ru-RU"/>
              </w:rPr>
            </w:pPr>
            <w:r w:rsidRPr="001804E5">
              <w:rPr>
                <w:rFonts w:ascii="Times New Roman" w:hAnsi="Times New Roman"/>
                <w:bCs/>
                <w:sz w:val="20"/>
                <w:szCs w:val="20"/>
                <w:lang w:eastAsia="ru-RU"/>
              </w:rPr>
              <w:t>Directiva 2003/91/CE</w:t>
            </w:r>
          </w:p>
          <w:p w:rsidR="00123FCC" w:rsidRPr="001804E5" w:rsidRDefault="00123FCC" w:rsidP="00123FCC">
            <w:pPr>
              <w:spacing w:after="0" w:line="240" w:lineRule="auto"/>
              <w:rPr>
                <w:rFonts w:ascii="Times New Roman" w:hAnsi="Times New Roman"/>
                <w:i/>
                <w:sz w:val="20"/>
                <w:szCs w:val="20"/>
              </w:rPr>
            </w:pPr>
          </w:p>
          <w:p w:rsidR="00123FCC" w:rsidRPr="001804E5" w:rsidRDefault="00123FCC" w:rsidP="00123FCC">
            <w:pPr>
              <w:spacing w:after="0" w:line="240" w:lineRule="auto"/>
              <w:rPr>
                <w:rFonts w:ascii="Times New Roman" w:hAnsi="Times New Roman"/>
                <w:b/>
                <w:sz w:val="20"/>
                <w:szCs w:val="20"/>
              </w:rPr>
            </w:pP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tc>
        <w:tc>
          <w:tcPr>
            <w:tcW w:w="2126"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b/>
                <w:sz w:val="20"/>
                <w:szCs w:val="20"/>
              </w:rPr>
            </w:pPr>
          </w:p>
        </w:tc>
        <w:tc>
          <w:tcPr>
            <w:tcW w:w="2126"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2017;</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2017</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261" w:type="dxa"/>
            <w:gridSpan w:val="3"/>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Directiva 2008/62/CE</w:t>
            </w:r>
            <w:r w:rsidRPr="001804E5">
              <w:rPr>
                <w:rFonts w:ascii="Times New Roman" w:hAnsi="Times New Roman"/>
                <w:sz w:val="20"/>
                <w:szCs w:val="20"/>
                <w:lang w:eastAsia="fr-BE"/>
              </w:rPr>
              <w:t xml:space="preserve"> a Comisiei din 20 iunie 2008 de stabilire a anumitor </w:t>
            </w:r>
            <w:r w:rsidRPr="001804E5">
              <w:rPr>
                <w:rFonts w:ascii="Times New Roman" w:hAnsi="Times New Roman"/>
                <w:sz w:val="20"/>
                <w:szCs w:val="20"/>
                <w:lang w:eastAsia="fr-BE"/>
              </w:rPr>
              <w:lastRenderedPageBreak/>
              <w:t>derogări pentru acceptarea soiurilor locale și a varietăților agricole adaptate natural la condițiile locale și regionale și amenințate de eroziunea generică și pentru comercializarea semințelor și cartofilor de sămînță ale acestor soiuri locale și varietăți</w:t>
            </w:r>
          </w:p>
        </w:tc>
        <w:tc>
          <w:tcPr>
            <w:tcW w:w="3401"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lastRenderedPageBreak/>
              <w:t>SLT</w:t>
            </w:r>
            <w:r>
              <w:rPr>
                <w:rFonts w:ascii="Times New Roman" w:hAnsi="Times New Roman"/>
                <w:b/>
                <w:sz w:val="20"/>
                <w:szCs w:val="20"/>
              </w:rPr>
              <w:t>3.</w:t>
            </w:r>
            <w:r w:rsidRPr="001804E5">
              <w:rPr>
                <w:rFonts w:ascii="Times New Roman" w:hAnsi="Times New Roman"/>
                <w:sz w:val="20"/>
                <w:szCs w:val="20"/>
              </w:rPr>
              <w:t xml:space="preserve">  </w:t>
            </w:r>
            <w:r w:rsidRPr="001804E5">
              <w:rPr>
                <w:rFonts w:ascii="Times New Roman" w:hAnsi="Times New Roman"/>
                <w:b/>
                <w:sz w:val="20"/>
                <w:szCs w:val="20"/>
              </w:rPr>
              <w:t>Act nou</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rPr>
              <w:t xml:space="preserve">Proiectul hotărîrii Guvernului privind </w:t>
            </w:r>
            <w:r w:rsidRPr="001804E5">
              <w:rPr>
                <w:rFonts w:ascii="Times New Roman" w:hAnsi="Times New Roman"/>
                <w:sz w:val="20"/>
                <w:szCs w:val="20"/>
                <w:lang w:eastAsia="fr-BE"/>
              </w:rPr>
              <w:t xml:space="preserve"> </w:t>
            </w:r>
            <w:r w:rsidRPr="001804E5">
              <w:rPr>
                <w:rFonts w:ascii="Times New Roman" w:hAnsi="Times New Roman"/>
                <w:sz w:val="20"/>
                <w:szCs w:val="20"/>
                <w:lang w:eastAsia="fr-BE"/>
              </w:rPr>
              <w:lastRenderedPageBreak/>
              <w:t>stabilirea anumitor soiuri locale și a varietăților agricole adaptate natural la condițiile locale și regionale și pentru varietățile primitive ale soiurilor de legume care sînt cultivate și amenințate de eroziunea generică și pentru comercializarea semințelor și cartofilor de sămînță ale acestor soiuri locale și varietăți</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Transpune:</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1. Directiva 2008/62/CE;</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2. Directiva 2009/145/CE;</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3. Decizia 2005/834/CE</w:t>
            </w:r>
          </w:p>
          <w:p w:rsidR="00123FCC" w:rsidRPr="001804E5" w:rsidRDefault="00123FCC" w:rsidP="00123FCC">
            <w:pPr>
              <w:spacing w:after="0" w:line="240" w:lineRule="auto"/>
              <w:rPr>
                <w:rFonts w:ascii="Times New Roman" w:hAnsi="Times New Roman"/>
                <w:b/>
                <w:sz w:val="20"/>
                <w:szCs w:val="20"/>
              </w:rPr>
            </w:pP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Hotărîre de Guvern intrată în vigoare</w:t>
            </w:r>
          </w:p>
        </w:tc>
        <w:tc>
          <w:tcPr>
            <w:tcW w:w="2126"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sz w:val="20"/>
                <w:szCs w:val="20"/>
              </w:rPr>
            </w:pPr>
          </w:p>
        </w:tc>
        <w:tc>
          <w:tcPr>
            <w:tcW w:w="2126"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Trimestrul IV,</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2019;</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Anexa XXIV-B- termen 2019</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 xml:space="preserve">În limitele bugetului </w:t>
            </w:r>
            <w:r w:rsidRPr="001804E5">
              <w:rPr>
                <w:rFonts w:ascii="Times New Roman" w:hAnsi="Times New Roman"/>
                <w:sz w:val="20"/>
                <w:szCs w:val="20"/>
              </w:rPr>
              <w:lastRenderedPageBreak/>
              <w:t>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4320"/>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261" w:type="dxa"/>
            <w:gridSpan w:val="3"/>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Directiva 2009/145/CE</w:t>
            </w:r>
            <w:r w:rsidRPr="001804E5">
              <w:rPr>
                <w:rFonts w:ascii="Times New Roman" w:hAnsi="Times New Roman"/>
                <w:sz w:val="20"/>
                <w:szCs w:val="20"/>
                <w:lang w:eastAsia="fr-BE"/>
              </w:rPr>
              <w:t xml:space="preserve"> a Comisiei din 26 noiembrie 2009 de stabilire a anumitor derogări pentru acceptarea varietăților primitive și a soiurilor de legume care sînt cultivate, în mod tradițional, în localități și regiuni speciale și care sînt amenințate de erodare genetică și a soiurilor de legume lipsite de valoare intrinsecă pentru producția vegetală comercială, dar create pentru a fi cultivate în condiții speciale, precum și pentru comercializarea semințelor acestor varietăți primitive și soiuri</w:t>
            </w:r>
          </w:p>
        </w:tc>
        <w:tc>
          <w:tcPr>
            <w:tcW w:w="3401" w:type="dxa"/>
            <w:gridSpan w:val="2"/>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SLT4.</w:t>
            </w:r>
            <w:r w:rsidRPr="001804E5">
              <w:rPr>
                <w:rFonts w:ascii="Times New Roman" w:hAnsi="Times New Roman"/>
                <w:sz w:val="20"/>
                <w:szCs w:val="20"/>
              </w:rPr>
              <w:t xml:space="preserve">  </w:t>
            </w:r>
            <w:r w:rsidRPr="001804E5">
              <w:rPr>
                <w:rFonts w:ascii="Times New Roman" w:hAnsi="Times New Roman"/>
                <w:b/>
                <w:sz w:val="20"/>
                <w:szCs w:val="20"/>
              </w:rPr>
              <w:t>Act nou</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rPr>
              <w:t xml:space="preserve">Proiectul hotărîrii Guvernului privind </w:t>
            </w:r>
            <w:r w:rsidRPr="001804E5">
              <w:rPr>
                <w:rFonts w:ascii="Times New Roman" w:hAnsi="Times New Roman"/>
                <w:sz w:val="20"/>
                <w:szCs w:val="20"/>
                <w:lang w:eastAsia="fr-BE"/>
              </w:rPr>
              <w:t xml:space="preserve"> stabilirea anumitor soiuri locale și a varietăților agricole adaptate natural la condițiile locale și regionale și pentru varietățile primitive ale soiurilor de legume care sînt cultivate și amenințate de eroziunea generică și pentru comercializarea semințelor și cartofilor de sămînță ale acestor soiuri locale și varietăți</w:t>
            </w:r>
          </w:p>
          <w:p w:rsidR="00123FCC" w:rsidRPr="001804E5" w:rsidRDefault="00123FCC" w:rsidP="00123FCC">
            <w:pPr>
              <w:spacing w:after="0" w:line="240" w:lineRule="auto"/>
              <w:rPr>
                <w:rFonts w:ascii="Times New Roman" w:hAnsi="Times New Roman"/>
                <w:sz w:val="20"/>
                <w:szCs w:val="20"/>
                <w:lang w:eastAsia="fr-BE"/>
              </w:rPr>
            </w:pPr>
            <w:r w:rsidRPr="001804E5">
              <w:rPr>
                <w:rFonts w:ascii="Times New Roman" w:hAnsi="Times New Roman"/>
                <w:sz w:val="20"/>
                <w:szCs w:val="20"/>
                <w:lang w:eastAsia="fr-BE"/>
              </w:rPr>
              <w:t>Transpune:</w:t>
            </w:r>
          </w:p>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sz w:val="20"/>
                <w:szCs w:val="20"/>
                <w:lang w:eastAsia="fr-BE"/>
              </w:rPr>
              <w:t>Directiva 2009/145/CE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sz w:val="20"/>
                <w:szCs w:val="20"/>
              </w:rPr>
            </w:pPr>
          </w:p>
        </w:tc>
        <w:tc>
          <w:tcPr>
            <w:tcW w:w="2126"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sz w:val="20"/>
                <w:szCs w:val="20"/>
              </w:rPr>
            </w:pPr>
          </w:p>
        </w:tc>
        <w:tc>
          <w:tcPr>
            <w:tcW w:w="2126" w:type="dxa"/>
            <w:gridSpan w:val="3"/>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2019;</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2019</w:t>
            </w:r>
          </w:p>
        </w:tc>
        <w:tc>
          <w:tcPr>
            <w:tcW w:w="1560"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14601" w:type="dxa"/>
            <w:gridSpan w:val="13"/>
            <w:shd w:val="clear" w:color="auto" w:fill="auto"/>
          </w:tcPr>
          <w:p w:rsidR="00123FCC" w:rsidRPr="001804E5" w:rsidRDefault="00123FCC" w:rsidP="00123FCC">
            <w:pPr>
              <w:spacing w:after="0" w:line="240" w:lineRule="auto"/>
              <w:jc w:val="center"/>
              <w:rPr>
                <w:rFonts w:ascii="Times New Roman" w:hAnsi="Times New Roman"/>
                <w:b/>
                <w:bCs/>
                <w:sz w:val="20"/>
                <w:szCs w:val="20"/>
                <w:lang w:eastAsia="ro-RO" w:bidi="ro-RO"/>
              </w:rPr>
            </w:pPr>
            <w:r w:rsidRPr="001804E5">
              <w:rPr>
                <w:rFonts w:ascii="Times New Roman" w:hAnsi="Times New Roman"/>
                <w:b/>
                <w:bCs/>
                <w:sz w:val="20"/>
                <w:szCs w:val="20"/>
                <w:lang w:eastAsia="ro-RO" w:bidi="ro-RO"/>
              </w:rPr>
              <w:t>Secțiunea 7 – Organisme modificate genetic</w:t>
            </w: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184" w:type="dxa"/>
            <w:vMerge w:val="restart"/>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lang w:eastAsia="ro-RO" w:bidi="ro-RO"/>
              </w:rPr>
              <w:t>Directiva 2001/18/CE</w:t>
            </w:r>
            <w:r w:rsidRPr="001804E5">
              <w:rPr>
                <w:rFonts w:ascii="Times New Roman" w:hAnsi="Times New Roman"/>
                <w:bCs/>
                <w:sz w:val="20"/>
                <w:szCs w:val="20"/>
                <w:lang w:eastAsia="ro-RO" w:bidi="ro-RO"/>
              </w:rPr>
              <w:t xml:space="preserve"> a Parlamentului European și a Consiliului din 12 martie 2001 privind diseminarea deliberată în mediu a organismelor modificate genetic și de abrogare a Directivei 90/220/CEE a Consiliului</w:t>
            </w:r>
          </w:p>
        </w:tc>
        <w:tc>
          <w:tcPr>
            <w:tcW w:w="3478" w:type="dxa"/>
            <w:gridSpan w:val="4"/>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LT1. Act nou</w:t>
            </w:r>
          </w:p>
          <w:p w:rsidR="00123FCC" w:rsidRPr="001804E5" w:rsidRDefault="00123FCC" w:rsidP="00123FCC">
            <w:pPr>
              <w:spacing w:after="0" w:line="240" w:lineRule="auto"/>
              <w:rPr>
                <w:rFonts w:ascii="Times New Roman" w:hAnsi="Times New Roman"/>
                <w:bCs/>
                <w:sz w:val="20"/>
                <w:szCs w:val="20"/>
              </w:rPr>
            </w:pPr>
            <w:r w:rsidRPr="001804E5">
              <w:rPr>
                <w:rFonts w:ascii="Times New Roman" w:hAnsi="Times New Roman"/>
                <w:sz w:val="20"/>
                <w:szCs w:val="20"/>
              </w:rPr>
              <w:t xml:space="preserve">Proiectul  de lege  privind </w:t>
            </w:r>
            <w:r w:rsidRPr="001804E5">
              <w:rPr>
                <w:rFonts w:ascii="Times New Roman" w:hAnsi="Times New Roman"/>
                <w:bCs/>
                <w:sz w:val="20"/>
                <w:szCs w:val="20"/>
              </w:rPr>
              <w:t>organismele modificate genetic</w:t>
            </w:r>
          </w:p>
          <w:p w:rsidR="00123FCC" w:rsidRPr="001804E5" w:rsidRDefault="00123FCC" w:rsidP="00123FCC">
            <w:pPr>
              <w:spacing w:after="0" w:line="240" w:lineRule="auto"/>
              <w:rPr>
                <w:rFonts w:ascii="Times New Roman" w:hAnsi="Times New Roman"/>
                <w:bCs/>
                <w:sz w:val="20"/>
                <w:szCs w:val="20"/>
              </w:rPr>
            </w:pPr>
            <w:r w:rsidRPr="001804E5">
              <w:rPr>
                <w:rFonts w:ascii="Times New Roman" w:hAnsi="Times New Roman"/>
                <w:bCs/>
                <w:sz w:val="20"/>
                <w:szCs w:val="20"/>
              </w:rPr>
              <w:t>Transpune:</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1. Directiva 2001/18/CE;</w:t>
            </w:r>
          </w:p>
          <w:p w:rsidR="00123FCC" w:rsidRPr="001804E5" w:rsidRDefault="00123FCC" w:rsidP="00123FCC">
            <w:pPr>
              <w:spacing w:after="0" w:line="240" w:lineRule="auto"/>
              <w:rPr>
                <w:rFonts w:ascii="Times New Roman" w:hAnsi="Times New Roman"/>
                <w:bCs/>
                <w:sz w:val="20"/>
                <w:szCs w:val="20"/>
              </w:rPr>
            </w:pPr>
            <w:r w:rsidRPr="001804E5">
              <w:rPr>
                <w:rFonts w:ascii="Times New Roman" w:hAnsi="Times New Roman"/>
                <w:bCs/>
                <w:sz w:val="20"/>
                <w:szCs w:val="20"/>
                <w:lang w:eastAsia="ro-RO" w:bidi="ro-RO"/>
              </w:rPr>
              <w:t>2. Decizia  2002/811/CE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Lege intrată în vigoare</w:t>
            </w:r>
          </w:p>
        </w:tc>
        <w:tc>
          <w:tcPr>
            <w:tcW w:w="2043"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Mediului</w:t>
            </w:r>
          </w:p>
        </w:tc>
        <w:tc>
          <w:tcPr>
            <w:tcW w:w="2128" w:type="dxa"/>
            <w:gridSpan w:val="4"/>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Trimestrul III, 2018;</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AA Anexa XVI – apropierea 2015;</w:t>
            </w:r>
          </w:p>
          <w:p w:rsidR="00123FCC" w:rsidRPr="001804E5" w:rsidRDefault="00123FCC" w:rsidP="00123FCC">
            <w:pPr>
              <w:spacing w:after="0" w:line="240" w:lineRule="auto"/>
              <w:rPr>
                <w:rFonts w:ascii="Times New Roman" w:hAnsi="Times New Roman"/>
                <w:bCs/>
                <w:sz w:val="20"/>
                <w:szCs w:val="20"/>
                <w:lang w:eastAsia="ro-RO" w:bidi="ro-RO"/>
              </w:rPr>
            </w:pPr>
          </w:p>
          <w:p w:rsidR="00123FCC" w:rsidRPr="001804E5" w:rsidRDefault="00123FCC" w:rsidP="00123FCC">
            <w:pPr>
              <w:spacing w:after="0" w:line="240" w:lineRule="auto"/>
              <w:rPr>
                <w:rFonts w:ascii="Times New Roman" w:hAnsi="Times New Roman"/>
                <w:bCs/>
                <w:sz w:val="20"/>
                <w:szCs w:val="20"/>
                <w:lang w:eastAsia="ro-RO" w:bidi="ro-RO"/>
              </w:rPr>
            </w:pP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2015</w:t>
            </w:r>
          </w:p>
        </w:tc>
        <w:tc>
          <w:tcPr>
            <w:tcW w:w="1641"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184" w:type="dxa"/>
            <w:vMerge/>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p>
        </w:tc>
        <w:tc>
          <w:tcPr>
            <w:tcW w:w="3478" w:type="dxa"/>
            <w:gridSpan w:val="4"/>
            <w:shd w:val="clear" w:color="auto" w:fill="auto"/>
          </w:tcPr>
          <w:p w:rsidR="00123FCC" w:rsidRPr="001804E5" w:rsidRDefault="00123FCC" w:rsidP="00123FCC">
            <w:pPr>
              <w:tabs>
                <w:tab w:val="left" w:pos="362"/>
                <w:tab w:val="left" w:pos="1134"/>
              </w:tabs>
              <w:spacing w:after="0" w:line="240" w:lineRule="auto"/>
              <w:rPr>
                <w:rFonts w:ascii="Times New Roman" w:hAnsi="Times New Roman"/>
                <w:b/>
                <w:sz w:val="20"/>
                <w:szCs w:val="20"/>
              </w:rPr>
            </w:pPr>
            <w:r w:rsidRPr="001804E5">
              <w:rPr>
                <w:rFonts w:ascii="Times New Roman" w:hAnsi="Times New Roman"/>
                <w:b/>
                <w:sz w:val="20"/>
                <w:szCs w:val="20"/>
              </w:rPr>
              <w:t xml:space="preserve">SLT1. Act nou </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Proiectul hotărîrii Guvernului privind  procedura de evaluare a riscului ecologic</w:t>
            </w:r>
          </w:p>
          <w:p w:rsidR="00123FCC" w:rsidRPr="001804E5" w:rsidRDefault="00123FCC" w:rsidP="00123FCC">
            <w:pPr>
              <w:spacing w:after="0" w:line="240" w:lineRule="auto"/>
              <w:rPr>
                <w:rFonts w:ascii="Times New Roman" w:hAnsi="Times New Roman"/>
                <w:bCs/>
                <w:sz w:val="20"/>
                <w:szCs w:val="20"/>
              </w:rPr>
            </w:pPr>
            <w:r w:rsidRPr="001804E5">
              <w:rPr>
                <w:rFonts w:ascii="Times New Roman" w:hAnsi="Times New Roman"/>
                <w:bCs/>
                <w:sz w:val="20"/>
                <w:szCs w:val="20"/>
              </w:rPr>
              <w:t>Transpune:</w:t>
            </w:r>
          </w:p>
          <w:p w:rsidR="00123FCC" w:rsidRPr="001804E5" w:rsidRDefault="00123FCC" w:rsidP="00123FCC">
            <w:pPr>
              <w:spacing w:after="0" w:line="240" w:lineRule="auto"/>
              <w:rPr>
                <w:rFonts w:ascii="Times New Roman" w:hAnsi="Times New Roman"/>
                <w:bCs/>
                <w:sz w:val="20"/>
                <w:szCs w:val="20"/>
              </w:rPr>
            </w:pPr>
            <w:r w:rsidRPr="001804E5">
              <w:rPr>
                <w:rFonts w:ascii="Times New Roman" w:hAnsi="Times New Roman"/>
                <w:bCs/>
                <w:sz w:val="20"/>
                <w:szCs w:val="20"/>
                <w:lang w:eastAsia="ro-RO" w:bidi="ro-RO"/>
              </w:rPr>
              <w:t>Directiva 2001/18/CE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tc>
        <w:tc>
          <w:tcPr>
            <w:tcW w:w="2043"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Mediului</w:t>
            </w:r>
          </w:p>
        </w:tc>
        <w:tc>
          <w:tcPr>
            <w:tcW w:w="2128" w:type="dxa"/>
            <w:gridSpan w:val="4"/>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Trimestrul  IV, 2018;</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AA Anexa XVI – apropierea 2015;</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AA Anexa XXIV-B –termen 2017</w:t>
            </w:r>
          </w:p>
        </w:tc>
        <w:tc>
          <w:tcPr>
            <w:tcW w:w="1641"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184" w:type="dxa"/>
            <w:vMerge/>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p>
        </w:tc>
        <w:tc>
          <w:tcPr>
            <w:tcW w:w="3478" w:type="dxa"/>
            <w:gridSpan w:val="4"/>
            <w:shd w:val="clear" w:color="auto" w:fill="auto"/>
          </w:tcPr>
          <w:p w:rsidR="00123FCC" w:rsidRPr="001804E5" w:rsidRDefault="00123FCC" w:rsidP="00123FCC">
            <w:pPr>
              <w:tabs>
                <w:tab w:val="left" w:pos="362"/>
                <w:tab w:val="left" w:pos="1134"/>
              </w:tabs>
              <w:spacing w:after="0" w:line="240" w:lineRule="auto"/>
              <w:rPr>
                <w:rFonts w:ascii="Times New Roman" w:hAnsi="Times New Roman"/>
                <w:b/>
                <w:sz w:val="20"/>
                <w:szCs w:val="20"/>
              </w:rPr>
            </w:pPr>
            <w:r w:rsidRPr="001804E5">
              <w:rPr>
                <w:rFonts w:ascii="Times New Roman" w:hAnsi="Times New Roman"/>
                <w:b/>
                <w:sz w:val="20"/>
                <w:szCs w:val="20"/>
              </w:rPr>
              <w:t>SLT2. Act nou</w:t>
            </w:r>
          </w:p>
          <w:p w:rsidR="00123FCC" w:rsidRPr="001804E5" w:rsidRDefault="00123FCC" w:rsidP="00123FCC">
            <w:pPr>
              <w:spacing w:after="0" w:line="240" w:lineRule="auto"/>
              <w:rPr>
                <w:rFonts w:ascii="Times New Roman" w:hAnsi="Times New Roman"/>
                <w:iCs/>
                <w:sz w:val="20"/>
                <w:szCs w:val="20"/>
              </w:rPr>
            </w:pPr>
            <w:r w:rsidRPr="001804E5">
              <w:rPr>
                <w:rFonts w:ascii="Times New Roman" w:hAnsi="Times New Roman"/>
                <w:sz w:val="20"/>
                <w:szCs w:val="20"/>
              </w:rPr>
              <w:t xml:space="preserve">Proiectul hotărîrii Guvernului privind  </w:t>
            </w:r>
            <w:r w:rsidRPr="001804E5">
              <w:rPr>
                <w:rFonts w:ascii="Times New Roman" w:hAnsi="Times New Roman"/>
                <w:bCs/>
                <w:iCs/>
                <w:sz w:val="20"/>
                <w:szCs w:val="20"/>
              </w:rPr>
              <w:t>aprobarea</w:t>
            </w:r>
            <w:r w:rsidRPr="001804E5">
              <w:rPr>
                <w:rFonts w:ascii="Times New Roman" w:hAnsi="Times New Roman"/>
                <w:sz w:val="20"/>
                <w:szCs w:val="20"/>
              </w:rPr>
              <w:t xml:space="preserve"> modelului autorizaţiei </w:t>
            </w:r>
            <w:r w:rsidRPr="001804E5">
              <w:rPr>
                <w:rFonts w:ascii="Times New Roman" w:hAnsi="Times New Roman"/>
                <w:iCs/>
                <w:sz w:val="20"/>
                <w:szCs w:val="20"/>
              </w:rPr>
              <w:t>de introducere a organismelor modificate genetic ca produse în sine sau componente ale altor produse, destinate activităţilor de cercetare ştiinţifică</w:t>
            </w:r>
          </w:p>
          <w:p w:rsidR="00123FCC" w:rsidRPr="001804E5" w:rsidRDefault="00123FCC" w:rsidP="00123FCC">
            <w:pPr>
              <w:spacing w:after="0" w:line="240" w:lineRule="auto"/>
              <w:rPr>
                <w:rFonts w:ascii="Times New Roman" w:hAnsi="Times New Roman"/>
                <w:bCs/>
                <w:sz w:val="20"/>
                <w:szCs w:val="20"/>
              </w:rPr>
            </w:pPr>
            <w:r w:rsidRPr="001804E5">
              <w:rPr>
                <w:rFonts w:ascii="Times New Roman" w:hAnsi="Times New Roman"/>
                <w:bCs/>
                <w:sz w:val="20"/>
                <w:szCs w:val="20"/>
              </w:rPr>
              <w:t>Transpune:</w:t>
            </w:r>
          </w:p>
          <w:p w:rsidR="00123FCC" w:rsidRPr="001804E5" w:rsidRDefault="00123FCC" w:rsidP="00123FCC">
            <w:pPr>
              <w:spacing w:after="0" w:line="240" w:lineRule="auto"/>
              <w:rPr>
                <w:rFonts w:ascii="Times New Roman" w:hAnsi="Times New Roman"/>
                <w:bCs/>
                <w:sz w:val="20"/>
                <w:szCs w:val="20"/>
              </w:rPr>
            </w:pPr>
            <w:r w:rsidRPr="001804E5">
              <w:rPr>
                <w:rFonts w:ascii="Times New Roman" w:hAnsi="Times New Roman"/>
                <w:bCs/>
                <w:sz w:val="20"/>
                <w:szCs w:val="20"/>
                <w:lang w:eastAsia="ro-RO" w:bidi="ro-RO"/>
              </w:rPr>
              <w:t>Directiva 2001/18/CE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tc>
        <w:tc>
          <w:tcPr>
            <w:tcW w:w="2043"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Mediului</w:t>
            </w:r>
          </w:p>
        </w:tc>
        <w:tc>
          <w:tcPr>
            <w:tcW w:w="2128" w:type="dxa"/>
            <w:gridSpan w:val="4"/>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Trimestrul IV, 2018;</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AA Anexa XVI – apropierea 2015;</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AA Anexa XXIV-B- termen 2017</w:t>
            </w:r>
          </w:p>
        </w:tc>
        <w:tc>
          <w:tcPr>
            <w:tcW w:w="1641"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184" w:type="dxa"/>
            <w:vMerge/>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p>
        </w:tc>
        <w:tc>
          <w:tcPr>
            <w:tcW w:w="3478" w:type="dxa"/>
            <w:gridSpan w:val="4"/>
            <w:shd w:val="clear" w:color="auto" w:fill="auto"/>
          </w:tcPr>
          <w:p w:rsidR="00123FCC" w:rsidRPr="001804E5" w:rsidRDefault="00123FCC" w:rsidP="00123FCC">
            <w:pPr>
              <w:tabs>
                <w:tab w:val="left" w:pos="362"/>
                <w:tab w:val="left" w:pos="1134"/>
              </w:tabs>
              <w:spacing w:after="0" w:line="240" w:lineRule="auto"/>
              <w:rPr>
                <w:rFonts w:ascii="Times New Roman" w:hAnsi="Times New Roman"/>
                <w:b/>
                <w:sz w:val="20"/>
                <w:szCs w:val="20"/>
              </w:rPr>
            </w:pPr>
            <w:r w:rsidRPr="001804E5">
              <w:rPr>
                <w:rFonts w:ascii="Times New Roman" w:hAnsi="Times New Roman"/>
                <w:b/>
                <w:sz w:val="20"/>
                <w:szCs w:val="20"/>
              </w:rPr>
              <w:t xml:space="preserve">SL1. Act nou </w:t>
            </w:r>
          </w:p>
          <w:p w:rsidR="00123FCC" w:rsidRPr="001804E5" w:rsidRDefault="00123FCC" w:rsidP="00123FCC">
            <w:pPr>
              <w:tabs>
                <w:tab w:val="left" w:pos="362"/>
                <w:tab w:val="left" w:pos="1134"/>
              </w:tabs>
              <w:spacing w:after="0" w:line="240" w:lineRule="auto"/>
              <w:rPr>
                <w:rFonts w:ascii="Times New Roman" w:hAnsi="Times New Roman"/>
                <w:sz w:val="20"/>
                <w:szCs w:val="20"/>
                <w:lang w:eastAsia="ru-RU"/>
              </w:rPr>
            </w:pPr>
            <w:r w:rsidRPr="001804E5">
              <w:rPr>
                <w:rFonts w:ascii="Times New Roman" w:hAnsi="Times New Roman"/>
                <w:sz w:val="20"/>
                <w:szCs w:val="20"/>
              </w:rPr>
              <w:t xml:space="preserve">Proiectul hotărîrii Guvernului privind  </w:t>
            </w:r>
            <w:r w:rsidRPr="001804E5">
              <w:rPr>
                <w:rFonts w:ascii="Times New Roman" w:hAnsi="Times New Roman"/>
                <w:bCs/>
                <w:iCs/>
                <w:sz w:val="20"/>
                <w:szCs w:val="20"/>
                <w:lang w:eastAsia="ru-RU"/>
              </w:rPr>
              <w:t>aprobarea</w:t>
            </w:r>
            <w:r w:rsidRPr="001804E5">
              <w:rPr>
                <w:rFonts w:ascii="Times New Roman" w:hAnsi="Times New Roman"/>
                <w:sz w:val="20"/>
                <w:szCs w:val="20"/>
                <w:lang w:eastAsia="ru-RU"/>
              </w:rPr>
              <w:t xml:space="preserve"> Regulamentului Comisiei naţionale pentru securitatea biologică</w:t>
            </w:r>
          </w:p>
          <w:p w:rsidR="00123FCC" w:rsidRPr="001804E5" w:rsidRDefault="00123FCC" w:rsidP="00123FCC">
            <w:pPr>
              <w:spacing w:after="0" w:line="240" w:lineRule="auto"/>
              <w:rPr>
                <w:rFonts w:ascii="Times New Roman" w:hAnsi="Times New Roman"/>
                <w:bCs/>
                <w:sz w:val="20"/>
                <w:szCs w:val="20"/>
              </w:rPr>
            </w:pPr>
            <w:r w:rsidRPr="001804E5">
              <w:rPr>
                <w:rFonts w:ascii="Times New Roman" w:hAnsi="Times New Roman"/>
                <w:bCs/>
                <w:sz w:val="20"/>
                <w:szCs w:val="20"/>
              </w:rPr>
              <w:t>Transpune:</w:t>
            </w:r>
          </w:p>
          <w:p w:rsidR="00123FCC" w:rsidRPr="001804E5" w:rsidRDefault="00123FCC" w:rsidP="00123FCC">
            <w:pPr>
              <w:spacing w:after="0" w:line="240" w:lineRule="auto"/>
              <w:rPr>
                <w:rFonts w:ascii="Times New Roman" w:hAnsi="Times New Roman"/>
                <w:bCs/>
                <w:sz w:val="20"/>
                <w:szCs w:val="20"/>
              </w:rPr>
            </w:pPr>
            <w:r w:rsidRPr="001804E5">
              <w:rPr>
                <w:rFonts w:ascii="Times New Roman" w:hAnsi="Times New Roman"/>
                <w:bCs/>
                <w:sz w:val="20"/>
                <w:szCs w:val="20"/>
                <w:lang w:eastAsia="ro-RO" w:bidi="ro-RO"/>
              </w:rPr>
              <w:t>Directiva 2001/18/CE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tc>
        <w:tc>
          <w:tcPr>
            <w:tcW w:w="2043"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Mediului</w:t>
            </w:r>
          </w:p>
        </w:tc>
        <w:tc>
          <w:tcPr>
            <w:tcW w:w="2128" w:type="dxa"/>
            <w:gridSpan w:val="4"/>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Trimestrul  IV, 2018</w:t>
            </w:r>
          </w:p>
        </w:tc>
        <w:tc>
          <w:tcPr>
            <w:tcW w:w="1641"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184" w:type="dxa"/>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rPr>
              <w:t>Decizia 2002/811/CE</w:t>
            </w:r>
            <w:r w:rsidRPr="001804E5">
              <w:rPr>
                <w:rFonts w:ascii="Times New Roman" w:hAnsi="Times New Roman"/>
                <w:sz w:val="20"/>
                <w:szCs w:val="20"/>
              </w:rPr>
              <w:t xml:space="preserve"> a Consiliului</w:t>
            </w:r>
            <w:r w:rsidRPr="001804E5">
              <w:rPr>
                <w:rFonts w:ascii="Times New Roman" w:hAnsi="Times New Roman"/>
                <w:b/>
                <w:sz w:val="20"/>
                <w:szCs w:val="20"/>
              </w:rPr>
              <w:t xml:space="preserve"> </w:t>
            </w:r>
            <w:r w:rsidRPr="001804E5">
              <w:rPr>
                <w:rFonts w:ascii="Times New Roman" w:hAnsi="Times New Roman"/>
                <w:sz w:val="20"/>
                <w:szCs w:val="20"/>
              </w:rPr>
              <w:t>din 3 octombrie 2002 de stabilire de note orientative care să completeze anexa VII la Directiva 2001/18/CE a Parlamentului European și a Consiliului privind diseminarea deliberată în mediu a organismelor modificate genetic și de abrogare a Directivei 90/220/CEE a Consiliului</w:t>
            </w:r>
          </w:p>
        </w:tc>
        <w:tc>
          <w:tcPr>
            <w:tcW w:w="3478" w:type="dxa"/>
            <w:gridSpan w:val="4"/>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LT1. Act nou</w:t>
            </w:r>
          </w:p>
          <w:p w:rsidR="00123FCC" w:rsidRPr="001804E5" w:rsidRDefault="00123FCC" w:rsidP="00123FCC">
            <w:pPr>
              <w:spacing w:after="0" w:line="240" w:lineRule="auto"/>
              <w:rPr>
                <w:rFonts w:ascii="Times New Roman" w:hAnsi="Times New Roman"/>
                <w:bCs/>
                <w:sz w:val="20"/>
                <w:szCs w:val="20"/>
              </w:rPr>
            </w:pPr>
            <w:r w:rsidRPr="001804E5">
              <w:rPr>
                <w:rFonts w:ascii="Times New Roman" w:hAnsi="Times New Roman"/>
                <w:sz w:val="20"/>
                <w:szCs w:val="20"/>
              </w:rPr>
              <w:t xml:space="preserve">Proiectul de lege privind </w:t>
            </w:r>
            <w:r w:rsidRPr="001804E5">
              <w:rPr>
                <w:rFonts w:ascii="Times New Roman" w:hAnsi="Times New Roman"/>
                <w:bCs/>
                <w:sz w:val="20"/>
                <w:szCs w:val="20"/>
              </w:rPr>
              <w:t>organismele modificate genetic</w:t>
            </w:r>
          </w:p>
          <w:p w:rsidR="00123FCC" w:rsidRPr="001804E5" w:rsidRDefault="00123FCC" w:rsidP="00123FCC">
            <w:pPr>
              <w:spacing w:after="0" w:line="240" w:lineRule="auto"/>
              <w:rPr>
                <w:rFonts w:ascii="Times New Roman" w:hAnsi="Times New Roman"/>
                <w:bCs/>
                <w:sz w:val="20"/>
                <w:szCs w:val="20"/>
              </w:rPr>
            </w:pPr>
            <w:r w:rsidRPr="001804E5">
              <w:rPr>
                <w:rFonts w:ascii="Times New Roman" w:hAnsi="Times New Roman"/>
                <w:bCs/>
                <w:sz w:val="20"/>
                <w:szCs w:val="20"/>
              </w:rPr>
              <w:t>Transpune:</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1. Directiva 2001/18/CE;</w:t>
            </w:r>
          </w:p>
          <w:p w:rsidR="00123FCC" w:rsidRPr="001804E5" w:rsidRDefault="00123FCC" w:rsidP="00123FCC">
            <w:pPr>
              <w:spacing w:after="0" w:line="240" w:lineRule="auto"/>
              <w:rPr>
                <w:rFonts w:ascii="Times New Roman" w:hAnsi="Times New Roman"/>
                <w:bCs/>
                <w:sz w:val="20"/>
                <w:szCs w:val="20"/>
              </w:rPr>
            </w:pPr>
            <w:r w:rsidRPr="001804E5">
              <w:rPr>
                <w:rFonts w:ascii="Times New Roman" w:hAnsi="Times New Roman"/>
                <w:bCs/>
                <w:sz w:val="20"/>
                <w:szCs w:val="20"/>
                <w:lang w:eastAsia="ro-RO" w:bidi="ro-RO"/>
              </w:rPr>
              <w:t>2. Decizia 2002/811/CE</w:t>
            </w:r>
          </w:p>
        </w:tc>
        <w:tc>
          <w:tcPr>
            <w:tcW w:w="2127" w:type="dxa"/>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Lege intrată în vigoare</w:t>
            </w:r>
          </w:p>
        </w:tc>
        <w:tc>
          <w:tcPr>
            <w:tcW w:w="2043" w:type="dxa"/>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Mediului</w:t>
            </w:r>
          </w:p>
        </w:tc>
        <w:tc>
          <w:tcPr>
            <w:tcW w:w="2128" w:type="dxa"/>
            <w:gridSpan w:val="4"/>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III, 2018;</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2017</w:t>
            </w:r>
          </w:p>
        </w:tc>
        <w:tc>
          <w:tcPr>
            <w:tcW w:w="1641"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184" w:type="dxa"/>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rPr>
              <w:t>Decizia 2002/812/CE</w:t>
            </w:r>
            <w:r w:rsidRPr="001804E5">
              <w:rPr>
                <w:rFonts w:ascii="Times New Roman" w:hAnsi="Times New Roman"/>
                <w:sz w:val="20"/>
                <w:szCs w:val="20"/>
              </w:rPr>
              <w:t xml:space="preserve"> </w:t>
            </w:r>
            <w:r w:rsidRPr="001804E5">
              <w:rPr>
                <w:rFonts w:ascii="Times New Roman" w:hAnsi="Times New Roman"/>
                <w:b/>
                <w:sz w:val="20"/>
                <w:szCs w:val="20"/>
              </w:rPr>
              <w:t xml:space="preserve"> </w:t>
            </w:r>
            <w:r w:rsidRPr="001804E5">
              <w:rPr>
                <w:rFonts w:ascii="Times New Roman" w:hAnsi="Times New Roman"/>
                <w:sz w:val="20"/>
                <w:szCs w:val="20"/>
              </w:rPr>
              <w:t>a Consiliului</w:t>
            </w:r>
            <w:r w:rsidRPr="001804E5">
              <w:rPr>
                <w:rFonts w:ascii="Times New Roman" w:hAnsi="Times New Roman"/>
                <w:b/>
                <w:sz w:val="20"/>
                <w:szCs w:val="20"/>
              </w:rPr>
              <w:t xml:space="preserve"> </w:t>
            </w:r>
            <w:r w:rsidRPr="001804E5">
              <w:rPr>
                <w:rFonts w:ascii="Times New Roman" w:hAnsi="Times New Roman"/>
                <w:sz w:val="20"/>
                <w:szCs w:val="20"/>
              </w:rPr>
              <w:t>din 3 octombrie 2002 de stabilire, în temeiul Directivei 2001/18/CE a Parlamentului European și a Consiliului, a formularului de sinteză a notificării privind introducerea pe piață a organismelor modificate genetic ca atare sau în produse</w:t>
            </w:r>
          </w:p>
        </w:tc>
        <w:tc>
          <w:tcPr>
            <w:tcW w:w="3478" w:type="dxa"/>
            <w:gridSpan w:val="4"/>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SL1. Act nou</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Proiectul hotărîrii Guvernului privind  aprobarea  modelului notificărilor pentru toate cazurile de introducere a organismelor modificate genetic</w:t>
            </w:r>
          </w:p>
          <w:p w:rsidR="00123FCC" w:rsidRPr="001804E5" w:rsidRDefault="00123FCC" w:rsidP="00123FCC">
            <w:pPr>
              <w:spacing w:after="0" w:line="240" w:lineRule="auto"/>
              <w:rPr>
                <w:rFonts w:ascii="Times New Roman" w:hAnsi="Times New Roman"/>
                <w:sz w:val="20"/>
                <w:szCs w:val="20"/>
              </w:rPr>
            </w:pPr>
          </w:p>
          <w:p w:rsidR="00123FCC" w:rsidRPr="001804E5" w:rsidRDefault="00123FCC" w:rsidP="00123FCC">
            <w:pPr>
              <w:spacing w:after="0" w:line="240" w:lineRule="auto"/>
              <w:rPr>
                <w:rFonts w:ascii="Times New Roman" w:hAnsi="Times New Roman"/>
                <w:sz w:val="20"/>
                <w:szCs w:val="20"/>
              </w:rPr>
            </w:pP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Decizia 2002/812/CE</w:t>
            </w:r>
          </w:p>
        </w:tc>
        <w:tc>
          <w:tcPr>
            <w:tcW w:w="2127" w:type="dxa"/>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Hotărîre de Guvern intrată în vigoare</w:t>
            </w:r>
          </w:p>
        </w:tc>
        <w:tc>
          <w:tcPr>
            <w:tcW w:w="2043" w:type="dxa"/>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Mediului;</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 Ministerul Sănătății;</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Agenția Națională pentru Siguranța Alimentelor</w:t>
            </w:r>
          </w:p>
        </w:tc>
        <w:tc>
          <w:tcPr>
            <w:tcW w:w="2128" w:type="dxa"/>
            <w:gridSpan w:val="4"/>
          </w:tcPr>
          <w:p w:rsidR="00123FCC" w:rsidRPr="001804E5" w:rsidRDefault="00123FCC" w:rsidP="00123FCC">
            <w:pPr>
              <w:spacing w:after="0" w:line="240" w:lineRule="auto"/>
              <w:rPr>
                <w:rFonts w:ascii="Times New Roman" w:hAnsi="Times New Roman"/>
                <w:bCs/>
                <w:sz w:val="20"/>
                <w:szCs w:val="20"/>
              </w:rPr>
            </w:pPr>
            <w:r w:rsidRPr="001804E5">
              <w:rPr>
                <w:rFonts w:ascii="Times New Roman" w:hAnsi="Times New Roman"/>
                <w:bCs/>
                <w:sz w:val="20"/>
                <w:szCs w:val="20"/>
              </w:rPr>
              <w:t>Trimestrul I, 2019;</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2017</w:t>
            </w:r>
          </w:p>
        </w:tc>
        <w:tc>
          <w:tcPr>
            <w:tcW w:w="1641"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2672"/>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184" w:type="dxa"/>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rPr>
              <w:t>Regulamentul (CE) nr. 1946/2003</w:t>
            </w:r>
            <w:r w:rsidRPr="001804E5">
              <w:rPr>
                <w:rFonts w:ascii="Times New Roman" w:hAnsi="Times New Roman"/>
                <w:sz w:val="20"/>
                <w:szCs w:val="20"/>
              </w:rPr>
              <w:t xml:space="preserve"> al Parlamentului European și al Consiliului din 15 iulie 2003 privind deplasările transfrontaliere de organisme modificate genetic</w:t>
            </w:r>
          </w:p>
        </w:tc>
        <w:tc>
          <w:tcPr>
            <w:tcW w:w="3478" w:type="dxa"/>
            <w:gridSpan w:val="4"/>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SLT1. Act nou</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Proiectul hotărîrii Guvernului privind deplasările transfrontaliere de organisme modificate genetic</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Regulamentul (CE) 1946/2003</w:t>
            </w:r>
          </w:p>
        </w:tc>
        <w:tc>
          <w:tcPr>
            <w:tcW w:w="2127" w:type="dxa"/>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 xml:space="preserve">Hotărîre de Guvern </w:t>
            </w:r>
            <w:r w:rsidRPr="001804E5">
              <w:rPr>
                <w:rFonts w:ascii="Times New Roman" w:hAnsi="Times New Roman"/>
                <w:sz w:val="20"/>
                <w:szCs w:val="20"/>
              </w:rPr>
              <w:t>intrată</w:t>
            </w:r>
            <w:r w:rsidRPr="001804E5">
              <w:rPr>
                <w:rFonts w:ascii="Times New Roman" w:hAnsi="Times New Roman"/>
                <w:bCs/>
                <w:sz w:val="20"/>
                <w:szCs w:val="20"/>
                <w:lang w:eastAsia="ro-RO" w:bidi="ro-RO"/>
              </w:rPr>
              <w:t xml:space="preserve"> în vigoare</w:t>
            </w:r>
          </w:p>
        </w:tc>
        <w:tc>
          <w:tcPr>
            <w:tcW w:w="2043" w:type="dxa"/>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Mediului</w:t>
            </w:r>
          </w:p>
        </w:tc>
        <w:tc>
          <w:tcPr>
            <w:tcW w:w="2128" w:type="dxa"/>
            <w:gridSpan w:val="4"/>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2018;</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 termen 2017</w:t>
            </w:r>
          </w:p>
        </w:tc>
        <w:tc>
          <w:tcPr>
            <w:tcW w:w="1641"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184" w:type="dxa"/>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rPr>
              <w:t>Regulamentul (CE) nr. 1829/2003</w:t>
            </w:r>
            <w:r w:rsidRPr="001804E5">
              <w:rPr>
                <w:rFonts w:ascii="Times New Roman" w:hAnsi="Times New Roman"/>
                <w:sz w:val="20"/>
                <w:szCs w:val="20"/>
              </w:rPr>
              <w:t xml:space="preserve"> al Parlamentului European și al Consiliului din 22 septembrie 2003 privind produsele alimentare și furajele modificate genetic</w:t>
            </w:r>
          </w:p>
        </w:tc>
        <w:tc>
          <w:tcPr>
            <w:tcW w:w="3478" w:type="dxa"/>
            <w:gridSpan w:val="4"/>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SLT</w:t>
            </w:r>
            <w:r>
              <w:rPr>
                <w:rFonts w:ascii="Times New Roman" w:hAnsi="Times New Roman"/>
                <w:b/>
                <w:sz w:val="20"/>
                <w:szCs w:val="20"/>
              </w:rPr>
              <w:t>1</w:t>
            </w:r>
            <w:r w:rsidRPr="001804E5">
              <w:rPr>
                <w:rFonts w:ascii="Times New Roman" w:hAnsi="Times New Roman"/>
                <w:b/>
                <w:sz w:val="20"/>
                <w:szCs w:val="20"/>
              </w:rPr>
              <w:t>. Act nou</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 xml:space="preserve">Proiectul hotărîrii Guvernului </w:t>
            </w:r>
            <w:r w:rsidRPr="001804E5">
              <w:rPr>
                <w:rFonts w:ascii="Times New Roman" w:hAnsi="Times New Roman"/>
                <w:bCs/>
                <w:sz w:val="20"/>
                <w:szCs w:val="20"/>
                <w:lang w:eastAsia="ro-RO" w:bidi="ro-RO"/>
              </w:rPr>
              <w:t>privind trasabilitatea și etichetarea organismelor modificate genetic și trasabilitatea produselor destinate alimentației umane sau animale, produse din organisme modificate genetic</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bCs/>
                <w:sz w:val="20"/>
                <w:szCs w:val="20"/>
                <w:lang w:eastAsia="ro-RO" w:bidi="ro-RO"/>
              </w:rPr>
              <w:t xml:space="preserve">1. </w:t>
            </w:r>
            <w:r w:rsidRPr="001804E5">
              <w:rPr>
                <w:rFonts w:ascii="Times New Roman" w:hAnsi="Times New Roman"/>
                <w:sz w:val="20"/>
                <w:szCs w:val="20"/>
              </w:rPr>
              <w:t>Regulamentului 1829/2013/CE;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2. </w:t>
            </w:r>
            <w:r w:rsidRPr="001804E5">
              <w:rPr>
                <w:rFonts w:ascii="Times New Roman" w:hAnsi="Times New Roman"/>
                <w:bCs/>
                <w:sz w:val="20"/>
                <w:szCs w:val="20"/>
                <w:lang w:eastAsia="ro-RO" w:bidi="ro-RO"/>
              </w:rPr>
              <w:t>Regulamentul 1830/2003/CE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Hotărîre de Guvern intrată în vigoare</w:t>
            </w:r>
          </w:p>
          <w:p w:rsidR="00123FCC" w:rsidRPr="001804E5" w:rsidRDefault="00123FCC" w:rsidP="00123FCC">
            <w:pPr>
              <w:spacing w:after="0" w:line="240" w:lineRule="auto"/>
              <w:rPr>
                <w:rFonts w:ascii="Times New Roman" w:hAnsi="Times New Roman"/>
                <w:bCs/>
                <w:sz w:val="20"/>
                <w:szCs w:val="20"/>
                <w:lang w:eastAsia="ro-RO" w:bidi="ro-RO"/>
              </w:rPr>
            </w:pPr>
          </w:p>
        </w:tc>
        <w:tc>
          <w:tcPr>
            <w:tcW w:w="2043"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tc>
        <w:tc>
          <w:tcPr>
            <w:tcW w:w="2128"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2018;</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 termen 2018</w:t>
            </w:r>
          </w:p>
        </w:tc>
        <w:tc>
          <w:tcPr>
            <w:tcW w:w="1641"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184" w:type="dxa"/>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Regulamentul (CE) nr. 641/2004</w:t>
            </w:r>
            <w:r w:rsidRPr="001804E5">
              <w:rPr>
                <w:rFonts w:ascii="Times New Roman" w:hAnsi="Times New Roman"/>
                <w:sz w:val="20"/>
                <w:szCs w:val="20"/>
                <w:lang w:eastAsia="fr-BE"/>
              </w:rPr>
              <w:t xml:space="preserve"> al Comisiei din 6 aprilie 2004 privind normele de aplicare a Regulamentului (CE) nr. 1829/2003 al Parlamentului European și al Consiliului în ceea ce privește cererea de autorizare a noilor produse alimentare și noile furaje modificate genetic, notificarea produselor existente și prezența întîmplătoare sau tehnic inevitabilă a unui material modificat genetic care a făcut obiectul unei evaluări de risc și a obținut un aviz favorabil</w:t>
            </w:r>
          </w:p>
        </w:tc>
        <w:tc>
          <w:tcPr>
            <w:tcW w:w="3478" w:type="dxa"/>
            <w:gridSpan w:val="4"/>
          </w:tcPr>
          <w:p w:rsidR="00123FCC" w:rsidRPr="001804E5" w:rsidRDefault="00123FCC" w:rsidP="00123FCC">
            <w:pPr>
              <w:spacing w:after="0" w:line="240" w:lineRule="auto"/>
              <w:rPr>
                <w:rFonts w:ascii="Times New Roman" w:hAnsi="Times New Roman"/>
                <w:sz w:val="20"/>
                <w:szCs w:val="20"/>
              </w:rPr>
            </w:pPr>
          </w:p>
        </w:tc>
        <w:tc>
          <w:tcPr>
            <w:tcW w:w="2127" w:type="dxa"/>
          </w:tcPr>
          <w:p w:rsidR="00123FCC" w:rsidRPr="001804E5" w:rsidRDefault="00123FCC" w:rsidP="00123FCC">
            <w:pPr>
              <w:spacing w:after="0" w:line="240" w:lineRule="auto"/>
              <w:rPr>
                <w:rFonts w:ascii="Times New Roman" w:hAnsi="Times New Roman"/>
                <w:bCs/>
                <w:sz w:val="20"/>
                <w:szCs w:val="20"/>
                <w:lang w:eastAsia="ro-RO" w:bidi="ro-RO"/>
              </w:rPr>
            </w:pPr>
          </w:p>
        </w:tc>
        <w:tc>
          <w:tcPr>
            <w:tcW w:w="2043" w:type="dxa"/>
          </w:tcPr>
          <w:p w:rsidR="00123FCC" w:rsidRPr="001804E5" w:rsidRDefault="00123FCC" w:rsidP="00123FCC">
            <w:pPr>
              <w:spacing w:after="0" w:line="240" w:lineRule="auto"/>
              <w:rPr>
                <w:rFonts w:ascii="Times New Roman" w:hAnsi="Times New Roman"/>
                <w:sz w:val="20"/>
                <w:szCs w:val="20"/>
              </w:rPr>
            </w:pPr>
          </w:p>
        </w:tc>
        <w:tc>
          <w:tcPr>
            <w:tcW w:w="2128" w:type="dxa"/>
            <w:gridSpan w:val="4"/>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2018</w:t>
            </w:r>
          </w:p>
        </w:tc>
        <w:tc>
          <w:tcPr>
            <w:tcW w:w="1641" w:type="dxa"/>
            <w:gridSpan w:val="2"/>
          </w:tcPr>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184" w:type="dxa"/>
            <w:shd w:val="clear" w:color="auto" w:fill="auto"/>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rPr>
              <w:t>Regulamentul (CE) nr. 1830/2003</w:t>
            </w:r>
            <w:r w:rsidRPr="001804E5">
              <w:rPr>
                <w:rFonts w:ascii="Times New Roman" w:hAnsi="Times New Roman"/>
                <w:sz w:val="20"/>
                <w:szCs w:val="20"/>
              </w:rPr>
              <w:t xml:space="preserve"> al Parlamentului European și al Consiliului din 22 septembrie 2003 privind trasabilitatea și etichetarea organismelor modificate genetic și trasabilitatea produselor destinate </w:t>
            </w:r>
            <w:r w:rsidRPr="001804E5">
              <w:rPr>
                <w:rFonts w:ascii="Times New Roman" w:hAnsi="Times New Roman"/>
                <w:sz w:val="20"/>
                <w:szCs w:val="20"/>
              </w:rPr>
              <w:lastRenderedPageBreak/>
              <w:t>alimentației umane sau animale, produse din organisme modificate genetic, și de modificare a Directivei 2001/18/CE</w:t>
            </w:r>
          </w:p>
        </w:tc>
        <w:tc>
          <w:tcPr>
            <w:tcW w:w="3478" w:type="dxa"/>
            <w:gridSpan w:val="4"/>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lastRenderedPageBreak/>
              <w:t>SLT</w:t>
            </w:r>
            <w:r>
              <w:rPr>
                <w:rFonts w:ascii="Times New Roman" w:hAnsi="Times New Roman"/>
                <w:b/>
                <w:sz w:val="20"/>
                <w:szCs w:val="20"/>
              </w:rPr>
              <w:t>1</w:t>
            </w:r>
            <w:r w:rsidRPr="001804E5">
              <w:rPr>
                <w:rFonts w:ascii="Times New Roman" w:hAnsi="Times New Roman"/>
                <w:b/>
                <w:sz w:val="20"/>
                <w:szCs w:val="20"/>
              </w:rPr>
              <w:t xml:space="preserve">. Act nou </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 xml:space="preserve">Proiectul hotărîrii Guvernului </w:t>
            </w:r>
            <w:r w:rsidRPr="001804E5">
              <w:rPr>
                <w:rFonts w:ascii="Times New Roman" w:hAnsi="Times New Roman"/>
                <w:bCs/>
                <w:sz w:val="20"/>
                <w:szCs w:val="20"/>
                <w:lang w:eastAsia="ro-RO" w:bidi="ro-RO"/>
              </w:rPr>
              <w:t xml:space="preserve">privind trasabilitatea și etichetarea organismelor modificate genetic și trasabilitatea produselor destinate alimentației umane sau animale, produse din organisme </w:t>
            </w:r>
            <w:r w:rsidRPr="001804E5">
              <w:rPr>
                <w:rFonts w:ascii="Times New Roman" w:hAnsi="Times New Roman"/>
                <w:bCs/>
                <w:sz w:val="20"/>
                <w:szCs w:val="20"/>
                <w:lang w:eastAsia="ro-RO" w:bidi="ro-RO"/>
              </w:rPr>
              <w:lastRenderedPageBreak/>
              <w:t>modificate genetic</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bCs/>
                <w:sz w:val="20"/>
                <w:szCs w:val="20"/>
                <w:lang w:eastAsia="ro-RO" w:bidi="ro-RO"/>
              </w:rPr>
              <w:t>1.</w:t>
            </w:r>
            <w:r w:rsidRPr="001804E5">
              <w:rPr>
                <w:rFonts w:ascii="Times New Roman" w:hAnsi="Times New Roman"/>
                <w:sz w:val="20"/>
                <w:szCs w:val="20"/>
              </w:rPr>
              <w:t>Regulamentului 1829/2013/CE;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2.</w:t>
            </w:r>
            <w:r w:rsidRPr="001804E5">
              <w:rPr>
                <w:rFonts w:ascii="Times New Roman" w:hAnsi="Times New Roman"/>
                <w:bCs/>
                <w:sz w:val="20"/>
                <w:szCs w:val="20"/>
                <w:lang w:eastAsia="ro-RO" w:bidi="ro-RO"/>
              </w:rPr>
              <w:t>Regulamentul 1830/2003/CE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lastRenderedPageBreak/>
              <w:t>Hotărîre de Guvern intrată în vigoare</w:t>
            </w:r>
          </w:p>
          <w:p w:rsidR="00123FCC" w:rsidRPr="001804E5" w:rsidRDefault="00123FCC" w:rsidP="00123FCC">
            <w:pPr>
              <w:spacing w:after="0" w:line="240" w:lineRule="auto"/>
              <w:rPr>
                <w:rFonts w:ascii="Times New Roman" w:hAnsi="Times New Roman"/>
                <w:bCs/>
                <w:sz w:val="20"/>
                <w:szCs w:val="20"/>
                <w:lang w:eastAsia="ro-RO" w:bidi="ro-RO"/>
              </w:rPr>
            </w:pPr>
          </w:p>
        </w:tc>
        <w:tc>
          <w:tcPr>
            <w:tcW w:w="2043"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tc>
        <w:tc>
          <w:tcPr>
            <w:tcW w:w="2128" w:type="dxa"/>
            <w:gridSpan w:val="4"/>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Trimestrul IV, 2018;</w:t>
            </w:r>
          </w:p>
          <w:p w:rsidR="00123FCC" w:rsidRPr="001804E5" w:rsidRDefault="00123FCC" w:rsidP="00123FCC">
            <w:pPr>
              <w:spacing w:after="0" w:line="240" w:lineRule="auto"/>
              <w:rPr>
                <w:rFonts w:ascii="Times New Roman" w:hAnsi="Times New Roman"/>
                <w:sz w:val="20"/>
                <w:szCs w:val="20"/>
              </w:rPr>
            </w:pP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termen 2018</w:t>
            </w:r>
          </w:p>
        </w:tc>
        <w:tc>
          <w:tcPr>
            <w:tcW w:w="1641"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184" w:type="dxa"/>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bCs/>
                <w:sz w:val="20"/>
                <w:szCs w:val="20"/>
                <w:lang w:eastAsia="ro-RO" w:bidi="ro-RO"/>
              </w:rPr>
              <w:t>Directiva 2009/41/CE</w:t>
            </w:r>
            <w:r w:rsidRPr="001804E5">
              <w:rPr>
                <w:rFonts w:ascii="Times New Roman" w:hAnsi="Times New Roman"/>
                <w:bCs/>
                <w:sz w:val="20"/>
                <w:szCs w:val="20"/>
                <w:lang w:eastAsia="ro-RO" w:bidi="ro-RO"/>
              </w:rPr>
              <w:t xml:space="preserve"> a Parlamentului European și a Consiliului din 6 mai 2009 privind utilizarea în condiții de izolare a microorganismelor modificate genetic (reformare)</w:t>
            </w:r>
          </w:p>
        </w:tc>
        <w:tc>
          <w:tcPr>
            <w:tcW w:w="3478" w:type="dxa"/>
            <w:gridSpan w:val="4"/>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LT1. Act nou</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Proiectul de lege privind utilizarea în condiţii de izolare a microorganismelor modificate genetic</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sz w:val="20"/>
                <w:szCs w:val="20"/>
              </w:rPr>
              <w:t>Directiva 2001/18/СE</w:t>
            </w:r>
          </w:p>
        </w:tc>
        <w:tc>
          <w:tcPr>
            <w:tcW w:w="2127" w:type="dxa"/>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Lege adoptată</w:t>
            </w:r>
          </w:p>
        </w:tc>
        <w:tc>
          <w:tcPr>
            <w:tcW w:w="2043" w:type="dxa"/>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Mediul Mediului;</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Sănătății;</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Ministerul Agriculturii și Industriei Alimentare  </w:t>
            </w:r>
          </w:p>
          <w:p w:rsidR="00123FCC" w:rsidRPr="001804E5" w:rsidRDefault="00123FCC" w:rsidP="00123FCC">
            <w:pPr>
              <w:spacing w:after="0" w:line="240" w:lineRule="auto"/>
              <w:rPr>
                <w:rFonts w:ascii="Times New Roman" w:hAnsi="Times New Roman"/>
                <w:sz w:val="20"/>
                <w:szCs w:val="20"/>
              </w:rPr>
            </w:pPr>
          </w:p>
        </w:tc>
        <w:tc>
          <w:tcPr>
            <w:tcW w:w="2128" w:type="dxa"/>
            <w:gridSpan w:val="4"/>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Trimestrul  IV, 2018;</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AA Anexa XVI – apropierea 2015;</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 termen 2018</w:t>
            </w:r>
          </w:p>
        </w:tc>
        <w:tc>
          <w:tcPr>
            <w:tcW w:w="1641"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184" w:type="dxa"/>
          </w:tcPr>
          <w:p w:rsidR="00123FCC" w:rsidRPr="001804E5" w:rsidRDefault="00123FCC" w:rsidP="00123FCC">
            <w:pPr>
              <w:widowControl w:val="0"/>
              <w:spacing w:after="0" w:line="240" w:lineRule="auto"/>
              <w:rPr>
                <w:rFonts w:ascii="Times New Roman" w:hAnsi="Times New Roman"/>
                <w:bCs/>
                <w:sz w:val="20"/>
                <w:szCs w:val="20"/>
                <w:lang w:eastAsia="ro-RO" w:bidi="ro-RO"/>
              </w:rPr>
            </w:pPr>
            <w:r w:rsidRPr="001804E5">
              <w:rPr>
                <w:rFonts w:ascii="Times New Roman" w:hAnsi="Times New Roman"/>
                <w:b/>
                <w:sz w:val="20"/>
                <w:szCs w:val="20"/>
                <w:lang w:eastAsia="fr-BE"/>
              </w:rPr>
              <w:t>Decizia 2009/770/CE</w:t>
            </w:r>
            <w:r w:rsidRPr="001804E5">
              <w:rPr>
                <w:rFonts w:ascii="Times New Roman" w:hAnsi="Times New Roman"/>
                <w:sz w:val="20"/>
                <w:szCs w:val="20"/>
                <w:lang w:eastAsia="fr-BE"/>
              </w:rPr>
              <w:t xml:space="preserve"> a</w:t>
            </w:r>
            <w:r w:rsidRPr="001804E5">
              <w:rPr>
                <w:rFonts w:ascii="Times New Roman" w:hAnsi="Times New Roman"/>
                <w:b/>
                <w:sz w:val="20"/>
                <w:szCs w:val="20"/>
                <w:lang w:eastAsia="fr-BE"/>
              </w:rPr>
              <w:t xml:space="preserve"> </w:t>
            </w:r>
            <w:r w:rsidRPr="001804E5">
              <w:rPr>
                <w:rFonts w:ascii="Times New Roman" w:hAnsi="Times New Roman"/>
                <w:sz w:val="20"/>
                <w:szCs w:val="20"/>
                <w:lang w:eastAsia="fr-BE"/>
              </w:rPr>
              <w:t>Comisiei din 13 octombrie 2009 de stabilire a formularelor standard de raportare pentru prezentarea rezultatelor monitorizării privind diseminarea deliberată în mediu a organismelor modificate genetic, ca produse sau ca și componente ale produselor, în vederea introducerii pe piață, în temeiul Directivei 2001/18/CE a Parlamentului European și a Consiliului</w:t>
            </w:r>
          </w:p>
        </w:tc>
        <w:tc>
          <w:tcPr>
            <w:tcW w:w="3478" w:type="dxa"/>
            <w:gridSpan w:val="4"/>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 xml:space="preserve">I1. </w:t>
            </w:r>
            <w:r w:rsidRPr="001804E5">
              <w:rPr>
                <w:rFonts w:ascii="Times New Roman" w:hAnsi="Times New Roman"/>
                <w:sz w:val="20"/>
                <w:szCs w:val="20"/>
              </w:rPr>
              <w:t>Elaborarea formularului standard de raportare pentru prezentarea rezultatelor monitorizării</w:t>
            </w:r>
          </w:p>
        </w:tc>
        <w:tc>
          <w:tcPr>
            <w:tcW w:w="2127" w:type="dxa"/>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Formular aprobat</w:t>
            </w:r>
          </w:p>
        </w:tc>
        <w:tc>
          <w:tcPr>
            <w:tcW w:w="2043" w:type="dxa"/>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Agenția Națională pentru Siguranța Alimentelor; Ministerul Agriculturii și Industriei Alimentare</w:t>
            </w:r>
          </w:p>
        </w:tc>
        <w:tc>
          <w:tcPr>
            <w:tcW w:w="2128" w:type="dxa"/>
            <w:gridSpan w:val="4"/>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Trimestrul IV, 2018;</w:t>
            </w:r>
          </w:p>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 termen 2018</w:t>
            </w:r>
          </w:p>
        </w:tc>
        <w:tc>
          <w:tcPr>
            <w:tcW w:w="1641"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14601" w:type="dxa"/>
            <w:gridSpan w:val="13"/>
            <w:shd w:val="clear" w:color="auto" w:fill="auto"/>
          </w:tcPr>
          <w:p w:rsidR="00123FCC" w:rsidRPr="001804E5" w:rsidRDefault="00123FCC" w:rsidP="00123FCC">
            <w:pPr>
              <w:spacing w:after="0" w:line="240" w:lineRule="auto"/>
              <w:jc w:val="center"/>
              <w:rPr>
                <w:rFonts w:ascii="Times New Roman" w:hAnsi="Times New Roman"/>
                <w:b/>
                <w:bCs/>
                <w:sz w:val="20"/>
                <w:szCs w:val="20"/>
                <w:lang w:eastAsia="ro-RO" w:bidi="ro-RO"/>
              </w:rPr>
            </w:pPr>
            <w:r w:rsidRPr="001804E5">
              <w:rPr>
                <w:rFonts w:ascii="Times New Roman" w:hAnsi="Times New Roman"/>
                <w:b/>
                <w:bCs/>
                <w:sz w:val="20"/>
                <w:szCs w:val="20"/>
                <w:lang w:eastAsia="ro-RO" w:bidi="ro-RO"/>
              </w:rPr>
              <w:t>Secțiunea 8 – Medicamente de uz veterinar</w:t>
            </w: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184" w:type="dxa"/>
            <w:shd w:val="clear" w:color="auto" w:fill="auto"/>
          </w:tcPr>
          <w:p w:rsidR="00123FCC" w:rsidRPr="001804E5" w:rsidRDefault="00123FCC" w:rsidP="00123FCC">
            <w:pPr>
              <w:spacing w:after="0" w:line="240" w:lineRule="auto"/>
              <w:rPr>
                <w:rFonts w:ascii="Times New Roman" w:hAnsi="Times New Roman"/>
                <w:bCs/>
                <w:sz w:val="20"/>
                <w:szCs w:val="20"/>
                <w:highlight w:val="yellow"/>
                <w:lang w:eastAsia="ro-RO" w:bidi="ro-RO"/>
              </w:rPr>
            </w:pPr>
            <w:r w:rsidRPr="001804E5">
              <w:rPr>
                <w:rFonts w:ascii="Times New Roman" w:hAnsi="Times New Roman"/>
                <w:b/>
                <w:bCs/>
                <w:sz w:val="20"/>
                <w:szCs w:val="20"/>
                <w:lang w:eastAsia="ro-RO" w:bidi="ro-RO"/>
              </w:rPr>
              <w:t>Directiva 2001/82/CE</w:t>
            </w:r>
            <w:r w:rsidRPr="001804E5">
              <w:rPr>
                <w:rFonts w:ascii="Times New Roman" w:hAnsi="Times New Roman"/>
                <w:bCs/>
                <w:sz w:val="20"/>
                <w:szCs w:val="20"/>
                <w:lang w:eastAsia="ro-RO" w:bidi="ro-RO"/>
              </w:rPr>
              <w:t xml:space="preserve"> a Parlamentului European și a Consiliului din 6 noiembrie 2001 de instituire a unui cod comunitar cu privire la produsele medicamentoase veterinare</w:t>
            </w:r>
          </w:p>
        </w:tc>
        <w:tc>
          <w:tcPr>
            <w:tcW w:w="3478" w:type="dxa"/>
            <w:gridSpan w:val="4"/>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LT1. Act nou</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Proiectul de lege  privind  medicamentele de uz veterinar</w:t>
            </w:r>
          </w:p>
          <w:p w:rsidR="00123FCC" w:rsidRPr="001804E5" w:rsidRDefault="00123FCC" w:rsidP="00123FCC">
            <w:pPr>
              <w:spacing w:after="0" w:line="240" w:lineRule="auto"/>
              <w:rPr>
                <w:rFonts w:ascii="Times New Roman" w:hAnsi="Times New Roman"/>
                <w:sz w:val="20"/>
                <w:szCs w:val="20"/>
                <w:lang w:eastAsia="ru-RU"/>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1. Directiva 2001/82/CE;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2. Directiva 2006/130/CE;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3. Regulamentul 1662/95/CE;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4. Regulamentul  540/95/CE</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Act legislativ publicat în „Monitorul Oficial” </w:t>
            </w:r>
          </w:p>
        </w:tc>
        <w:tc>
          <w:tcPr>
            <w:tcW w:w="2043"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Agenţia Naţională pentru Siguranţa Alimentelor</w:t>
            </w:r>
          </w:p>
        </w:tc>
        <w:tc>
          <w:tcPr>
            <w:tcW w:w="2128" w:type="dxa"/>
            <w:gridSpan w:val="4"/>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Trimestrul III, 2017;</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 termen 2013</w:t>
            </w:r>
          </w:p>
        </w:tc>
        <w:tc>
          <w:tcPr>
            <w:tcW w:w="1641"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3255"/>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184" w:type="dxa"/>
          </w:tcPr>
          <w:p w:rsidR="00123FCC" w:rsidRPr="001804E5" w:rsidRDefault="00123FCC" w:rsidP="00123FCC">
            <w:pPr>
              <w:spacing w:after="0" w:line="240" w:lineRule="auto"/>
              <w:rPr>
                <w:rFonts w:ascii="Times New Roman" w:hAnsi="Times New Roman"/>
                <w:bCs/>
                <w:sz w:val="20"/>
                <w:szCs w:val="20"/>
                <w:highlight w:val="yellow"/>
                <w:lang w:eastAsia="ro-RO" w:bidi="ro-RO"/>
              </w:rPr>
            </w:pPr>
            <w:r w:rsidRPr="001804E5">
              <w:rPr>
                <w:rFonts w:ascii="Times New Roman" w:hAnsi="Times New Roman"/>
                <w:b/>
                <w:bCs/>
                <w:sz w:val="20"/>
                <w:szCs w:val="20"/>
                <w:bdr w:val="none" w:sz="0" w:space="0" w:color="auto" w:frame="1"/>
                <w:shd w:val="clear" w:color="auto" w:fill="FFFFFF"/>
                <w:lang w:eastAsia="fr-BE"/>
              </w:rPr>
              <w:t>Directiva 2004/28/CE</w:t>
            </w:r>
            <w:r w:rsidRPr="001804E5">
              <w:rPr>
                <w:rFonts w:ascii="Times New Roman" w:hAnsi="Times New Roman"/>
                <w:bCs/>
                <w:sz w:val="20"/>
                <w:szCs w:val="20"/>
                <w:bdr w:val="none" w:sz="0" w:space="0" w:color="auto" w:frame="1"/>
                <w:shd w:val="clear" w:color="auto" w:fill="FFFFFF"/>
                <w:lang w:eastAsia="fr-BE"/>
              </w:rPr>
              <w:t xml:space="preserve"> a Parlamentului European și a Consiliului din 31 martie 2004 de modificare a Directivei 2001/82/CE de instituire a unui cod comunitar cu privire la medicamentele veterinare</w:t>
            </w:r>
          </w:p>
        </w:tc>
        <w:tc>
          <w:tcPr>
            <w:tcW w:w="3478" w:type="dxa"/>
            <w:gridSpan w:val="4"/>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LT1. Act nou</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Proiectul de lege privind  medicamentele de uz veterinar </w:t>
            </w:r>
          </w:p>
          <w:p w:rsidR="00123FCC" w:rsidRPr="001804E5" w:rsidRDefault="00123FCC" w:rsidP="00123FCC">
            <w:pPr>
              <w:spacing w:after="0" w:line="240" w:lineRule="auto"/>
              <w:rPr>
                <w:rFonts w:ascii="Times New Roman" w:hAnsi="Times New Roman"/>
                <w:sz w:val="20"/>
                <w:szCs w:val="20"/>
                <w:lang w:eastAsia="ru-RU"/>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1. Directiva 2001/82/CE;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2. Directiva 2006/130/CE;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3. Regulamentul 1662/95/CE;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4. Regulamentul  540/95/CE</w:t>
            </w:r>
          </w:p>
        </w:tc>
        <w:tc>
          <w:tcPr>
            <w:tcW w:w="2127" w:type="dxa"/>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Act legislativ publicat în „Monitorul Oficial”</w:t>
            </w:r>
          </w:p>
        </w:tc>
        <w:tc>
          <w:tcPr>
            <w:tcW w:w="2043" w:type="dxa"/>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sz w:val="20"/>
                <w:szCs w:val="20"/>
              </w:rPr>
            </w:pPr>
          </w:p>
        </w:tc>
        <w:tc>
          <w:tcPr>
            <w:tcW w:w="2128" w:type="dxa"/>
            <w:gridSpan w:val="4"/>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sz w:val="20"/>
                <w:szCs w:val="20"/>
              </w:rPr>
              <w:t>Anexa XXIV-B –termen 2019</w:t>
            </w:r>
          </w:p>
        </w:tc>
        <w:tc>
          <w:tcPr>
            <w:tcW w:w="1641"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c>
          <w:tcPr>
            <w:tcW w:w="675" w:type="dxa"/>
            <w:vMerge/>
          </w:tcPr>
          <w:p w:rsidR="00123FCC" w:rsidRPr="001804E5" w:rsidRDefault="00123FCC" w:rsidP="00123FCC">
            <w:pPr>
              <w:spacing w:after="0" w:line="240" w:lineRule="auto"/>
              <w:rPr>
                <w:rFonts w:ascii="Times New Roman" w:hAnsi="Times New Roman"/>
                <w:sz w:val="20"/>
                <w:szCs w:val="20"/>
              </w:rPr>
            </w:pPr>
          </w:p>
        </w:tc>
        <w:tc>
          <w:tcPr>
            <w:tcW w:w="3184" w:type="dxa"/>
            <w:shd w:val="clear" w:color="auto" w:fill="auto"/>
          </w:tcPr>
          <w:p w:rsidR="00123FCC" w:rsidRPr="001804E5" w:rsidRDefault="00123FCC" w:rsidP="00123FCC">
            <w:pPr>
              <w:spacing w:after="0" w:line="240" w:lineRule="auto"/>
              <w:rPr>
                <w:rFonts w:ascii="Times New Roman" w:hAnsi="Times New Roman"/>
                <w:bCs/>
                <w:sz w:val="20"/>
                <w:szCs w:val="20"/>
                <w:highlight w:val="yellow"/>
                <w:lang w:eastAsia="ro-RO" w:bidi="ro-RO"/>
              </w:rPr>
            </w:pPr>
            <w:r w:rsidRPr="001804E5">
              <w:rPr>
                <w:rFonts w:ascii="Times New Roman" w:hAnsi="Times New Roman"/>
                <w:b/>
                <w:bCs/>
                <w:sz w:val="20"/>
                <w:szCs w:val="20"/>
                <w:lang w:eastAsia="ro-RO" w:bidi="ro-RO"/>
              </w:rPr>
              <w:t>Directiva 2006/130/CE</w:t>
            </w:r>
            <w:r w:rsidRPr="001804E5">
              <w:rPr>
                <w:rFonts w:ascii="Times New Roman" w:hAnsi="Times New Roman"/>
                <w:bCs/>
                <w:sz w:val="20"/>
                <w:szCs w:val="20"/>
                <w:lang w:eastAsia="ro-RO" w:bidi="ro-RO"/>
              </w:rPr>
              <w:t xml:space="preserve"> a Comisiei din 11 decembrie 2006 de punere în aplicare a Directivei 2001/82/CE a Parlamentului European și a Consiliului în ceea ce privește stabilirea criteriilor privind derogarea de la cerința unei prescripții veterinare pentru anumite produse medicamentoase veterinare destinate animalelor de la care se obțin produse alimentare</w:t>
            </w:r>
          </w:p>
        </w:tc>
        <w:tc>
          <w:tcPr>
            <w:tcW w:w="3478" w:type="dxa"/>
            <w:gridSpan w:val="4"/>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LT1.  Act nou</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Proiectul de lege cu privire la produsele medicinale veterinare</w:t>
            </w:r>
          </w:p>
          <w:p w:rsidR="00123FCC" w:rsidRPr="001804E5" w:rsidRDefault="00123FCC" w:rsidP="00123FCC">
            <w:pPr>
              <w:spacing w:after="0" w:line="240" w:lineRule="auto"/>
              <w:rPr>
                <w:rFonts w:ascii="Times New Roman" w:hAnsi="Times New Roman"/>
                <w:sz w:val="20"/>
                <w:szCs w:val="20"/>
                <w:lang w:eastAsia="ru-RU"/>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1. Directiva 2001/82/CE;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2. Directiva 2006/130/CE;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3. Regulamentul 1662/95/CE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4. Regulamentul  540/95/CE</w:t>
            </w:r>
            <w:r w:rsidRPr="001804E5">
              <w:rPr>
                <w:rFonts w:ascii="Times New Roman" w:hAnsi="Times New Roman"/>
                <w:b/>
                <w:sz w:val="20"/>
                <w:szCs w:val="20"/>
              </w:rPr>
              <w:t xml:space="preserve"> </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Lege intrată în vigoare</w:t>
            </w:r>
          </w:p>
          <w:p w:rsidR="00123FCC" w:rsidRPr="001804E5" w:rsidRDefault="00123FCC" w:rsidP="00123FCC">
            <w:pPr>
              <w:spacing w:after="0" w:line="240" w:lineRule="auto"/>
              <w:rPr>
                <w:rFonts w:ascii="Times New Roman" w:hAnsi="Times New Roman"/>
                <w:sz w:val="20"/>
                <w:szCs w:val="20"/>
              </w:rPr>
            </w:pPr>
          </w:p>
        </w:tc>
        <w:tc>
          <w:tcPr>
            <w:tcW w:w="2043"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tc>
        <w:tc>
          <w:tcPr>
            <w:tcW w:w="2128" w:type="dxa"/>
            <w:gridSpan w:val="4"/>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Trimestrul III, 2017;</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 Anexa XXIV-B – termen 2014</w:t>
            </w:r>
          </w:p>
        </w:tc>
        <w:tc>
          <w:tcPr>
            <w:tcW w:w="1641"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3220"/>
        </w:trPr>
        <w:tc>
          <w:tcPr>
            <w:tcW w:w="675" w:type="dxa"/>
            <w:vMerge/>
          </w:tcPr>
          <w:p w:rsidR="00123FCC" w:rsidRPr="001804E5" w:rsidRDefault="00123FCC" w:rsidP="00123FCC">
            <w:pPr>
              <w:spacing w:after="0" w:line="240" w:lineRule="auto"/>
              <w:rPr>
                <w:rFonts w:ascii="Times New Roman" w:hAnsi="Times New Roman"/>
                <w:sz w:val="20"/>
                <w:szCs w:val="20"/>
              </w:rPr>
            </w:pPr>
          </w:p>
        </w:tc>
        <w:tc>
          <w:tcPr>
            <w:tcW w:w="3184" w:type="dxa"/>
            <w:shd w:val="clear" w:color="auto" w:fill="auto"/>
          </w:tcPr>
          <w:p w:rsidR="00123FCC" w:rsidRPr="001804E5" w:rsidRDefault="00123FCC" w:rsidP="00123FCC">
            <w:pPr>
              <w:spacing w:after="0" w:line="240" w:lineRule="auto"/>
              <w:rPr>
                <w:rFonts w:ascii="Times New Roman" w:hAnsi="Times New Roman"/>
                <w:bCs/>
                <w:sz w:val="20"/>
                <w:szCs w:val="20"/>
                <w:highlight w:val="yellow"/>
                <w:lang w:eastAsia="ro-RO" w:bidi="ro-RO"/>
              </w:rPr>
            </w:pPr>
            <w:r w:rsidRPr="001804E5">
              <w:rPr>
                <w:rFonts w:ascii="Times New Roman" w:hAnsi="Times New Roman"/>
                <w:b/>
                <w:bCs/>
                <w:sz w:val="20"/>
                <w:szCs w:val="20"/>
                <w:lang w:eastAsia="ro-RO" w:bidi="ro-RO"/>
              </w:rPr>
              <w:t xml:space="preserve">Regulamentul (CE) nr. 1662/95 </w:t>
            </w:r>
            <w:r w:rsidRPr="001804E5">
              <w:rPr>
                <w:rFonts w:ascii="Times New Roman" w:hAnsi="Times New Roman"/>
                <w:bCs/>
                <w:sz w:val="20"/>
                <w:szCs w:val="20"/>
                <w:lang w:eastAsia="ro-RO" w:bidi="ro-RO"/>
              </w:rPr>
              <w:t>al Comisiei din 7 iulie 1995 de stabilire a anumitor dispoziții de punere în aplicare a procedurilor comunitare de elaborare a deciziei cu privire la autorizațiile de comercializare a produselor de uz uman sau veterinar</w:t>
            </w:r>
          </w:p>
        </w:tc>
        <w:tc>
          <w:tcPr>
            <w:tcW w:w="3478" w:type="dxa"/>
            <w:gridSpan w:val="4"/>
            <w:shd w:val="clear" w:color="auto" w:fill="auto"/>
          </w:tcPr>
          <w:p w:rsidR="00123FCC" w:rsidRPr="001804E5" w:rsidRDefault="00123FCC" w:rsidP="00123FCC">
            <w:pPr>
              <w:spacing w:after="0" w:line="240" w:lineRule="auto"/>
              <w:rPr>
                <w:rFonts w:ascii="Times New Roman" w:hAnsi="Times New Roman"/>
                <w:b/>
                <w:sz w:val="20"/>
                <w:szCs w:val="20"/>
              </w:rPr>
            </w:pPr>
            <w:r w:rsidRPr="001804E5">
              <w:rPr>
                <w:rFonts w:ascii="Times New Roman" w:hAnsi="Times New Roman"/>
                <w:b/>
                <w:sz w:val="20"/>
                <w:szCs w:val="20"/>
              </w:rPr>
              <w:t>LT1.  Act nou</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Proiectul de lege  privind  medicamentele de uz veterinar </w:t>
            </w:r>
          </w:p>
          <w:p w:rsidR="00123FCC" w:rsidRPr="001804E5" w:rsidRDefault="00123FCC" w:rsidP="00123FCC">
            <w:pPr>
              <w:spacing w:after="0" w:line="240" w:lineRule="auto"/>
              <w:rPr>
                <w:rFonts w:ascii="Times New Roman" w:hAnsi="Times New Roman"/>
                <w:sz w:val="20"/>
                <w:szCs w:val="20"/>
              </w:rPr>
            </w:pPr>
          </w:p>
          <w:p w:rsidR="00123FCC" w:rsidRPr="001804E5" w:rsidRDefault="00123FCC" w:rsidP="00123FCC">
            <w:pPr>
              <w:spacing w:after="0" w:line="240" w:lineRule="auto"/>
              <w:rPr>
                <w:rFonts w:ascii="Times New Roman" w:hAnsi="Times New Roman"/>
                <w:sz w:val="20"/>
                <w:szCs w:val="20"/>
                <w:lang w:eastAsia="ru-RU"/>
              </w:rPr>
            </w:pPr>
            <w:r w:rsidRPr="001804E5">
              <w:rPr>
                <w:rFonts w:ascii="Times New Roman" w:hAnsi="Times New Roman"/>
                <w:sz w:val="20"/>
                <w:szCs w:val="20"/>
              </w:rPr>
              <w:t>Transpune: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1. Directiva 2001/82/CE;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2. Directiva 2006/130/CE;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3. Regulamentul 1662/95/CE;</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4. Regulamentul  540/95/CE</w:t>
            </w:r>
          </w:p>
          <w:p w:rsidR="00123FCC" w:rsidRPr="001804E5" w:rsidRDefault="00123FCC" w:rsidP="00123FCC">
            <w:pPr>
              <w:pStyle w:val="Frspaiere1"/>
              <w:rPr>
                <w:rFonts w:ascii="Times New Roman" w:hAnsi="Times New Roman"/>
                <w:sz w:val="20"/>
                <w:lang w:val="ro-RO"/>
              </w:rPr>
            </w:pPr>
            <w:r w:rsidRPr="001804E5">
              <w:rPr>
                <w:rFonts w:ascii="Times New Roman" w:hAnsi="Times New Roman"/>
                <w:sz w:val="20"/>
                <w:lang w:val="ro-RO"/>
              </w:rPr>
              <w:t xml:space="preserve"> </w:t>
            </w:r>
          </w:p>
        </w:tc>
        <w:tc>
          <w:tcPr>
            <w:tcW w:w="2127"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Act legislativ publicat în „Monitorul Oficial”</w:t>
            </w:r>
          </w:p>
        </w:tc>
        <w:tc>
          <w:tcPr>
            <w:tcW w:w="2043" w:type="dxa"/>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Ministerul Agriculturii și Industriei Alimentare</w:t>
            </w:r>
          </w:p>
          <w:p w:rsidR="00123FCC" w:rsidRPr="001804E5" w:rsidRDefault="00123FCC" w:rsidP="00123FCC">
            <w:pPr>
              <w:spacing w:after="0" w:line="240" w:lineRule="auto"/>
              <w:rPr>
                <w:rFonts w:ascii="Times New Roman" w:hAnsi="Times New Roman"/>
                <w:sz w:val="20"/>
                <w:szCs w:val="20"/>
              </w:rPr>
            </w:pPr>
          </w:p>
        </w:tc>
        <w:tc>
          <w:tcPr>
            <w:tcW w:w="2128" w:type="dxa"/>
            <w:gridSpan w:val="4"/>
            <w:shd w:val="clear" w:color="auto" w:fill="auto"/>
          </w:tcPr>
          <w:p w:rsidR="00123FCC" w:rsidRPr="001804E5" w:rsidRDefault="00123FCC" w:rsidP="00123FCC">
            <w:pPr>
              <w:spacing w:after="0" w:line="240" w:lineRule="auto"/>
              <w:rPr>
                <w:rFonts w:ascii="Times New Roman" w:hAnsi="Times New Roman"/>
                <w:bCs/>
                <w:sz w:val="20"/>
                <w:szCs w:val="20"/>
                <w:lang w:eastAsia="ro-RO" w:bidi="ro-RO"/>
              </w:rPr>
            </w:pPr>
            <w:r w:rsidRPr="001804E5">
              <w:rPr>
                <w:rFonts w:ascii="Times New Roman" w:hAnsi="Times New Roman"/>
                <w:bCs/>
                <w:sz w:val="20"/>
                <w:szCs w:val="20"/>
                <w:lang w:eastAsia="ro-RO" w:bidi="ro-RO"/>
              </w:rPr>
              <w:t>Trimestrul III, 2017;</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Anexa XXIV-B – termen 2015</w:t>
            </w:r>
          </w:p>
        </w:tc>
        <w:tc>
          <w:tcPr>
            <w:tcW w:w="1641" w:type="dxa"/>
            <w:gridSpan w:val="2"/>
            <w:shd w:val="clear" w:color="auto" w:fill="auto"/>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p>
        </w:tc>
      </w:tr>
      <w:tr w:rsidR="00123FCC" w:rsidRPr="001804E5" w:rsidTr="00123FCC">
        <w:trPr>
          <w:trHeight w:val="407"/>
        </w:trPr>
        <w:tc>
          <w:tcPr>
            <w:tcW w:w="675" w:type="dxa"/>
            <w:vMerge w:val="restart"/>
          </w:tcPr>
          <w:p w:rsidR="00123FCC" w:rsidRPr="001804E5" w:rsidRDefault="00123FCC" w:rsidP="00123FCC">
            <w:pPr>
              <w:spacing w:after="0" w:line="240" w:lineRule="auto"/>
              <w:rPr>
                <w:rFonts w:ascii="Times New Roman" w:hAnsi="Times New Roman"/>
                <w:b/>
                <w:bCs/>
                <w:sz w:val="20"/>
                <w:szCs w:val="20"/>
              </w:rPr>
            </w:pPr>
            <w:r w:rsidRPr="001804E5">
              <w:rPr>
                <w:rFonts w:ascii="Times New Roman" w:hAnsi="Times New Roman"/>
                <w:b/>
                <w:bCs/>
                <w:sz w:val="20"/>
                <w:szCs w:val="20"/>
              </w:rPr>
              <w:t>185</w:t>
            </w: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p>
          <w:p w:rsidR="00123FCC" w:rsidRPr="001804E5" w:rsidRDefault="00123FCC" w:rsidP="00123FCC">
            <w:pPr>
              <w:spacing w:after="0" w:line="240" w:lineRule="auto"/>
              <w:rPr>
                <w:rFonts w:ascii="Times New Roman" w:hAnsi="Times New Roman"/>
                <w:b/>
                <w:bCs/>
                <w:sz w:val="20"/>
                <w:szCs w:val="20"/>
              </w:rPr>
            </w:pPr>
            <w:r w:rsidRPr="001804E5">
              <w:rPr>
                <w:rFonts w:ascii="Times New Roman" w:hAnsi="Times New Roman"/>
                <w:b/>
                <w:bCs/>
                <w:sz w:val="20"/>
                <w:szCs w:val="20"/>
              </w:rPr>
              <w:t>186</w:t>
            </w:r>
          </w:p>
        </w:tc>
        <w:tc>
          <w:tcPr>
            <w:tcW w:w="14601" w:type="dxa"/>
            <w:gridSpan w:val="13"/>
          </w:tcPr>
          <w:p w:rsidR="00123FCC" w:rsidRPr="001804E5" w:rsidRDefault="00123FCC" w:rsidP="00123FCC">
            <w:pPr>
              <w:spacing w:after="0" w:line="240" w:lineRule="auto"/>
              <w:contextualSpacing/>
              <w:rPr>
                <w:rFonts w:ascii="Times New Roman" w:hAnsi="Times New Roman"/>
                <w:b/>
                <w:bCs/>
                <w:sz w:val="20"/>
                <w:szCs w:val="20"/>
              </w:rPr>
            </w:pPr>
            <w:r w:rsidRPr="001804E5">
              <w:rPr>
                <w:rFonts w:ascii="Times New Roman" w:hAnsi="Times New Roman"/>
                <w:b/>
                <w:bCs/>
                <w:sz w:val="20"/>
                <w:szCs w:val="20"/>
              </w:rPr>
              <w:lastRenderedPageBreak/>
              <w:t>Notificarea, consultarea şi facilitarea comunicării</w:t>
            </w:r>
          </w:p>
          <w:p w:rsidR="00123FCC" w:rsidRPr="001804E5" w:rsidRDefault="00123FCC" w:rsidP="00123FCC">
            <w:pPr>
              <w:spacing w:after="0" w:line="240" w:lineRule="auto"/>
              <w:contextualSpacing/>
              <w:rPr>
                <w:rFonts w:ascii="Times New Roman" w:hAnsi="Times New Roman"/>
                <w:b/>
                <w:bCs/>
                <w:sz w:val="20"/>
                <w:szCs w:val="20"/>
              </w:rPr>
            </w:pPr>
            <w:r w:rsidRPr="001804E5">
              <w:rPr>
                <w:rFonts w:ascii="Times New Roman" w:hAnsi="Times New Roman"/>
                <w:b/>
                <w:bCs/>
                <w:sz w:val="20"/>
                <w:szCs w:val="20"/>
              </w:rPr>
              <w:t>(1)</w:t>
            </w:r>
            <w:r w:rsidRPr="001804E5">
              <w:rPr>
                <w:rFonts w:ascii="Times New Roman" w:hAnsi="Times New Roman"/>
                <w:sz w:val="20"/>
                <w:szCs w:val="20"/>
              </w:rPr>
              <w:t xml:space="preserve"> Fiecare parte notifică în scris celeilalte părţi, în termen de două zile lucrătoare, orice risc grav sau semnificativ pentru sănătatea publică, sănătatea animalelor sau a plantelor, </w:t>
            </w:r>
            <w:r w:rsidRPr="001804E5">
              <w:rPr>
                <w:rFonts w:ascii="Times New Roman" w:hAnsi="Times New Roman"/>
                <w:sz w:val="20"/>
                <w:szCs w:val="20"/>
              </w:rPr>
              <w:lastRenderedPageBreak/>
              <w:t>inclusiv eventuale urgenţe privind controlul alimentelor sau situaţii în care există un risc clar identificat al unor consecinţe grave asupra sănătăţii, asociat cu consumul de produse de origine animală sau vegetală</w:t>
            </w:r>
          </w:p>
        </w:tc>
      </w:tr>
      <w:tr w:rsidR="00123FCC" w:rsidRPr="001804E5" w:rsidTr="00123FCC">
        <w:trPr>
          <w:trHeight w:val="407"/>
        </w:trPr>
        <w:tc>
          <w:tcPr>
            <w:tcW w:w="675" w:type="dxa"/>
            <w:vMerge/>
          </w:tcPr>
          <w:p w:rsidR="00123FCC" w:rsidRPr="001804E5" w:rsidRDefault="00123FCC" w:rsidP="00123FCC">
            <w:pPr>
              <w:spacing w:after="0" w:line="240" w:lineRule="auto"/>
              <w:rPr>
                <w:rFonts w:ascii="Times New Roman" w:hAnsi="Times New Roman"/>
                <w:b/>
                <w:bCs/>
                <w:sz w:val="20"/>
                <w:szCs w:val="20"/>
              </w:rPr>
            </w:pPr>
          </w:p>
        </w:tc>
        <w:tc>
          <w:tcPr>
            <w:tcW w:w="3184" w:type="dxa"/>
          </w:tcPr>
          <w:p w:rsidR="00123FCC" w:rsidRPr="001804E5" w:rsidRDefault="00123FCC" w:rsidP="00123FCC">
            <w:pPr>
              <w:spacing w:after="0" w:line="240" w:lineRule="auto"/>
              <w:contextualSpacing/>
              <w:rPr>
                <w:rFonts w:ascii="Times New Roman" w:hAnsi="Times New Roman"/>
                <w:sz w:val="20"/>
                <w:szCs w:val="20"/>
              </w:rPr>
            </w:pPr>
            <w:r w:rsidRPr="001804E5">
              <w:rPr>
                <w:rFonts w:ascii="Times New Roman" w:hAnsi="Times New Roman"/>
                <w:sz w:val="20"/>
                <w:szCs w:val="20"/>
              </w:rPr>
              <w:t xml:space="preserve">Notificarea oricărei măsuri care afectează deciziile de regionalizare menționate la articolul 182 din acord; </w:t>
            </w:r>
          </w:p>
          <w:p w:rsidR="00123FCC" w:rsidRPr="001804E5" w:rsidRDefault="00123FCC" w:rsidP="00123FCC">
            <w:pPr>
              <w:spacing w:after="0" w:line="240" w:lineRule="auto"/>
              <w:contextualSpacing/>
              <w:rPr>
                <w:rFonts w:ascii="Times New Roman" w:hAnsi="Times New Roman"/>
                <w:b/>
                <w:bCs/>
                <w:sz w:val="20"/>
                <w:szCs w:val="20"/>
              </w:rPr>
            </w:pPr>
            <w:r w:rsidRPr="001804E5">
              <w:rPr>
                <w:rFonts w:ascii="Times New Roman" w:hAnsi="Times New Roman"/>
                <w:sz w:val="20"/>
                <w:szCs w:val="20"/>
              </w:rPr>
              <w:t>Notificarea prezenței sau evoluția unor boli ale animalelor, menționate în anexa XVIII-A la acord, sau a dăunătorilor reglementați, enumerați în anexa XVIII-B la acord</w:t>
            </w:r>
          </w:p>
        </w:tc>
        <w:tc>
          <w:tcPr>
            <w:tcW w:w="3478" w:type="dxa"/>
            <w:gridSpan w:val="4"/>
          </w:tcPr>
          <w:p w:rsidR="00123FCC" w:rsidRPr="001804E5" w:rsidRDefault="00123FCC" w:rsidP="00123FCC">
            <w:pPr>
              <w:spacing w:after="0" w:line="240" w:lineRule="auto"/>
              <w:contextualSpacing/>
              <w:rPr>
                <w:rFonts w:ascii="Times New Roman" w:hAnsi="Times New Roman"/>
                <w:bCs/>
                <w:sz w:val="20"/>
                <w:szCs w:val="20"/>
              </w:rPr>
            </w:pPr>
            <w:r w:rsidRPr="001804E5">
              <w:rPr>
                <w:rFonts w:ascii="Times New Roman" w:hAnsi="Times New Roman"/>
                <w:b/>
                <w:bCs/>
                <w:sz w:val="20"/>
                <w:szCs w:val="20"/>
              </w:rPr>
              <w:t xml:space="preserve"> </w:t>
            </w:r>
            <w:r w:rsidRPr="001804E5">
              <w:rPr>
                <w:rFonts w:ascii="Times New Roman" w:hAnsi="Times New Roman"/>
                <w:bCs/>
                <w:sz w:val="20"/>
                <w:szCs w:val="20"/>
              </w:rPr>
              <w:t>Pentru anexa XVIII-B</w:t>
            </w:r>
          </w:p>
          <w:p w:rsidR="00123FCC" w:rsidRPr="001804E5" w:rsidRDefault="00123FCC" w:rsidP="00123FCC">
            <w:pPr>
              <w:spacing w:after="0" w:line="240" w:lineRule="auto"/>
              <w:contextualSpacing/>
              <w:rPr>
                <w:rFonts w:ascii="Times New Roman" w:hAnsi="Times New Roman"/>
                <w:bCs/>
                <w:sz w:val="20"/>
                <w:szCs w:val="20"/>
                <w:u w:val="single"/>
              </w:rPr>
            </w:pPr>
            <w:r w:rsidRPr="001804E5">
              <w:rPr>
                <w:rFonts w:ascii="Times New Roman" w:hAnsi="Times New Roman"/>
                <w:b/>
                <w:bCs/>
                <w:sz w:val="20"/>
                <w:szCs w:val="20"/>
              </w:rPr>
              <w:t>I</w:t>
            </w:r>
            <w:r>
              <w:rPr>
                <w:rFonts w:ascii="Times New Roman" w:hAnsi="Times New Roman"/>
                <w:b/>
                <w:bCs/>
                <w:sz w:val="20"/>
                <w:szCs w:val="20"/>
              </w:rPr>
              <w:t>1</w:t>
            </w:r>
            <w:r w:rsidRPr="001804E5">
              <w:rPr>
                <w:rFonts w:ascii="Times New Roman" w:hAnsi="Times New Roman"/>
                <w:b/>
                <w:bCs/>
                <w:sz w:val="20"/>
                <w:szCs w:val="20"/>
              </w:rPr>
              <w:t>.</w:t>
            </w:r>
            <w:r w:rsidRPr="001804E5">
              <w:rPr>
                <w:rFonts w:ascii="Times New Roman" w:hAnsi="Times New Roman"/>
                <w:bCs/>
                <w:sz w:val="20"/>
                <w:szCs w:val="20"/>
              </w:rPr>
              <w:t xml:space="preserve"> Elaborarea procedurii de notificare la nivel central  a Agenţiei Naţionale pentru Siguranţa Alimentelor, aprobată prin ordin</w:t>
            </w:r>
            <w:r w:rsidRPr="001804E5">
              <w:rPr>
                <w:rFonts w:ascii="Times New Roman" w:hAnsi="Times New Roman"/>
                <w:bCs/>
                <w:sz w:val="20"/>
                <w:szCs w:val="20"/>
                <w:u w:val="single"/>
              </w:rPr>
              <w:t xml:space="preserve"> </w:t>
            </w:r>
          </w:p>
          <w:p w:rsidR="00123FCC" w:rsidRPr="001804E5" w:rsidRDefault="00123FCC" w:rsidP="00123FCC">
            <w:pPr>
              <w:spacing w:after="0" w:line="240" w:lineRule="auto"/>
              <w:contextualSpacing/>
              <w:rPr>
                <w:rFonts w:ascii="Times New Roman" w:hAnsi="Times New Roman"/>
                <w:bCs/>
                <w:sz w:val="20"/>
                <w:szCs w:val="20"/>
              </w:rPr>
            </w:pPr>
          </w:p>
          <w:p w:rsidR="00123FCC" w:rsidRPr="001804E5" w:rsidRDefault="00123FCC" w:rsidP="00123FCC">
            <w:pPr>
              <w:spacing w:after="0" w:line="240" w:lineRule="auto"/>
              <w:contextualSpacing/>
              <w:rPr>
                <w:rFonts w:ascii="Times New Roman" w:hAnsi="Times New Roman"/>
                <w:b/>
                <w:bCs/>
                <w:sz w:val="20"/>
                <w:szCs w:val="20"/>
              </w:rPr>
            </w:pPr>
          </w:p>
        </w:tc>
        <w:tc>
          <w:tcPr>
            <w:tcW w:w="2127" w:type="dxa"/>
          </w:tcPr>
          <w:p w:rsidR="00123FCC" w:rsidRPr="001804E5" w:rsidRDefault="00123FCC" w:rsidP="00123FCC">
            <w:pPr>
              <w:spacing w:after="0" w:line="240" w:lineRule="auto"/>
              <w:contextualSpacing/>
              <w:rPr>
                <w:rFonts w:ascii="Times New Roman" w:hAnsi="Times New Roman"/>
                <w:bCs/>
                <w:sz w:val="20"/>
                <w:szCs w:val="20"/>
              </w:rPr>
            </w:pPr>
            <w:r w:rsidRPr="001804E5">
              <w:rPr>
                <w:rFonts w:ascii="Times New Roman" w:hAnsi="Times New Roman"/>
                <w:bCs/>
                <w:sz w:val="20"/>
                <w:szCs w:val="20"/>
              </w:rPr>
              <w:t>Listă aprobată;</w:t>
            </w:r>
          </w:p>
          <w:p w:rsidR="00123FCC" w:rsidRPr="001804E5" w:rsidRDefault="00123FCC" w:rsidP="00123FCC">
            <w:pPr>
              <w:spacing w:after="0" w:line="240" w:lineRule="auto"/>
              <w:contextualSpacing/>
              <w:rPr>
                <w:rFonts w:ascii="Times New Roman" w:hAnsi="Times New Roman"/>
                <w:bCs/>
                <w:sz w:val="20"/>
                <w:szCs w:val="20"/>
              </w:rPr>
            </w:pPr>
            <w:r w:rsidRPr="001804E5">
              <w:rPr>
                <w:rFonts w:ascii="Times New Roman" w:hAnsi="Times New Roman"/>
                <w:bCs/>
                <w:sz w:val="20"/>
                <w:szCs w:val="20"/>
              </w:rPr>
              <w:t>Măsuri asigurate;</w:t>
            </w:r>
          </w:p>
          <w:p w:rsidR="00123FCC" w:rsidRPr="001804E5" w:rsidRDefault="00123FCC" w:rsidP="00123FCC">
            <w:pPr>
              <w:spacing w:after="0" w:line="240" w:lineRule="auto"/>
              <w:contextualSpacing/>
              <w:rPr>
                <w:rFonts w:ascii="Times New Roman" w:hAnsi="Times New Roman"/>
                <w:bCs/>
                <w:sz w:val="20"/>
                <w:szCs w:val="20"/>
              </w:rPr>
            </w:pPr>
            <w:r w:rsidRPr="001804E5">
              <w:rPr>
                <w:rFonts w:ascii="Times New Roman" w:hAnsi="Times New Roman"/>
                <w:bCs/>
                <w:sz w:val="20"/>
                <w:szCs w:val="20"/>
              </w:rPr>
              <w:t>Procedură aprobată;</w:t>
            </w:r>
          </w:p>
          <w:p w:rsidR="00123FCC" w:rsidRPr="001804E5" w:rsidRDefault="00123FCC" w:rsidP="00123FCC">
            <w:pPr>
              <w:tabs>
                <w:tab w:val="left" w:pos="430"/>
                <w:tab w:val="left" w:pos="572"/>
              </w:tabs>
              <w:spacing w:after="0" w:line="240" w:lineRule="auto"/>
              <w:contextualSpacing/>
              <w:rPr>
                <w:rFonts w:ascii="Times New Roman" w:hAnsi="Times New Roman"/>
                <w:bCs/>
                <w:sz w:val="20"/>
                <w:szCs w:val="20"/>
              </w:rPr>
            </w:pPr>
            <w:r w:rsidRPr="001804E5">
              <w:rPr>
                <w:rFonts w:ascii="Times New Roman" w:hAnsi="Times New Roman"/>
                <w:bCs/>
                <w:sz w:val="20"/>
                <w:szCs w:val="20"/>
              </w:rPr>
              <w:t>Notificări recepționate</w:t>
            </w:r>
          </w:p>
          <w:p w:rsidR="00123FCC" w:rsidRPr="001804E5" w:rsidRDefault="00123FCC" w:rsidP="00123FCC">
            <w:pPr>
              <w:spacing w:after="0" w:line="240" w:lineRule="auto"/>
              <w:contextualSpacing/>
              <w:rPr>
                <w:rFonts w:ascii="Times New Roman" w:hAnsi="Times New Roman"/>
                <w:bCs/>
                <w:sz w:val="20"/>
                <w:szCs w:val="20"/>
              </w:rPr>
            </w:pPr>
          </w:p>
          <w:p w:rsidR="00123FCC" w:rsidRPr="001804E5" w:rsidRDefault="00123FCC" w:rsidP="00123FCC">
            <w:pPr>
              <w:spacing w:after="0" w:line="240" w:lineRule="auto"/>
              <w:contextualSpacing/>
              <w:rPr>
                <w:rFonts w:ascii="Times New Roman" w:hAnsi="Times New Roman"/>
                <w:bCs/>
                <w:sz w:val="20"/>
                <w:szCs w:val="20"/>
              </w:rPr>
            </w:pPr>
          </w:p>
          <w:p w:rsidR="00123FCC" w:rsidRPr="001804E5" w:rsidRDefault="00123FCC" w:rsidP="00123FCC">
            <w:pPr>
              <w:spacing w:after="0" w:line="240" w:lineRule="auto"/>
              <w:contextualSpacing/>
              <w:rPr>
                <w:rFonts w:ascii="Times New Roman" w:hAnsi="Times New Roman"/>
                <w:bCs/>
                <w:sz w:val="20"/>
                <w:szCs w:val="20"/>
              </w:rPr>
            </w:pPr>
          </w:p>
          <w:p w:rsidR="00123FCC" w:rsidRPr="001804E5" w:rsidRDefault="00123FCC" w:rsidP="00123FCC">
            <w:pPr>
              <w:spacing w:after="0" w:line="240" w:lineRule="auto"/>
              <w:contextualSpacing/>
              <w:rPr>
                <w:rFonts w:ascii="Times New Roman" w:hAnsi="Times New Roman"/>
                <w:bCs/>
                <w:sz w:val="20"/>
                <w:szCs w:val="20"/>
              </w:rPr>
            </w:pPr>
          </w:p>
          <w:p w:rsidR="00123FCC" w:rsidRPr="001804E5" w:rsidRDefault="00123FCC" w:rsidP="00123FCC">
            <w:pPr>
              <w:spacing w:after="0" w:line="240" w:lineRule="auto"/>
              <w:contextualSpacing/>
              <w:rPr>
                <w:rFonts w:ascii="Times New Roman" w:hAnsi="Times New Roman"/>
                <w:bCs/>
                <w:sz w:val="20"/>
                <w:szCs w:val="20"/>
              </w:rPr>
            </w:pPr>
          </w:p>
          <w:p w:rsidR="00123FCC" w:rsidRPr="001804E5" w:rsidRDefault="00123FCC" w:rsidP="00123FCC">
            <w:pPr>
              <w:spacing w:after="0" w:line="240" w:lineRule="auto"/>
              <w:contextualSpacing/>
              <w:rPr>
                <w:rFonts w:ascii="Times New Roman" w:hAnsi="Times New Roman"/>
                <w:bCs/>
                <w:sz w:val="20"/>
                <w:szCs w:val="20"/>
              </w:rPr>
            </w:pPr>
          </w:p>
          <w:p w:rsidR="00123FCC" w:rsidRPr="001804E5" w:rsidRDefault="00123FCC" w:rsidP="00123FCC">
            <w:pPr>
              <w:spacing w:after="0" w:line="240" w:lineRule="auto"/>
              <w:contextualSpacing/>
              <w:rPr>
                <w:rFonts w:ascii="Times New Roman" w:hAnsi="Times New Roman"/>
                <w:bCs/>
                <w:sz w:val="20"/>
                <w:szCs w:val="20"/>
              </w:rPr>
            </w:pPr>
          </w:p>
          <w:p w:rsidR="00123FCC" w:rsidRPr="001804E5" w:rsidRDefault="00123FCC" w:rsidP="00123FCC">
            <w:pPr>
              <w:spacing w:after="0" w:line="240" w:lineRule="auto"/>
              <w:contextualSpacing/>
              <w:rPr>
                <w:rFonts w:ascii="Times New Roman" w:hAnsi="Times New Roman"/>
                <w:bCs/>
                <w:sz w:val="20"/>
                <w:szCs w:val="20"/>
              </w:rPr>
            </w:pPr>
          </w:p>
          <w:p w:rsidR="00123FCC" w:rsidRPr="001804E5" w:rsidRDefault="00123FCC" w:rsidP="00123FCC">
            <w:pPr>
              <w:spacing w:after="0" w:line="240" w:lineRule="auto"/>
              <w:contextualSpacing/>
              <w:rPr>
                <w:rFonts w:ascii="Times New Roman" w:hAnsi="Times New Roman"/>
                <w:bCs/>
                <w:sz w:val="20"/>
                <w:szCs w:val="20"/>
              </w:rPr>
            </w:pPr>
          </w:p>
        </w:tc>
        <w:tc>
          <w:tcPr>
            <w:tcW w:w="2043" w:type="dxa"/>
          </w:tcPr>
          <w:p w:rsidR="00123FCC" w:rsidRPr="001804E5" w:rsidRDefault="00123FCC" w:rsidP="00123FCC">
            <w:pPr>
              <w:spacing w:after="0" w:line="240" w:lineRule="auto"/>
              <w:contextualSpacing/>
              <w:rPr>
                <w:rFonts w:ascii="Times New Roman" w:hAnsi="Times New Roman"/>
                <w:bCs/>
                <w:sz w:val="20"/>
                <w:szCs w:val="20"/>
              </w:rPr>
            </w:pPr>
            <w:r w:rsidRPr="001804E5">
              <w:rPr>
                <w:rFonts w:ascii="Times New Roman" w:hAnsi="Times New Roman"/>
                <w:bCs/>
                <w:sz w:val="20"/>
                <w:szCs w:val="20"/>
              </w:rPr>
              <w:t>Agenţia Naţională pentru Siguranţa Alimentelor</w:t>
            </w:r>
          </w:p>
        </w:tc>
        <w:tc>
          <w:tcPr>
            <w:tcW w:w="2128" w:type="dxa"/>
            <w:gridSpan w:val="4"/>
          </w:tcPr>
          <w:p w:rsidR="00123FCC" w:rsidRPr="001804E5" w:rsidRDefault="00123FCC" w:rsidP="00123FCC">
            <w:pPr>
              <w:spacing w:after="0" w:line="240" w:lineRule="auto"/>
              <w:contextualSpacing/>
              <w:rPr>
                <w:rFonts w:ascii="Times New Roman" w:hAnsi="Times New Roman"/>
                <w:bCs/>
                <w:sz w:val="20"/>
                <w:szCs w:val="20"/>
              </w:rPr>
            </w:pPr>
            <w:r w:rsidRPr="001804E5">
              <w:rPr>
                <w:rFonts w:ascii="Times New Roman" w:hAnsi="Times New Roman"/>
                <w:bCs/>
                <w:sz w:val="20"/>
                <w:szCs w:val="20"/>
              </w:rPr>
              <w:t>Două zile de la depistarea bolii la animale;</w:t>
            </w:r>
          </w:p>
          <w:p w:rsidR="00123FCC" w:rsidRPr="001804E5" w:rsidRDefault="00123FCC" w:rsidP="00123FCC">
            <w:pPr>
              <w:spacing w:after="0" w:line="240" w:lineRule="auto"/>
              <w:contextualSpacing/>
              <w:rPr>
                <w:rFonts w:ascii="Times New Roman" w:hAnsi="Times New Roman"/>
                <w:bCs/>
                <w:sz w:val="20"/>
                <w:szCs w:val="20"/>
              </w:rPr>
            </w:pPr>
            <w:r w:rsidRPr="001804E5">
              <w:rPr>
                <w:rFonts w:ascii="Times New Roman" w:hAnsi="Times New Roman"/>
                <w:bCs/>
                <w:sz w:val="20"/>
                <w:szCs w:val="20"/>
              </w:rPr>
              <w:t>Anexa XVIII-B</w:t>
            </w:r>
          </w:p>
          <w:p w:rsidR="00123FCC" w:rsidRPr="001804E5" w:rsidRDefault="00123FCC" w:rsidP="00123FCC">
            <w:pPr>
              <w:spacing w:after="0" w:line="240" w:lineRule="auto"/>
              <w:contextualSpacing/>
              <w:rPr>
                <w:rFonts w:ascii="Times New Roman" w:hAnsi="Times New Roman"/>
                <w:bCs/>
                <w:sz w:val="20"/>
                <w:szCs w:val="20"/>
              </w:rPr>
            </w:pPr>
            <w:r w:rsidRPr="001804E5">
              <w:rPr>
                <w:rFonts w:ascii="Times New Roman" w:hAnsi="Times New Roman"/>
                <w:bCs/>
                <w:sz w:val="20"/>
                <w:szCs w:val="20"/>
              </w:rPr>
              <w:t>pentru procedura aprobată;</w:t>
            </w:r>
          </w:p>
          <w:p w:rsidR="00123FCC" w:rsidRPr="001804E5" w:rsidRDefault="00123FCC" w:rsidP="00123FCC">
            <w:pPr>
              <w:spacing w:after="0" w:line="240" w:lineRule="auto"/>
              <w:contextualSpacing/>
              <w:rPr>
                <w:rFonts w:ascii="Times New Roman" w:hAnsi="Times New Roman"/>
                <w:bCs/>
                <w:sz w:val="20"/>
                <w:szCs w:val="20"/>
              </w:rPr>
            </w:pPr>
            <w:r w:rsidRPr="001804E5">
              <w:rPr>
                <w:rFonts w:ascii="Times New Roman" w:hAnsi="Times New Roman"/>
                <w:bCs/>
                <w:sz w:val="20"/>
                <w:szCs w:val="20"/>
              </w:rPr>
              <w:t>Trimestrul  III,</w:t>
            </w:r>
          </w:p>
          <w:p w:rsidR="00123FCC" w:rsidRPr="001804E5" w:rsidRDefault="00123FCC" w:rsidP="00123FCC">
            <w:pPr>
              <w:spacing w:after="0" w:line="240" w:lineRule="auto"/>
              <w:contextualSpacing/>
              <w:rPr>
                <w:rFonts w:ascii="Times New Roman" w:hAnsi="Times New Roman"/>
                <w:bCs/>
                <w:sz w:val="20"/>
                <w:szCs w:val="20"/>
              </w:rPr>
            </w:pPr>
            <w:r w:rsidRPr="001804E5">
              <w:rPr>
                <w:rFonts w:ascii="Times New Roman" w:hAnsi="Times New Roman"/>
                <w:bCs/>
                <w:sz w:val="20"/>
                <w:szCs w:val="20"/>
              </w:rPr>
              <w:t>2017;</w:t>
            </w:r>
          </w:p>
          <w:p w:rsidR="00123FCC" w:rsidRPr="001804E5" w:rsidRDefault="00123FCC" w:rsidP="00123FCC">
            <w:pPr>
              <w:spacing w:after="0" w:line="240" w:lineRule="auto"/>
              <w:contextualSpacing/>
              <w:rPr>
                <w:rFonts w:ascii="Times New Roman" w:hAnsi="Times New Roman"/>
                <w:bCs/>
                <w:sz w:val="20"/>
                <w:szCs w:val="20"/>
              </w:rPr>
            </w:pPr>
            <w:r w:rsidRPr="001804E5">
              <w:rPr>
                <w:rFonts w:ascii="Times New Roman" w:hAnsi="Times New Roman"/>
                <w:bCs/>
                <w:sz w:val="20"/>
                <w:szCs w:val="20"/>
              </w:rPr>
              <w:t>Notificarea se face timp de două zile din momentul interceptării de  către organul de control</w:t>
            </w:r>
          </w:p>
        </w:tc>
        <w:tc>
          <w:tcPr>
            <w:tcW w:w="1641"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contextualSpacing/>
              <w:rPr>
                <w:rFonts w:ascii="Times New Roman" w:hAnsi="Times New Roman"/>
                <w:bCs/>
                <w:sz w:val="20"/>
                <w:szCs w:val="20"/>
              </w:rPr>
            </w:pPr>
          </w:p>
        </w:tc>
      </w:tr>
      <w:tr w:rsidR="00123FCC" w:rsidRPr="001804E5" w:rsidTr="00123FCC">
        <w:trPr>
          <w:trHeight w:val="1964"/>
        </w:trPr>
        <w:tc>
          <w:tcPr>
            <w:tcW w:w="675" w:type="dxa"/>
            <w:vMerge/>
          </w:tcPr>
          <w:p w:rsidR="00123FCC" w:rsidRPr="001804E5" w:rsidRDefault="00123FCC" w:rsidP="00123FCC">
            <w:pPr>
              <w:spacing w:after="0" w:line="240" w:lineRule="auto"/>
              <w:rPr>
                <w:rFonts w:ascii="Times New Roman" w:hAnsi="Times New Roman"/>
                <w:b/>
                <w:bCs/>
                <w:sz w:val="20"/>
                <w:szCs w:val="20"/>
              </w:rPr>
            </w:pPr>
          </w:p>
        </w:tc>
        <w:tc>
          <w:tcPr>
            <w:tcW w:w="3184" w:type="dxa"/>
          </w:tcPr>
          <w:p w:rsidR="00123FCC" w:rsidRPr="001804E5" w:rsidRDefault="00123FCC" w:rsidP="00123FCC">
            <w:pPr>
              <w:spacing w:after="0" w:line="240" w:lineRule="auto"/>
              <w:contextualSpacing/>
              <w:rPr>
                <w:rFonts w:ascii="Times New Roman" w:eastAsia="Adobe Fangsong Std R" w:hAnsi="Times New Roman"/>
                <w:sz w:val="20"/>
                <w:szCs w:val="20"/>
              </w:rPr>
            </w:pPr>
            <w:r w:rsidRPr="001804E5">
              <w:rPr>
                <w:rFonts w:ascii="Times New Roman" w:hAnsi="Times New Roman"/>
                <w:sz w:val="20"/>
                <w:szCs w:val="20"/>
              </w:rPr>
              <w:t xml:space="preserve">Notificarea </w:t>
            </w:r>
            <w:r w:rsidRPr="001804E5">
              <w:rPr>
                <w:rFonts w:ascii="Times New Roman" w:eastAsia="Adobe Fangsong Std R" w:hAnsi="Times New Roman"/>
                <w:sz w:val="20"/>
                <w:szCs w:val="20"/>
              </w:rPr>
              <w:t>descoperirilor de importanță epidemiologică sau a riscurilor asociate importante, legate de boli ale animalelor și dăunători care nu figurează în listele din anexele XVIII</w:t>
            </w:r>
            <w:r w:rsidRPr="001804E5">
              <w:rPr>
                <w:rFonts w:ascii="Times New Roman" w:eastAsia="Adobe Fangsong Std R" w:hAnsi="Times New Roman"/>
                <w:sz w:val="20"/>
                <w:szCs w:val="20"/>
              </w:rPr>
              <w:noBreakHyphen/>
              <w:t>A și XVIII</w:t>
            </w:r>
            <w:r w:rsidRPr="001804E5">
              <w:rPr>
                <w:rFonts w:ascii="Times New Roman" w:eastAsia="Adobe Fangsong Std R" w:hAnsi="Times New Roman"/>
                <w:sz w:val="20"/>
                <w:szCs w:val="20"/>
              </w:rPr>
              <w:noBreakHyphen/>
              <w:t>B la acord sau care sînt boli noi ale animalelor sau dăunători noi</w:t>
            </w:r>
          </w:p>
        </w:tc>
        <w:tc>
          <w:tcPr>
            <w:tcW w:w="3478" w:type="dxa"/>
            <w:gridSpan w:val="4"/>
          </w:tcPr>
          <w:p w:rsidR="00123FCC" w:rsidRPr="001804E5" w:rsidRDefault="00123FCC" w:rsidP="00123FCC">
            <w:pPr>
              <w:spacing w:after="0" w:line="240" w:lineRule="auto"/>
              <w:contextualSpacing/>
              <w:rPr>
                <w:rFonts w:ascii="Times New Roman" w:hAnsi="Times New Roman"/>
                <w:b/>
                <w:bCs/>
                <w:sz w:val="20"/>
                <w:szCs w:val="20"/>
              </w:rPr>
            </w:pPr>
            <w:r w:rsidRPr="001804E5">
              <w:rPr>
                <w:rFonts w:ascii="Times New Roman" w:hAnsi="Times New Roman"/>
                <w:b/>
                <w:bCs/>
                <w:sz w:val="20"/>
                <w:szCs w:val="20"/>
              </w:rPr>
              <w:t>I1.</w:t>
            </w:r>
            <w:r w:rsidRPr="001804E5">
              <w:rPr>
                <w:rFonts w:ascii="Times New Roman" w:hAnsi="Times New Roman"/>
                <w:b/>
                <w:bCs/>
                <w:i/>
                <w:sz w:val="20"/>
                <w:szCs w:val="20"/>
              </w:rPr>
              <w:t xml:space="preserve"> </w:t>
            </w:r>
            <w:r w:rsidRPr="001804E5">
              <w:rPr>
                <w:rFonts w:ascii="Times New Roman" w:hAnsi="Times New Roman"/>
                <w:bCs/>
                <w:sz w:val="20"/>
                <w:szCs w:val="20"/>
              </w:rPr>
              <w:t>Notificarea, asigurată prin poștă, fax, e-mail</w:t>
            </w:r>
          </w:p>
          <w:p w:rsidR="00123FCC" w:rsidRPr="001804E5" w:rsidRDefault="00123FCC" w:rsidP="00123FCC">
            <w:pPr>
              <w:spacing w:after="0" w:line="240" w:lineRule="auto"/>
              <w:rPr>
                <w:rFonts w:ascii="Times New Roman" w:hAnsi="Times New Roman"/>
                <w:sz w:val="20"/>
                <w:szCs w:val="20"/>
              </w:rPr>
            </w:pPr>
          </w:p>
        </w:tc>
        <w:tc>
          <w:tcPr>
            <w:tcW w:w="2127" w:type="dxa"/>
          </w:tcPr>
          <w:p w:rsidR="00123FCC" w:rsidRPr="001804E5" w:rsidRDefault="00123FCC" w:rsidP="00123FCC">
            <w:pPr>
              <w:tabs>
                <w:tab w:val="left" w:pos="430"/>
                <w:tab w:val="left" w:pos="572"/>
              </w:tabs>
              <w:spacing w:after="0" w:line="240" w:lineRule="auto"/>
              <w:contextualSpacing/>
              <w:rPr>
                <w:rFonts w:ascii="Times New Roman" w:hAnsi="Times New Roman"/>
                <w:bCs/>
                <w:sz w:val="20"/>
                <w:szCs w:val="20"/>
              </w:rPr>
            </w:pPr>
            <w:r w:rsidRPr="001804E5">
              <w:rPr>
                <w:rFonts w:ascii="Times New Roman" w:hAnsi="Times New Roman"/>
                <w:bCs/>
                <w:sz w:val="20"/>
                <w:szCs w:val="20"/>
              </w:rPr>
              <w:t>Notificări recepționate</w:t>
            </w:r>
          </w:p>
          <w:p w:rsidR="00123FCC" w:rsidRPr="001804E5" w:rsidRDefault="00123FCC" w:rsidP="00123FCC">
            <w:pPr>
              <w:spacing w:after="0" w:line="240" w:lineRule="auto"/>
              <w:contextualSpacing/>
              <w:rPr>
                <w:rFonts w:ascii="Times New Roman" w:hAnsi="Times New Roman"/>
                <w:b/>
                <w:bCs/>
                <w:sz w:val="20"/>
                <w:szCs w:val="20"/>
              </w:rPr>
            </w:pPr>
          </w:p>
        </w:tc>
        <w:tc>
          <w:tcPr>
            <w:tcW w:w="2043" w:type="dxa"/>
          </w:tcPr>
          <w:p w:rsidR="00123FCC" w:rsidRPr="001804E5" w:rsidRDefault="00123FCC" w:rsidP="00123FCC">
            <w:pPr>
              <w:spacing w:after="0" w:line="240" w:lineRule="auto"/>
              <w:contextualSpacing/>
              <w:rPr>
                <w:rFonts w:ascii="Times New Roman" w:hAnsi="Times New Roman"/>
                <w:bCs/>
                <w:sz w:val="20"/>
                <w:szCs w:val="20"/>
              </w:rPr>
            </w:pPr>
            <w:r w:rsidRPr="001804E5">
              <w:rPr>
                <w:rFonts w:ascii="Times New Roman" w:hAnsi="Times New Roman"/>
                <w:bCs/>
                <w:sz w:val="20"/>
                <w:szCs w:val="20"/>
              </w:rPr>
              <w:t xml:space="preserve">Agenţia Naţională pentru Siguranţa Alimentelor </w:t>
            </w:r>
          </w:p>
        </w:tc>
        <w:tc>
          <w:tcPr>
            <w:tcW w:w="2128" w:type="dxa"/>
            <w:gridSpan w:val="4"/>
          </w:tcPr>
          <w:p w:rsidR="00123FCC" w:rsidRPr="001804E5" w:rsidRDefault="00123FCC" w:rsidP="00123FCC">
            <w:pPr>
              <w:spacing w:after="0" w:line="240" w:lineRule="auto"/>
              <w:contextualSpacing/>
              <w:rPr>
                <w:rFonts w:ascii="Times New Roman" w:hAnsi="Times New Roman"/>
                <w:bCs/>
                <w:sz w:val="20"/>
                <w:szCs w:val="20"/>
              </w:rPr>
            </w:pPr>
            <w:r w:rsidRPr="001804E5">
              <w:rPr>
                <w:rFonts w:ascii="Times New Roman" w:hAnsi="Times New Roman"/>
                <w:bCs/>
                <w:sz w:val="20"/>
                <w:szCs w:val="20"/>
              </w:rPr>
              <w:t>Două zile de la descoperirea riscului</w:t>
            </w:r>
          </w:p>
        </w:tc>
        <w:tc>
          <w:tcPr>
            <w:tcW w:w="1641"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contextualSpacing/>
              <w:rPr>
                <w:rFonts w:ascii="Times New Roman" w:hAnsi="Times New Roman"/>
                <w:bCs/>
                <w:sz w:val="20"/>
                <w:szCs w:val="20"/>
              </w:rPr>
            </w:pPr>
          </w:p>
        </w:tc>
      </w:tr>
      <w:tr w:rsidR="00123FCC" w:rsidRPr="001804E5" w:rsidTr="00123FCC">
        <w:trPr>
          <w:trHeight w:val="1114"/>
        </w:trPr>
        <w:tc>
          <w:tcPr>
            <w:tcW w:w="675" w:type="dxa"/>
            <w:vMerge/>
          </w:tcPr>
          <w:p w:rsidR="00123FCC" w:rsidRPr="001804E5" w:rsidRDefault="00123FCC" w:rsidP="00123FCC">
            <w:pPr>
              <w:spacing w:after="0" w:line="240" w:lineRule="auto"/>
              <w:rPr>
                <w:rFonts w:ascii="Times New Roman" w:hAnsi="Times New Roman"/>
                <w:b/>
                <w:bCs/>
                <w:sz w:val="20"/>
                <w:szCs w:val="20"/>
              </w:rPr>
            </w:pPr>
          </w:p>
        </w:tc>
        <w:tc>
          <w:tcPr>
            <w:tcW w:w="3184" w:type="dxa"/>
          </w:tcPr>
          <w:p w:rsidR="00123FCC" w:rsidRPr="001804E5" w:rsidRDefault="00123FCC" w:rsidP="00123FCC">
            <w:pPr>
              <w:spacing w:after="0" w:line="240" w:lineRule="auto"/>
              <w:contextualSpacing/>
              <w:rPr>
                <w:rFonts w:ascii="Times New Roman" w:hAnsi="Times New Roman"/>
                <w:b/>
                <w:bCs/>
                <w:sz w:val="20"/>
                <w:szCs w:val="20"/>
              </w:rPr>
            </w:pPr>
            <w:r w:rsidRPr="001804E5">
              <w:rPr>
                <w:rFonts w:ascii="Times New Roman" w:hAnsi="Times New Roman"/>
                <w:sz w:val="20"/>
                <w:szCs w:val="20"/>
              </w:rPr>
              <w:t xml:space="preserve">Notificarea </w:t>
            </w:r>
            <w:r w:rsidRPr="001804E5">
              <w:rPr>
                <w:rFonts w:ascii="Times New Roman" w:eastAsia="Adobe Fangsong Std R" w:hAnsi="Times New Roman"/>
                <w:sz w:val="20"/>
                <w:szCs w:val="20"/>
              </w:rPr>
              <w:t>măsurilor suplimentare care depășesc cerințele de bază aplicabile măsurilor respective luate de părți pentru a controla sau eradica boli ale animalelor ori dăunători, pentru a proteja sănătatea publică sau a plantelor și orice schimbări ale politicilor profilactice, inclusiv politicile de vaccinare</w:t>
            </w:r>
          </w:p>
        </w:tc>
        <w:tc>
          <w:tcPr>
            <w:tcW w:w="3478" w:type="dxa"/>
            <w:gridSpan w:val="4"/>
          </w:tcPr>
          <w:p w:rsidR="00123FCC" w:rsidRPr="001804E5" w:rsidRDefault="00123FCC" w:rsidP="00123FCC">
            <w:pPr>
              <w:spacing w:after="0" w:line="240" w:lineRule="auto"/>
              <w:contextualSpacing/>
              <w:rPr>
                <w:rFonts w:ascii="Times New Roman" w:hAnsi="Times New Roman"/>
                <w:b/>
                <w:bCs/>
                <w:sz w:val="20"/>
                <w:szCs w:val="20"/>
              </w:rPr>
            </w:pPr>
            <w:r w:rsidRPr="001804E5">
              <w:rPr>
                <w:rFonts w:ascii="Times New Roman" w:hAnsi="Times New Roman"/>
                <w:b/>
                <w:bCs/>
                <w:sz w:val="20"/>
                <w:szCs w:val="20"/>
              </w:rPr>
              <w:t>I1.</w:t>
            </w:r>
            <w:r w:rsidRPr="001804E5">
              <w:rPr>
                <w:rFonts w:ascii="Times New Roman" w:hAnsi="Times New Roman"/>
                <w:b/>
                <w:bCs/>
                <w:i/>
                <w:sz w:val="20"/>
                <w:szCs w:val="20"/>
              </w:rPr>
              <w:t xml:space="preserve"> </w:t>
            </w:r>
            <w:r w:rsidRPr="001804E5">
              <w:rPr>
                <w:rFonts w:ascii="Times New Roman" w:hAnsi="Times New Roman"/>
                <w:bCs/>
                <w:sz w:val="20"/>
                <w:szCs w:val="20"/>
              </w:rPr>
              <w:t>Notificarea, asigurată  prin poștă, fax, e-mail</w:t>
            </w:r>
          </w:p>
          <w:p w:rsidR="00123FCC" w:rsidRPr="001804E5" w:rsidRDefault="00123FCC" w:rsidP="00123FCC">
            <w:pPr>
              <w:spacing w:after="0" w:line="240" w:lineRule="auto"/>
              <w:contextualSpacing/>
              <w:rPr>
                <w:rFonts w:ascii="Times New Roman" w:hAnsi="Times New Roman"/>
                <w:b/>
                <w:bCs/>
                <w:sz w:val="20"/>
                <w:szCs w:val="20"/>
              </w:rPr>
            </w:pPr>
          </w:p>
        </w:tc>
        <w:tc>
          <w:tcPr>
            <w:tcW w:w="2127" w:type="dxa"/>
          </w:tcPr>
          <w:p w:rsidR="00123FCC" w:rsidRPr="001804E5" w:rsidRDefault="00123FCC" w:rsidP="00123FCC">
            <w:pPr>
              <w:tabs>
                <w:tab w:val="left" w:pos="430"/>
                <w:tab w:val="left" w:pos="572"/>
              </w:tabs>
              <w:spacing w:after="0" w:line="240" w:lineRule="auto"/>
              <w:contextualSpacing/>
              <w:rPr>
                <w:rFonts w:ascii="Times New Roman" w:hAnsi="Times New Roman"/>
                <w:bCs/>
                <w:sz w:val="20"/>
                <w:szCs w:val="20"/>
              </w:rPr>
            </w:pPr>
            <w:r w:rsidRPr="001804E5">
              <w:rPr>
                <w:rFonts w:ascii="Times New Roman" w:hAnsi="Times New Roman"/>
                <w:bCs/>
                <w:sz w:val="20"/>
                <w:szCs w:val="20"/>
              </w:rPr>
              <w:t>Notificări recepționate</w:t>
            </w:r>
          </w:p>
          <w:p w:rsidR="00123FCC" w:rsidRPr="001804E5" w:rsidRDefault="00123FCC" w:rsidP="00123FCC">
            <w:pPr>
              <w:spacing w:after="0" w:line="240" w:lineRule="auto"/>
              <w:contextualSpacing/>
              <w:rPr>
                <w:rFonts w:ascii="Times New Roman" w:hAnsi="Times New Roman"/>
                <w:b/>
                <w:bCs/>
                <w:sz w:val="20"/>
                <w:szCs w:val="20"/>
              </w:rPr>
            </w:pPr>
          </w:p>
        </w:tc>
        <w:tc>
          <w:tcPr>
            <w:tcW w:w="2043" w:type="dxa"/>
          </w:tcPr>
          <w:p w:rsidR="00123FCC" w:rsidRPr="001804E5" w:rsidRDefault="00123FCC" w:rsidP="00123FCC">
            <w:pPr>
              <w:spacing w:after="0" w:line="240" w:lineRule="auto"/>
              <w:contextualSpacing/>
              <w:rPr>
                <w:rFonts w:ascii="Times New Roman" w:hAnsi="Times New Roman"/>
                <w:bCs/>
                <w:sz w:val="20"/>
                <w:szCs w:val="20"/>
              </w:rPr>
            </w:pPr>
            <w:r w:rsidRPr="001804E5">
              <w:rPr>
                <w:rFonts w:ascii="Times New Roman" w:hAnsi="Times New Roman"/>
                <w:bCs/>
                <w:sz w:val="20"/>
                <w:szCs w:val="20"/>
              </w:rPr>
              <w:t xml:space="preserve">Agenţia Naţională pentru Siguranţa Alimentelor </w:t>
            </w:r>
          </w:p>
        </w:tc>
        <w:tc>
          <w:tcPr>
            <w:tcW w:w="2128" w:type="dxa"/>
            <w:gridSpan w:val="4"/>
          </w:tcPr>
          <w:p w:rsidR="00123FCC" w:rsidRPr="001804E5" w:rsidRDefault="00123FCC" w:rsidP="00123FCC">
            <w:pPr>
              <w:spacing w:after="0" w:line="240" w:lineRule="auto"/>
              <w:contextualSpacing/>
              <w:rPr>
                <w:rFonts w:ascii="Times New Roman" w:hAnsi="Times New Roman"/>
                <w:bCs/>
                <w:sz w:val="20"/>
                <w:szCs w:val="20"/>
              </w:rPr>
            </w:pPr>
            <w:r w:rsidRPr="001804E5">
              <w:rPr>
                <w:rFonts w:ascii="Times New Roman" w:hAnsi="Times New Roman"/>
                <w:bCs/>
                <w:sz w:val="20"/>
                <w:szCs w:val="20"/>
              </w:rPr>
              <w:t>Ad-hoc</w:t>
            </w:r>
          </w:p>
        </w:tc>
        <w:tc>
          <w:tcPr>
            <w:tcW w:w="1641"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contextualSpacing/>
              <w:rPr>
                <w:rFonts w:ascii="Times New Roman" w:hAnsi="Times New Roman"/>
                <w:bCs/>
                <w:sz w:val="20"/>
                <w:szCs w:val="20"/>
              </w:rPr>
            </w:pPr>
          </w:p>
        </w:tc>
      </w:tr>
      <w:tr w:rsidR="00123FCC" w:rsidRPr="001804E5" w:rsidTr="00123FCC">
        <w:trPr>
          <w:trHeight w:val="1126"/>
        </w:trPr>
        <w:tc>
          <w:tcPr>
            <w:tcW w:w="675" w:type="dxa"/>
            <w:vMerge/>
          </w:tcPr>
          <w:p w:rsidR="00123FCC" w:rsidRPr="001804E5" w:rsidRDefault="00123FCC" w:rsidP="00123FCC">
            <w:pPr>
              <w:spacing w:after="0" w:line="240" w:lineRule="auto"/>
              <w:rPr>
                <w:rFonts w:ascii="Times New Roman" w:hAnsi="Times New Roman"/>
                <w:b/>
                <w:bCs/>
                <w:sz w:val="20"/>
                <w:szCs w:val="20"/>
              </w:rPr>
            </w:pPr>
          </w:p>
        </w:tc>
        <w:tc>
          <w:tcPr>
            <w:tcW w:w="3184" w:type="dxa"/>
          </w:tcPr>
          <w:p w:rsidR="00123FCC" w:rsidRPr="001804E5" w:rsidRDefault="00123FCC" w:rsidP="00123FCC">
            <w:pPr>
              <w:spacing w:after="0" w:line="240" w:lineRule="auto"/>
              <w:contextualSpacing/>
              <w:rPr>
                <w:rFonts w:ascii="Times New Roman" w:hAnsi="Times New Roman"/>
                <w:b/>
                <w:bCs/>
                <w:sz w:val="20"/>
                <w:szCs w:val="20"/>
              </w:rPr>
            </w:pPr>
            <w:r w:rsidRPr="001804E5">
              <w:rPr>
                <w:rFonts w:ascii="Times New Roman" w:hAnsi="Times New Roman"/>
                <w:b/>
                <w:sz w:val="20"/>
                <w:szCs w:val="20"/>
              </w:rPr>
              <w:t>(6)</w:t>
            </w:r>
            <w:r w:rsidRPr="001804E5">
              <w:rPr>
                <w:rFonts w:ascii="Times New Roman" w:hAnsi="Times New Roman"/>
                <w:sz w:val="20"/>
                <w:szCs w:val="20"/>
              </w:rPr>
              <w:t xml:space="preserve"> Republica Moldova va dezvolta și va pune în aplicare un sistem național rapid de alertă pentru alimente și furaje (RASFF) și un mecanism național de avertizare timpurie (MNAT) compatibile cu cele ale UE</w:t>
            </w:r>
          </w:p>
        </w:tc>
        <w:tc>
          <w:tcPr>
            <w:tcW w:w="3478" w:type="dxa"/>
            <w:gridSpan w:val="4"/>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b/>
                <w:bCs/>
                <w:sz w:val="20"/>
                <w:szCs w:val="20"/>
              </w:rPr>
              <w:t>I1.</w:t>
            </w:r>
            <w:r w:rsidRPr="001804E5">
              <w:rPr>
                <w:rFonts w:ascii="Times New Roman" w:hAnsi="Times New Roman"/>
                <w:b/>
                <w:bCs/>
                <w:i/>
                <w:sz w:val="20"/>
                <w:szCs w:val="20"/>
              </w:rPr>
              <w:t xml:space="preserve"> </w:t>
            </w:r>
            <w:r w:rsidRPr="001804E5">
              <w:rPr>
                <w:rFonts w:ascii="Times New Roman" w:hAnsi="Times New Roman"/>
                <w:bCs/>
                <w:sz w:val="20"/>
                <w:szCs w:val="20"/>
              </w:rPr>
              <w:t xml:space="preserve">A fost elaborată și aprobată Procedura operațională </w:t>
            </w:r>
            <w:r w:rsidRPr="001804E5">
              <w:rPr>
                <w:rFonts w:ascii="Times New Roman" w:hAnsi="Times New Roman"/>
                <w:sz w:val="20"/>
                <w:szCs w:val="20"/>
              </w:rPr>
              <w:t xml:space="preserve">„Notificările sistemului rapid de alertă pentru alimente și furaje RASFF la nivel central </w:t>
            </w:r>
            <w:r w:rsidRPr="001804E5">
              <w:rPr>
                <w:rFonts w:ascii="Times New Roman" w:hAnsi="Times New Roman"/>
                <w:bCs/>
                <w:sz w:val="20"/>
                <w:szCs w:val="20"/>
              </w:rPr>
              <w:t xml:space="preserve"> ANSA</w:t>
            </w:r>
            <w:r w:rsidRPr="001804E5">
              <w:rPr>
                <w:rFonts w:ascii="Times New Roman" w:hAnsi="Times New Roman"/>
                <w:sz w:val="20"/>
                <w:szCs w:val="20"/>
              </w:rPr>
              <w:t xml:space="preserve">”  </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b/>
                <w:sz w:val="20"/>
                <w:szCs w:val="20"/>
              </w:rPr>
              <w:t>I2.</w:t>
            </w:r>
            <w:r w:rsidRPr="001804E5">
              <w:rPr>
                <w:rFonts w:ascii="Times New Roman" w:hAnsi="Times New Roman"/>
                <w:sz w:val="20"/>
                <w:szCs w:val="20"/>
              </w:rPr>
              <w:t xml:space="preserve">  A fost elaborată lista cu notificări</w:t>
            </w:r>
          </w:p>
          <w:p w:rsidR="00123FCC" w:rsidRPr="001804E5" w:rsidRDefault="00123FCC" w:rsidP="00123FCC">
            <w:pPr>
              <w:spacing w:after="0" w:line="240" w:lineRule="auto"/>
              <w:rPr>
                <w:rFonts w:ascii="Times New Roman" w:hAnsi="Times New Roman"/>
                <w:b/>
                <w:bCs/>
                <w:sz w:val="20"/>
                <w:szCs w:val="20"/>
              </w:rPr>
            </w:pPr>
          </w:p>
        </w:tc>
        <w:tc>
          <w:tcPr>
            <w:tcW w:w="2127" w:type="dxa"/>
          </w:tcPr>
          <w:p w:rsidR="00123FCC" w:rsidRPr="001804E5" w:rsidRDefault="00123FCC" w:rsidP="00123FCC">
            <w:pPr>
              <w:spacing w:after="0" w:line="240" w:lineRule="auto"/>
              <w:rPr>
                <w:rFonts w:ascii="Times New Roman" w:hAnsi="Times New Roman"/>
                <w:bCs/>
                <w:sz w:val="20"/>
                <w:szCs w:val="20"/>
              </w:rPr>
            </w:pPr>
            <w:r w:rsidRPr="001804E5">
              <w:rPr>
                <w:rFonts w:ascii="Times New Roman" w:hAnsi="Times New Roman"/>
                <w:bCs/>
                <w:sz w:val="20"/>
                <w:szCs w:val="20"/>
              </w:rPr>
              <w:t>Procedură elaborată și aprobată;</w:t>
            </w:r>
          </w:p>
          <w:p w:rsidR="00123FCC" w:rsidRPr="001804E5" w:rsidRDefault="00123FCC" w:rsidP="00123FCC">
            <w:pPr>
              <w:spacing w:after="0" w:line="240" w:lineRule="auto"/>
              <w:contextualSpacing/>
              <w:rPr>
                <w:rFonts w:ascii="Times New Roman" w:hAnsi="Times New Roman"/>
                <w:b/>
                <w:bCs/>
                <w:sz w:val="20"/>
                <w:szCs w:val="20"/>
              </w:rPr>
            </w:pPr>
            <w:r w:rsidRPr="001804E5">
              <w:rPr>
                <w:rFonts w:ascii="Times New Roman" w:hAnsi="Times New Roman"/>
                <w:bCs/>
                <w:sz w:val="20"/>
                <w:szCs w:val="20"/>
              </w:rPr>
              <w:t>Listă elaborată</w:t>
            </w:r>
          </w:p>
        </w:tc>
        <w:tc>
          <w:tcPr>
            <w:tcW w:w="2043" w:type="dxa"/>
          </w:tcPr>
          <w:p w:rsidR="00123FCC" w:rsidRPr="001804E5" w:rsidRDefault="00123FCC" w:rsidP="00123FCC">
            <w:pPr>
              <w:spacing w:after="0" w:line="240" w:lineRule="auto"/>
              <w:contextualSpacing/>
              <w:rPr>
                <w:rFonts w:ascii="Times New Roman" w:hAnsi="Times New Roman"/>
                <w:bCs/>
                <w:sz w:val="20"/>
                <w:szCs w:val="20"/>
              </w:rPr>
            </w:pPr>
            <w:r w:rsidRPr="001804E5">
              <w:rPr>
                <w:rFonts w:ascii="Times New Roman" w:hAnsi="Times New Roman"/>
                <w:sz w:val="20"/>
                <w:szCs w:val="20"/>
              </w:rPr>
              <w:t xml:space="preserve">Agenţia Naţională pentru Siguranţa Alimentelor </w:t>
            </w:r>
          </w:p>
        </w:tc>
        <w:tc>
          <w:tcPr>
            <w:tcW w:w="2128" w:type="dxa"/>
            <w:gridSpan w:val="4"/>
          </w:tcPr>
          <w:p w:rsidR="00123FCC" w:rsidRPr="001804E5" w:rsidRDefault="00123FCC" w:rsidP="00123FCC">
            <w:pPr>
              <w:spacing w:after="0" w:line="240" w:lineRule="auto"/>
              <w:contextualSpacing/>
              <w:rPr>
                <w:rFonts w:ascii="Times New Roman" w:hAnsi="Times New Roman"/>
                <w:bCs/>
                <w:sz w:val="20"/>
                <w:szCs w:val="20"/>
              </w:rPr>
            </w:pPr>
            <w:r w:rsidRPr="001804E5">
              <w:rPr>
                <w:rFonts w:ascii="Times New Roman" w:hAnsi="Times New Roman"/>
                <w:bCs/>
                <w:sz w:val="20"/>
                <w:szCs w:val="20"/>
              </w:rPr>
              <w:t xml:space="preserve">Permanent </w:t>
            </w:r>
          </w:p>
        </w:tc>
        <w:tc>
          <w:tcPr>
            <w:tcW w:w="1641"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În limitele bugetului autorităţii;</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Alte surse</w:t>
            </w:r>
          </w:p>
          <w:p w:rsidR="00123FCC" w:rsidRPr="001804E5" w:rsidRDefault="00123FCC" w:rsidP="00123FCC">
            <w:pPr>
              <w:spacing w:after="0" w:line="240" w:lineRule="auto"/>
              <w:contextualSpacing/>
              <w:rPr>
                <w:rFonts w:ascii="Times New Roman" w:hAnsi="Times New Roman"/>
                <w:bCs/>
                <w:sz w:val="20"/>
                <w:szCs w:val="20"/>
              </w:rPr>
            </w:pPr>
          </w:p>
        </w:tc>
      </w:tr>
      <w:tr w:rsidR="00123FCC" w:rsidRPr="001804E5" w:rsidTr="00123FCC">
        <w:trPr>
          <w:trHeight w:val="70"/>
        </w:trPr>
        <w:tc>
          <w:tcPr>
            <w:tcW w:w="675" w:type="dxa"/>
            <w:vMerge/>
          </w:tcPr>
          <w:p w:rsidR="00123FCC" w:rsidRPr="001804E5" w:rsidRDefault="00123FCC" w:rsidP="00123FCC">
            <w:pPr>
              <w:spacing w:after="0" w:line="240" w:lineRule="auto"/>
              <w:rPr>
                <w:rFonts w:ascii="Times New Roman" w:hAnsi="Times New Roman"/>
                <w:b/>
                <w:bCs/>
                <w:sz w:val="20"/>
                <w:szCs w:val="20"/>
              </w:rPr>
            </w:pPr>
          </w:p>
        </w:tc>
        <w:tc>
          <w:tcPr>
            <w:tcW w:w="3184" w:type="dxa"/>
          </w:tcPr>
          <w:p w:rsidR="00123FCC" w:rsidRPr="001804E5" w:rsidRDefault="00123FCC" w:rsidP="00123FCC">
            <w:pPr>
              <w:spacing w:after="0" w:line="240" w:lineRule="auto"/>
              <w:rPr>
                <w:rFonts w:ascii="Times New Roman" w:eastAsia="Adobe Fangsong Std R" w:hAnsi="Times New Roman"/>
                <w:sz w:val="20"/>
                <w:szCs w:val="20"/>
              </w:rPr>
            </w:pPr>
            <w:r w:rsidRPr="001804E5">
              <w:rPr>
                <w:rFonts w:ascii="Times New Roman" w:eastAsia="Adobe Fangsong Std R" w:hAnsi="Times New Roman"/>
                <w:sz w:val="20"/>
                <w:szCs w:val="20"/>
              </w:rPr>
              <w:t xml:space="preserve">Conectarea </w:t>
            </w:r>
            <w:r w:rsidRPr="001804E5">
              <w:rPr>
                <w:rFonts w:ascii="Times New Roman" w:hAnsi="Times New Roman"/>
                <w:sz w:val="20"/>
                <w:szCs w:val="20"/>
              </w:rPr>
              <w:t xml:space="preserve"> </w:t>
            </w:r>
            <w:r w:rsidRPr="001804E5">
              <w:rPr>
                <w:rFonts w:ascii="Times New Roman" w:eastAsia="Adobe Fangsong Std R" w:hAnsi="Times New Roman"/>
                <w:sz w:val="20"/>
                <w:szCs w:val="20"/>
              </w:rPr>
              <w:t xml:space="preserve">RASFF și </w:t>
            </w:r>
            <w:r w:rsidRPr="001804E5">
              <w:rPr>
                <w:rFonts w:ascii="Times New Roman" w:hAnsi="Times New Roman"/>
                <w:sz w:val="20"/>
                <w:szCs w:val="20"/>
              </w:rPr>
              <w:t xml:space="preserve"> </w:t>
            </w:r>
            <w:r w:rsidRPr="001804E5">
              <w:rPr>
                <w:rFonts w:ascii="Times New Roman" w:eastAsia="Adobe Fangsong Std R" w:hAnsi="Times New Roman"/>
                <w:sz w:val="20"/>
                <w:szCs w:val="20"/>
              </w:rPr>
              <w:t xml:space="preserve">MNAT la sistemele corespunzătoare ale </w:t>
            </w:r>
            <w:r w:rsidRPr="001804E5">
              <w:rPr>
                <w:rFonts w:ascii="Times New Roman" w:hAnsi="Times New Roman"/>
                <w:sz w:val="20"/>
                <w:szCs w:val="20"/>
              </w:rPr>
              <w:t xml:space="preserve"> UE</w:t>
            </w:r>
          </w:p>
          <w:p w:rsidR="00123FCC" w:rsidRPr="001804E5" w:rsidRDefault="00123FCC" w:rsidP="00123FCC">
            <w:pPr>
              <w:spacing w:after="0" w:line="240" w:lineRule="auto"/>
              <w:contextualSpacing/>
              <w:rPr>
                <w:rFonts w:ascii="Times New Roman" w:hAnsi="Times New Roman"/>
                <w:b/>
                <w:bCs/>
                <w:sz w:val="20"/>
                <w:szCs w:val="20"/>
              </w:rPr>
            </w:pPr>
          </w:p>
        </w:tc>
        <w:tc>
          <w:tcPr>
            <w:tcW w:w="3478" w:type="dxa"/>
            <w:gridSpan w:val="4"/>
          </w:tcPr>
          <w:p w:rsidR="00123FCC" w:rsidRPr="001804E5" w:rsidRDefault="00123FCC" w:rsidP="00123FCC">
            <w:pPr>
              <w:spacing w:after="0" w:line="240" w:lineRule="auto"/>
              <w:contextualSpacing/>
              <w:rPr>
                <w:rFonts w:ascii="Times New Roman" w:hAnsi="Times New Roman"/>
                <w:b/>
                <w:i/>
                <w:sz w:val="20"/>
                <w:szCs w:val="20"/>
              </w:rPr>
            </w:pPr>
            <w:r w:rsidRPr="001804E5">
              <w:rPr>
                <w:rFonts w:ascii="Times New Roman" w:hAnsi="Times New Roman"/>
                <w:b/>
                <w:sz w:val="20"/>
                <w:szCs w:val="20"/>
              </w:rPr>
              <w:lastRenderedPageBreak/>
              <w:t>I.</w:t>
            </w:r>
            <w:r w:rsidRPr="001804E5">
              <w:rPr>
                <w:rFonts w:ascii="Times New Roman" w:hAnsi="Times New Roman"/>
                <w:sz w:val="20"/>
                <w:szCs w:val="20"/>
              </w:rPr>
              <w:t xml:space="preserve"> Introducerea unui sistem de alertă timpurie pentru siguranţa produselor </w:t>
            </w:r>
            <w:r w:rsidRPr="001804E5">
              <w:rPr>
                <w:rFonts w:ascii="Times New Roman" w:hAnsi="Times New Roman"/>
                <w:sz w:val="20"/>
                <w:szCs w:val="20"/>
              </w:rPr>
              <w:lastRenderedPageBreak/>
              <w:t>alimentare, inclusiv accesarea Sistemului Rapid de Alertă pentru Alimente şi Furaje (RASFF) al  Uniunii Europene</w:t>
            </w:r>
          </w:p>
        </w:tc>
        <w:tc>
          <w:tcPr>
            <w:tcW w:w="2127" w:type="dxa"/>
          </w:tcPr>
          <w:p w:rsidR="00123FCC" w:rsidRPr="001804E5" w:rsidRDefault="00123FCC" w:rsidP="00123FCC">
            <w:pPr>
              <w:spacing w:after="0" w:line="240" w:lineRule="auto"/>
              <w:contextualSpacing/>
              <w:rPr>
                <w:rFonts w:ascii="Times New Roman" w:hAnsi="Times New Roman"/>
                <w:bCs/>
                <w:sz w:val="20"/>
                <w:szCs w:val="20"/>
              </w:rPr>
            </w:pPr>
            <w:r w:rsidRPr="001804E5">
              <w:rPr>
                <w:rFonts w:ascii="Times New Roman" w:hAnsi="Times New Roman"/>
                <w:bCs/>
                <w:sz w:val="20"/>
                <w:szCs w:val="20"/>
              </w:rPr>
              <w:lastRenderedPageBreak/>
              <w:t>Sistem creat și conectat</w:t>
            </w:r>
          </w:p>
        </w:tc>
        <w:tc>
          <w:tcPr>
            <w:tcW w:w="2043" w:type="dxa"/>
          </w:tcPr>
          <w:p w:rsidR="00123FCC" w:rsidRPr="001804E5" w:rsidRDefault="00123FCC" w:rsidP="00123FCC">
            <w:pPr>
              <w:spacing w:after="0" w:line="240" w:lineRule="auto"/>
              <w:contextualSpacing/>
              <w:rPr>
                <w:rFonts w:ascii="Times New Roman" w:hAnsi="Times New Roman"/>
                <w:bCs/>
                <w:sz w:val="20"/>
                <w:szCs w:val="20"/>
              </w:rPr>
            </w:pPr>
            <w:r w:rsidRPr="001804E5">
              <w:rPr>
                <w:rFonts w:ascii="Times New Roman" w:hAnsi="Times New Roman"/>
                <w:bCs/>
                <w:sz w:val="20"/>
                <w:szCs w:val="20"/>
              </w:rPr>
              <w:t xml:space="preserve">Agenţia Naţională pentru Siguranţa </w:t>
            </w:r>
            <w:r w:rsidRPr="001804E5">
              <w:rPr>
                <w:rFonts w:ascii="Times New Roman" w:hAnsi="Times New Roman"/>
                <w:bCs/>
                <w:sz w:val="20"/>
                <w:szCs w:val="20"/>
              </w:rPr>
              <w:lastRenderedPageBreak/>
              <w:t xml:space="preserve">Alimentelor </w:t>
            </w:r>
          </w:p>
        </w:tc>
        <w:tc>
          <w:tcPr>
            <w:tcW w:w="2128" w:type="dxa"/>
            <w:gridSpan w:val="4"/>
          </w:tcPr>
          <w:p w:rsidR="00123FCC" w:rsidRPr="001804E5" w:rsidRDefault="00123FCC" w:rsidP="00123FCC">
            <w:pPr>
              <w:spacing w:after="0" w:line="240" w:lineRule="auto"/>
              <w:contextualSpacing/>
              <w:rPr>
                <w:rFonts w:ascii="Times New Roman" w:hAnsi="Times New Roman"/>
                <w:bCs/>
                <w:sz w:val="20"/>
                <w:szCs w:val="20"/>
              </w:rPr>
            </w:pPr>
            <w:r w:rsidRPr="001804E5">
              <w:rPr>
                <w:rFonts w:ascii="Times New Roman" w:hAnsi="Times New Roman"/>
                <w:bCs/>
                <w:sz w:val="20"/>
                <w:szCs w:val="20"/>
              </w:rPr>
              <w:lastRenderedPageBreak/>
              <w:t xml:space="preserve">Trimestrul IV, 2018 </w:t>
            </w:r>
          </w:p>
        </w:tc>
        <w:tc>
          <w:tcPr>
            <w:tcW w:w="1641" w:type="dxa"/>
            <w:gridSpan w:val="2"/>
          </w:tcPr>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 xml:space="preserve">În limitele bugetului </w:t>
            </w:r>
            <w:r w:rsidRPr="001804E5">
              <w:rPr>
                <w:rFonts w:ascii="Times New Roman" w:hAnsi="Times New Roman"/>
                <w:sz w:val="20"/>
                <w:szCs w:val="20"/>
              </w:rPr>
              <w:lastRenderedPageBreak/>
              <w:t>autorităţii</w:t>
            </w:r>
          </w:p>
          <w:p w:rsidR="00123FCC" w:rsidRPr="001804E5" w:rsidRDefault="00123FCC" w:rsidP="00123FCC">
            <w:pPr>
              <w:spacing w:after="0" w:line="240" w:lineRule="auto"/>
              <w:contextualSpacing/>
              <w:rPr>
                <w:rFonts w:ascii="Times New Roman" w:hAnsi="Times New Roman"/>
                <w:bCs/>
                <w:sz w:val="20"/>
                <w:szCs w:val="20"/>
              </w:rPr>
            </w:pPr>
          </w:p>
        </w:tc>
      </w:tr>
      <w:tr w:rsidR="00123FCC" w:rsidRPr="001804E5" w:rsidTr="00123FCC">
        <w:trPr>
          <w:trHeight w:val="70"/>
        </w:trPr>
        <w:tc>
          <w:tcPr>
            <w:tcW w:w="675" w:type="dxa"/>
            <w:vMerge/>
          </w:tcPr>
          <w:p w:rsidR="00123FCC" w:rsidRPr="001804E5" w:rsidRDefault="00123FCC" w:rsidP="00123FCC">
            <w:pPr>
              <w:spacing w:after="0" w:line="240" w:lineRule="auto"/>
              <w:rPr>
                <w:rFonts w:ascii="Times New Roman" w:hAnsi="Times New Roman"/>
                <w:b/>
                <w:bCs/>
                <w:sz w:val="20"/>
                <w:szCs w:val="20"/>
              </w:rPr>
            </w:pPr>
          </w:p>
        </w:tc>
        <w:tc>
          <w:tcPr>
            <w:tcW w:w="14601" w:type="dxa"/>
            <w:gridSpan w:val="13"/>
          </w:tcPr>
          <w:p w:rsidR="00123FCC" w:rsidRPr="001804E5" w:rsidRDefault="00123FCC" w:rsidP="00123FCC">
            <w:pPr>
              <w:spacing w:after="0" w:line="240" w:lineRule="auto"/>
              <w:contextualSpacing/>
              <w:rPr>
                <w:rFonts w:ascii="Times New Roman" w:hAnsi="Times New Roman"/>
                <w:b/>
                <w:bCs/>
                <w:sz w:val="20"/>
                <w:szCs w:val="20"/>
              </w:rPr>
            </w:pPr>
            <w:r w:rsidRPr="001804E5">
              <w:rPr>
                <w:rFonts w:ascii="Times New Roman" w:hAnsi="Times New Roman"/>
                <w:b/>
                <w:bCs/>
                <w:sz w:val="20"/>
                <w:szCs w:val="20"/>
              </w:rPr>
              <w:t>(6)</w:t>
            </w:r>
            <w:r w:rsidRPr="001804E5">
              <w:rPr>
                <w:rFonts w:ascii="Times New Roman" w:hAnsi="Times New Roman"/>
                <w:sz w:val="20"/>
                <w:szCs w:val="20"/>
              </w:rPr>
              <w:t xml:space="preserve"> La cererea uneia dintre părţi, cealaltă parte furnizează explicaţiile şi datele justificative necesare pentru constatările şi deciziile care intră sub incidenţa prezentului articol</w:t>
            </w:r>
          </w:p>
        </w:tc>
      </w:tr>
    </w:tbl>
    <w:p w:rsidR="00123FCC" w:rsidRPr="00040C1A" w:rsidRDefault="00123FCC" w:rsidP="00123FCC">
      <w:pPr>
        <w:spacing w:after="0" w:line="240" w:lineRule="auto"/>
        <w:rPr>
          <w:vanish/>
          <w:sz w:val="20"/>
          <w:szCs w:val="20"/>
        </w:rPr>
      </w:pPr>
    </w:p>
    <w:tbl>
      <w:tblPr>
        <w:tblW w:w="170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
        <w:gridCol w:w="1150"/>
        <w:gridCol w:w="1402"/>
        <w:gridCol w:w="142"/>
        <w:gridCol w:w="3402"/>
        <w:gridCol w:w="141"/>
        <w:gridCol w:w="1985"/>
        <w:gridCol w:w="1984"/>
        <w:gridCol w:w="142"/>
        <w:gridCol w:w="1985"/>
        <w:gridCol w:w="2268"/>
        <w:gridCol w:w="1700"/>
      </w:tblGrid>
      <w:tr w:rsidR="00123FCC" w:rsidRPr="00040C1A" w:rsidTr="008C3628">
        <w:trPr>
          <w:gridAfter w:val="1"/>
          <w:wAfter w:w="1700" w:type="dxa"/>
          <w:trHeight w:val="103"/>
        </w:trPr>
        <w:tc>
          <w:tcPr>
            <w:tcW w:w="15310" w:type="dxa"/>
            <w:gridSpan w:val="12"/>
            <w:tcBorders>
              <w:top w:val="single" w:sz="2" w:space="0" w:color="auto"/>
              <w:left w:val="single" w:sz="2" w:space="0" w:color="auto"/>
              <w:bottom w:val="single" w:sz="2" w:space="0" w:color="auto"/>
            </w:tcBorders>
          </w:tcPr>
          <w:p w:rsidR="00123FCC" w:rsidRPr="00040C1A" w:rsidRDefault="00123FCC" w:rsidP="00123FCC">
            <w:pPr>
              <w:autoSpaceDE w:val="0"/>
              <w:autoSpaceDN w:val="0"/>
              <w:adjustRightInd w:val="0"/>
              <w:spacing w:after="0" w:line="240" w:lineRule="auto"/>
              <w:rPr>
                <w:rFonts w:ascii="Times New Roman" w:hAnsi="Times New Roman"/>
                <w:b/>
                <w:bCs/>
                <w:sz w:val="20"/>
                <w:szCs w:val="20"/>
              </w:rPr>
            </w:pPr>
          </w:p>
          <w:p w:rsidR="00123FCC" w:rsidRPr="00040C1A" w:rsidRDefault="00123FCC" w:rsidP="00123FCC">
            <w:pPr>
              <w:autoSpaceDE w:val="0"/>
              <w:autoSpaceDN w:val="0"/>
              <w:adjustRightInd w:val="0"/>
              <w:spacing w:after="0" w:line="240" w:lineRule="auto"/>
              <w:rPr>
                <w:rFonts w:ascii="Times New Roman" w:hAnsi="Times New Roman"/>
                <w:b/>
                <w:bCs/>
                <w:sz w:val="20"/>
                <w:szCs w:val="20"/>
              </w:rPr>
            </w:pPr>
            <w:r w:rsidRPr="00040C1A">
              <w:rPr>
                <w:rFonts w:ascii="Times New Roman" w:hAnsi="Times New Roman"/>
                <w:b/>
                <w:bCs/>
                <w:sz w:val="20"/>
                <w:szCs w:val="20"/>
              </w:rPr>
              <w:t>CAPITOLUL 5. REGIMUL VAMAL ŞI FACILITAREA COMERŢULUI</w:t>
            </w:r>
          </w:p>
          <w:p w:rsidR="00123FCC" w:rsidRPr="00040C1A" w:rsidRDefault="00123FCC" w:rsidP="00123FCC">
            <w:pPr>
              <w:autoSpaceDE w:val="0"/>
              <w:autoSpaceDN w:val="0"/>
              <w:adjustRightInd w:val="0"/>
              <w:spacing w:after="0" w:line="240" w:lineRule="auto"/>
              <w:rPr>
                <w:rFonts w:ascii="Times New Roman" w:hAnsi="Times New Roman"/>
                <w:bCs/>
                <w:sz w:val="20"/>
                <w:szCs w:val="20"/>
                <w:u w:val="single"/>
              </w:rPr>
            </w:pPr>
          </w:p>
        </w:tc>
      </w:tr>
      <w:tr w:rsidR="00123FCC" w:rsidRPr="00040C1A" w:rsidTr="008C3628">
        <w:trPr>
          <w:gridAfter w:val="1"/>
          <w:wAfter w:w="1700" w:type="dxa"/>
          <w:trHeight w:val="1601"/>
        </w:trPr>
        <w:tc>
          <w:tcPr>
            <w:tcW w:w="709" w:type="dxa"/>
            <w:gridSpan w:val="2"/>
            <w:tcBorders>
              <w:top w:val="single" w:sz="2" w:space="0" w:color="auto"/>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192</w:t>
            </w:r>
          </w:p>
        </w:tc>
        <w:tc>
          <w:tcPr>
            <w:tcW w:w="14601" w:type="dxa"/>
            <w:gridSpan w:val="10"/>
            <w:tcBorders>
              <w:top w:val="single" w:sz="2" w:space="0" w:color="auto"/>
              <w:left w:val="single" w:sz="4" w:space="0" w:color="auto"/>
            </w:tcBorders>
          </w:tcPr>
          <w:p w:rsidR="00123FCC" w:rsidRPr="00040C1A" w:rsidRDefault="00123FCC" w:rsidP="00123FCC">
            <w:pPr>
              <w:spacing w:after="0" w:line="240" w:lineRule="auto"/>
              <w:contextualSpacing/>
              <w:rPr>
                <w:rFonts w:ascii="Times New Roman" w:hAnsi="Times New Roman"/>
                <w:b/>
                <w:bCs/>
                <w:sz w:val="20"/>
                <w:szCs w:val="20"/>
              </w:rPr>
            </w:pPr>
            <w:r w:rsidRPr="00040C1A">
              <w:rPr>
                <w:rFonts w:ascii="Times New Roman" w:hAnsi="Times New Roman"/>
                <w:b/>
                <w:bCs/>
                <w:sz w:val="20"/>
                <w:szCs w:val="20"/>
              </w:rPr>
              <w:t>Obiective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 xml:space="preserve">(1) </w:t>
            </w:r>
            <w:r w:rsidRPr="00040C1A">
              <w:rPr>
                <w:rFonts w:ascii="Times New Roman" w:hAnsi="Times New Roman"/>
                <w:sz w:val="20"/>
                <w:szCs w:val="20"/>
              </w:rPr>
              <w:t>Părţile recunosc importanţa regimului vamal şi a facilitării comerţului în contextul schimbărilor constante ale schimburilor comerciale bilaterale. Părţile convin să consolideze cooperarea în acest domeniu pentru a garanta faptul că legislaţia</w:t>
            </w:r>
            <w:r>
              <w:rPr>
                <w:rFonts w:ascii="Times New Roman" w:hAnsi="Times New Roman"/>
                <w:sz w:val="20"/>
                <w:szCs w:val="20"/>
              </w:rPr>
              <w:t xml:space="preserve"> </w:t>
            </w:r>
            <w:r w:rsidRPr="00040C1A">
              <w:rPr>
                <w:rFonts w:ascii="Times New Roman" w:hAnsi="Times New Roman"/>
                <w:sz w:val="20"/>
                <w:szCs w:val="20"/>
              </w:rPr>
              <w:t>şi procedurile relevante, precum şi capacitatea administrativă a administraţiilor competente îndeplinesc obiectivele de control eficace şi sprijină, în principiu, facilitarea schimburilor comerciale legitime</w:t>
            </w:r>
            <w:r>
              <w:rPr>
                <w:rFonts w:ascii="Times New Roman" w:hAnsi="Times New Roman"/>
                <w:sz w:val="20"/>
                <w:szCs w:val="20"/>
              </w:rPr>
              <w:t>;</w:t>
            </w:r>
          </w:p>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b/>
                <w:bCs/>
                <w:sz w:val="20"/>
                <w:szCs w:val="20"/>
              </w:rPr>
              <w:t xml:space="preserve">(2) </w:t>
            </w:r>
            <w:r w:rsidRPr="00040C1A">
              <w:rPr>
                <w:rFonts w:ascii="Times New Roman" w:hAnsi="Times New Roman"/>
                <w:sz w:val="20"/>
                <w:szCs w:val="20"/>
              </w:rPr>
              <w:t>Părţile recunosc că trebuie acordată o atenţie deosebită obiectivelor legitime de politică publică, inclusiv facilitării comerţului, securităţii şi prevenirii fraudei, precum şi unei abordări echilibrate a acestora</w:t>
            </w:r>
            <w:r>
              <w:rPr>
                <w:rFonts w:ascii="Times New Roman" w:hAnsi="Times New Roman"/>
                <w:sz w:val="20"/>
                <w:szCs w:val="20"/>
              </w:rPr>
              <w:t>.</w:t>
            </w:r>
          </w:p>
        </w:tc>
      </w:tr>
      <w:tr w:rsidR="00123FCC" w:rsidRPr="00040C1A" w:rsidTr="008C3628">
        <w:trPr>
          <w:gridAfter w:val="1"/>
          <w:wAfter w:w="1700" w:type="dxa"/>
          <w:trHeight w:val="2937"/>
        </w:trPr>
        <w:tc>
          <w:tcPr>
            <w:tcW w:w="709" w:type="dxa"/>
            <w:gridSpan w:val="2"/>
            <w:tcBorders>
              <w:top w:val="single" w:sz="2" w:space="0" w:color="auto"/>
              <w:left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193</w:t>
            </w:r>
          </w:p>
        </w:tc>
        <w:tc>
          <w:tcPr>
            <w:tcW w:w="14601" w:type="dxa"/>
            <w:gridSpan w:val="10"/>
            <w:tcBorders>
              <w:top w:val="single" w:sz="2" w:space="0" w:color="auto"/>
              <w:left w:val="single" w:sz="4" w:space="0" w:color="auto"/>
            </w:tcBorders>
          </w:tcPr>
          <w:p w:rsidR="00123FCC" w:rsidRPr="00040C1A" w:rsidRDefault="00123FCC" w:rsidP="00123FCC">
            <w:pPr>
              <w:spacing w:after="0" w:line="240" w:lineRule="auto"/>
              <w:contextualSpacing/>
              <w:rPr>
                <w:rFonts w:ascii="Times New Roman" w:hAnsi="Times New Roman"/>
                <w:b/>
                <w:bCs/>
                <w:sz w:val="20"/>
                <w:szCs w:val="20"/>
              </w:rPr>
            </w:pPr>
            <w:r w:rsidRPr="00040C1A">
              <w:rPr>
                <w:rFonts w:ascii="Times New Roman" w:hAnsi="Times New Roman"/>
                <w:b/>
                <w:bCs/>
                <w:sz w:val="20"/>
                <w:szCs w:val="20"/>
              </w:rPr>
              <w:t xml:space="preserve">Legislaţie şi proceduri </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 xml:space="preserve">(1) </w:t>
            </w:r>
            <w:r w:rsidRPr="00040C1A">
              <w:rPr>
                <w:rFonts w:ascii="Times New Roman" w:hAnsi="Times New Roman"/>
                <w:bCs/>
                <w:sz w:val="20"/>
                <w:szCs w:val="20"/>
              </w:rPr>
              <w:t>Părţile convin că legislaţiile lor respective în domeniul comercial şi vamal sînt, în principiu, stabile şi cuprinzătoare şi că dispoziţiile şi procedurile sînt proporţionale, transparente, previzibile, nediscriminatorii, imparţiale şi aplicate în mod uniform şi eficace şi, printre altele: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 xml:space="preserve">(a) </w:t>
            </w:r>
            <w:r>
              <w:rPr>
                <w:rFonts w:ascii="Times New Roman" w:hAnsi="Times New Roman"/>
                <w:bCs/>
                <w:sz w:val="20"/>
                <w:szCs w:val="20"/>
              </w:rPr>
              <w:t>p</w:t>
            </w:r>
            <w:r w:rsidRPr="00040C1A">
              <w:rPr>
                <w:rFonts w:ascii="Times New Roman" w:hAnsi="Times New Roman"/>
                <w:bCs/>
                <w:sz w:val="20"/>
                <w:szCs w:val="20"/>
              </w:rPr>
              <w:t>rotejează şi facilitează schimburile comerciale legitime prin aplicarea eficace a cerinţelor legislative şi prin asigurarea respectării acestor</w:t>
            </w:r>
            <w:r w:rsidRPr="004169C4">
              <w:rPr>
                <w:rFonts w:ascii="Times New Roman" w:hAnsi="Times New Roman"/>
                <w:bCs/>
                <w:sz w:val="20"/>
                <w:szCs w:val="20"/>
              </w:rPr>
              <w:t>a</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(b)</w:t>
            </w:r>
            <w:r w:rsidRPr="00040C1A">
              <w:rPr>
                <w:rFonts w:ascii="Times New Roman" w:hAnsi="Times New Roman"/>
                <w:bCs/>
                <w:sz w:val="20"/>
                <w:szCs w:val="20"/>
              </w:rPr>
              <w:t xml:space="preserve"> </w:t>
            </w:r>
            <w:r>
              <w:rPr>
                <w:rFonts w:ascii="Times New Roman" w:hAnsi="Times New Roman"/>
                <w:bCs/>
                <w:sz w:val="20"/>
                <w:szCs w:val="20"/>
              </w:rPr>
              <w:t>e</w:t>
            </w:r>
            <w:r w:rsidRPr="00040C1A">
              <w:rPr>
                <w:rFonts w:ascii="Times New Roman" w:hAnsi="Times New Roman"/>
                <w:bCs/>
                <w:sz w:val="20"/>
                <w:szCs w:val="20"/>
              </w:rPr>
              <w:t>vită sarcinile inutile sau discriminatorii asupra operatorilor economici, previn fraudele şi oferă facilităţi suplimentare operatorilor economici care prezintă un nivel înalt de respectare a normelor</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(c)</w:t>
            </w:r>
            <w:r w:rsidRPr="00040C1A">
              <w:rPr>
                <w:rFonts w:ascii="Times New Roman" w:hAnsi="Times New Roman"/>
                <w:bCs/>
                <w:sz w:val="20"/>
                <w:szCs w:val="20"/>
              </w:rPr>
              <w:t xml:space="preserve"> </w:t>
            </w:r>
            <w:r>
              <w:rPr>
                <w:rFonts w:ascii="Times New Roman" w:hAnsi="Times New Roman"/>
                <w:bCs/>
                <w:sz w:val="20"/>
                <w:szCs w:val="20"/>
              </w:rPr>
              <w:t>u</w:t>
            </w:r>
            <w:r w:rsidRPr="00040C1A">
              <w:rPr>
                <w:rFonts w:ascii="Times New Roman" w:hAnsi="Times New Roman"/>
                <w:bCs/>
                <w:sz w:val="20"/>
                <w:szCs w:val="20"/>
              </w:rPr>
              <w:t>tilizează un document administrativ unic pentru declaraţiile vamale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(d)</w:t>
            </w:r>
            <w:r w:rsidRPr="00040C1A">
              <w:rPr>
                <w:rFonts w:ascii="Times New Roman" w:hAnsi="Times New Roman"/>
                <w:bCs/>
                <w:sz w:val="20"/>
                <w:szCs w:val="20"/>
              </w:rPr>
              <w:t xml:space="preserve"> </w:t>
            </w:r>
            <w:r>
              <w:rPr>
                <w:rFonts w:ascii="Times New Roman" w:hAnsi="Times New Roman"/>
                <w:bCs/>
                <w:sz w:val="20"/>
                <w:szCs w:val="20"/>
              </w:rPr>
              <w:t>a</w:t>
            </w:r>
            <w:r w:rsidRPr="00040C1A">
              <w:rPr>
                <w:rFonts w:ascii="Times New Roman" w:hAnsi="Times New Roman"/>
                <w:bCs/>
                <w:sz w:val="20"/>
                <w:szCs w:val="20"/>
              </w:rPr>
              <w:t>doptă măsuri care duc la creşterea eficienţei, a transparenţei şi la simplificarea procedurilor şi a practicilor vamale la frontieră (realizat)</w:t>
            </w:r>
          </w:p>
        </w:tc>
      </w:tr>
      <w:tr w:rsidR="00123FCC" w:rsidRPr="00040C1A" w:rsidTr="008C3628">
        <w:trPr>
          <w:gridAfter w:val="1"/>
          <w:wAfter w:w="1700" w:type="dxa"/>
          <w:trHeight w:val="122"/>
        </w:trPr>
        <w:tc>
          <w:tcPr>
            <w:tcW w:w="709" w:type="dxa"/>
            <w:gridSpan w:val="2"/>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highlight w:val="yellow"/>
              </w:rPr>
            </w:pPr>
          </w:p>
        </w:tc>
        <w:tc>
          <w:tcPr>
            <w:tcW w:w="2552" w:type="dxa"/>
            <w:gridSpan w:val="2"/>
            <w:tcBorders>
              <w:top w:val="single" w:sz="2" w:space="0" w:color="auto"/>
              <w:left w:val="single" w:sz="4" w:space="0" w:color="auto"/>
              <w:bottom w:val="single" w:sz="2" w:space="0" w:color="auto"/>
            </w:tcBorders>
          </w:tcPr>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b/>
                <w:bCs/>
                <w:sz w:val="20"/>
                <w:szCs w:val="20"/>
              </w:rPr>
              <w:t>(e)</w:t>
            </w:r>
            <w:r w:rsidRPr="00040C1A">
              <w:rPr>
                <w:rFonts w:ascii="Times New Roman" w:hAnsi="Times New Roman"/>
                <w:sz w:val="20"/>
                <w:szCs w:val="20"/>
              </w:rPr>
              <w:t xml:space="preserve"> Aplică tehnici vamale moderne, inclusiv evaluarea riscului, controale post-vămuire şi metode de audit contabil al întreprinderilor pentru a simplifica şi a facilita intrarea pe piaţă a mărfurilor şi acordarea liberului de vamă pentru acestea</w:t>
            </w:r>
          </w:p>
        </w:tc>
        <w:tc>
          <w:tcPr>
            <w:tcW w:w="3544"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I1.</w:t>
            </w:r>
            <w:r>
              <w:rPr>
                <w:rFonts w:ascii="Times New Roman" w:hAnsi="Times New Roman"/>
                <w:b/>
                <w:sz w:val="20"/>
                <w:szCs w:val="20"/>
              </w:rPr>
              <w:t xml:space="preserve"> </w:t>
            </w:r>
            <w:r w:rsidRPr="00040C1A">
              <w:rPr>
                <w:rFonts w:ascii="Times New Roman" w:hAnsi="Times New Roman"/>
                <w:sz w:val="20"/>
                <w:szCs w:val="20"/>
              </w:rPr>
              <w:t xml:space="preserve">Implementarea proiectului </w:t>
            </w:r>
            <w:r>
              <w:rPr>
                <w:rFonts w:ascii="Times New Roman" w:hAnsi="Times New Roman"/>
                <w:sz w:val="20"/>
                <w:szCs w:val="20"/>
              </w:rPr>
              <w:t>„</w:t>
            </w:r>
            <w:r w:rsidRPr="00040C1A">
              <w:rPr>
                <w:rFonts w:ascii="Times New Roman" w:hAnsi="Times New Roman"/>
                <w:sz w:val="20"/>
                <w:szCs w:val="20"/>
              </w:rPr>
              <w:t>Twinning</w:t>
            </w:r>
            <w:r>
              <w:rPr>
                <w:rFonts w:ascii="Times New Roman" w:hAnsi="Times New Roman"/>
                <w:sz w:val="20"/>
                <w:szCs w:val="20"/>
              </w:rPr>
              <w:t>”</w:t>
            </w:r>
            <w:r w:rsidRPr="00040C1A">
              <w:rPr>
                <w:rFonts w:ascii="Times New Roman" w:hAnsi="Times New Roman"/>
                <w:sz w:val="20"/>
                <w:szCs w:val="20"/>
              </w:rPr>
              <w:t xml:space="preserve"> privind </w:t>
            </w:r>
            <w:r>
              <w:rPr>
                <w:rFonts w:ascii="Times New Roman" w:hAnsi="Times New Roman"/>
                <w:sz w:val="20"/>
                <w:szCs w:val="20"/>
              </w:rPr>
              <w:t>n</w:t>
            </w:r>
            <w:r w:rsidRPr="00040C1A">
              <w:rPr>
                <w:rFonts w:ascii="Times New Roman" w:hAnsi="Times New Roman"/>
                <w:sz w:val="20"/>
                <w:szCs w:val="20"/>
              </w:rPr>
              <w:t xml:space="preserve">oul </w:t>
            </w:r>
            <w:r>
              <w:rPr>
                <w:rFonts w:ascii="Times New Roman" w:hAnsi="Times New Roman"/>
                <w:sz w:val="20"/>
                <w:szCs w:val="20"/>
              </w:rPr>
              <w:t>s</w:t>
            </w:r>
            <w:r w:rsidRPr="00040C1A">
              <w:rPr>
                <w:rFonts w:ascii="Times New Roman" w:hAnsi="Times New Roman"/>
                <w:sz w:val="20"/>
                <w:szCs w:val="20"/>
              </w:rPr>
              <w:t xml:space="preserve">istem </w:t>
            </w:r>
            <w:r>
              <w:rPr>
                <w:rFonts w:ascii="Times New Roman" w:hAnsi="Times New Roman"/>
                <w:sz w:val="20"/>
                <w:szCs w:val="20"/>
              </w:rPr>
              <w:t>c</w:t>
            </w:r>
            <w:r w:rsidRPr="00040C1A">
              <w:rPr>
                <w:rFonts w:ascii="Times New Roman" w:hAnsi="Times New Roman"/>
                <w:sz w:val="20"/>
                <w:szCs w:val="20"/>
              </w:rPr>
              <w:t xml:space="preserve">omputerizat de </w:t>
            </w:r>
            <w:r>
              <w:rPr>
                <w:rFonts w:ascii="Times New Roman" w:hAnsi="Times New Roman"/>
                <w:sz w:val="20"/>
                <w:szCs w:val="20"/>
              </w:rPr>
              <w:t>t</w:t>
            </w:r>
            <w:r w:rsidRPr="00040C1A">
              <w:rPr>
                <w:rFonts w:ascii="Times New Roman" w:hAnsi="Times New Roman"/>
                <w:sz w:val="20"/>
                <w:szCs w:val="20"/>
              </w:rPr>
              <w:t xml:space="preserve">ranzit </w:t>
            </w:r>
            <w:r w:rsidRPr="00A27527">
              <w:rPr>
                <w:rFonts w:ascii="Times New Roman" w:hAnsi="Times New Roman"/>
                <w:sz w:val="20"/>
                <w:szCs w:val="20"/>
              </w:rPr>
              <w:t xml:space="preserve">(NCTS) </w:t>
            </w:r>
            <w:r w:rsidRPr="00040C1A">
              <w:rPr>
                <w:rFonts w:ascii="Times New Roman" w:hAnsi="Times New Roman"/>
                <w:sz w:val="20"/>
                <w:szCs w:val="20"/>
              </w:rPr>
              <w:t xml:space="preserve">și modernizarea </w:t>
            </w:r>
            <w:r w:rsidRPr="00A27527">
              <w:rPr>
                <w:rFonts w:ascii="Times New Roman" w:hAnsi="Times New Roman"/>
                <w:sz w:val="20"/>
                <w:szCs w:val="20"/>
              </w:rPr>
              <w:t>Sistemului Informaţional Integrat Vamal „Asycuda World”</w:t>
            </w:r>
          </w:p>
        </w:tc>
        <w:tc>
          <w:tcPr>
            <w:tcW w:w="2126" w:type="dxa"/>
            <w:gridSpan w:val="2"/>
            <w:tcBorders>
              <w:top w:val="single" w:sz="2" w:space="0" w:color="auto"/>
              <w:bottom w:val="single" w:sz="4" w:space="0" w:color="auto"/>
            </w:tcBorders>
          </w:tcPr>
          <w:p w:rsidR="00123FCC" w:rsidRPr="000A016C" w:rsidRDefault="00123FCC" w:rsidP="00123FCC">
            <w:pPr>
              <w:spacing w:after="0" w:line="240" w:lineRule="auto"/>
              <w:rPr>
                <w:rFonts w:ascii="Times New Roman" w:hAnsi="Times New Roman"/>
                <w:sz w:val="20"/>
                <w:szCs w:val="20"/>
              </w:rPr>
            </w:pPr>
            <w:r w:rsidRPr="000A016C">
              <w:rPr>
                <w:rFonts w:ascii="Times New Roman" w:hAnsi="Times New Roman"/>
                <w:sz w:val="20"/>
                <w:szCs w:val="20"/>
              </w:rPr>
              <w:t xml:space="preserve">Acord  dintre Serviciul Vamal şi </w:t>
            </w:r>
            <w:r w:rsidRPr="000A016C">
              <w:rPr>
                <w:rFonts w:ascii="Times New Roman" w:hAnsi="Times New Roman"/>
                <w:color w:val="000000"/>
                <w:sz w:val="20"/>
                <w:szCs w:val="20"/>
              </w:rPr>
              <w:t>Conferinţa Naţiunilor Unite pentru Comerţ şi Dezvoltare</w:t>
            </w:r>
            <w:r w:rsidRPr="000A016C">
              <w:rPr>
                <w:rFonts w:ascii="Times New Roman" w:hAnsi="Times New Roman"/>
                <w:sz w:val="20"/>
                <w:szCs w:val="20"/>
              </w:rPr>
              <w:t xml:space="preserve"> </w:t>
            </w:r>
            <w:r w:rsidRPr="00A27527">
              <w:rPr>
                <w:rFonts w:ascii="Times New Roman" w:hAnsi="Times New Roman"/>
                <w:sz w:val="20"/>
                <w:szCs w:val="20"/>
              </w:rPr>
              <w:t>(UNCTAD)</w:t>
            </w:r>
            <w:r w:rsidRPr="000A016C">
              <w:rPr>
                <w:rFonts w:ascii="Times New Roman" w:hAnsi="Times New Roman"/>
                <w:sz w:val="20"/>
                <w:szCs w:val="20"/>
              </w:rPr>
              <w:t xml:space="preserve"> privind dezvoltarea Sistemului Informaţional Integrat Vamal bazat pe softul „Asycuda World” semnat; </w:t>
            </w:r>
          </w:p>
          <w:p w:rsidR="00123FCC" w:rsidRPr="000A016C" w:rsidRDefault="00123FCC" w:rsidP="00123FCC">
            <w:pPr>
              <w:spacing w:after="0" w:line="240" w:lineRule="auto"/>
              <w:rPr>
                <w:rFonts w:ascii="Times New Roman" w:hAnsi="Times New Roman"/>
                <w:sz w:val="20"/>
                <w:szCs w:val="20"/>
              </w:rPr>
            </w:pPr>
            <w:r w:rsidRPr="000A016C">
              <w:rPr>
                <w:rFonts w:ascii="Times New Roman" w:hAnsi="Times New Roman"/>
                <w:sz w:val="20"/>
                <w:szCs w:val="20"/>
              </w:rPr>
              <w:t>Proiect „Twinning” lansat;</w:t>
            </w:r>
          </w:p>
          <w:p w:rsidR="00123FCC" w:rsidRPr="00040C1A" w:rsidRDefault="00123FCC" w:rsidP="00123FCC">
            <w:pPr>
              <w:spacing w:after="0" w:line="240" w:lineRule="auto"/>
              <w:rPr>
                <w:rFonts w:ascii="Times New Roman" w:hAnsi="Times New Roman"/>
                <w:b/>
                <w:sz w:val="20"/>
                <w:szCs w:val="20"/>
              </w:rPr>
            </w:pPr>
            <w:r w:rsidRPr="00A27527">
              <w:rPr>
                <w:rFonts w:ascii="Times New Roman" w:hAnsi="Times New Roman"/>
                <w:sz w:val="20"/>
                <w:szCs w:val="20"/>
              </w:rPr>
              <w:t xml:space="preserve">Sistem computerizat de </w:t>
            </w:r>
            <w:r w:rsidRPr="00A27527">
              <w:rPr>
                <w:rFonts w:ascii="Times New Roman" w:hAnsi="Times New Roman"/>
                <w:sz w:val="20"/>
                <w:szCs w:val="20"/>
              </w:rPr>
              <w:lastRenderedPageBreak/>
              <w:t>tranzit dezvoltat</w:t>
            </w:r>
            <w:r>
              <w:rPr>
                <w:rFonts w:ascii="Times New Roman" w:hAnsi="Times New Roman"/>
                <w:color w:val="FF0000"/>
                <w:sz w:val="20"/>
                <w:szCs w:val="20"/>
              </w:rPr>
              <w:t xml:space="preserve"> </w:t>
            </w:r>
            <w:r>
              <w:rPr>
                <w:rFonts w:ascii="Times New Roman" w:hAnsi="Times New Roman"/>
                <w:sz w:val="20"/>
                <w:szCs w:val="20"/>
              </w:rPr>
              <w:t>(</w:t>
            </w:r>
            <w:r w:rsidRPr="00040C1A">
              <w:rPr>
                <w:rFonts w:ascii="Times New Roman" w:hAnsi="Times New Roman"/>
                <w:sz w:val="20"/>
                <w:szCs w:val="20"/>
              </w:rPr>
              <w:t>NCTS</w:t>
            </w:r>
            <w:r>
              <w:rPr>
                <w:rFonts w:ascii="Times New Roman" w:hAnsi="Times New Roman"/>
                <w:sz w:val="20"/>
                <w:szCs w:val="20"/>
              </w:rPr>
              <w:t>)</w:t>
            </w:r>
            <w:r w:rsidRPr="000A016C">
              <w:rPr>
                <w:rFonts w:ascii="Times New Roman" w:hAnsi="Times New Roman"/>
                <w:sz w:val="20"/>
                <w:szCs w:val="20"/>
              </w:rPr>
              <w:t>, testat şi implementat</w:t>
            </w:r>
            <w:r w:rsidRPr="00040C1A">
              <w:rPr>
                <w:rFonts w:ascii="Times New Roman" w:hAnsi="Times New Roman"/>
                <w:sz w:val="20"/>
                <w:szCs w:val="20"/>
              </w:rPr>
              <w:t xml:space="preserve"> </w:t>
            </w:r>
          </w:p>
        </w:tc>
        <w:tc>
          <w:tcPr>
            <w:tcW w:w="1984"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lastRenderedPageBreak/>
              <w:t>Serviciul Vamal</w:t>
            </w:r>
          </w:p>
        </w:tc>
        <w:tc>
          <w:tcPr>
            <w:tcW w:w="2127"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Trimestrul IV,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Alte surse</w:t>
            </w:r>
            <w:r>
              <w:rPr>
                <w:rFonts w:ascii="Times New Roman" w:hAnsi="Times New Roman"/>
                <w:sz w:val="20"/>
                <w:szCs w:val="20"/>
              </w:rPr>
              <w:t>;</w:t>
            </w:r>
            <w:r w:rsidRPr="00040C1A">
              <w:rPr>
                <w:rFonts w:ascii="Times New Roman" w:hAnsi="Times New Roman"/>
                <w:b/>
                <w:sz w:val="20"/>
                <w:szCs w:val="20"/>
              </w:rPr>
              <w:t xml:space="preserve"> </w:t>
            </w:r>
          </w:p>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P</w:t>
            </w:r>
            <w:r w:rsidRPr="00040C1A">
              <w:rPr>
                <w:rFonts w:ascii="Times New Roman" w:hAnsi="Times New Roman"/>
                <w:sz w:val="20"/>
                <w:szCs w:val="20"/>
              </w:rPr>
              <w:t>roiecte asistență</w:t>
            </w:r>
            <w:r>
              <w:rPr>
                <w:rFonts w:ascii="Times New Roman" w:hAnsi="Times New Roman"/>
                <w:sz w:val="20"/>
                <w:szCs w:val="20"/>
              </w:rPr>
              <w:t xml:space="preserve"> de</w:t>
            </w:r>
            <w:r w:rsidRPr="00040C1A">
              <w:rPr>
                <w:rFonts w:ascii="Times New Roman" w:hAnsi="Times New Roman"/>
                <w:sz w:val="20"/>
                <w:szCs w:val="20"/>
              </w:rPr>
              <w:t xml:space="preserve"> tehnică</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w:t>
            </w:r>
            <w:r>
              <w:rPr>
                <w:rFonts w:ascii="Times New Roman" w:hAnsi="Times New Roman"/>
                <w:sz w:val="20"/>
                <w:szCs w:val="20"/>
              </w:rPr>
              <w:t>p</w:t>
            </w:r>
            <w:r w:rsidRPr="00040C1A">
              <w:rPr>
                <w:rFonts w:ascii="Times New Roman" w:hAnsi="Times New Roman"/>
                <w:sz w:val="20"/>
                <w:szCs w:val="20"/>
              </w:rPr>
              <w:t xml:space="preserve">roiect privind implementarea </w:t>
            </w:r>
            <w:r>
              <w:rPr>
                <w:rFonts w:ascii="Times New Roman" w:hAnsi="Times New Roman"/>
                <w:sz w:val="20"/>
                <w:szCs w:val="20"/>
              </w:rPr>
              <w:t>S</w:t>
            </w:r>
            <w:r w:rsidRPr="00040C1A">
              <w:rPr>
                <w:rFonts w:ascii="Times New Roman" w:hAnsi="Times New Roman"/>
                <w:sz w:val="20"/>
                <w:szCs w:val="20"/>
              </w:rPr>
              <w:t>istem</w:t>
            </w:r>
            <w:r>
              <w:rPr>
                <w:rFonts w:ascii="Times New Roman" w:hAnsi="Times New Roman"/>
                <w:sz w:val="20"/>
                <w:szCs w:val="20"/>
              </w:rPr>
              <w:t>ului</w:t>
            </w:r>
            <w:r w:rsidRPr="00040C1A">
              <w:rPr>
                <w:rFonts w:ascii="Times New Roman" w:hAnsi="Times New Roman"/>
                <w:sz w:val="20"/>
                <w:szCs w:val="20"/>
              </w:rPr>
              <w:t xml:space="preserve"> </w:t>
            </w:r>
            <w:r>
              <w:rPr>
                <w:rFonts w:ascii="Times New Roman" w:hAnsi="Times New Roman"/>
                <w:sz w:val="20"/>
                <w:szCs w:val="20"/>
              </w:rPr>
              <w:t>c</w:t>
            </w:r>
            <w:r w:rsidRPr="00040C1A">
              <w:rPr>
                <w:rFonts w:ascii="Times New Roman" w:hAnsi="Times New Roman"/>
                <w:sz w:val="20"/>
                <w:szCs w:val="20"/>
              </w:rPr>
              <w:t xml:space="preserve">omputerizat de </w:t>
            </w:r>
            <w:r>
              <w:rPr>
                <w:rFonts w:ascii="Times New Roman" w:hAnsi="Times New Roman"/>
                <w:sz w:val="20"/>
                <w:szCs w:val="20"/>
              </w:rPr>
              <w:t>t</w:t>
            </w:r>
            <w:r w:rsidRPr="00040C1A">
              <w:rPr>
                <w:rFonts w:ascii="Times New Roman" w:hAnsi="Times New Roman"/>
                <w:sz w:val="20"/>
                <w:szCs w:val="20"/>
              </w:rPr>
              <w:t xml:space="preserve">ranzit </w:t>
            </w:r>
            <w:r w:rsidRPr="00A27527">
              <w:rPr>
                <w:rFonts w:ascii="Times New Roman" w:hAnsi="Times New Roman"/>
                <w:sz w:val="20"/>
                <w:szCs w:val="20"/>
              </w:rPr>
              <w:t>(NCTS)</w:t>
            </w:r>
            <w:r w:rsidRPr="00040C1A">
              <w:rPr>
                <w:rFonts w:ascii="Times New Roman" w:hAnsi="Times New Roman"/>
                <w:sz w:val="20"/>
                <w:szCs w:val="20"/>
              </w:rPr>
              <w:t xml:space="preserve"> și modernizarea </w:t>
            </w:r>
            <w:r w:rsidRPr="00DA3C62">
              <w:rPr>
                <w:rFonts w:ascii="Times New Roman" w:hAnsi="Times New Roman"/>
                <w:sz w:val="20"/>
                <w:szCs w:val="20"/>
              </w:rPr>
              <w:t>Sistemului Informaţional Integrat Vamal „Asycuda World”</w:t>
            </w:r>
            <w:r>
              <w:rPr>
                <w:rFonts w:ascii="Times New Roman" w:hAnsi="Times New Roman"/>
                <w:color w:val="FF0000"/>
                <w:sz w:val="20"/>
                <w:szCs w:val="20"/>
              </w:rPr>
              <w:t xml:space="preserve"> </w:t>
            </w:r>
            <w:r w:rsidRPr="00040C1A">
              <w:rPr>
                <w:rFonts w:ascii="Times New Roman" w:hAnsi="Times New Roman"/>
                <w:sz w:val="20"/>
                <w:szCs w:val="20"/>
              </w:rPr>
              <w:t xml:space="preserve">– 1,2 </w:t>
            </w:r>
            <w:r>
              <w:rPr>
                <w:rFonts w:ascii="Times New Roman" w:hAnsi="Times New Roman"/>
                <w:sz w:val="20"/>
                <w:szCs w:val="20"/>
              </w:rPr>
              <w:t>mil.</w:t>
            </w:r>
            <w:r w:rsidRPr="00040C1A">
              <w:rPr>
                <w:rFonts w:ascii="Times New Roman" w:hAnsi="Times New Roman"/>
                <w:sz w:val="20"/>
                <w:szCs w:val="20"/>
              </w:rPr>
              <w:t xml:space="preserve"> euro)</w:t>
            </w:r>
          </w:p>
        </w:tc>
      </w:tr>
      <w:tr w:rsidR="00123FCC" w:rsidRPr="00040C1A" w:rsidTr="008C3628">
        <w:trPr>
          <w:gridAfter w:val="1"/>
          <w:wAfter w:w="1700" w:type="dxa"/>
          <w:trHeight w:val="122"/>
        </w:trPr>
        <w:tc>
          <w:tcPr>
            <w:tcW w:w="709" w:type="dxa"/>
            <w:gridSpan w:val="2"/>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highlight w:val="yellow"/>
              </w:rPr>
            </w:pPr>
          </w:p>
        </w:tc>
        <w:tc>
          <w:tcPr>
            <w:tcW w:w="2552" w:type="dxa"/>
            <w:gridSpan w:val="2"/>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(i)</w:t>
            </w:r>
            <w:r w:rsidRPr="00040C1A">
              <w:rPr>
                <w:rFonts w:ascii="Times New Roman" w:hAnsi="Times New Roman"/>
                <w:sz w:val="20"/>
                <w:szCs w:val="20"/>
              </w:rPr>
              <w:t xml:space="preserve"> Iau măsurile necesare pentru a reflecta şi a pune în aplicare dispoziţiile</w:t>
            </w:r>
            <w:r>
              <w:rPr>
                <w:rFonts w:ascii="Times New Roman" w:hAnsi="Times New Roman"/>
                <w:sz w:val="20"/>
                <w:szCs w:val="20"/>
              </w:rPr>
              <w:t xml:space="preserve"> </w:t>
            </w:r>
            <w:r w:rsidRPr="00040C1A">
              <w:rPr>
                <w:rFonts w:ascii="Times New Roman" w:hAnsi="Times New Roman"/>
                <w:sz w:val="20"/>
                <w:szCs w:val="20"/>
              </w:rPr>
              <w:t>Convenţiei de la Kyoto revizuite privind simplificarea şi armonizarea procedurilor vamale din 1973</w:t>
            </w:r>
          </w:p>
        </w:tc>
        <w:tc>
          <w:tcPr>
            <w:tcW w:w="3544"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LT</w:t>
            </w:r>
            <w:r>
              <w:rPr>
                <w:rFonts w:ascii="Times New Roman" w:hAnsi="Times New Roman"/>
                <w:b/>
                <w:sz w:val="20"/>
                <w:szCs w:val="20"/>
              </w:rPr>
              <w:t xml:space="preserve">1. </w:t>
            </w:r>
            <w:r w:rsidRPr="00040C1A">
              <w:rPr>
                <w:rFonts w:ascii="Times New Roman" w:hAnsi="Times New Roman"/>
                <w:b/>
                <w:sz w:val="20"/>
                <w:szCs w:val="20"/>
              </w:rPr>
              <w:t xml:space="preserve"> Act nou</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Proiect</w:t>
            </w:r>
            <w:r>
              <w:rPr>
                <w:rFonts w:ascii="Times New Roman" w:hAnsi="Times New Roman"/>
                <w:sz w:val="20"/>
                <w:szCs w:val="20"/>
              </w:rPr>
              <w:t>ul</w:t>
            </w:r>
            <w:r w:rsidRPr="00040C1A">
              <w:rPr>
                <w:rFonts w:ascii="Times New Roman" w:hAnsi="Times New Roman"/>
                <w:sz w:val="20"/>
                <w:szCs w:val="20"/>
              </w:rPr>
              <w:t xml:space="preserve"> de lege pentru aprobarea Codului vamal</w:t>
            </w:r>
          </w:p>
          <w:p w:rsidR="00123FCC" w:rsidRPr="00040C1A" w:rsidRDefault="00123FCC" w:rsidP="00123FCC">
            <w:pPr>
              <w:pStyle w:val="Frspaiere1"/>
              <w:rPr>
                <w:rFonts w:ascii="Times New Roman" w:hAnsi="Times New Roman"/>
                <w:sz w:val="20"/>
                <w:lang w:val="ro-RO"/>
              </w:rPr>
            </w:pP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 xml:space="preserve">Regulamentul 952/2013/UE </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Lege intrată în vigoare</w:t>
            </w:r>
          </w:p>
        </w:tc>
        <w:tc>
          <w:tcPr>
            <w:tcW w:w="1984"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Finanţelor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Serviciul Vamal</w:t>
            </w:r>
          </w:p>
        </w:tc>
        <w:tc>
          <w:tcPr>
            <w:tcW w:w="2127"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III, 2017</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
                <w:sz w:val="20"/>
                <w:szCs w:val="20"/>
              </w:rPr>
            </w:pPr>
            <w:r>
              <w:rPr>
                <w:rFonts w:ascii="Times New Roman" w:hAnsi="Times New Roman"/>
                <w:sz w:val="20"/>
                <w:szCs w:val="20"/>
              </w:rPr>
              <w:t>AA Anexa XXVI –</w:t>
            </w:r>
            <w:r w:rsidRPr="00040C1A">
              <w:rPr>
                <w:rFonts w:ascii="Times New Roman" w:hAnsi="Times New Roman"/>
                <w:sz w:val="20"/>
                <w:szCs w:val="20"/>
              </w:rPr>
              <w:t>septembrie 2017</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p>
        </w:tc>
      </w:tr>
      <w:tr w:rsidR="00123FCC" w:rsidRPr="00040C1A" w:rsidTr="008C3628">
        <w:trPr>
          <w:gridAfter w:val="1"/>
          <w:wAfter w:w="1700" w:type="dxa"/>
          <w:trHeight w:val="122"/>
        </w:trPr>
        <w:tc>
          <w:tcPr>
            <w:tcW w:w="709" w:type="dxa"/>
            <w:gridSpan w:val="2"/>
            <w:vMerge w:val="restart"/>
            <w:tcBorders>
              <w:top w:val="single" w:sz="2" w:space="0" w:color="auto"/>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552" w:type="dxa"/>
            <w:gridSpan w:val="2"/>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 xml:space="preserve">(k) </w:t>
            </w:r>
            <w:r w:rsidRPr="00040C1A">
              <w:rPr>
                <w:rFonts w:ascii="Times New Roman" w:hAnsi="Times New Roman"/>
                <w:sz w:val="20"/>
                <w:szCs w:val="20"/>
              </w:rPr>
              <w:t>Introduc şi aplică proceduri simplificate pentru operatorii economici autorizaţi, pe baza unor criterii obiective şi nediscriminatorii</w:t>
            </w:r>
          </w:p>
        </w:tc>
        <w:tc>
          <w:tcPr>
            <w:tcW w:w="3544"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I2.</w:t>
            </w:r>
            <w:r w:rsidRPr="00040C1A">
              <w:rPr>
                <w:rFonts w:ascii="Times New Roman" w:hAnsi="Times New Roman"/>
                <w:sz w:val="20"/>
                <w:szCs w:val="20"/>
              </w:rPr>
              <w:t xml:space="preserve"> Dezvoltarea mecanismului de recunoaștere mutuală a statutului </w:t>
            </w:r>
            <w:r>
              <w:rPr>
                <w:rFonts w:ascii="Times New Roman" w:hAnsi="Times New Roman"/>
                <w:sz w:val="20"/>
                <w:szCs w:val="20"/>
              </w:rPr>
              <w:t xml:space="preserve">de </w:t>
            </w:r>
            <w:r w:rsidRPr="00DA3C62">
              <w:rPr>
                <w:rFonts w:ascii="Times New Roman" w:hAnsi="Times New Roman"/>
                <w:sz w:val="20"/>
                <w:szCs w:val="20"/>
              </w:rPr>
              <w:t>operator economic autorizat</w:t>
            </w:r>
            <w:r>
              <w:rPr>
                <w:rFonts w:ascii="Times New Roman" w:hAnsi="Times New Roman"/>
                <w:sz w:val="20"/>
                <w:szCs w:val="20"/>
              </w:rPr>
              <w:t xml:space="preserve"> </w:t>
            </w:r>
            <w:r w:rsidRPr="00A27527">
              <w:rPr>
                <w:rFonts w:ascii="Times New Roman" w:hAnsi="Times New Roman"/>
                <w:sz w:val="20"/>
                <w:szCs w:val="20"/>
              </w:rPr>
              <w:t>(AEO)</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Foaie de parcurs privind mecanismul de recunoaştere </w:t>
            </w:r>
            <w:r w:rsidRPr="00A27527">
              <w:rPr>
                <w:rFonts w:ascii="Times New Roman" w:hAnsi="Times New Roman"/>
                <w:sz w:val="20"/>
                <w:szCs w:val="20"/>
              </w:rPr>
              <w:t>AEO</w:t>
            </w:r>
            <w:r w:rsidRPr="00040C1A">
              <w:rPr>
                <w:rFonts w:ascii="Times New Roman" w:hAnsi="Times New Roman"/>
                <w:sz w:val="20"/>
                <w:szCs w:val="20"/>
              </w:rPr>
              <w:t xml:space="preserve"> între </w:t>
            </w:r>
            <w:r>
              <w:rPr>
                <w:rFonts w:ascii="Times New Roman" w:hAnsi="Times New Roman"/>
                <w:sz w:val="20"/>
                <w:szCs w:val="20"/>
              </w:rPr>
              <w:t>Uniunea Europeană şi</w:t>
            </w:r>
            <w:r w:rsidRPr="00040C1A">
              <w:rPr>
                <w:rFonts w:ascii="Times New Roman" w:hAnsi="Times New Roman"/>
                <w:sz w:val="20"/>
                <w:szCs w:val="20"/>
              </w:rPr>
              <w:t xml:space="preserve"> R</w:t>
            </w:r>
            <w:r>
              <w:rPr>
                <w:rFonts w:ascii="Times New Roman" w:hAnsi="Times New Roman"/>
                <w:sz w:val="20"/>
                <w:szCs w:val="20"/>
              </w:rPr>
              <w:t xml:space="preserve">epublica </w:t>
            </w:r>
            <w:r w:rsidRPr="00040C1A">
              <w:rPr>
                <w:rFonts w:ascii="Times New Roman" w:hAnsi="Times New Roman"/>
                <w:sz w:val="20"/>
                <w:szCs w:val="20"/>
              </w:rPr>
              <w:t>M</w:t>
            </w:r>
            <w:r>
              <w:rPr>
                <w:rFonts w:ascii="Times New Roman" w:hAnsi="Times New Roman"/>
                <w:sz w:val="20"/>
                <w:szCs w:val="20"/>
              </w:rPr>
              <w:t>oldova</w:t>
            </w:r>
            <w:r w:rsidRPr="00040C1A">
              <w:rPr>
                <w:rFonts w:ascii="Times New Roman" w:hAnsi="Times New Roman"/>
                <w:sz w:val="20"/>
                <w:szCs w:val="20"/>
              </w:rPr>
              <w:t xml:space="preserve"> elaborat şi implementat</w:t>
            </w:r>
            <w:r>
              <w:rPr>
                <w:rFonts w:ascii="Times New Roman" w:hAnsi="Times New Roman"/>
                <w:sz w:val="20"/>
                <w:szCs w:val="20"/>
              </w:rPr>
              <w:t>;</w:t>
            </w:r>
            <w:r w:rsidRPr="00040C1A">
              <w:rPr>
                <w:rFonts w:ascii="Times New Roman" w:hAnsi="Times New Roman"/>
                <w:sz w:val="20"/>
                <w:szCs w:val="20"/>
              </w:rPr>
              <w:t xml:space="preserve"> </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Acord privind recunoaşterea mutuală a AEO între </w:t>
            </w:r>
            <w:r>
              <w:rPr>
                <w:rFonts w:ascii="Times New Roman" w:hAnsi="Times New Roman"/>
                <w:sz w:val="20"/>
                <w:szCs w:val="20"/>
              </w:rPr>
              <w:t>Uniunea Europeană şi</w:t>
            </w:r>
            <w:r w:rsidRPr="00040C1A">
              <w:rPr>
                <w:rFonts w:ascii="Times New Roman" w:hAnsi="Times New Roman"/>
                <w:sz w:val="20"/>
                <w:szCs w:val="20"/>
              </w:rPr>
              <w:t xml:space="preserve"> R</w:t>
            </w:r>
            <w:r>
              <w:rPr>
                <w:rFonts w:ascii="Times New Roman" w:hAnsi="Times New Roman"/>
                <w:sz w:val="20"/>
                <w:szCs w:val="20"/>
              </w:rPr>
              <w:t xml:space="preserve">epublica </w:t>
            </w:r>
            <w:r w:rsidRPr="00040C1A">
              <w:rPr>
                <w:rFonts w:ascii="Times New Roman" w:hAnsi="Times New Roman"/>
                <w:sz w:val="20"/>
                <w:szCs w:val="20"/>
              </w:rPr>
              <w:t>M</w:t>
            </w:r>
            <w:r>
              <w:rPr>
                <w:rFonts w:ascii="Times New Roman" w:hAnsi="Times New Roman"/>
                <w:sz w:val="20"/>
                <w:szCs w:val="20"/>
              </w:rPr>
              <w:t>oldova</w:t>
            </w:r>
            <w:r w:rsidRPr="00040C1A">
              <w:rPr>
                <w:rFonts w:ascii="Times New Roman" w:hAnsi="Times New Roman"/>
                <w:sz w:val="20"/>
                <w:szCs w:val="20"/>
              </w:rPr>
              <w:t xml:space="preserve"> elaborat </w:t>
            </w:r>
          </w:p>
          <w:p w:rsidR="00123FCC" w:rsidRPr="00040C1A" w:rsidRDefault="00123FCC" w:rsidP="00123FCC">
            <w:pPr>
              <w:spacing w:after="0" w:line="240" w:lineRule="auto"/>
              <w:rPr>
                <w:rFonts w:ascii="Times New Roman" w:hAnsi="Times New Roman"/>
                <w:b/>
                <w:sz w:val="20"/>
                <w:szCs w:val="20"/>
              </w:rPr>
            </w:pPr>
          </w:p>
        </w:tc>
        <w:tc>
          <w:tcPr>
            <w:tcW w:w="1984"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Serviciul Vamal</w:t>
            </w:r>
          </w:p>
        </w:tc>
        <w:tc>
          <w:tcPr>
            <w:tcW w:w="2127"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Trimestrul IV,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 În </w:t>
            </w:r>
            <w:r>
              <w:rPr>
                <w:rFonts w:ascii="Times New Roman" w:hAnsi="Times New Roman"/>
                <w:sz w:val="20"/>
                <w:szCs w:val="20"/>
              </w:rPr>
              <w:t xml:space="preserve">limitele bugetului </w:t>
            </w:r>
            <w:r w:rsidRPr="00040C1A">
              <w:rPr>
                <w:rFonts w:ascii="Times New Roman" w:hAnsi="Times New Roman"/>
                <w:sz w:val="20"/>
                <w:szCs w:val="20"/>
              </w:rPr>
              <w:t>autorităţii</w:t>
            </w:r>
            <w:r>
              <w:rPr>
                <w:rFonts w:ascii="Times New Roman" w:hAnsi="Times New Roman"/>
                <w:sz w:val="20"/>
                <w:szCs w:val="20"/>
              </w:rPr>
              <w:t>;</w:t>
            </w:r>
          </w:p>
          <w:p w:rsidR="00123FCC" w:rsidRPr="00040C1A" w:rsidRDefault="00123FCC" w:rsidP="00123FCC">
            <w:pPr>
              <w:autoSpaceDE w:val="0"/>
              <w:autoSpaceDN w:val="0"/>
              <w:adjustRightInd w:val="0"/>
              <w:spacing w:after="0" w:line="240" w:lineRule="auto"/>
              <w:rPr>
                <w:rFonts w:ascii="Times New Roman" w:hAnsi="Times New Roman"/>
                <w:bCs/>
                <w:sz w:val="20"/>
                <w:szCs w:val="20"/>
                <w:u w:val="single"/>
              </w:rPr>
            </w:pPr>
            <w:r w:rsidRPr="00040C1A" w:rsidDel="0092048F">
              <w:rPr>
                <w:rFonts w:ascii="Times New Roman" w:hAnsi="Times New Roman"/>
                <w:b/>
                <w:bCs/>
                <w:sz w:val="20"/>
                <w:szCs w:val="20"/>
              </w:rPr>
              <w:t xml:space="preserve"> </w:t>
            </w:r>
            <w:r w:rsidRPr="00040C1A">
              <w:rPr>
                <w:rFonts w:ascii="Times New Roman" w:hAnsi="Times New Roman"/>
                <w:bCs/>
                <w:sz w:val="20"/>
                <w:szCs w:val="20"/>
              </w:rPr>
              <w:t xml:space="preserve">Alte surse (proiecte </w:t>
            </w:r>
            <w:r>
              <w:rPr>
                <w:rFonts w:ascii="Times New Roman" w:hAnsi="Times New Roman"/>
                <w:bCs/>
                <w:sz w:val="20"/>
                <w:szCs w:val="20"/>
              </w:rPr>
              <w:t xml:space="preserve">de </w:t>
            </w:r>
            <w:r w:rsidRPr="00040C1A">
              <w:rPr>
                <w:rFonts w:ascii="Times New Roman" w:hAnsi="Times New Roman"/>
                <w:bCs/>
                <w:sz w:val="20"/>
                <w:szCs w:val="20"/>
              </w:rPr>
              <w:t>asistență tehnică prin intermediul Comisiei Europene)</w:t>
            </w:r>
          </w:p>
        </w:tc>
      </w:tr>
      <w:tr w:rsidR="00123FCC" w:rsidRPr="00040C1A" w:rsidTr="008C3628">
        <w:trPr>
          <w:gridAfter w:val="1"/>
          <w:wAfter w:w="1700" w:type="dxa"/>
          <w:trHeight w:val="122"/>
        </w:trPr>
        <w:tc>
          <w:tcPr>
            <w:tcW w:w="709" w:type="dxa"/>
            <w:gridSpan w:val="2"/>
            <w:vMerge/>
            <w:tcBorders>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552" w:type="dxa"/>
            <w:gridSpan w:val="2"/>
            <w:tcBorders>
              <w:top w:val="single" w:sz="2" w:space="0" w:color="auto"/>
              <w:left w:val="single" w:sz="4" w:space="0" w:color="auto"/>
              <w:bottom w:val="single" w:sz="2" w:space="0" w:color="auto"/>
            </w:tcBorders>
          </w:tcPr>
          <w:p w:rsidR="00123FCC"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(2)</w:t>
            </w:r>
            <w:r w:rsidRPr="00040C1A">
              <w:rPr>
                <w:rFonts w:ascii="Times New Roman" w:hAnsi="Times New Roman"/>
                <w:sz w:val="20"/>
                <w:szCs w:val="20"/>
              </w:rPr>
              <w:t xml:space="preserve"> Pentru a îmbunătăţi metodele de lucru, garantînd în acelaşi timp respectarea nediscriminării, transparenţei, eficienţei, integrităţii</w:t>
            </w:r>
            <w:r>
              <w:rPr>
                <w:rFonts w:ascii="Times New Roman" w:hAnsi="Times New Roman"/>
                <w:sz w:val="20"/>
                <w:szCs w:val="20"/>
              </w:rPr>
              <w:t xml:space="preserve"> </w:t>
            </w:r>
            <w:r w:rsidRPr="00040C1A">
              <w:rPr>
                <w:rFonts w:ascii="Times New Roman" w:hAnsi="Times New Roman"/>
                <w:sz w:val="20"/>
                <w:szCs w:val="20"/>
              </w:rPr>
              <w:t>şi</w:t>
            </w:r>
            <w:r>
              <w:rPr>
                <w:rFonts w:ascii="Times New Roman" w:hAnsi="Times New Roman"/>
                <w:sz w:val="20"/>
                <w:szCs w:val="20"/>
              </w:rPr>
              <w:t xml:space="preserve"> </w:t>
            </w:r>
            <w:r w:rsidRPr="00040C1A">
              <w:rPr>
                <w:rFonts w:ascii="Times New Roman" w:hAnsi="Times New Roman"/>
                <w:sz w:val="20"/>
                <w:szCs w:val="20"/>
              </w:rPr>
              <w:t>responsabilităţii</w:t>
            </w:r>
            <w:r>
              <w:rPr>
                <w:rFonts w:ascii="Times New Roman" w:hAnsi="Times New Roman"/>
                <w:sz w:val="20"/>
                <w:szCs w:val="20"/>
              </w:rPr>
              <w:t xml:space="preserve"> </w:t>
            </w:r>
            <w:r w:rsidRPr="00040C1A">
              <w:rPr>
                <w:rFonts w:ascii="Times New Roman" w:hAnsi="Times New Roman"/>
                <w:sz w:val="20"/>
                <w:szCs w:val="20"/>
              </w:rPr>
              <w:t xml:space="preserve">operaţiunilor, părţile se angajează: </w:t>
            </w:r>
            <w:r w:rsidRPr="00040C1A">
              <w:rPr>
                <w:rFonts w:ascii="Times New Roman" w:hAnsi="Times New Roman"/>
                <w:b/>
                <w:bCs/>
                <w:sz w:val="20"/>
                <w:szCs w:val="20"/>
              </w:rPr>
              <w:br/>
              <w:t>(a)</w:t>
            </w:r>
            <w:r w:rsidRPr="00040C1A">
              <w:rPr>
                <w:rFonts w:ascii="Times New Roman" w:hAnsi="Times New Roman"/>
                <w:sz w:val="20"/>
                <w:szCs w:val="20"/>
              </w:rPr>
              <w:t xml:space="preserve"> să adopte noi măsuri în sensul reducerii, simplificării şi standardizării datelor şi a documentaţiei cerute de autorităţile vamale şi de alte autorităţi; </w:t>
            </w:r>
            <w:r w:rsidRPr="00040C1A">
              <w:rPr>
                <w:rFonts w:ascii="Times New Roman" w:hAnsi="Times New Roman"/>
                <w:b/>
                <w:bCs/>
                <w:sz w:val="20"/>
                <w:szCs w:val="20"/>
              </w:rPr>
              <w:br/>
              <w:t>(b)</w:t>
            </w:r>
            <w:r w:rsidRPr="00040C1A">
              <w:rPr>
                <w:rFonts w:ascii="Times New Roman" w:hAnsi="Times New Roman"/>
                <w:sz w:val="20"/>
                <w:szCs w:val="20"/>
              </w:rPr>
              <w:t xml:space="preserve"> să simplifice, acolo unde este posibil, cerinţele</w:t>
            </w:r>
            <w:r>
              <w:rPr>
                <w:rFonts w:ascii="Times New Roman" w:hAnsi="Times New Roman"/>
                <w:sz w:val="20"/>
                <w:szCs w:val="20"/>
              </w:rPr>
              <w:t xml:space="preserve"> </w:t>
            </w:r>
            <w:r w:rsidRPr="00040C1A">
              <w:rPr>
                <w:rFonts w:ascii="Times New Roman" w:hAnsi="Times New Roman"/>
                <w:sz w:val="20"/>
                <w:szCs w:val="20"/>
              </w:rPr>
              <w:t>şi</w:t>
            </w:r>
            <w:r>
              <w:rPr>
                <w:rFonts w:ascii="Times New Roman" w:hAnsi="Times New Roman"/>
                <w:sz w:val="20"/>
                <w:szCs w:val="20"/>
              </w:rPr>
              <w:t xml:space="preserve"> </w:t>
            </w:r>
            <w:r w:rsidRPr="00040C1A">
              <w:rPr>
                <w:rFonts w:ascii="Times New Roman" w:hAnsi="Times New Roman"/>
                <w:sz w:val="20"/>
                <w:szCs w:val="20"/>
              </w:rPr>
              <w:lastRenderedPageBreak/>
              <w:t xml:space="preserve">formalităţile pentru acordarea liberului de vamă şi vămuirea rapidă a mărfurilor; </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(c)</w:t>
            </w:r>
            <w:r w:rsidRPr="00040C1A">
              <w:rPr>
                <w:rFonts w:ascii="Times New Roman" w:hAnsi="Times New Roman"/>
                <w:sz w:val="20"/>
                <w:szCs w:val="20"/>
              </w:rPr>
              <w:t xml:space="preserve"> să instituie proceduri eficace, prompte şi nediscriminatorii, care să garanteze dreptul de a ataca acţiunile, hotărîrile</w:t>
            </w:r>
            <w:r>
              <w:rPr>
                <w:rFonts w:ascii="Times New Roman" w:hAnsi="Times New Roman"/>
                <w:sz w:val="20"/>
                <w:szCs w:val="20"/>
              </w:rPr>
              <w:t xml:space="preserve"> </w:t>
            </w:r>
            <w:r w:rsidRPr="00040C1A">
              <w:rPr>
                <w:rFonts w:ascii="Times New Roman" w:hAnsi="Times New Roman"/>
                <w:sz w:val="20"/>
                <w:szCs w:val="20"/>
              </w:rPr>
              <w:t>şi deciziile administrative ale autorităţilor vamale sau ale altor autorităţi care vizează mărfurile supuse controlului vamal. Aceste proceduri de atac trebuie să fie uşor accesibile, inclusiv pentru întreprinderile mici şi mijlocii, iar costurile aferente acestora trebuie să fie rezonabile şi</w:t>
            </w:r>
            <w:r>
              <w:rPr>
                <w:rFonts w:ascii="Times New Roman" w:hAnsi="Times New Roman"/>
                <w:sz w:val="20"/>
                <w:szCs w:val="20"/>
              </w:rPr>
              <w:t xml:space="preserve"> </w:t>
            </w:r>
            <w:r w:rsidRPr="00040C1A">
              <w:rPr>
                <w:rFonts w:ascii="Times New Roman" w:hAnsi="Times New Roman"/>
                <w:sz w:val="20"/>
                <w:szCs w:val="20"/>
              </w:rPr>
              <w:t xml:space="preserve">proporţionale cu costurile suportate de autorităţi pentru a garanta dreptul de atac; </w:t>
            </w:r>
            <w:r w:rsidRPr="00040C1A">
              <w:rPr>
                <w:rFonts w:ascii="Times New Roman" w:hAnsi="Times New Roman"/>
                <w:b/>
                <w:bCs/>
                <w:sz w:val="20"/>
                <w:szCs w:val="20"/>
              </w:rPr>
              <w:br/>
              <w:t>(d)</w:t>
            </w:r>
            <w:r w:rsidRPr="00040C1A">
              <w:rPr>
                <w:rFonts w:ascii="Times New Roman" w:hAnsi="Times New Roman"/>
                <w:sz w:val="20"/>
                <w:szCs w:val="20"/>
              </w:rPr>
              <w:t xml:space="preserve"> să ia măsuri pentru a garanta faptul că, în cazul în care o acţiune, o hotărîre sau o decizie administrativă contestată face obiectul unei căi de atac, mărfurilor li se acordă liber de vamă în mod obişnuit</w:t>
            </w:r>
            <w:r>
              <w:rPr>
                <w:rFonts w:ascii="Times New Roman" w:hAnsi="Times New Roman"/>
                <w:sz w:val="20"/>
                <w:szCs w:val="20"/>
              </w:rPr>
              <w:t xml:space="preserve"> </w:t>
            </w:r>
            <w:r w:rsidRPr="00040C1A">
              <w:rPr>
                <w:rFonts w:ascii="Times New Roman" w:hAnsi="Times New Roman"/>
                <w:sz w:val="20"/>
                <w:szCs w:val="20"/>
              </w:rPr>
              <w:t>şi plata taxelor vamale poate fi suspendată, sub rezerva oricăror măsuri de salvgardare considerate necesare. Dacă este necesar, liberul de vamă ar trebui să fie condiţionat de constituirea unei garanţii, de exemplu</w:t>
            </w:r>
            <w:r>
              <w:rPr>
                <w:rFonts w:ascii="Times New Roman" w:hAnsi="Times New Roman"/>
                <w:sz w:val="20"/>
                <w:szCs w:val="20"/>
              </w:rPr>
              <w:t>,</w:t>
            </w:r>
            <w:r w:rsidRPr="00040C1A">
              <w:rPr>
                <w:rFonts w:ascii="Times New Roman" w:hAnsi="Times New Roman"/>
                <w:sz w:val="20"/>
                <w:szCs w:val="20"/>
              </w:rPr>
              <w:t xml:space="preserve"> sub formă de cauţiune sau depozit.</w:t>
            </w:r>
            <w:r w:rsidRPr="00040C1A">
              <w:rPr>
                <w:rFonts w:ascii="Times New Roman" w:hAnsi="Times New Roman"/>
                <w:b/>
                <w:bCs/>
                <w:sz w:val="20"/>
                <w:szCs w:val="20"/>
              </w:rPr>
              <w:br/>
            </w:r>
            <w:r w:rsidRPr="00040C1A">
              <w:rPr>
                <w:rFonts w:ascii="Times New Roman" w:hAnsi="Times New Roman"/>
                <w:sz w:val="20"/>
                <w:szCs w:val="20"/>
              </w:rPr>
              <w:t xml:space="preserve">Dacă este necesar, liberul de </w:t>
            </w:r>
            <w:r w:rsidRPr="00040C1A">
              <w:rPr>
                <w:rFonts w:ascii="Times New Roman" w:hAnsi="Times New Roman"/>
                <w:sz w:val="20"/>
                <w:szCs w:val="20"/>
              </w:rPr>
              <w:lastRenderedPageBreak/>
              <w:t>vamă ar trebui să fie condiţionat de constituirea unei garanţii, de exemplu</w:t>
            </w:r>
            <w:r>
              <w:rPr>
                <w:rFonts w:ascii="Times New Roman" w:hAnsi="Times New Roman"/>
                <w:sz w:val="20"/>
                <w:szCs w:val="20"/>
              </w:rPr>
              <w:t>,</w:t>
            </w:r>
            <w:r w:rsidRPr="00040C1A">
              <w:rPr>
                <w:rFonts w:ascii="Times New Roman" w:hAnsi="Times New Roman"/>
                <w:sz w:val="20"/>
                <w:szCs w:val="20"/>
              </w:rPr>
              <w:t xml:space="preserve"> sub formă de cauţiune sau depozit</w:t>
            </w:r>
            <w:r>
              <w:rPr>
                <w:rFonts w:ascii="Times New Roman" w:hAnsi="Times New Roman"/>
                <w:sz w:val="20"/>
                <w:szCs w:val="20"/>
              </w:rPr>
              <w:t>;</w:t>
            </w:r>
          </w:p>
        </w:tc>
        <w:tc>
          <w:tcPr>
            <w:tcW w:w="3544"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I3.</w:t>
            </w:r>
            <w:r>
              <w:rPr>
                <w:rFonts w:ascii="Times New Roman" w:hAnsi="Times New Roman"/>
                <w:b/>
                <w:sz w:val="20"/>
                <w:szCs w:val="20"/>
              </w:rPr>
              <w:t xml:space="preserve"> </w:t>
            </w:r>
            <w:r w:rsidRPr="00040C1A">
              <w:rPr>
                <w:rFonts w:ascii="Times New Roman" w:hAnsi="Times New Roman"/>
                <w:sz w:val="20"/>
                <w:szCs w:val="20"/>
              </w:rPr>
              <w:t xml:space="preserve">Implementarea proiectului </w:t>
            </w:r>
            <w:r>
              <w:rPr>
                <w:rFonts w:ascii="Times New Roman" w:hAnsi="Times New Roman"/>
                <w:sz w:val="20"/>
                <w:szCs w:val="20"/>
              </w:rPr>
              <w:t>„</w:t>
            </w:r>
            <w:r w:rsidRPr="00040C1A">
              <w:rPr>
                <w:rFonts w:ascii="Times New Roman" w:hAnsi="Times New Roman"/>
                <w:sz w:val="20"/>
                <w:szCs w:val="20"/>
              </w:rPr>
              <w:t>Twinning</w:t>
            </w:r>
            <w:r>
              <w:rPr>
                <w:rFonts w:ascii="Times New Roman" w:hAnsi="Times New Roman"/>
                <w:sz w:val="20"/>
                <w:szCs w:val="20"/>
              </w:rPr>
              <w:t>”</w:t>
            </w:r>
            <w:r w:rsidRPr="00040C1A">
              <w:rPr>
                <w:rFonts w:ascii="Times New Roman" w:hAnsi="Times New Roman"/>
                <w:sz w:val="20"/>
                <w:szCs w:val="20"/>
              </w:rPr>
              <w:t xml:space="preserve"> privind Noul Sistem Computerizat de Tranzit (NCTS) și modernizarea </w:t>
            </w:r>
            <w:r w:rsidRPr="00A27527">
              <w:rPr>
                <w:rFonts w:ascii="Times New Roman" w:hAnsi="Times New Roman"/>
                <w:sz w:val="20"/>
                <w:szCs w:val="20"/>
              </w:rPr>
              <w:t>Sistemului Informaţional Integrat Vamal „Asycuda World”</w:t>
            </w:r>
          </w:p>
        </w:tc>
        <w:tc>
          <w:tcPr>
            <w:tcW w:w="2126" w:type="dxa"/>
            <w:gridSpan w:val="2"/>
            <w:tcBorders>
              <w:top w:val="single" w:sz="2" w:space="0" w:color="auto"/>
              <w:bottom w:val="single" w:sz="4" w:space="0" w:color="auto"/>
            </w:tcBorders>
          </w:tcPr>
          <w:p w:rsidR="00123FCC" w:rsidRPr="000A016C" w:rsidRDefault="00123FCC" w:rsidP="00123FCC">
            <w:pPr>
              <w:spacing w:after="0" w:line="240" w:lineRule="auto"/>
              <w:rPr>
                <w:rFonts w:ascii="Times New Roman" w:hAnsi="Times New Roman"/>
                <w:sz w:val="20"/>
                <w:szCs w:val="20"/>
              </w:rPr>
            </w:pPr>
            <w:r w:rsidRPr="000A016C">
              <w:rPr>
                <w:rFonts w:ascii="Times New Roman" w:hAnsi="Times New Roman"/>
                <w:sz w:val="20"/>
                <w:szCs w:val="20"/>
              </w:rPr>
              <w:t xml:space="preserve">Acord  dintre Serviciul Vamal şi </w:t>
            </w:r>
            <w:r w:rsidRPr="000A016C">
              <w:rPr>
                <w:rFonts w:ascii="Times New Roman" w:hAnsi="Times New Roman"/>
                <w:color w:val="000000"/>
                <w:sz w:val="20"/>
                <w:szCs w:val="20"/>
              </w:rPr>
              <w:t>Conferinţa Naţiunilor Unite pentru Comerţ şi Dezvoltare</w:t>
            </w:r>
            <w:r w:rsidRPr="000A016C">
              <w:rPr>
                <w:rFonts w:ascii="Times New Roman" w:hAnsi="Times New Roman"/>
                <w:sz w:val="20"/>
                <w:szCs w:val="20"/>
              </w:rPr>
              <w:t xml:space="preserve"> (</w:t>
            </w:r>
            <w:r w:rsidRPr="00A27527">
              <w:rPr>
                <w:rFonts w:ascii="Times New Roman" w:hAnsi="Times New Roman"/>
                <w:sz w:val="20"/>
                <w:szCs w:val="20"/>
              </w:rPr>
              <w:t>UNCTAD)</w:t>
            </w:r>
            <w:r w:rsidRPr="000A016C">
              <w:rPr>
                <w:rFonts w:ascii="Times New Roman" w:hAnsi="Times New Roman"/>
                <w:sz w:val="20"/>
                <w:szCs w:val="20"/>
              </w:rPr>
              <w:t xml:space="preserve"> privind dezvoltarea Sistemului Informaţional Integrat Vamal bazat pe softul „Asycuda World” semnat; </w:t>
            </w:r>
          </w:p>
          <w:p w:rsidR="00123FCC" w:rsidRPr="000A016C" w:rsidRDefault="00123FCC" w:rsidP="00123FCC">
            <w:pPr>
              <w:spacing w:after="0" w:line="240" w:lineRule="auto"/>
              <w:rPr>
                <w:rFonts w:ascii="Times New Roman" w:hAnsi="Times New Roman"/>
                <w:sz w:val="20"/>
                <w:szCs w:val="20"/>
              </w:rPr>
            </w:pPr>
            <w:r w:rsidRPr="000A016C">
              <w:rPr>
                <w:rFonts w:ascii="Times New Roman" w:hAnsi="Times New Roman"/>
                <w:sz w:val="20"/>
                <w:szCs w:val="20"/>
              </w:rPr>
              <w:t>Proiect „Twinning” lansat;</w:t>
            </w:r>
          </w:p>
          <w:p w:rsidR="00123FCC" w:rsidRPr="00040C1A" w:rsidRDefault="00123FCC" w:rsidP="00123FCC">
            <w:pPr>
              <w:spacing w:after="0" w:line="240" w:lineRule="auto"/>
              <w:rPr>
                <w:rFonts w:ascii="Times New Roman" w:hAnsi="Times New Roman"/>
                <w:b/>
                <w:sz w:val="20"/>
                <w:szCs w:val="20"/>
              </w:rPr>
            </w:pPr>
            <w:r w:rsidRPr="00A27527">
              <w:rPr>
                <w:rFonts w:ascii="Times New Roman" w:hAnsi="Times New Roman"/>
                <w:sz w:val="20"/>
                <w:szCs w:val="20"/>
              </w:rPr>
              <w:t>Sistem computerizat de tranzit dezvoltat</w:t>
            </w:r>
            <w:r>
              <w:rPr>
                <w:rFonts w:ascii="Times New Roman" w:hAnsi="Times New Roman"/>
                <w:color w:val="FF0000"/>
                <w:sz w:val="20"/>
                <w:szCs w:val="20"/>
              </w:rPr>
              <w:t xml:space="preserve"> </w:t>
            </w:r>
            <w:r>
              <w:rPr>
                <w:rFonts w:ascii="Times New Roman" w:hAnsi="Times New Roman"/>
                <w:sz w:val="20"/>
                <w:szCs w:val="20"/>
              </w:rPr>
              <w:t>(</w:t>
            </w:r>
            <w:r w:rsidRPr="00040C1A">
              <w:rPr>
                <w:rFonts w:ascii="Times New Roman" w:hAnsi="Times New Roman"/>
                <w:sz w:val="20"/>
                <w:szCs w:val="20"/>
              </w:rPr>
              <w:t>NCTS</w:t>
            </w:r>
            <w:r>
              <w:rPr>
                <w:rFonts w:ascii="Times New Roman" w:hAnsi="Times New Roman"/>
                <w:sz w:val="20"/>
                <w:szCs w:val="20"/>
              </w:rPr>
              <w:t>)</w:t>
            </w:r>
            <w:r w:rsidRPr="000A016C">
              <w:rPr>
                <w:rFonts w:ascii="Times New Roman" w:hAnsi="Times New Roman"/>
                <w:sz w:val="20"/>
                <w:szCs w:val="20"/>
              </w:rPr>
              <w:t>, testat şi implementat</w:t>
            </w:r>
          </w:p>
        </w:tc>
        <w:tc>
          <w:tcPr>
            <w:tcW w:w="1984"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Serviciul Vamal</w:t>
            </w:r>
          </w:p>
        </w:tc>
        <w:tc>
          <w:tcPr>
            <w:tcW w:w="2127"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Trimestrul IV,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Alte surse</w:t>
            </w:r>
            <w:r>
              <w:rPr>
                <w:rFonts w:ascii="Times New Roman" w:hAnsi="Times New Roman"/>
                <w:sz w:val="20"/>
                <w:szCs w:val="20"/>
              </w:rPr>
              <w:t>;</w:t>
            </w:r>
            <w:r w:rsidRPr="00040C1A">
              <w:rPr>
                <w:rFonts w:ascii="Times New Roman" w:hAnsi="Times New Roman"/>
                <w:b/>
                <w:sz w:val="20"/>
                <w:szCs w:val="20"/>
              </w:rPr>
              <w:t xml:space="preserve"> </w:t>
            </w:r>
          </w:p>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P</w:t>
            </w:r>
            <w:r w:rsidRPr="00040C1A">
              <w:rPr>
                <w:rFonts w:ascii="Times New Roman" w:hAnsi="Times New Roman"/>
                <w:sz w:val="20"/>
                <w:szCs w:val="20"/>
              </w:rPr>
              <w:t>roiecte</w:t>
            </w:r>
            <w:r>
              <w:rPr>
                <w:rFonts w:ascii="Times New Roman" w:hAnsi="Times New Roman"/>
                <w:sz w:val="20"/>
                <w:szCs w:val="20"/>
              </w:rPr>
              <w:t xml:space="preserve"> de</w:t>
            </w:r>
            <w:r w:rsidRPr="00040C1A">
              <w:rPr>
                <w:rFonts w:ascii="Times New Roman" w:hAnsi="Times New Roman"/>
                <w:sz w:val="20"/>
                <w:szCs w:val="20"/>
              </w:rPr>
              <w:t xml:space="preserve"> asistență tehnică</w:t>
            </w:r>
          </w:p>
          <w:p w:rsidR="00123FCC" w:rsidRPr="00040C1A" w:rsidRDefault="00123FCC" w:rsidP="00123FCC">
            <w:pPr>
              <w:spacing w:after="0" w:line="240" w:lineRule="auto"/>
              <w:rPr>
                <w:rFonts w:ascii="Times New Roman" w:hAnsi="Times New Roman"/>
                <w:bCs/>
                <w:sz w:val="20"/>
                <w:szCs w:val="20"/>
                <w:u w:val="single"/>
              </w:rPr>
            </w:pPr>
            <w:r w:rsidRPr="00040C1A">
              <w:rPr>
                <w:rFonts w:ascii="Times New Roman" w:hAnsi="Times New Roman"/>
                <w:sz w:val="20"/>
                <w:szCs w:val="20"/>
              </w:rPr>
              <w:t>(</w:t>
            </w:r>
            <w:r>
              <w:rPr>
                <w:rFonts w:ascii="Times New Roman" w:hAnsi="Times New Roman"/>
                <w:sz w:val="20"/>
                <w:szCs w:val="20"/>
              </w:rPr>
              <w:t>p</w:t>
            </w:r>
            <w:r w:rsidRPr="00040C1A">
              <w:rPr>
                <w:rFonts w:ascii="Times New Roman" w:hAnsi="Times New Roman"/>
                <w:sz w:val="20"/>
                <w:szCs w:val="20"/>
              </w:rPr>
              <w:t xml:space="preserve">roiect privind implementarea </w:t>
            </w:r>
            <w:r>
              <w:rPr>
                <w:rFonts w:ascii="Times New Roman" w:hAnsi="Times New Roman"/>
                <w:sz w:val="20"/>
                <w:szCs w:val="20"/>
              </w:rPr>
              <w:t>S</w:t>
            </w:r>
            <w:r w:rsidRPr="00040C1A">
              <w:rPr>
                <w:rFonts w:ascii="Times New Roman" w:hAnsi="Times New Roman"/>
                <w:sz w:val="20"/>
                <w:szCs w:val="20"/>
              </w:rPr>
              <w:t>istem</w:t>
            </w:r>
            <w:r>
              <w:rPr>
                <w:rFonts w:ascii="Times New Roman" w:hAnsi="Times New Roman"/>
                <w:sz w:val="20"/>
                <w:szCs w:val="20"/>
              </w:rPr>
              <w:t>ului</w:t>
            </w:r>
            <w:r w:rsidRPr="00040C1A">
              <w:rPr>
                <w:rFonts w:ascii="Times New Roman" w:hAnsi="Times New Roman"/>
                <w:sz w:val="20"/>
                <w:szCs w:val="20"/>
              </w:rPr>
              <w:t xml:space="preserve"> </w:t>
            </w:r>
            <w:r>
              <w:rPr>
                <w:rFonts w:ascii="Times New Roman" w:hAnsi="Times New Roman"/>
                <w:sz w:val="20"/>
                <w:szCs w:val="20"/>
              </w:rPr>
              <w:t>c</w:t>
            </w:r>
            <w:r w:rsidRPr="00040C1A">
              <w:rPr>
                <w:rFonts w:ascii="Times New Roman" w:hAnsi="Times New Roman"/>
                <w:sz w:val="20"/>
                <w:szCs w:val="20"/>
              </w:rPr>
              <w:t xml:space="preserve">omputerizat de </w:t>
            </w:r>
            <w:r>
              <w:rPr>
                <w:rFonts w:ascii="Times New Roman" w:hAnsi="Times New Roman"/>
                <w:sz w:val="20"/>
                <w:szCs w:val="20"/>
              </w:rPr>
              <w:t>t</w:t>
            </w:r>
            <w:r w:rsidRPr="00040C1A">
              <w:rPr>
                <w:rFonts w:ascii="Times New Roman" w:hAnsi="Times New Roman"/>
                <w:sz w:val="20"/>
                <w:szCs w:val="20"/>
              </w:rPr>
              <w:t xml:space="preserve">ranzit </w:t>
            </w:r>
            <w:r>
              <w:rPr>
                <w:rFonts w:ascii="Times New Roman" w:hAnsi="Times New Roman"/>
                <w:sz w:val="20"/>
                <w:szCs w:val="20"/>
              </w:rPr>
              <w:t>(</w:t>
            </w:r>
            <w:r w:rsidRPr="00040C1A">
              <w:rPr>
                <w:rFonts w:ascii="Times New Roman" w:hAnsi="Times New Roman"/>
                <w:sz w:val="20"/>
                <w:szCs w:val="20"/>
              </w:rPr>
              <w:t>NCTS</w:t>
            </w:r>
            <w:r>
              <w:rPr>
                <w:rFonts w:ascii="Times New Roman" w:hAnsi="Times New Roman"/>
                <w:sz w:val="20"/>
                <w:szCs w:val="20"/>
              </w:rPr>
              <w:t>)</w:t>
            </w:r>
            <w:r w:rsidRPr="00040C1A">
              <w:rPr>
                <w:rFonts w:ascii="Times New Roman" w:hAnsi="Times New Roman"/>
                <w:sz w:val="20"/>
                <w:szCs w:val="20"/>
              </w:rPr>
              <w:t xml:space="preserve"> și modernizarea </w:t>
            </w:r>
            <w:r w:rsidRPr="00DA3C62">
              <w:rPr>
                <w:rFonts w:ascii="Times New Roman" w:hAnsi="Times New Roman"/>
                <w:sz w:val="20"/>
                <w:szCs w:val="20"/>
              </w:rPr>
              <w:t>Sistemului Informaţional Integrat Vamal „Asycuda World”</w:t>
            </w:r>
            <w:r>
              <w:rPr>
                <w:rFonts w:ascii="Times New Roman" w:hAnsi="Times New Roman"/>
                <w:color w:val="FF0000"/>
                <w:sz w:val="20"/>
                <w:szCs w:val="20"/>
              </w:rPr>
              <w:t xml:space="preserve"> </w:t>
            </w:r>
            <w:r w:rsidRPr="00040C1A">
              <w:rPr>
                <w:rFonts w:ascii="Times New Roman" w:hAnsi="Times New Roman"/>
                <w:sz w:val="20"/>
                <w:szCs w:val="20"/>
              </w:rPr>
              <w:t xml:space="preserve">– 1,2 </w:t>
            </w:r>
            <w:r>
              <w:rPr>
                <w:rFonts w:ascii="Times New Roman" w:hAnsi="Times New Roman"/>
                <w:sz w:val="20"/>
                <w:szCs w:val="20"/>
              </w:rPr>
              <w:t>mil.</w:t>
            </w:r>
            <w:r w:rsidRPr="00040C1A">
              <w:rPr>
                <w:rFonts w:ascii="Times New Roman" w:hAnsi="Times New Roman"/>
                <w:sz w:val="20"/>
                <w:szCs w:val="20"/>
              </w:rPr>
              <w:t xml:space="preserve"> euro)</w:t>
            </w:r>
          </w:p>
        </w:tc>
      </w:tr>
      <w:tr w:rsidR="00123FCC" w:rsidRPr="00040C1A" w:rsidTr="008C3628">
        <w:trPr>
          <w:gridAfter w:val="1"/>
          <w:wAfter w:w="1700" w:type="dxa"/>
          <w:trHeight w:val="122"/>
        </w:trPr>
        <w:tc>
          <w:tcPr>
            <w:tcW w:w="709" w:type="dxa"/>
            <w:gridSpan w:val="2"/>
            <w:vMerge w:val="restart"/>
            <w:tcBorders>
              <w:top w:val="single" w:sz="2" w:space="0" w:color="auto"/>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552" w:type="dxa"/>
            <w:gridSpan w:val="2"/>
            <w:tcBorders>
              <w:top w:val="single" w:sz="2" w:space="0" w:color="auto"/>
              <w:left w:val="single" w:sz="4" w:space="0" w:color="auto"/>
              <w:bottom w:val="single" w:sz="2" w:space="0" w:color="auto"/>
            </w:tcBorders>
          </w:tcPr>
          <w:p w:rsidR="00123FCC" w:rsidRPr="00A27527" w:rsidRDefault="00123FCC" w:rsidP="00123FCC">
            <w:pPr>
              <w:spacing w:after="0" w:line="240" w:lineRule="auto"/>
              <w:rPr>
                <w:rFonts w:ascii="Times New Roman" w:hAnsi="Times New Roman"/>
                <w:b/>
                <w:sz w:val="20"/>
                <w:szCs w:val="20"/>
              </w:rPr>
            </w:pPr>
            <w:r w:rsidRPr="00A27527">
              <w:rPr>
                <w:rFonts w:ascii="Times New Roman" w:hAnsi="Times New Roman"/>
                <w:b/>
                <w:bCs/>
                <w:sz w:val="20"/>
                <w:szCs w:val="20"/>
              </w:rPr>
              <w:t>(e)</w:t>
            </w:r>
            <w:r w:rsidRPr="00A27527">
              <w:rPr>
                <w:rFonts w:ascii="Times New Roman" w:hAnsi="Times New Roman"/>
                <w:sz w:val="20"/>
                <w:szCs w:val="20"/>
              </w:rPr>
              <w:t xml:space="preserve"> să garanteze menţinerea celor mai înalte standarde de integritate, în special la frontieră, prin aplicarea unor măsuri care reflectă principiile convenţiilor şi ale instrumentelor internaţionale relevante în acest domeniu, în special ale Declaraţiei revizuite de la Arusha (2003) a OMC şi ale orientărilor practice ale Comisiei Europene din 2007.</w:t>
            </w:r>
          </w:p>
        </w:tc>
        <w:tc>
          <w:tcPr>
            <w:tcW w:w="3544"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I4.</w:t>
            </w:r>
            <w:r w:rsidRPr="00040C1A">
              <w:rPr>
                <w:rFonts w:ascii="Times New Roman" w:hAnsi="Times New Roman"/>
                <w:sz w:val="20"/>
                <w:szCs w:val="20"/>
              </w:rPr>
              <w:t xml:space="preserve"> Asigurarea implementării eficiente a prevederilor noului Cod de etică și conduită a colaboratorilor vamali</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 xml:space="preserve">Număr </w:t>
            </w:r>
            <w:r w:rsidRPr="00040C1A">
              <w:rPr>
                <w:rFonts w:ascii="Times New Roman" w:hAnsi="Times New Roman"/>
                <w:sz w:val="20"/>
                <w:szCs w:val="20"/>
              </w:rPr>
              <w:t xml:space="preserve"> de abateri disciplinare şi sancţiuni aplicate colaboratorilor vamali în descreştere</w:t>
            </w:r>
            <w:r>
              <w:rPr>
                <w:rFonts w:ascii="Times New Roman" w:hAnsi="Times New Roman"/>
                <w:sz w:val="20"/>
                <w:szCs w:val="20"/>
              </w:rPr>
              <w:t>;</w:t>
            </w:r>
            <w:r w:rsidRPr="00040C1A">
              <w:rPr>
                <w:rFonts w:ascii="Times New Roman" w:hAnsi="Times New Roman"/>
                <w:sz w:val="20"/>
                <w:szCs w:val="20"/>
              </w:rPr>
              <w:t xml:space="preserve">  </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100%  de colaboratori vamali instruiți în domeniu</w:t>
            </w:r>
          </w:p>
        </w:tc>
        <w:tc>
          <w:tcPr>
            <w:tcW w:w="1984"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Serviciul Vamal</w:t>
            </w:r>
          </w:p>
        </w:tc>
        <w:tc>
          <w:tcPr>
            <w:tcW w:w="2127"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Trimestrul IV,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
                <w:sz w:val="20"/>
                <w:szCs w:val="20"/>
              </w:rPr>
            </w:pPr>
            <w:r w:rsidRPr="00040C1A" w:rsidDel="00272419">
              <w:rPr>
                <w:rFonts w:ascii="Times New Roman" w:hAnsi="Times New Roman"/>
                <w:bCs/>
                <w:sz w:val="20"/>
                <w:szCs w:val="20"/>
              </w:rPr>
              <w:t xml:space="preserve"> </w:t>
            </w:r>
          </w:p>
        </w:tc>
      </w:tr>
      <w:tr w:rsidR="00123FCC" w:rsidRPr="00040C1A" w:rsidTr="008C3628">
        <w:trPr>
          <w:gridAfter w:val="1"/>
          <w:wAfter w:w="1700" w:type="dxa"/>
          <w:trHeight w:val="122"/>
        </w:trPr>
        <w:tc>
          <w:tcPr>
            <w:tcW w:w="709" w:type="dxa"/>
            <w:gridSpan w:val="2"/>
            <w:vMerge/>
            <w:tcBorders>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14601" w:type="dxa"/>
            <w:gridSpan w:val="10"/>
            <w:tcBorders>
              <w:top w:val="single" w:sz="2" w:space="0" w:color="auto"/>
              <w:left w:val="single" w:sz="4" w:space="0" w:color="auto"/>
              <w:bottom w:val="single" w:sz="2" w:space="0" w:color="auto"/>
            </w:tcBorders>
          </w:tcPr>
          <w:p w:rsidR="00123FCC" w:rsidRPr="00A27527" w:rsidRDefault="00123FCC" w:rsidP="00123FCC">
            <w:pPr>
              <w:spacing w:after="0" w:line="240" w:lineRule="auto"/>
              <w:rPr>
                <w:rFonts w:ascii="Times New Roman" w:hAnsi="Times New Roman"/>
                <w:b/>
                <w:bCs/>
                <w:sz w:val="20"/>
                <w:szCs w:val="20"/>
              </w:rPr>
            </w:pPr>
            <w:r>
              <w:rPr>
                <w:rFonts w:ascii="Times New Roman" w:hAnsi="Times New Roman"/>
                <w:b/>
                <w:bCs/>
                <w:sz w:val="20"/>
                <w:szCs w:val="20"/>
              </w:rPr>
              <w:t>(</w:t>
            </w:r>
            <w:r w:rsidRPr="00A27527">
              <w:rPr>
                <w:rFonts w:ascii="Times New Roman" w:hAnsi="Times New Roman"/>
                <w:b/>
                <w:bCs/>
                <w:sz w:val="20"/>
                <w:szCs w:val="20"/>
              </w:rPr>
              <w:t xml:space="preserve">3) Părţile nu aplică: </w:t>
            </w:r>
          </w:p>
          <w:p w:rsidR="00123FCC" w:rsidRPr="00A27527" w:rsidRDefault="00123FCC" w:rsidP="00123FCC">
            <w:pPr>
              <w:spacing w:after="0" w:line="240" w:lineRule="auto"/>
              <w:rPr>
                <w:rFonts w:ascii="Times New Roman" w:hAnsi="Times New Roman"/>
                <w:b/>
                <w:bCs/>
                <w:sz w:val="20"/>
                <w:szCs w:val="20"/>
              </w:rPr>
            </w:pPr>
            <w:r w:rsidRPr="00A27527">
              <w:rPr>
                <w:rFonts w:ascii="Times New Roman" w:hAnsi="Times New Roman"/>
                <w:b/>
                <w:bCs/>
                <w:sz w:val="20"/>
                <w:szCs w:val="20"/>
              </w:rPr>
              <w:t xml:space="preserve">(a) </w:t>
            </w:r>
            <w:r w:rsidRPr="00A27527">
              <w:rPr>
                <w:rFonts w:ascii="Times New Roman" w:hAnsi="Times New Roman"/>
                <w:bCs/>
                <w:sz w:val="20"/>
                <w:szCs w:val="20"/>
              </w:rPr>
              <w:t>nici o cerinţă referitoare la utilizarea obligatorie a comisionarilor în vamă; şi</w:t>
            </w:r>
          </w:p>
          <w:p w:rsidR="00123FCC" w:rsidRPr="00A27527" w:rsidRDefault="00123FCC" w:rsidP="00123FCC">
            <w:pPr>
              <w:spacing w:after="0" w:line="240" w:lineRule="auto"/>
              <w:rPr>
                <w:rFonts w:ascii="Times New Roman" w:hAnsi="Times New Roman"/>
                <w:sz w:val="20"/>
                <w:szCs w:val="20"/>
              </w:rPr>
            </w:pPr>
            <w:r w:rsidRPr="00A27527">
              <w:rPr>
                <w:rFonts w:ascii="Times New Roman" w:hAnsi="Times New Roman"/>
                <w:b/>
                <w:bCs/>
                <w:sz w:val="20"/>
                <w:szCs w:val="20"/>
              </w:rPr>
              <w:t xml:space="preserve">(b) </w:t>
            </w:r>
            <w:r w:rsidRPr="00A27527">
              <w:rPr>
                <w:rFonts w:ascii="Times New Roman" w:hAnsi="Times New Roman"/>
                <w:bCs/>
                <w:sz w:val="20"/>
                <w:szCs w:val="20"/>
              </w:rPr>
              <w:t>nici o cerinţă referitoare la recurgerea obligatorie la controale înainte de expediere sau la controale la destinaţie</w:t>
            </w:r>
          </w:p>
        </w:tc>
      </w:tr>
      <w:tr w:rsidR="00123FCC" w:rsidRPr="00040C1A" w:rsidTr="008C3628">
        <w:trPr>
          <w:gridAfter w:val="1"/>
          <w:wAfter w:w="1700" w:type="dxa"/>
          <w:trHeight w:val="122"/>
        </w:trPr>
        <w:tc>
          <w:tcPr>
            <w:tcW w:w="709" w:type="dxa"/>
            <w:gridSpan w:val="2"/>
            <w:vMerge/>
            <w:tcBorders>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552" w:type="dxa"/>
            <w:gridSpan w:val="2"/>
            <w:tcBorders>
              <w:top w:val="single" w:sz="2" w:space="0" w:color="auto"/>
              <w:left w:val="single" w:sz="4" w:space="0" w:color="auto"/>
              <w:bottom w:val="single" w:sz="2" w:space="0" w:color="auto"/>
            </w:tcBorders>
          </w:tcPr>
          <w:p w:rsidR="00123FCC" w:rsidRPr="00A27527" w:rsidRDefault="00123FCC" w:rsidP="00123FCC">
            <w:pPr>
              <w:spacing w:after="0" w:line="240" w:lineRule="auto"/>
              <w:rPr>
                <w:rFonts w:ascii="Times New Roman" w:hAnsi="Times New Roman"/>
                <w:b/>
                <w:sz w:val="20"/>
                <w:szCs w:val="20"/>
              </w:rPr>
            </w:pPr>
            <w:r w:rsidRPr="00A27527">
              <w:rPr>
                <w:rFonts w:ascii="Times New Roman" w:hAnsi="Times New Roman"/>
                <w:b/>
                <w:bCs/>
                <w:sz w:val="20"/>
                <w:szCs w:val="20"/>
              </w:rPr>
              <w:t>(4)</w:t>
            </w:r>
            <w:r w:rsidRPr="00A27527">
              <w:rPr>
                <w:rFonts w:ascii="Times New Roman" w:hAnsi="Times New Roman"/>
                <w:sz w:val="20"/>
                <w:szCs w:val="20"/>
              </w:rPr>
              <w:t xml:space="preserve"> În sensul prezentului acord se aplică normele şi definiţiile privind tranzitul stabilite în dispoziţiile OMC, în special la articolul V din GATT 1994, şi dispoziţiile conexe, inclusiv clarificările şi modificările rezultate din negocierile în cadrul Rundei de la Doha privind facilitarea comerţului. Aceste dispoziţii se aplică, de asemenea, atunci cînd tranzitul mărfurilor începe sau se termină pe teritoriul unei părţi (tranzit pe căi interioare). Părţile urmăresc asigurarea interconectivităţii progresive a sistemelor lor </w:t>
            </w:r>
            <w:r w:rsidRPr="00A27527">
              <w:rPr>
                <w:rFonts w:ascii="Times New Roman" w:hAnsi="Times New Roman"/>
                <w:sz w:val="20"/>
                <w:szCs w:val="20"/>
              </w:rPr>
              <w:lastRenderedPageBreak/>
              <w:t>de tranzit vamal, în perspectiva aderării viitoare a Republicii Moldova la Convenţia din 1987 privind un regim de tranzit comun. Părţile asigură cooperarea şi coordonarea între toate autorităţile în cauză pe teritoriile lor respective pentru a facilita traficul în tranzit. Părţile promovează, de asemenea, cooperarea dintre autorităţi şi sectorul privat în legătură cu tranzitul.</w:t>
            </w:r>
          </w:p>
        </w:tc>
        <w:tc>
          <w:tcPr>
            <w:tcW w:w="3544"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I5.</w:t>
            </w:r>
            <w:r>
              <w:rPr>
                <w:rFonts w:ascii="Times New Roman" w:hAnsi="Times New Roman"/>
                <w:b/>
                <w:sz w:val="20"/>
                <w:szCs w:val="20"/>
              </w:rPr>
              <w:t xml:space="preserve"> </w:t>
            </w:r>
            <w:r w:rsidRPr="00040C1A">
              <w:rPr>
                <w:rFonts w:ascii="Times New Roman" w:hAnsi="Times New Roman"/>
                <w:sz w:val="20"/>
                <w:szCs w:val="20"/>
              </w:rPr>
              <w:t xml:space="preserve">Implementarea proiectului </w:t>
            </w:r>
            <w:r>
              <w:rPr>
                <w:rFonts w:ascii="Times New Roman" w:hAnsi="Times New Roman"/>
                <w:sz w:val="20"/>
                <w:szCs w:val="20"/>
              </w:rPr>
              <w:t>„</w:t>
            </w:r>
            <w:r w:rsidRPr="00040C1A">
              <w:rPr>
                <w:rFonts w:ascii="Times New Roman" w:hAnsi="Times New Roman"/>
                <w:sz w:val="20"/>
                <w:szCs w:val="20"/>
              </w:rPr>
              <w:t>Twinning</w:t>
            </w:r>
            <w:r>
              <w:rPr>
                <w:rFonts w:ascii="Times New Roman" w:hAnsi="Times New Roman"/>
                <w:sz w:val="20"/>
                <w:szCs w:val="20"/>
              </w:rPr>
              <w:t>”</w:t>
            </w:r>
            <w:r w:rsidRPr="00040C1A">
              <w:rPr>
                <w:rFonts w:ascii="Times New Roman" w:hAnsi="Times New Roman"/>
                <w:sz w:val="20"/>
                <w:szCs w:val="20"/>
              </w:rPr>
              <w:t xml:space="preserve"> privind </w:t>
            </w:r>
            <w:r>
              <w:rPr>
                <w:rFonts w:ascii="Times New Roman" w:hAnsi="Times New Roman"/>
                <w:sz w:val="20"/>
                <w:szCs w:val="20"/>
              </w:rPr>
              <w:t>n</w:t>
            </w:r>
            <w:r w:rsidRPr="00040C1A">
              <w:rPr>
                <w:rFonts w:ascii="Times New Roman" w:hAnsi="Times New Roman"/>
                <w:sz w:val="20"/>
                <w:szCs w:val="20"/>
              </w:rPr>
              <w:t xml:space="preserve">oul </w:t>
            </w:r>
            <w:r>
              <w:rPr>
                <w:rFonts w:ascii="Times New Roman" w:hAnsi="Times New Roman"/>
                <w:sz w:val="20"/>
                <w:szCs w:val="20"/>
              </w:rPr>
              <w:t>s</w:t>
            </w:r>
            <w:r w:rsidRPr="00040C1A">
              <w:rPr>
                <w:rFonts w:ascii="Times New Roman" w:hAnsi="Times New Roman"/>
                <w:sz w:val="20"/>
                <w:szCs w:val="20"/>
              </w:rPr>
              <w:t xml:space="preserve">istem </w:t>
            </w:r>
            <w:r>
              <w:rPr>
                <w:rFonts w:ascii="Times New Roman" w:hAnsi="Times New Roman"/>
                <w:sz w:val="20"/>
                <w:szCs w:val="20"/>
              </w:rPr>
              <w:t>c</w:t>
            </w:r>
            <w:r w:rsidRPr="00040C1A">
              <w:rPr>
                <w:rFonts w:ascii="Times New Roman" w:hAnsi="Times New Roman"/>
                <w:sz w:val="20"/>
                <w:szCs w:val="20"/>
              </w:rPr>
              <w:t xml:space="preserve">omputerizat de </w:t>
            </w:r>
            <w:r>
              <w:rPr>
                <w:rFonts w:ascii="Times New Roman" w:hAnsi="Times New Roman"/>
                <w:sz w:val="20"/>
                <w:szCs w:val="20"/>
              </w:rPr>
              <w:t>t</w:t>
            </w:r>
            <w:r w:rsidRPr="00040C1A">
              <w:rPr>
                <w:rFonts w:ascii="Times New Roman" w:hAnsi="Times New Roman"/>
                <w:sz w:val="20"/>
                <w:szCs w:val="20"/>
              </w:rPr>
              <w:t xml:space="preserve">ranzit </w:t>
            </w:r>
            <w:r w:rsidRPr="00A27527">
              <w:rPr>
                <w:rFonts w:ascii="Times New Roman" w:hAnsi="Times New Roman"/>
                <w:sz w:val="20"/>
                <w:szCs w:val="20"/>
              </w:rPr>
              <w:t>(NCTS) și modernizarea Sistemului Informaţional Integrat Vamal „Asycuda World”</w:t>
            </w:r>
          </w:p>
        </w:tc>
        <w:tc>
          <w:tcPr>
            <w:tcW w:w="2126" w:type="dxa"/>
            <w:gridSpan w:val="2"/>
            <w:tcBorders>
              <w:top w:val="single" w:sz="2" w:space="0" w:color="auto"/>
              <w:bottom w:val="single" w:sz="4" w:space="0" w:color="auto"/>
            </w:tcBorders>
          </w:tcPr>
          <w:p w:rsidR="00123FCC" w:rsidRPr="00A27527" w:rsidRDefault="00123FCC" w:rsidP="00123FCC">
            <w:pPr>
              <w:spacing w:after="0" w:line="240" w:lineRule="auto"/>
              <w:rPr>
                <w:rFonts w:ascii="Times New Roman" w:hAnsi="Times New Roman"/>
                <w:sz w:val="20"/>
                <w:szCs w:val="20"/>
              </w:rPr>
            </w:pPr>
            <w:r w:rsidRPr="000A016C">
              <w:rPr>
                <w:rFonts w:ascii="Times New Roman" w:hAnsi="Times New Roman"/>
                <w:sz w:val="20"/>
                <w:szCs w:val="20"/>
              </w:rPr>
              <w:t xml:space="preserve">Acord  dintre Serviciul Vamal şi </w:t>
            </w:r>
            <w:r w:rsidRPr="000A016C">
              <w:rPr>
                <w:rFonts w:ascii="Times New Roman" w:hAnsi="Times New Roman"/>
                <w:color w:val="000000"/>
                <w:sz w:val="20"/>
                <w:szCs w:val="20"/>
              </w:rPr>
              <w:t>Conferinţa Naţiunilor Unite pentru Comerţ şi Dezvoltare</w:t>
            </w:r>
            <w:r w:rsidRPr="000A016C">
              <w:rPr>
                <w:rFonts w:ascii="Times New Roman" w:hAnsi="Times New Roman"/>
                <w:sz w:val="20"/>
                <w:szCs w:val="20"/>
              </w:rPr>
              <w:t xml:space="preserve"> </w:t>
            </w:r>
            <w:r w:rsidRPr="00A27527">
              <w:rPr>
                <w:rFonts w:ascii="Times New Roman" w:hAnsi="Times New Roman"/>
                <w:sz w:val="20"/>
                <w:szCs w:val="20"/>
              </w:rPr>
              <w:t xml:space="preserve">(UNCTAD) privind dezvoltarea Sistemului Informaţional Integrat Vamal bazat pe softul „Asycuda World” semnat; </w:t>
            </w:r>
          </w:p>
          <w:p w:rsidR="00123FCC" w:rsidRPr="00A27527" w:rsidRDefault="00123FCC" w:rsidP="00123FCC">
            <w:pPr>
              <w:spacing w:after="0" w:line="240" w:lineRule="auto"/>
              <w:rPr>
                <w:rFonts w:ascii="Times New Roman" w:hAnsi="Times New Roman"/>
                <w:sz w:val="20"/>
                <w:szCs w:val="20"/>
              </w:rPr>
            </w:pPr>
            <w:r w:rsidRPr="00A27527">
              <w:rPr>
                <w:rFonts w:ascii="Times New Roman" w:hAnsi="Times New Roman"/>
                <w:sz w:val="20"/>
                <w:szCs w:val="20"/>
              </w:rPr>
              <w:t>Proiect „Twinning” lansat;</w:t>
            </w:r>
          </w:p>
          <w:p w:rsidR="00123FCC" w:rsidRPr="00040C1A" w:rsidRDefault="00123FCC" w:rsidP="00123FCC">
            <w:pPr>
              <w:spacing w:after="0" w:line="240" w:lineRule="auto"/>
              <w:rPr>
                <w:rFonts w:ascii="Times New Roman" w:hAnsi="Times New Roman"/>
                <w:b/>
                <w:sz w:val="20"/>
                <w:szCs w:val="20"/>
              </w:rPr>
            </w:pPr>
            <w:r w:rsidRPr="00A27527">
              <w:rPr>
                <w:rFonts w:ascii="Times New Roman" w:hAnsi="Times New Roman"/>
                <w:sz w:val="20"/>
                <w:szCs w:val="20"/>
              </w:rPr>
              <w:t>Sistem computerizat de tranzit dezvoltat</w:t>
            </w:r>
            <w:r>
              <w:rPr>
                <w:rFonts w:ascii="Times New Roman" w:hAnsi="Times New Roman"/>
                <w:color w:val="FF0000"/>
                <w:sz w:val="20"/>
                <w:szCs w:val="20"/>
              </w:rPr>
              <w:t xml:space="preserve"> </w:t>
            </w:r>
            <w:r>
              <w:rPr>
                <w:rFonts w:ascii="Times New Roman" w:hAnsi="Times New Roman"/>
                <w:sz w:val="20"/>
                <w:szCs w:val="20"/>
              </w:rPr>
              <w:t>(</w:t>
            </w:r>
            <w:r w:rsidRPr="00040C1A">
              <w:rPr>
                <w:rFonts w:ascii="Times New Roman" w:hAnsi="Times New Roman"/>
                <w:sz w:val="20"/>
                <w:szCs w:val="20"/>
              </w:rPr>
              <w:t>NCTS</w:t>
            </w:r>
            <w:r>
              <w:rPr>
                <w:rFonts w:ascii="Times New Roman" w:hAnsi="Times New Roman"/>
                <w:sz w:val="20"/>
                <w:szCs w:val="20"/>
              </w:rPr>
              <w:t>)</w:t>
            </w:r>
            <w:r w:rsidRPr="000A016C">
              <w:rPr>
                <w:rFonts w:ascii="Times New Roman" w:hAnsi="Times New Roman"/>
                <w:sz w:val="20"/>
                <w:szCs w:val="20"/>
              </w:rPr>
              <w:t>, testat şi implementat</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Serviciul Vamal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Trimestrul IV,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Alte surse</w:t>
            </w:r>
            <w:r>
              <w:rPr>
                <w:rFonts w:ascii="Times New Roman" w:hAnsi="Times New Roman"/>
                <w:sz w:val="20"/>
                <w:szCs w:val="20"/>
              </w:rPr>
              <w:t>;</w:t>
            </w:r>
            <w:r w:rsidRPr="00040C1A">
              <w:rPr>
                <w:rFonts w:ascii="Times New Roman" w:hAnsi="Times New Roman"/>
                <w:b/>
                <w:sz w:val="20"/>
                <w:szCs w:val="20"/>
              </w:rPr>
              <w:t xml:space="preserve"> </w:t>
            </w:r>
          </w:p>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P</w:t>
            </w:r>
            <w:r w:rsidRPr="00040C1A">
              <w:rPr>
                <w:rFonts w:ascii="Times New Roman" w:hAnsi="Times New Roman"/>
                <w:sz w:val="20"/>
                <w:szCs w:val="20"/>
              </w:rPr>
              <w:t xml:space="preserve">roiecte </w:t>
            </w:r>
            <w:r>
              <w:rPr>
                <w:rFonts w:ascii="Times New Roman" w:hAnsi="Times New Roman"/>
                <w:sz w:val="20"/>
                <w:szCs w:val="20"/>
              </w:rPr>
              <w:t xml:space="preserve">de </w:t>
            </w:r>
            <w:r w:rsidRPr="00040C1A">
              <w:rPr>
                <w:rFonts w:ascii="Times New Roman" w:hAnsi="Times New Roman"/>
                <w:sz w:val="20"/>
                <w:szCs w:val="20"/>
              </w:rPr>
              <w:t>asistență tehnică</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w:t>
            </w:r>
            <w:r>
              <w:rPr>
                <w:rFonts w:ascii="Times New Roman" w:hAnsi="Times New Roman"/>
                <w:sz w:val="20"/>
                <w:szCs w:val="20"/>
              </w:rPr>
              <w:t>p</w:t>
            </w:r>
            <w:r w:rsidRPr="00040C1A">
              <w:rPr>
                <w:rFonts w:ascii="Times New Roman" w:hAnsi="Times New Roman"/>
                <w:sz w:val="20"/>
                <w:szCs w:val="20"/>
              </w:rPr>
              <w:t xml:space="preserve">roiect privind implementarea </w:t>
            </w:r>
            <w:r>
              <w:rPr>
                <w:rFonts w:ascii="Times New Roman" w:hAnsi="Times New Roman"/>
                <w:sz w:val="20"/>
                <w:szCs w:val="20"/>
              </w:rPr>
              <w:t>S</w:t>
            </w:r>
            <w:r w:rsidRPr="00040C1A">
              <w:rPr>
                <w:rFonts w:ascii="Times New Roman" w:hAnsi="Times New Roman"/>
                <w:sz w:val="20"/>
                <w:szCs w:val="20"/>
              </w:rPr>
              <w:t>istem</w:t>
            </w:r>
            <w:r>
              <w:rPr>
                <w:rFonts w:ascii="Times New Roman" w:hAnsi="Times New Roman"/>
                <w:sz w:val="20"/>
                <w:szCs w:val="20"/>
              </w:rPr>
              <w:t>ului</w:t>
            </w:r>
            <w:r w:rsidRPr="00040C1A">
              <w:rPr>
                <w:rFonts w:ascii="Times New Roman" w:hAnsi="Times New Roman"/>
                <w:sz w:val="20"/>
                <w:szCs w:val="20"/>
              </w:rPr>
              <w:t xml:space="preserve"> </w:t>
            </w:r>
            <w:r>
              <w:rPr>
                <w:rFonts w:ascii="Times New Roman" w:hAnsi="Times New Roman"/>
                <w:sz w:val="20"/>
                <w:szCs w:val="20"/>
              </w:rPr>
              <w:t>c</w:t>
            </w:r>
            <w:r w:rsidRPr="00040C1A">
              <w:rPr>
                <w:rFonts w:ascii="Times New Roman" w:hAnsi="Times New Roman"/>
                <w:sz w:val="20"/>
                <w:szCs w:val="20"/>
              </w:rPr>
              <w:t xml:space="preserve">omputerizat de </w:t>
            </w:r>
            <w:r>
              <w:rPr>
                <w:rFonts w:ascii="Times New Roman" w:hAnsi="Times New Roman"/>
                <w:sz w:val="20"/>
                <w:szCs w:val="20"/>
              </w:rPr>
              <w:t>t</w:t>
            </w:r>
            <w:r w:rsidRPr="00040C1A">
              <w:rPr>
                <w:rFonts w:ascii="Times New Roman" w:hAnsi="Times New Roman"/>
                <w:sz w:val="20"/>
                <w:szCs w:val="20"/>
              </w:rPr>
              <w:t xml:space="preserve">ranzit </w:t>
            </w:r>
            <w:r w:rsidRPr="00A27527">
              <w:rPr>
                <w:rFonts w:ascii="Times New Roman" w:hAnsi="Times New Roman"/>
                <w:sz w:val="20"/>
                <w:szCs w:val="20"/>
              </w:rPr>
              <w:t>(NCTS)</w:t>
            </w:r>
            <w:r w:rsidRPr="00040C1A">
              <w:rPr>
                <w:rFonts w:ascii="Times New Roman" w:hAnsi="Times New Roman"/>
                <w:sz w:val="20"/>
                <w:szCs w:val="20"/>
              </w:rPr>
              <w:t xml:space="preserve"> și modernizarea </w:t>
            </w:r>
            <w:r w:rsidRPr="00DA3C62">
              <w:rPr>
                <w:rFonts w:ascii="Times New Roman" w:hAnsi="Times New Roman"/>
                <w:sz w:val="20"/>
                <w:szCs w:val="20"/>
              </w:rPr>
              <w:t>Sistemului Informaţional Integrat Vamal „Asycuda World”</w:t>
            </w:r>
            <w:r>
              <w:rPr>
                <w:rFonts w:ascii="Times New Roman" w:hAnsi="Times New Roman"/>
                <w:color w:val="FF0000"/>
                <w:sz w:val="20"/>
                <w:szCs w:val="20"/>
              </w:rPr>
              <w:t xml:space="preserve"> </w:t>
            </w:r>
            <w:r w:rsidRPr="00040C1A">
              <w:rPr>
                <w:rFonts w:ascii="Times New Roman" w:hAnsi="Times New Roman"/>
                <w:sz w:val="20"/>
                <w:szCs w:val="20"/>
              </w:rPr>
              <w:t xml:space="preserve">– 1,2 </w:t>
            </w:r>
            <w:r>
              <w:rPr>
                <w:rFonts w:ascii="Times New Roman" w:hAnsi="Times New Roman"/>
                <w:sz w:val="20"/>
                <w:szCs w:val="20"/>
              </w:rPr>
              <w:t>mil.</w:t>
            </w:r>
            <w:r w:rsidRPr="00040C1A">
              <w:rPr>
                <w:rFonts w:ascii="Times New Roman" w:hAnsi="Times New Roman"/>
                <w:sz w:val="20"/>
                <w:szCs w:val="20"/>
              </w:rPr>
              <w:t xml:space="preserve"> euro)</w:t>
            </w:r>
          </w:p>
        </w:tc>
      </w:tr>
      <w:tr w:rsidR="00123FCC" w:rsidRPr="00040C1A" w:rsidTr="008C3628">
        <w:trPr>
          <w:gridAfter w:val="1"/>
          <w:wAfter w:w="1700" w:type="dxa"/>
          <w:trHeight w:val="2225"/>
        </w:trPr>
        <w:tc>
          <w:tcPr>
            <w:tcW w:w="709" w:type="dxa"/>
            <w:gridSpan w:val="2"/>
            <w:vMerge w:val="restart"/>
            <w:tcBorders>
              <w:top w:val="single" w:sz="2" w:space="0" w:color="auto"/>
              <w:left w:val="single" w:sz="2" w:space="0" w:color="auto"/>
              <w:right w:val="single" w:sz="4" w:space="0" w:color="auto"/>
            </w:tcBorders>
          </w:tcPr>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b/>
                <w:bCs/>
                <w:sz w:val="20"/>
                <w:szCs w:val="20"/>
              </w:rPr>
              <w:lastRenderedPageBreak/>
              <w:t>194</w:t>
            </w:r>
          </w:p>
        </w:tc>
        <w:tc>
          <w:tcPr>
            <w:tcW w:w="2552" w:type="dxa"/>
            <w:gridSpan w:val="2"/>
            <w:vMerge w:val="restart"/>
            <w:tcBorders>
              <w:top w:val="single" w:sz="2" w:space="0" w:color="auto"/>
              <w:left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 xml:space="preserve">Relaţiile cu mediul de afaceri </w:t>
            </w:r>
            <w:r w:rsidRPr="00040C1A">
              <w:rPr>
                <w:rFonts w:ascii="Times New Roman" w:hAnsi="Times New Roman"/>
                <w:b/>
                <w:bCs/>
                <w:sz w:val="20"/>
                <w:szCs w:val="20"/>
              </w:rPr>
              <w:br/>
            </w:r>
            <w:r w:rsidRPr="0008764F">
              <w:rPr>
                <w:rFonts w:ascii="Times New Roman" w:hAnsi="Times New Roman"/>
                <w:b/>
                <w:sz w:val="20"/>
                <w:szCs w:val="20"/>
              </w:rPr>
              <w:t>(1)</w:t>
            </w:r>
            <w:r>
              <w:rPr>
                <w:rFonts w:ascii="Times New Roman" w:hAnsi="Times New Roman"/>
                <w:sz w:val="20"/>
                <w:szCs w:val="20"/>
              </w:rPr>
              <w:t xml:space="preserve"> </w:t>
            </w:r>
            <w:r w:rsidRPr="00040C1A">
              <w:rPr>
                <w:rFonts w:ascii="Times New Roman" w:hAnsi="Times New Roman"/>
                <w:sz w:val="20"/>
                <w:szCs w:val="20"/>
              </w:rPr>
              <w:t xml:space="preserve">Părţile convin: </w:t>
            </w:r>
            <w:r w:rsidRPr="00040C1A">
              <w:rPr>
                <w:rFonts w:ascii="Times New Roman" w:hAnsi="Times New Roman"/>
                <w:b/>
                <w:bCs/>
                <w:sz w:val="20"/>
                <w:szCs w:val="20"/>
              </w:rPr>
              <w:br/>
              <w:t>(a)</w:t>
            </w:r>
            <w:r w:rsidRPr="00040C1A">
              <w:rPr>
                <w:rFonts w:ascii="Times New Roman" w:hAnsi="Times New Roman"/>
                <w:sz w:val="20"/>
                <w:szCs w:val="20"/>
              </w:rPr>
              <w:t xml:space="preserve"> să garanteze că legislaţia</w:t>
            </w:r>
            <w:r>
              <w:rPr>
                <w:rFonts w:ascii="Times New Roman" w:hAnsi="Times New Roman"/>
                <w:sz w:val="20"/>
                <w:szCs w:val="20"/>
              </w:rPr>
              <w:t xml:space="preserve"> </w:t>
            </w:r>
            <w:r w:rsidRPr="00040C1A">
              <w:rPr>
                <w:rFonts w:ascii="Times New Roman" w:hAnsi="Times New Roman"/>
                <w:sz w:val="20"/>
                <w:szCs w:val="20"/>
              </w:rPr>
              <w:t>şi procedurile lor sînt transparente şi accesibile publicului, pe cît posibil prin mijloace electronice, şi că includ o justificare pentru adoptarea lor. Ar trebui să se prevadă un interval de timp rezonabil între publicarea dispoziţiilor noi sau modificate şi intrarea lor în vigoare;</w:t>
            </w:r>
          </w:p>
        </w:tc>
        <w:tc>
          <w:tcPr>
            <w:tcW w:w="3544" w:type="dxa"/>
            <w:gridSpan w:val="2"/>
            <w:tcBorders>
              <w:top w:val="single" w:sz="2"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L1. Act de modificare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Proiect</w:t>
            </w:r>
            <w:r>
              <w:rPr>
                <w:rFonts w:ascii="Times New Roman" w:hAnsi="Times New Roman"/>
                <w:sz w:val="20"/>
                <w:szCs w:val="20"/>
              </w:rPr>
              <w:t>ul</w:t>
            </w:r>
            <w:r w:rsidRPr="00040C1A">
              <w:rPr>
                <w:rFonts w:ascii="Times New Roman" w:hAnsi="Times New Roman"/>
                <w:sz w:val="20"/>
                <w:szCs w:val="20"/>
              </w:rPr>
              <w:t xml:space="preserve"> de lege pentru modificare</w:t>
            </w:r>
            <w:r>
              <w:rPr>
                <w:rFonts w:ascii="Times New Roman" w:hAnsi="Times New Roman"/>
                <w:sz w:val="20"/>
                <w:szCs w:val="20"/>
              </w:rPr>
              <w:t>a și completarea Codului vamal</w:t>
            </w:r>
            <w:r w:rsidRPr="00040C1A">
              <w:rPr>
                <w:rFonts w:ascii="Times New Roman" w:hAnsi="Times New Roman"/>
                <w:sz w:val="20"/>
                <w:szCs w:val="20"/>
              </w:rPr>
              <w:t xml:space="preserve"> </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 xml:space="preserve">(norme privind </w:t>
            </w:r>
            <w:r>
              <w:rPr>
                <w:rFonts w:ascii="Times New Roman" w:hAnsi="Times New Roman"/>
                <w:sz w:val="20"/>
                <w:szCs w:val="20"/>
              </w:rPr>
              <w:t>stabilirea</w:t>
            </w:r>
            <w:r w:rsidRPr="00040C1A">
              <w:rPr>
                <w:rFonts w:ascii="Times New Roman" w:hAnsi="Times New Roman"/>
                <w:sz w:val="20"/>
                <w:szCs w:val="20"/>
              </w:rPr>
              <w:t xml:space="preserve"> unui interval de timp rezonabil între publicarea prevederilor noi sau modifi</w:t>
            </w:r>
            <w:r>
              <w:rPr>
                <w:rFonts w:ascii="Times New Roman" w:hAnsi="Times New Roman"/>
                <w:sz w:val="20"/>
                <w:szCs w:val="20"/>
              </w:rPr>
              <w:t>cate şi intrarea lor în vigoare</w:t>
            </w:r>
            <w:r w:rsidRPr="00040C1A">
              <w:rPr>
                <w:rFonts w:ascii="Times New Roman" w:hAnsi="Times New Roman"/>
                <w:sz w:val="20"/>
                <w:szCs w:val="20"/>
              </w:rPr>
              <w:t>)</w:t>
            </w:r>
          </w:p>
        </w:tc>
        <w:tc>
          <w:tcPr>
            <w:tcW w:w="2126" w:type="dxa"/>
            <w:gridSpan w:val="2"/>
            <w:tcBorders>
              <w:top w:val="single" w:sz="2"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Lege intrată în vigoare</w:t>
            </w:r>
          </w:p>
        </w:tc>
        <w:tc>
          <w:tcPr>
            <w:tcW w:w="2126" w:type="dxa"/>
            <w:gridSpan w:val="2"/>
            <w:tcBorders>
              <w:top w:val="single" w:sz="2"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Ministerul Finanţelor</w:t>
            </w:r>
          </w:p>
        </w:tc>
        <w:tc>
          <w:tcPr>
            <w:tcW w:w="1985" w:type="dxa"/>
            <w:tcBorders>
              <w:top w:val="single" w:sz="2"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Trimestrul I, 2017</w:t>
            </w:r>
          </w:p>
        </w:tc>
        <w:tc>
          <w:tcPr>
            <w:tcW w:w="2268" w:type="dxa"/>
            <w:tcBorders>
              <w:top w:val="single" w:sz="2"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
                <w:sz w:val="20"/>
                <w:szCs w:val="20"/>
              </w:rPr>
            </w:pPr>
            <w:r w:rsidRPr="00040C1A" w:rsidDel="00B76990">
              <w:rPr>
                <w:rFonts w:ascii="Times New Roman" w:hAnsi="Times New Roman"/>
                <w:b/>
                <w:bCs/>
                <w:sz w:val="20"/>
                <w:szCs w:val="20"/>
              </w:rPr>
              <w:t xml:space="preserve"> </w:t>
            </w:r>
          </w:p>
        </w:tc>
      </w:tr>
      <w:tr w:rsidR="00123FCC" w:rsidRPr="00040C1A" w:rsidTr="008C3628">
        <w:trPr>
          <w:gridAfter w:val="1"/>
          <w:wAfter w:w="1700" w:type="dxa"/>
          <w:trHeight w:val="1274"/>
        </w:trPr>
        <w:tc>
          <w:tcPr>
            <w:tcW w:w="709" w:type="dxa"/>
            <w:gridSpan w:val="2"/>
            <w:vMerge/>
            <w:tcBorders>
              <w:left w:val="single" w:sz="2" w:space="0" w:color="auto"/>
              <w:bottom w:val="single" w:sz="2" w:space="0" w:color="auto"/>
              <w:right w:val="single" w:sz="4" w:space="0" w:color="auto"/>
            </w:tcBorders>
          </w:tcPr>
          <w:p w:rsidR="00123FCC" w:rsidRPr="00040C1A" w:rsidRDefault="00123FCC" w:rsidP="00123FCC">
            <w:pPr>
              <w:spacing w:after="0" w:line="240" w:lineRule="auto"/>
              <w:contextualSpacing/>
              <w:rPr>
                <w:rFonts w:ascii="Times New Roman" w:hAnsi="Times New Roman"/>
                <w:b/>
                <w:bCs/>
                <w:sz w:val="20"/>
                <w:szCs w:val="20"/>
              </w:rPr>
            </w:pPr>
          </w:p>
        </w:tc>
        <w:tc>
          <w:tcPr>
            <w:tcW w:w="2552" w:type="dxa"/>
            <w:gridSpan w:val="2"/>
            <w:vMerge/>
            <w:tcBorders>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p>
        </w:tc>
        <w:tc>
          <w:tcPr>
            <w:tcW w:w="3544"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I1.</w:t>
            </w:r>
            <w:r w:rsidRPr="00040C1A">
              <w:rPr>
                <w:rFonts w:ascii="Times New Roman" w:hAnsi="Times New Roman"/>
                <w:sz w:val="20"/>
                <w:szCs w:val="20"/>
              </w:rPr>
              <w:t xml:space="preserve"> Asigurarea transparenței procesului decizional în cadrul Serviciului Vamal</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100% din proiectel</w:t>
            </w:r>
            <w:r>
              <w:rPr>
                <w:rFonts w:ascii="Times New Roman" w:hAnsi="Times New Roman"/>
                <w:sz w:val="20"/>
                <w:szCs w:val="20"/>
              </w:rPr>
              <w:t>e</w:t>
            </w:r>
            <w:r w:rsidRPr="00040C1A">
              <w:rPr>
                <w:rFonts w:ascii="Times New Roman" w:hAnsi="Times New Roman"/>
                <w:sz w:val="20"/>
                <w:szCs w:val="20"/>
              </w:rPr>
              <w:t xml:space="preserve"> de acte normative ale Serviciului Vamal elaborate conform cerințelor transparen</w:t>
            </w:r>
            <w:r>
              <w:rPr>
                <w:rFonts w:ascii="Times New Roman" w:hAnsi="Times New Roman"/>
                <w:sz w:val="20"/>
                <w:szCs w:val="20"/>
              </w:rPr>
              <w:t>ţ</w:t>
            </w:r>
            <w:r w:rsidRPr="00040C1A">
              <w:rPr>
                <w:rFonts w:ascii="Times New Roman" w:hAnsi="Times New Roman"/>
                <w:sz w:val="20"/>
                <w:szCs w:val="20"/>
              </w:rPr>
              <w:t>ei procesului decizional</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Serviciul Vamal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Trimestrul IV,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
                <w:sz w:val="20"/>
                <w:szCs w:val="20"/>
              </w:rPr>
            </w:pPr>
          </w:p>
        </w:tc>
      </w:tr>
      <w:tr w:rsidR="00123FCC" w:rsidRPr="00040C1A" w:rsidTr="008C3628">
        <w:trPr>
          <w:gridAfter w:val="1"/>
          <w:wAfter w:w="1700" w:type="dxa"/>
          <w:trHeight w:val="122"/>
        </w:trPr>
        <w:tc>
          <w:tcPr>
            <w:tcW w:w="709" w:type="dxa"/>
            <w:gridSpan w:val="2"/>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552" w:type="dxa"/>
            <w:gridSpan w:val="2"/>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(b)</w:t>
            </w:r>
            <w:r w:rsidRPr="00040C1A">
              <w:rPr>
                <w:rFonts w:ascii="Times New Roman" w:hAnsi="Times New Roman"/>
                <w:sz w:val="20"/>
                <w:szCs w:val="20"/>
              </w:rPr>
              <w:t xml:space="preserve"> asupra necesităţii unor consultări periodice şi în timp util cu reprezentanţii sectorului comercial privind propunerile legislative şi procedurile referitoare la aspectele vamale şi cele comerciale. În acest scop, fiecare parte instituie mecanisme adecvate de consultare periodică între </w:t>
            </w:r>
            <w:r w:rsidRPr="00040C1A">
              <w:rPr>
                <w:rFonts w:ascii="Times New Roman" w:hAnsi="Times New Roman"/>
                <w:sz w:val="20"/>
                <w:szCs w:val="20"/>
              </w:rPr>
              <w:lastRenderedPageBreak/>
              <w:t xml:space="preserve">autorităţile administrative şi mediul de afaceri; </w:t>
            </w:r>
          </w:p>
        </w:tc>
        <w:tc>
          <w:tcPr>
            <w:tcW w:w="3544"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I2.</w:t>
            </w:r>
            <w:r w:rsidRPr="00040C1A">
              <w:rPr>
                <w:rFonts w:ascii="Times New Roman" w:hAnsi="Times New Roman"/>
                <w:sz w:val="20"/>
                <w:szCs w:val="20"/>
              </w:rPr>
              <w:t xml:space="preserve"> Organizarea ședințelor Comitetului Consultativ al Serviciului Vamal</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Şedinţe trimestriale organizate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Serviciul Vamal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  IV,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
                <w:sz w:val="20"/>
                <w:szCs w:val="20"/>
              </w:rPr>
            </w:pPr>
          </w:p>
        </w:tc>
      </w:tr>
      <w:tr w:rsidR="00123FCC" w:rsidRPr="00040C1A" w:rsidTr="008C3628">
        <w:trPr>
          <w:gridAfter w:val="1"/>
          <w:wAfter w:w="1700" w:type="dxa"/>
          <w:trHeight w:val="122"/>
        </w:trPr>
        <w:tc>
          <w:tcPr>
            <w:tcW w:w="709" w:type="dxa"/>
            <w:gridSpan w:val="2"/>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552" w:type="dxa"/>
            <w:gridSpan w:val="2"/>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(c)</w:t>
            </w:r>
            <w:r w:rsidRPr="00040C1A">
              <w:rPr>
                <w:rFonts w:ascii="Times New Roman" w:hAnsi="Times New Roman"/>
                <w:sz w:val="20"/>
                <w:szCs w:val="20"/>
              </w:rPr>
              <w:t xml:space="preserve"> să facă accesibile publicului, pe cît posibil prin mijloace electronice, informaţiile relevante de natură administrativă, inclusiv cerinţele</w:t>
            </w:r>
            <w:r>
              <w:rPr>
                <w:rFonts w:ascii="Times New Roman" w:hAnsi="Times New Roman"/>
                <w:sz w:val="20"/>
                <w:szCs w:val="20"/>
              </w:rPr>
              <w:t xml:space="preserve"> </w:t>
            </w:r>
            <w:r w:rsidRPr="00040C1A">
              <w:rPr>
                <w:rFonts w:ascii="Times New Roman" w:hAnsi="Times New Roman"/>
                <w:sz w:val="20"/>
                <w:szCs w:val="20"/>
              </w:rPr>
              <w:t>autorităţilor</w:t>
            </w:r>
            <w:r>
              <w:rPr>
                <w:rFonts w:ascii="Times New Roman" w:hAnsi="Times New Roman"/>
                <w:sz w:val="20"/>
                <w:szCs w:val="20"/>
              </w:rPr>
              <w:t xml:space="preserve"> </w:t>
            </w:r>
            <w:r w:rsidRPr="00040C1A">
              <w:rPr>
                <w:rFonts w:ascii="Times New Roman" w:hAnsi="Times New Roman"/>
                <w:sz w:val="20"/>
                <w:szCs w:val="20"/>
              </w:rPr>
              <w:t>şi procedurile de intrare şi</w:t>
            </w:r>
            <w:r>
              <w:rPr>
                <w:rFonts w:ascii="Times New Roman" w:hAnsi="Times New Roman"/>
                <w:sz w:val="20"/>
                <w:szCs w:val="20"/>
              </w:rPr>
              <w:t xml:space="preserve"> </w:t>
            </w:r>
            <w:r w:rsidRPr="00040C1A">
              <w:rPr>
                <w:rFonts w:ascii="Times New Roman" w:hAnsi="Times New Roman"/>
                <w:sz w:val="20"/>
                <w:szCs w:val="20"/>
              </w:rPr>
              <w:t>ieşire a mărfurilor, programul de lucru şi procedurile de lucru ale oficiilor vamale din porturi şi din punctele de trecere a frontierei, precum şi punctele de contact pentru cererile de informaţii;</w:t>
            </w:r>
          </w:p>
        </w:tc>
        <w:tc>
          <w:tcPr>
            <w:tcW w:w="3544"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I3.</w:t>
            </w:r>
            <w:r w:rsidRPr="00040C1A">
              <w:rPr>
                <w:rFonts w:ascii="Times New Roman" w:hAnsi="Times New Roman"/>
                <w:sz w:val="20"/>
                <w:szCs w:val="20"/>
              </w:rPr>
              <w:t xml:space="preserve"> Actualizarea paginii web a Serviciului Vamal cu informații relevante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N</w:t>
            </w:r>
            <w:r>
              <w:rPr>
                <w:rFonts w:ascii="Times New Roman" w:hAnsi="Times New Roman"/>
                <w:sz w:val="20"/>
                <w:szCs w:val="20"/>
              </w:rPr>
              <w:t>umăr de</w:t>
            </w:r>
            <w:r w:rsidRPr="00040C1A">
              <w:rPr>
                <w:rFonts w:ascii="Times New Roman" w:hAnsi="Times New Roman"/>
                <w:sz w:val="20"/>
                <w:szCs w:val="20"/>
              </w:rPr>
              <w:t xml:space="preserve"> vizitatori</w:t>
            </w:r>
            <w:r>
              <w:rPr>
                <w:rFonts w:ascii="Times New Roman" w:hAnsi="Times New Roman"/>
                <w:sz w:val="20"/>
                <w:szCs w:val="20"/>
              </w:rPr>
              <w:t xml:space="preserve"> ai </w:t>
            </w:r>
            <w:r w:rsidRPr="00040C1A">
              <w:rPr>
                <w:rFonts w:ascii="Times New Roman" w:hAnsi="Times New Roman"/>
                <w:sz w:val="20"/>
                <w:szCs w:val="20"/>
              </w:rPr>
              <w:t xml:space="preserve">paginii web a Serviciului Vamal în creştere </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Serviciul Vamal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  IV,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
                <w:sz w:val="20"/>
                <w:szCs w:val="20"/>
              </w:rPr>
            </w:pPr>
          </w:p>
        </w:tc>
      </w:tr>
      <w:tr w:rsidR="00123FCC" w:rsidRPr="00040C1A" w:rsidTr="008C3628">
        <w:trPr>
          <w:gridAfter w:val="1"/>
          <w:wAfter w:w="1700" w:type="dxa"/>
          <w:trHeight w:val="122"/>
        </w:trPr>
        <w:tc>
          <w:tcPr>
            <w:tcW w:w="709" w:type="dxa"/>
            <w:gridSpan w:val="2"/>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552" w:type="dxa"/>
            <w:gridSpan w:val="2"/>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(d)</w:t>
            </w:r>
            <w:r>
              <w:rPr>
                <w:rFonts w:ascii="Times New Roman" w:hAnsi="Times New Roman"/>
                <w:b/>
                <w:bCs/>
                <w:sz w:val="20"/>
                <w:szCs w:val="20"/>
              </w:rPr>
              <w:t xml:space="preserve"> </w:t>
            </w:r>
            <w:r w:rsidRPr="00040C1A">
              <w:rPr>
                <w:rFonts w:ascii="Times New Roman" w:hAnsi="Times New Roman"/>
                <w:sz w:val="20"/>
                <w:szCs w:val="20"/>
              </w:rPr>
              <w:t>să încurajeze cooperarea între operatori şi</w:t>
            </w:r>
            <w:r>
              <w:rPr>
                <w:rFonts w:ascii="Times New Roman" w:hAnsi="Times New Roman"/>
                <w:sz w:val="20"/>
                <w:szCs w:val="20"/>
              </w:rPr>
              <w:t xml:space="preserve"> </w:t>
            </w:r>
            <w:r w:rsidRPr="00040C1A">
              <w:rPr>
                <w:rFonts w:ascii="Times New Roman" w:hAnsi="Times New Roman"/>
                <w:sz w:val="20"/>
                <w:szCs w:val="20"/>
              </w:rPr>
              <w:t xml:space="preserve">autorităţile administrative competente, prin utilizarea de proceduri nearbitrare şi accesibile publicului, cum ar fi memorandumurile de înţelegere, bazate în special pe cele promulgate de </w:t>
            </w:r>
            <w:r w:rsidRPr="00A27527">
              <w:rPr>
                <w:rFonts w:ascii="Times New Roman" w:hAnsi="Times New Roman"/>
                <w:sz w:val="20"/>
                <w:szCs w:val="20"/>
              </w:rPr>
              <w:t>OMV</w:t>
            </w:r>
            <w:r w:rsidRPr="00040C1A">
              <w:rPr>
                <w:rFonts w:ascii="Times New Roman" w:hAnsi="Times New Roman"/>
                <w:sz w:val="20"/>
                <w:szCs w:val="20"/>
              </w:rPr>
              <w:t xml:space="preserve"> şi</w:t>
            </w:r>
          </w:p>
        </w:tc>
        <w:tc>
          <w:tcPr>
            <w:tcW w:w="3544"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I4.</w:t>
            </w:r>
            <w:r w:rsidRPr="00040C1A">
              <w:rPr>
                <w:rFonts w:ascii="Times New Roman" w:hAnsi="Times New Roman"/>
                <w:sz w:val="20"/>
                <w:szCs w:val="20"/>
              </w:rPr>
              <w:t xml:space="preserve"> Semnarea </w:t>
            </w:r>
            <w:r>
              <w:rPr>
                <w:rFonts w:ascii="Times New Roman" w:hAnsi="Times New Roman"/>
                <w:sz w:val="20"/>
                <w:szCs w:val="20"/>
              </w:rPr>
              <w:t>m</w:t>
            </w:r>
            <w:r w:rsidRPr="00040C1A">
              <w:rPr>
                <w:rFonts w:ascii="Times New Roman" w:hAnsi="Times New Roman"/>
                <w:sz w:val="20"/>
                <w:szCs w:val="20"/>
              </w:rPr>
              <w:t>emorandumurilor de înțelegere cu comunitate</w:t>
            </w:r>
            <w:r>
              <w:rPr>
                <w:rFonts w:ascii="Times New Roman" w:hAnsi="Times New Roman"/>
                <w:sz w:val="20"/>
                <w:szCs w:val="20"/>
              </w:rPr>
              <w:t>a</w:t>
            </w:r>
            <w:r w:rsidRPr="00040C1A">
              <w:rPr>
                <w:rFonts w:ascii="Times New Roman" w:hAnsi="Times New Roman"/>
                <w:sz w:val="20"/>
                <w:szCs w:val="20"/>
              </w:rPr>
              <w:t xml:space="preserve"> de afaceri</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N</w:t>
            </w:r>
            <w:r>
              <w:rPr>
                <w:rFonts w:ascii="Times New Roman" w:hAnsi="Times New Roman"/>
                <w:sz w:val="20"/>
                <w:szCs w:val="20"/>
              </w:rPr>
              <w:t>umăr de</w:t>
            </w:r>
            <w:r w:rsidRPr="00040C1A">
              <w:rPr>
                <w:rFonts w:ascii="Times New Roman" w:hAnsi="Times New Roman"/>
                <w:sz w:val="20"/>
                <w:szCs w:val="20"/>
              </w:rPr>
              <w:t xml:space="preserve"> </w:t>
            </w:r>
            <w:r>
              <w:rPr>
                <w:rFonts w:ascii="Times New Roman" w:hAnsi="Times New Roman"/>
                <w:sz w:val="20"/>
                <w:szCs w:val="20"/>
              </w:rPr>
              <w:t>m</w:t>
            </w:r>
            <w:r w:rsidRPr="00040C1A">
              <w:rPr>
                <w:rFonts w:ascii="Times New Roman" w:hAnsi="Times New Roman"/>
                <w:sz w:val="20"/>
                <w:szCs w:val="20"/>
              </w:rPr>
              <w:t xml:space="preserve">emorandumuri de înțelegere negociate şi semnate </w:t>
            </w:r>
            <w:r>
              <w:rPr>
                <w:rFonts w:ascii="Times New Roman" w:hAnsi="Times New Roman"/>
                <w:sz w:val="20"/>
                <w:szCs w:val="20"/>
              </w:rPr>
              <w:t xml:space="preserve"> </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Serviciul Vamal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Trimestrul IV,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
                <w:sz w:val="20"/>
                <w:szCs w:val="20"/>
              </w:rPr>
            </w:pPr>
          </w:p>
        </w:tc>
      </w:tr>
      <w:tr w:rsidR="00123FCC" w:rsidRPr="00040C1A" w:rsidTr="008C3628">
        <w:trPr>
          <w:gridAfter w:val="1"/>
          <w:wAfter w:w="1700" w:type="dxa"/>
          <w:trHeight w:val="122"/>
        </w:trPr>
        <w:tc>
          <w:tcPr>
            <w:tcW w:w="709" w:type="dxa"/>
            <w:gridSpan w:val="2"/>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552" w:type="dxa"/>
            <w:gridSpan w:val="2"/>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(e)</w:t>
            </w:r>
            <w:r w:rsidRPr="00040C1A">
              <w:rPr>
                <w:rFonts w:ascii="Times New Roman" w:hAnsi="Times New Roman"/>
                <w:sz w:val="20"/>
                <w:szCs w:val="20"/>
              </w:rPr>
              <w:t xml:space="preserve"> să se asigure că cerinţele</w:t>
            </w:r>
            <w:r>
              <w:rPr>
                <w:rFonts w:ascii="Times New Roman" w:hAnsi="Times New Roman"/>
                <w:sz w:val="20"/>
                <w:szCs w:val="20"/>
              </w:rPr>
              <w:t xml:space="preserve"> </w:t>
            </w:r>
            <w:r w:rsidRPr="00040C1A">
              <w:rPr>
                <w:rFonts w:ascii="Times New Roman" w:hAnsi="Times New Roman"/>
                <w:sz w:val="20"/>
                <w:szCs w:val="20"/>
              </w:rPr>
              <w:t>şi procedurile lor vamale şi conexe continuă să răspundă necesităţilor legitime ale sectorului comercial, urmează cele mai bune practici şi</w:t>
            </w:r>
            <w:r>
              <w:rPr>
                <w:rFonts w:ascii="Times New Roman" w:hAnsi="Times New Roman"/>
                <w:sz w:val="20"/>
                <w:szCs w:val="20"/>
              </w:rPr>
              <w:t xml:space="preserve"> </w:t>
            </w:r>
            <w:r w:rsidRPr="00040C1A">
              <w:rPr>
                <w:rFonts w:ascii="Times New Roman" w:hAnsi="Times New Roman"/>
                <w:sz w:val="20"/>
                <w:szCs w:val="20"/>
              </w:rPr>
              <w:t>restrîng în continuare cît mai puţin posibil comerţul.</w:t>
            </w:r>
          </w:p>
        </w:tc>
        <w:tc>
          <w:tcPr>
            <w:tcW w:w="3544"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I5.</w:t>
            </w:r>
            <w:r>
              <w:rPr>
                <w:rFonts w:ascii="Times New Roman" w:hAnsi="Times New Roman"/>
                <w:sz w:val="20"/>
                <w:szCs w:val="20"/>
              </w:rPr>
              <w:t xml:space="preserve"> Evaluarea calităţii  </w:t>
            </w:r>
            <w:r w:rsidRPr="00040C1A">
              <w:rPr>
                <w:rFonts w:ascii="Times New Roman" w:hAnsi="Times New Roman"/>
                <w:sz w:val="20"/>
                <w:szCs w:val="20"/>
              </w:rPr>
              <w:t xml:space="preserve">serviciilor prestate de autoritatea vamală  </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Pr>
                <w:rFonts w:ascii="Times New Roman" w:hAnsi="Times New Roman"/>
                <w:sz w:val="20"/>
                <w:szCs w:val="20"/>
              </w:rPr>
              <w:t>Chestionar</w:t>
            </w:r>
            <w:r w:rsidRPr="00040C1A">
              <w:rPr>
                <w:rFonts w:ascii="Times New Roman" w:hAnsi="Times New Roman"/>
                <w:sz w:val="20"/>
                <w:szCs w:val="20"/>
              </w:rPr>
              <w:t xml:space="preserve"> elaborat şi publicat pe pagina web a Serviciului Vamal </w:t>
            </w:r>
            <w:r>
              <w:rPr>
                <w:rFonts w:ascii="Times New Roman" w:hAnsi="Times New Roman"/>
                <w:sz w:val="20"/>
                <w:szCs w:val="20"/>
              </w:rPr>
              <w:t>–g</w:t>
            </w:r>
            <w:r w:rsidRPr="00040C1A">
              <w:rPr>
                <w:rFonts w:ascii="Times New Roman" w:hAnsi="Times New Roman"/>
                <w:sz w:val="20"/>
                <w:szCs w:val="20"/>
              </w:rPr>
              <w:t>radul satisfacţiei privind calitatea serviciilor prestate de vam</w:t>
            </w:r>
            <w:r>
              <w:rPr>
                <w:rFonts w:ascii="Times New Roman" w:hAnsi="Times New Roman"/>
                <w:sz w:val="20"/>
                <w:szCs w:val="20"/>
              </w:rPr>
              <w:t>ă</w:t>
            </w:r>
            <w:r w:rsidRPr="00040C1A">
              <w:rPr>
                <w:rFonts w:ascii="Times New Roman" w:hAnsi="Times New Roman"/>
                <w:sz w:val="20"/>
                <w:szCs w:val="20"/>
              </w:rPr>
              <w:t xml:space="preserve"> în creştere </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Serviciul Vamal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Trimestrul IV,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Alte surse</w:t>
            </w:r>
            <w:r w:rsidRPr="00040C1A">
              <w:rPr>
                <w:rFonts w:ascii="Times New Roman" w:hAnsi="Times New Roman"/>
                <w:b/>
                <w:sz w:val="20"/>
                <w:szCs w:val="20"/>
              </w:rPr>
              <w:t xml:space="preserve"> </w:t>
            </w:r>
            <w:r w:rsidRPr="00FA0B36">
              <w:rPr>
                <w:rFonts w:ascii="Times New Roman" w:hAnsi="Times New Roman"/>
                <w:sz w:val="20"/>
                <w:szCs w:val="20"/>
              </w:rPr>
              <w:t>(proiecte</w:t>
            </w:r>
            <w:r w:rsidRPr="00040C1A">
              <w:rPr>
                <w:rFonts w:ascii="Times New Roman" w:hAnsi="Times New Roman"/>
                <w:b/>
                <w:sz w:val="20"/>
                <w:szCs w:val="20"/>
              </w:rPr>
              <w:t xml:space="preserve"> </w:t>
            </w:r>
            <w:r w:rsidRPr="00040C1A">
              <w:rPr>
                <w:rFonts w:ascii="Times New Roman" w:hAnsi="Times New Roman"/>
                <w:sz w:val="20"/>
                <w:szCs w:val="20"/>
              </w:rPr>
              <w:t xml:space="preserve">asistență tehnică prin intermediul </w:t>
            </w:r>
            <w:r w:rsidRPr="00FA0B36">
              <w:rPr>
                <w:rFonts w:ascii="Times New Roman" w:hAnsi="Times New Roman"/>
                <w:sz w:val="20"/>
                <w:szCs w:val="20"/>
              </w:rPr>
              <w:t>Corporați</w:t>
            </w:r>
            <w:r>
              <w:rPr>
                <w:rFonts w:ascii="Times New Roman" w:hAnsi="Times New Roman"/>
                <w:sz w:val="20"/>
                <w:szCs w:val="20"/>
              </w:rPr>
              <w:t>ei</w:t>
            </w:r>
            <w:r w:rsidRPr="00FA0B36">
              <w:rPr>
                <w:rFonts w:ascii="Times New Roman" w:hAnsi="Times New Roman"/>
                <w:sz w:val="20"/>
                <w:szCs w:val="20"/>
              </w:rPr>
              <w:t xml:space="preserve"> Financiar</w:t>
            </w:r>
            <w:r>
              <w:rPr>
                <w:rFonts w:ascii="Times New Roman" w:hAnsi="Times New Roman"/>
                <w:sz w:val="20"/>
                <w:szCs w:val="20"/>
              </w:rPr>
              <w:t>e</w:t>
            </w:r>
            <w:r w:rsidRPr="00FA0B36">
              <w:rPr>
                <w:rFonts w:ascii="Times New Roman" w:hAnsi="Times New Roman"/>
                <w:sz w:val="20"/>
                <w:szCs w:val="20"/>
              </w:rPr>
              <w:t xml:space="preserve"> Internațional</w:t>
            </w:r>
            <w:r>
              <w:rPr>
                <w:rFonts w:ascii="Times New Roman" w:hAnsi="Times New Roman"/>
                <w:sz w:val="20"/>
                <w:szCs w:val="20"/>
              </w:rPr>
              <w:t xml:space="preserve">e, </w:t>
            </w:r>
            <w:r w:rsidRPr="00040C1A">
              <w:rPr>
                <w:rFonts w:ascii="Times New Roman" w:hAnsi="Times New Roman"/>
                <w:sz w:val="20"/>
                <w:szCs w:val="20"/>
              </w:rPr>
              <w:t>B</w:t>
            </w:r>
            <w:r>
              <w:rPr>
                <w:rFonts w:ascii="Times New Roman" w:hAnsi="Times New Roman"/>
                <w:sz w:val="20"/>
                <w:szCs w:val="20"/>
              </w:rPr>
              <w:t>ă</w:t>
            </w:r>
            <w:r w:rsidRPr="00040C1A">
              <w:rPr>
                <w:rFonts w:ascii="Times New Roman" w:hAnsi="Times New Roman"/>
                <w:sz w:val="20"/>
                <w:szCs w:val="20"/>
              </w:rPr>
              <w:t>nc</w:t>
            </w:r>
            <w:r>
              <w:rPr>
                <w:rFonts w:ascii="Times New Roman" w:hAnsi="Times New Roman"/>
                <w:sz w:val="20"/>
                <w:szCs w:val="20"/>
              </w:rPr>
              <w:t>ii</w:t>
            </w:r>
            <w:r w:rsidRPr="00040C1A">
              <w:rPr>
                <w:rFonts w:ascii="Times New Roman" w:hAnsi="Times New Roman"/>
                <w:sz w:val="20"/>
                <w:szCs w:val="20"/>
              </w:rPr>
              <w:t xml:space="preserve"> Mondial</w:t>
            </w:r>
            <w:r>
              <w:rPr>
                <w:rFonts w:ascii="Times New Roman" w:hAnsi="Times New Roman"/>
                <w:sz w:val="20"/>
                <w:szCs w:val="20"/>
              </w:rPr>
              <w:t>e</w:t>
            </w:r>
            <w:r w:rsidRPr="00040C1A">
              <w:rPr>
                <w:rFonts w:ascii="Times New Roman" w:hAnsi="Times New Roman"/>
                <w:sz w:val="20"/>
                <w:szCs w:val="20"/>
              </w:rPr>
              <w:t xml:space="preserve">, </w:t>
            </w:r>
            <w:r w:rsidRPr="004904CE">
              <w:rPr>
                <w:rFonts w:ascii="Times New Roman" w:hAnsi="Times New Roman"/>
                <w:sz w:val="20"/>
                <w:szCs w:val="20"/>
              </w:rPr>
              <w:t>Agenţi</w:t>
            </w:r>
            <w:r>
              <w:rPr>
                <w:rFonts w:ascii="Times New Roman" w:hAnsi="Times New Roman"/>
                <w:sz w:val="20"/>
                <w:szCs w:val="20"/>
              </w:rPr>
              <w:t xml:space="preserve">ei </w:t>
            </w:r>
            <w:r w:rsidRPr="004904CE">
              <w:rPr>
                <w:rFonts w:ascii="Times New Roman" w:hAnsi="Times New Roman"/>
                <w:sz w:val="20"/>
                <w:szCs w:val="20"/>
              </w:rPr>
              <w:t>Statelor</w:t>
            </w:r>
            <w:r>
              <w:rPr>
                <w:rFonts w:ascii="Times New Roman" w:hAnsi="Times New Roman"/>
                <w:sz w:val="20"/>
                <w:szCs w:val="20"/>
              </w:rPr>
              <w:t xml:space="preserve"> </w:t>
            </w:r>
            <w:r w:rsidRPr="004904CE">
              <w:rPr>
                <w:rFonts w:ascii="Times New Roman" w:hAnsi="Times New Roman"/>
                <w:sz w:val="20"/>
                <w:szCs w:val="20"/>
              </w:rPr>
              <w:t>Unite</w:t>
            </w:r>
            <w:r>
              <w:rPr>
                <w:rFonts w:ascii="Times New Roman" w:hAnsi="Times New Roman"/>
                <w:sz w:val="20"/>
                <w:szCs w:val="20"/>
              </w:rPr>
              <w:t xml:space="preserve"> </w:t>
            </w:r>
            <w:r w:rsidRPr="004904CE">
              <w:rPr>
                <w:rFonts w:ascii="Times New Roman" w:hAnsi="Times New Roman"/>
                <w:sz w:val="20"/>
                <w:szCs w:val="20"/>
              </w:rPr>
              <w:t>pentru</w:t>
            </w:r>
            <w:r>
              <w:rPr>
                <w:rFonts w:ascii="Times New Roman" w:hAnsi="Times New Roman"/>
                <w:sz w:val="20"/>
                <w:szCs w:val="20"/>
              </w:rPr>
              <w:t xml:space="preserve"> </w:t>
            </w:r>
            <w:r w:rsidRPr="004904CE">
              <w:rPr>
                <w:rFonts w:ascii="Times New Roman" w:hAnsi="Times New Roman"/>
                <w:sz w:val="20"/>
                <w:szCs w:val="20"/>
              </w:rPr>
              <w:t>Dezvol</w:t>
            </w:r>
            <w:r>
              <w:rPr>
                <w:rFonts w:ascii="Times New Roman" w:hAnsi="Times New Roman"/>
                <w:sz w:val="20"/>
                <w:szCs w:val="20"/>
              </w:rPr>
              <w:t xml:space="preserve">tare </w:t>
            </w:r>
            <w:r w:rsidRPr="004904CE">
              <w:rPr>
                <w:rFonts w:ascii="Times New Roman" w:hAnsi="Times New Roman"/>
                <w:sz w:val="20"/>
                <w:szCs w:val="20"/>
              </w:rPr>
              <w:t>Internaţională)</w:t>
            </w:r>
          </w:p>
        </w:tc>
      </w:tr>
      <w:tr w:rsidR="00123FCC" w:rsidRPr="00040C1A" w:rsidTr="008C3628">
        <w:trPr>
          <w:gridAfter w:val="1"/>
          <w:wAfter w:w="1700" w:type="dxa"/>
          <w:trHeight w:val="122"/>
        </w:trPr>
        <w:tc>
          <w:tcPr>
            <w:tcW w:w="709" w:type="dxa"/>
            <w:gridSpan w:val="2"/>
            <w:vMerge w:val="restart"/>
            <w:tcBorders>
              <w:top w:val="single" w:sz="2" w:space="0" w:color="auto"/>
              <w:left w:val="single" w:sz="2" w:space="0" w:color="auto"/>
              <w:right w:val="single" w:sz="4" w:space="0" w:color="auto"/>
            </w:tcBorders>
          </w:tcPr>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b/>
                <w:bCs/>
                <w:sz w:val="20"/>
                <w:szCs w:val="20"/>
              </w:rPr>
              <w:t>195</w:t>
            </w:r>
          </w:p>
        </w:tc>
        <w:tc>
          <w:tcPr>
            <w:tcW w:w="2552" w:type="dxa"/>
            <w:gridSpan w:val="2"/>
            <w:tcBorders>
              <w:top w:val="single" w:sz="2" w:space="0" w:color="auto"/>
              <w:left w:val="single" w:sz="4" w:space="0" w:color="auto"/>
              <w:bottom w:val="single" w:sz="2" w:space="0" w:color="auto"/>
            </w:tcBorders>
          </w:tcPr>
          <w:p w:rsidR="00123FCC" w:rsidRPr="00040C1A" w:rsidRDefault="00123FCC" w:rsidP="00123FCC">
            <w:pPr>
              <w:spacing w:after="0" w:line="240" w:lineRule="auto"/>
              <w:contextualSpacing/>
              <w:rPr>
                <w:rFonts w:ascii="Times New Roman" w:hAnsi="Times New Roman"/>
                <w:b/>
                <w:bCs/>
                <w:sz w:val="20"/>
                <w:szCs w:val="20"/>
              </w:rPr>
            </w:pPr>
            <w:r w:rsidRPr="00040C1A">
              <w:rPr>
                <w:rFonts w:ascii="Times New Roman" w:hAnsi="Times New Roman"/>
                <w:b/>
                <w:bCs/>
                <w:sz w:val="20"/>
                <w:szCs w:val="20"/>
              </w:rPr>
              <w:t>Taxe şi redevenţe</w:t>
            </w:r>
          </w:p>
          <w:p w:rsidR="00123FCC" w:rsidRPr="004904CE" w:rsidRDefault="00123FCC" w:rsidP="00123FCC">
            <w:pPr>
              <w:spacing w:after="0" w:line="240" w:lineRule="auto"/>
              <w:rPr>
                <w:rFonts w:ascii="Times New Roman" w:hAnsi="Times New Roman"/>
                <w:sz w:val="20"/>
                <w:szCs w:val="20"/>
              </w:rPr>
            </w:pPr>
            <w:r w:rsidRPr="004904CE">
              <w:rPr>
                <w:rFonts w:ascii="Times New Roman" w:hAnsi="Times New Roman"/>
                <w:b/>
                <w:bCs/>
                <w:sz w:val="20"/>
                <w:szCs w:val="20"/>
              </w:rPr>
              <w:t>(1</w:t>
            </w:r>
            <w:r>
              <w:rPr>
                <w:rFonts w:ascii="Times New Roman" w:hAnsi="Times New Roman"/>
                <w:sz w:val="20"/>
                <w:szCs w:val="20"/>
              </w:rPr>
              <w:t>) Începînd cu data de 1 </w:t>
            </w:r>
            <w:r w:rsidRPr="004904CE">
              <w:rPr>
                <w:rFonts w:ascii="Times New Roman" w:hAnsi="Times New Roman"/>
                <w:sz w:val="20"/>
                <w:szCs w:val="20"/>
              </w:rPr>
              <w:t xml:space="preserve">ianuarie a anului următor intrării în vigoare a prezentului acord, părţile </w:t>
            </w:r>
            <w:r w:rsidRPr="004904CE">
              <w:rPr>
                <w:rFonts w:ascii="Times New Roman" w:hAnsi="Times New Roman"/>
                <w:sz w:val="20"/>
                <w:szCs w:val="20"/>
              </w:rPr>
              <w:lastRenderedPageBreak/>
              <w:t>interzic aplicarea unor taxe administrative cu un efect echivalent cu cel al taxelor vamale la import sau la export şi a altor redevenţe</w:t>
            </w:r>
          </w:p>
        </w:tc>
        <w:tc>
          <w:tcPr>
            <w:tcW w:w="3544"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lastRenderedPageBreak/>
              <w:t>SL1.</w:t>
            </w:r>
            <w:r w:rsidRPr="00040C1A">
              <w:rPr>
                <w:rFonts w:ascii="Times New Roman" w:hAnsi="Times New Roman"/>
                <w:sz w:val="20"/>
                <w:szCs w:val="20"/>
              </w:rPr>
              <w:t xml:space="preserve"> Modificarea și completarea Legii nr.</w:t>
            </w:r>
            <w:r>
              <w:rPr>
                <w:rFonts w:ascii="Times New Roman" w:hAnsi="Times New Roman"/>
                <w:sz w:val="20"/>
                <w:szCs w:val="20"/>
              </w:rPr>
              <w:t xml:space="preserve"> </w:t>
            </w:r>
            <w:r w:rsidRPr="00040C1A">
              <w:rPr>
                <w:rFonts w:ascii="Times New Roman" w:hAnsi="Times New Roman"/>
                <w:sz w:val="20"/>
                <w:szCs w:val="20"/>
              </w:rPr>
              <w:t>1540</w:t>
            </w:r>
            <w:r w:rsidRPr="000350DC">
              <w:rPr>
                <w:rFonts w:ascii="Times New Roman" w:hAnsi="Times New Roman"/>
                <w:sz w:val="20"/>
                <w:szCs w:val="20"/>
              </w:rPr>
              <w:t>-XIII</w:t>
            </w:r>
            <w:r w:rsidRPr="00040C1A">
              <w:rPr>
                <w:rFonts w:ascii="Times New Roman" w:hAnsi="Times New Roman"/>
                <w:sz w:val="20"/>
                <w:szCs w:val="20"/>
              </w:rPr>
              <w:t xml:space="preserve"> din 25</w:t>
            </w:r>
            <w:r>
              <w:rPr>
                <w:rFonts w:ascii="Times New Roman" w:hAnsi="Times New Roman"/>
                <w:sz w:val="20"/>
                <w:szCs w:val="20"/>
              </w:rPr>
              <w:t xml:space="preserve"> februarie </w:t>
            </w:r>
            <w:r w:rsidRPr="00040C1A">
              <w:rPr>
                <w:rFonts w:ascii="Times New Roman" w:hAnsi="Times New Roman"/>
                <w:sz w:val="20"/>
                <w:szCs w:val="20"/>
              </w:rPr>
              <w:t>1998 privind plata pentru poluarea mediului</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Finanţelor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Serviciul Fiscal</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Serviciul Vamal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 2017</w:t>
            </w:r>
          </w:p>
        </w:tc>
        <w:tc>
          <w:tcPr>
            <w:tcW w:w="2268" w:type="dxa"/>
            <w:tcBorders>
              <w:top w:val="single" w:sz="2" w:space="0" w:color="auto"/>
              <w:bottom w:val="single" w:sz="4" w:space="0" w:color="auto"/>
            </w:tcBorders>
          </w:tcPr>
          <w:p w:rsidR="00123FCC" w:rsidRPr="00040C1A" w:rsidRDefault="00123FCC" w:rsidP="00123FCC">
            <w:pPr>
              <w:autoSpaceDE w:val="0"/>
              <w:autoSpaceDN w:val="0"/>
              <w:adjustRightInd w:val="0"/>
              <w:spacing w:after="0" w:line="240" w:lineRule="auto"/>
              <w:rPr>
                <w:rFonts w:ascii="Times New Roman" w:hAnsi="Times New Roman"/>
                <w:bCs/>
                <w:sz w:val="20"/>
                <w:szCs w:val="20"/>
                <w:u w:val="single"/>
              </w:rPr>
            </w:pPr>
          </w:p>
        </w:tc>
      </w:tr>
      <w:tr w:rsidR="00123FCC" w:rsidRPr="00040C1A" w:rsidTr="008C3628">
        <w:trPr>
          <w:gridAfter w:val="1"/>
          <w:wAfter w:w="1700" w:type="dxa"/>
          <w:trHeight w:val="122"/>
        </w:trPr>
        <w:tc>
          <w:tcPr>
            <w:tcW w:w="709" w:type="dxa"/>
            <w:gridSpan w:val="2"/>
            <w:vMerge/>
            <w:tcBorders>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2552" w:type="dxa"/>
            <w:gridSpan w:val="2"/>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(2)</w:t>
            </w:r>
            <w:r w:rsidRPr="00040C1A">
              <w:rPr>
                <w:rFonts w:ascii="Times New Roman" w:hAnsi="Times New Roman"/>
                <w:sz w:val="20"/>
                <w:szCs w:val="20"/>
              </w:rPr>
              <w:t xml:space="preserve"> În ceea ce priveşte toate taxele şi</w:t>
            </w:r>
            <w:r>
              <w:rPr>
                <w:rFonts w:ascii="Times New Roman" w:hAnsi="Times New Roman"/>
                <w:sz w:val="20"/>
                <w:szCs w:val="20"/>
              </w:rPr>
              <w:t xml:space="preserve"> </w:t>
            </w:r>
            <w:r w:rsidRPr="00040C1A">
              <w:rPr>
                <w:rFonts w:ascii="Times New Roman" w:hAnsi="Times New Roman"/>
                <w:sz w:val="20"/>
                <w:szCs w:val="20"/>
              </w:rPr>
              <w:t>redevenţele de orice natură aplicate de autorităţile vamale ale fiecărei părţi, inclusiv taxele şi</w:t>
            </w:r>
            <w:r>
              <w:rPr>
                <w:rFonts w:ascii="Times New Roman" w:hAnsi="Times New Roman"/>
                <w:sz w:val="20"/>
                <w:szCs w:val="20"/>
              </w:rPr>
              <w:t xml:space="preserve"> </w:t>
            </w:r>
            <w:r w:rsidRPr="00040C1A">
              <w:rPr>
                <w:rFonts w:ascii="Times New Roman" w:hAnsi="Times New Roman"/>
                <w:sz w:val="20"/>
                <w:szCs w:val="20"/>
              </w:rPr>
              <w:t>redevenţele pentru sarcini asumate în numele autorităţilor</w:t>
            </w:r>
            <w:r>
              <w:rPr>
                <w:rFonts w:ascii="Times New Roman" w:hAnsi="Times New Roman"/>
                <w:sz w:val="20"/>
                <w:szCs w:val="20"/>
              </w:rPr>
              <w:t xml:space="preserve"> </w:t>
            </w:r>
            <w:r w:rsidRPr="00040C1A">
              <w:rPr>
                <w:rFonts w:ascii="Times New Roman" w:hAnsi="Times New Roman"/>
                <w:sz w:val="20"/>
                <w:szCs w:val="20"/>
              </w:rPr>
              <w:t>menţionate privind sau în legătură cu importul sau exportul şi fără a aduce atingere articolelor relevante din Capitolul 1 (Tratamentul naţional</w:t>
            </w:r>
            <w:r>
              <w:rPr>
                <w:rFonts w:ascii="Times New Roman" w:hAnsi="Times New Roman"/>
                <w:sz w:val="20"/>
                <w:szCs w:val="20"/>
              </w:rPr>
              <w:t xml:space="preserve"> </w:t>
            </w:r>
            <w:r w:rsidRPr="00040C1A">
              <w:rPr>
                <w:rFonts w:ascii="Times New Roman" w:hAnsi="Times New Roman"/>
                <w:sz w:val="20"/>
                <w:szCs w:val="20"/>
              </w:rPr>
              <w:t>şi accesul pe piaţă al mărfurilor) de la titlul V (Comerţ</w:t>
            </w:r>
            <w:r>
              <w:rPr>
                <w:rFonts w:ascii="Times New Roman" w:hAnsi="Times New Roman"/>
                <w:sz w:val="20"/>
                <w:szCs w:val="20"/>
              </w:rPr>
              <w:t xml:space="preserve"> </w:t>
            </w:r>
            <w:r w:rsidRPr="00040C1A">
              <w:rPr>
                <w:rFonts w:ascii="Times New Roman" w:hAnsi="Times New Roman"/>
                <w:sz w:val="20"/>
                <w:szCs w:val="20"/>
              </w:rPr>
              <w:t xml:space="preserve">şi aspecte legate de comerţ) din prezentul acord, părţile convin asupra următoarelor: </w:t>
            </w:r>
            <w:r w:rsidRPr="00040C1A">
              <w:rPr>
                <w:rFonts w:ascii="Times New Roman" w:hAnsi="Times New Roman"/>
                <w:b/>
                <w:bCs/>
                <w:sz w:val="20"/>
                <w:szCs w:val="20"/>
              </w:rPr>
              <w:br/>
              <w:t>(a)</w:t>
            </w:r>
            <w:r w:rsidRPr="00040C1A">
              <w:rPr>
                <w:rFonts w:ascii="Times New Roman" w:hAnsi="Times New Roman"/>
                <w:sz w:val="20"/>
                <w:szCs w:val="20"/>
              </w:rPr>
              <w:t xml:space="preserve"> taxele şi</w:t>
            </w:r>
            <w:r>
              <w:rPr>
                <w:rFonts w:ascii="Times New Roman" w:hAnsi="Times New Roman"/>
                <w:sz w:val="20"/>
                <w:szCs w:val="20"/>
              </w:rPr>
              <w:t xml:space="preserve"> </w:t>
            </w:r>
            <w:r w:rsidRPr="00040C1A">
              <w:rPr>
                <w:rFonts w:ascii="Times New Roman" w:hAnsi="Times New Roman"/>
                <w:sz w:val="20"/>
                <w:szCs w:val="20"/>
              </w:rPr>
              <w:t>redevenţele să nu poată fi impuse decît pentru serviciile furnizate la cererea declarantului, în afara condiţiilor normale de lucru, a programului de lucru şi în alte locuri decît cele menţionate în reglementările vamale, precum şi pentru orice formalităţi legate de aceste servicii şi necesare pentru un astfel de import sau export;</w:t>
            </w:r>
            <w:r w:rsidRPr="00040C1A">
              <w:rPr>
                <w:rFonts w:ascii="Times New Roman" w:hAnsi="Times New Roman"/>
                <w:b/>
                <w:bCs/>
                <w:sz w:val="20"/>
                <w:szCs w:val="20"/>
              </w:rPr>
              <w:br/>
              <w:t>(b)</w:t>
            </w:r>
            <w:r w:rsidRPr="00040C1A">
              <w:rPr>
                <w:rFonts w:ascii="Times New Roman" w:hAnsi="Times New Roman"/>
                <w:sz w:val="20"/>
                <w:szCs w:val="20"/>
              </w:rPr>
              <w:t xml:space="preserve"> taxele şi</w:t>
            </w:r>
            <w:r>
              <w:rPr>
                <w:rFonts w:ascii="Times New Roman" w:hAnsi="Times New Roman"/>
                <w:sz w:val="20"/>
                <w:szCs w:val="20"/>
              </w:rPr>
              <w:t xml:space="preserve"> </w:t>
            </w:r>
            <w:r w:rsidRPr="00040C1A">
              <w:rPr>
                <w:rFonts w:ascii="Times New Roman" w:hAnsi="Times New Roman"/>
                <w:sz w:val="20"/>
                <w:szCs w:val="20"/>
              </w:rPr>
              <w:t>redevenţele să nu depăşească costul serviciilor oferite;</w:t>
            </w:r>
            <w:r w:rsidRPr="00040C1A">
              <w:rPr>
                <w:rFonts w:ascii="Times New Roman" w:hAnsi="Times New Roman"/>
                <w:b/>
                <w:bCs/>
                <w:sz w:val="20"/>
                <w:szCs w:val="20"/>
              </w:rPr>
              <w:br/>
              <w:t>(c)</w:t>
            </w:r>
            <w:r w:rsidRPr="00040C1A">
              <w:rPr>
                <w:rFonts w:ascii="Times New Roman" w:hAnsi="Times New Roman"/>
                <w:sz w:val="20"/>
                <w:szCs w:val="20"/>
              </w:rPr>
              <w:t xml:space="preserve"> taxele şi</w:t>
            </w:r>
            <w:r>
              <w:rPr>
                <w:rFonts w:ascii="Times New Roman" w:hAnsi="Times New Roman"/>
                <w:sz w:val="20"/>
                <w:szCs w:val="20"/>
              </w:rPr>
              <w:t xml:space="preserve"> </w:t>
            </w:r>
            <w:r w:rsidRPr="00040C1A">
              <w:rPr>
                <w:rFonts w:ascii="Times New Roman" w:hAnsi="Times New Roman"/>
                <w:sz w:val="20"/>
                <w:szCs w:val="20"/>
              </w:rPr>
              <w:t xml:space="preserve">redevenţele să nu fie calculate pe o bază </w:t>
            </w:r>
            <w:r w:rsidRPr="004904CE">
              <w:rPr>
                <w:rFonts w:ascii="Times New Roman" w:hAnsi="Times New Roman"/>
                <w:i/>
                <w:sz w:val="20"/>
                <w:szCs w:val="20"/>
              </w:rPr>
              <w:lastRenderedPageBreak/>
              <w:t>ad-valorem</w:t>
            </w:r>
            <w:r w:rsidRPr="00040C1A">
              <w:rPr>
                <w:rFonts w:ascii="Times New Roman" w:hAnsi="Times New Roman"/>
                <w:sz w:val="20"/>
                <w:szCs w:val="20"/>
              </w:rPr>
              <w:t>;</w:t>
            </w:r>
            <w:r w:rsidRPr="00040C1A">
              <w:rPr>
                <w:rFonts w:ascii="Times New Roman" w:hAnsi="Times New Roman"/>
                <w:b/>
                <w:bCs/>
                <w:sz w:val="20"/>
                <w:szCs w:val="20"/>
              </w:rPr>
              <w:br/>
              <w:t>(d)</w:t>
            </w:r>
            <w:r>
              <w:rPr>
                <w:rFonts w:ascii="Times New Roman" w:hAnsi="Times New Roman"/>
                <w:b/>
                <w:bCs/>
                <w:sz w:val="20"/>
                <w:szCs w:val="20"/>
              </w:rPr>
              <w:t xml:space="preserve"> </w:t>
            </w:r>
            <w:r w:rsidRPr="00040C1A">
              <w:rPr>
                <w:rFonts w:ascii="Times New Roman" w:hAnsi="Times New Roman"/>
                <w:sz w:val="20"/>
                <w:szCs w:val="20"/>
              </w:rPr>
              <w:t>informaţiile referitoare la taxe şi</w:t>
            </w:r>
            <w:r>
              <w:rPr>
                <w:rFonts w:ascii="Times New Roman" w:hAnsi="Times New Roman"/>
                <w:sz w:val="20"/>
                <w:szCs w:val="20"/>
              </w:rPr>
              <w:t xml:space="preserve"> </w:t>
            </w:r>
            <w:r w:rsidRPr="00040C1A">
              <w:rPr>
                <w:rFonts w:ascii="Times New Roman" w:hAnsi="Times New Roman"/>
                <w:sz w:val="20"/>
                <w:szCs w:val="20"/>
              </w:rPr>
              <w:t>redevenţe să fie publicate printr-un mijloc desemnat oficial în acest sens şi, în măsura în care acest lucru este fezabil, pe un site internet oficial. Aceste informaţii includ motivul pentru care redevenţa sau taxa este datorată pentru serviciul oferit, autoritatea responsabilă, taxele sau redevenţele care vor fi aplicate, precum şi termenul şi</w:t>
            </w:r>
            <w:r>
              <w:rPr>
                <w:rFonts w:ascii="Times New Roman" w:hAnsi="Times New Roman"/>
                <w:sz w:val="20"/>
                <w:szCs w:val="20"/>
              </w:rPr>
              <w:t xml:space="preserve"> </w:t>
            </w:r>
            <w:r w:rsidRPr="00040C1A">
              <w:rPr>
                <w:rFonts w:ascii="Times New Roman" w:hAnsi="Times New Roman"/>
                <w:sz w:val="20"/>
                <w:szCs w:val="20"/>
              </w:rPr>
              <w:t>modalităţile de plată;</w:t>
            </w:r>
            <w:r w:rsidRPr="00040C1A">
              <w:rPr>
                <w:rFonts w:ascii="Times New Roman" w:hAnsi="Times New Roman"/>
                <w:b/>
                <w:bCs/>
                <w:sz w:val="20"/>
                <w:szCs w:val="20"/>
              </w:rPr>
              <w:br/>
              <w:t>(e)</w:t>
            </w:r>
            <w:r w:rsidRPr="00040C1A">
              <w:rPr>
                <w:rFonts w:ascii="Times New Roman" w:hAnsi="Times New Roman"/>
                <w:sz w:val="20"/>
                <w:szCs w:val="20"/>
              </w:rPr>
              <w:t xml:space="preserve"> nici o redevenţă sau taxă nouă sau modificată nu se aplică pînă</w:t>
            </w:r>
            <w:r>
              <w:rPr>
                <w:rFonts w:ascii="Times New Roman" w:hAnsi="Times New Roman"/>
                <w:sz w:val="20"/>
                <w:szCs w:val="20"/>
              </w:rPr>
              <w:t xml:space="preserve"> </w:t>
            </w:r>
            <w:r w:rsidRPr="00040C1A">
              <w:rPr>
                <w:rFonts w:ascii="Times New Roman" w:hAnsi="Times New Roman"/>
                <w:sz w:val="20"/>
                <w:szCs w:val="20"/>
              </w:rPr>
              <w:t>cînd</w:t>
            </w:r>
            <w:r>
              <w:rPr>
                <w:rFonts w:ascii="Times New Roman" w:hAnsi="Times New Roman"/>
                <w:sz w:val="20"/>
                <w:szCs w:val="20"/>
              </w:rPr>
              <w:t xml:space="preserve"> </w:t>
            </w:r>
            <w:r w:rsidRPr="00040C1A">
              <w:rPr>
                <w:rFonts w:ascii="Times New Roman" w:hAnsi="Times New Roman"/>
                <w:sz w:val="20"/>
                <w:szCs w:val="20"/>
              </w:rPr>
              <w:t>informaţiile referitoare la aceasta nu sînt publicate şi</w:t>
            </w:r>
            <w:r>
              <w:rPr>
                <w:rFonts w:ascii="Times New Roman" w:hAnsi="Times New Roman"/>
                <w:sz w:val="20"/>
                <w:szCs w:val="20"/>
              </w:rPr>
              <w:t xml:space="preserve"> </w:t>
            </w:r>
            <w:r w:rsidRPr="00040C1A">
              <w:rPr>
                <w:rFonts w:ascii="Times New Roman" w:hAnsi="Times New Roman"/>
                <w:sz w:val="20"/>
                <w:szCs w:val="20"/>
              </w:rPr>
              <w:t>uşor accesibile</w:t>
            </w:r>
          </w:p>
        </w:tc>
        <w:tc>
          <w:tcPr>
            <w:tcW w:w="3544" w:type="dxa"/>
            <w:gridSpan w:val="2"/>
            <w:tcBorders>
              <w:top w:val="single" w:sz="2" w:space="0" w:color="auto"/>
              <w:bottom w:val="single" w:sz="4" w:space="0" w:color="auto"/>
            </w:tcBorders>
          </w:tcPr>
          <w:p w:rsidR="00123FCC" w:rsidRPr="00040C1A" w:rsidRDefault="00123FCC" w:rsidP="00123FCC">
            <w:pPr>
              <w:shd w:val="clear" w:color="auto" w:fill="FFFFFF"/>
              <w:spacing w:after="0" w:line="240" w:lineRule="auto"/>
              <w:rPr>
                <w:rFonts w:ascii="Times New Roman" w:hAnsi="Times New Roman"/>
                <w:color w:val="000000"/>
                <w:sz w:val="20"/>
                <w:szCs w:val="20"/>
                <w:lang w:eastAsia="ru-RU"/>
              </w:rPr>
            </w:pPr>
            <w:r w:rsidRPr="00040C1A">
              <w:rPr>
                <w:rFonts w:ascii="Times New Roman" w:hAnsi="Times New Roman"/>
                <w:sz w:val="20"/>
                <w:szCs w:val="20"/>
              </w:rPr>
              <w:lastRenderedPageBreak/>
              <w:softHyphen/>
            </w:r>
            <w:r>
              <w:rPr>
                <w:rFonts w:ascii="Times New Roman" w:hAnsi="Times New Roman"/>
                <w:b/>
                <w:bCs/>
                <w:color w:val="000000"/>
                <w:sz w:val="20"/>
                <w:szCs w:val="20"/>
                <w:lang w:eastAsia="ru-RU"/>
              </w:rPr>
              <w:t xml:space="preserve">LT1. </w:t>
            </w:r>
            <w:r w:rsidRPr="00040C1A">
              <w:rPr>
                <w:rFonts w:ascii="Times New Roman" w:hAnsi="Times New Roman"/>
                <w:b/>
                <w:bCs/>
                <w:color w:val="000000"/>
                <w:sz w:val="20"/>
                <w:szCs w:val="20"/>
                <w:lang w:eastAsia="ru-RU"/>
              </w:rPr>
              <w:t>Act nou</w:t>
            </w:r>
          </w:p>
          <w:p w:rsidR="00123FCC" w:rsidRPr="00040C1A" w:rsidRDefault="00123FCC" w:rsidP="00123FCC">
            <w:pPr>
              <w:shd w:val="clear" w:color="auto" w:fill="FFFFFF"/>
              <w:spacing w:after="0" w:line="240" w:lineRule="auto"/>
              <w:rPr>
                <w:rFonts w:ascii="Times New Roman" w:hAnsi="Times New Roman"/>
                <w:color w:val="000000"/>
                <w:sz w:val="20"/>
                <w:szCs w:val="20"/>
                <w:lang w:eastAsia="ru-RU"/>
              </w:rPr>
            </w:pPr>
            <w:r w:rsidRPr="00040C1A">
              <w:rPr>
                <w:rFonts w:ascii="Times New Roman" w:hAnsi="Times New Roman"/>
                <w:color w:val="000000"/>
                <w:sz w:val="20"/>
                <w:szCs w:val="20"/>
                <w:lang w:eastAsia="ru-RU"/>
              </w:rPr>
              <w:t>Proiect</w:t>
            </w:r>
            <w:r>
              <w:rPr>
                <w:rFonts w:ascii="Times New Roman" w:hAnsi="Times New Roman"/>
                <w:color w:val="000000"/>
                <w:sz w:val="20"/>
                <w:szCs w:val="20"/>
                <w:lang w:eastAsia="ru-RU"/>
              </w:rPr>
              <w:t>ul</w:t>
            </w:r>
            <w:r w:rsidRPr="00040C1A">
              <w:rPr>
                <w:rFonts w:ascii="Times New Roman" w:hAnsi="Times New Roman"/>
                <w:color w:val="000000"/>
                <w:sz w:val="20"/>
                <w:szCs w:val="20"/>
                <w:lang w:eastAsia="ru-RU"/>
              </w:rPr>
              <w:t xml:space="preserve"> de lege pentru aprobarea Codului vamal</w:t>
            </w:r>
          </w:p>
          <w:p w:rsidR="00123FCC" w:rsidRPr="00040C1A" w:rsidRDefault="00123FCC" w:rsidP="00123FCC">
            <w:pPr>
              <w:shd w:val="clear" w:color="auto" w:fill="FFFFFF"/>
              <w:spacing w:after="0" w:line="240" w:lineRule="auto"/>
              <w:rPr>
                <w:rFonts w:ascii="Times New Roman" w:hAnsi="Times New Roman"/>
                <w:color w:val="000000"/>
                <w:sz w:val="20"/>
                <w:szCs w:val="20"/>
                <w:lang w:eastAsia="ru-RU"/>
              </w:rPr>
            </w:pPr>
            <w:r w:rsidRPr="00040C1A">
              <w:rPr>
                <w:rFonts w:ascii="Times New Roman" w:hAnsi="Times New Roman"/>
                <w:color w:val="000000"/>
                <w:sz w:val="20"/>
                <w:szCs w:val="20"/>
                <w:lang w:eastAsia="ru-RU"/>
              </w:rPr>
              <w:t> </w:t>
            </w:r>
          </w:p>
          <w:p w:rsidR="00123FCC" w:rsidRPr="00040C1A" w:rsidRDefault="00123FCC" w:rsidP="00123FCC">
            <w:pPr>
              <w:shd w:val="clear" w:color="auto" w:fill="FFFFFF"/>
              <w:spacing w:after="0" w:line="240" w:lineRule="auto"/>
              <w:rPr>
                <w:rFonts w:ascii="Times New Roman" w:hAnsi="Times New Roman"/>
                <w:color w:val="000000"/>
                <w:sz w:val="20"/>
                <w:szCs w:val="20"/>
                <w:lang w:eastAsia="ru-RU"/>
              </w:rPr>
            </w:pPr>
            <w:r w:rsidRPr="00040C1A">
              <w:rPr>
                <w:rFonts w:ascii="Times New Roman" w:hAnsi="Times New Roman"/>
                <w:iCs/>
                <w:color w:val="000000"/>
                <w:sz w:val="20"/>
                <w:szCs w:val="20"/>
                <w:lang w:eastAsia="ru-RU"/>
              </w:rPr>
              <w:t>Transpune</w:t>
            </w:r>
            <w:r w:rsidRPr="00040C1A">
              <w:rPr>
                <w:rFonts w:ascii="Times New Roman" w:hAnsi="Times New Roman"/>
                <w:color w:val="000000"/>
                <w:sz w:val="20"/>
                <w:szCs w:val="20"/>
                <w:lang w:eastAsia="ru-RU"/>
              </w:rPr>
              <w:t>:</w:t>
            </w:r>
          </w:p>
          <w:p w:rsidR="00123FCC" w:rsidRPr="00040C1A" w:rsidRDefault="00123FCC" w:rsidP="00123FCC">
            <w:pPr>
              <w:shd w:val="clear" w:color="auto" w:fill="FFFFFF"/>
              <w:spacing w:after="0" w:line="240" w:lineRule="auto"/>
              <w:rPr>
                <w:rFonts w:ascii="Times New Roman" w:hAnsi="Times New Roman"/>
                <w:color w:val="000000"/>
                <w:sz w:val="20"/>
                <w:szCs w:val="20"/>
                <w:lang w:eastAsia="ru-RU"/>
              </w:rPr>
            </w:pPr>
            <w:r w:rsidRPr="00040C1A">
              <w:rPr>
                <w:rFonts w:ascii="Times New Roman" w:hAnsi="Times New Roman"/>
                <w:iCs/>
                <w:color w:val="000000"/>
                <w:sz w:val="20"/>
                <w:szCs w:val="20"/>
                <w:lang w:eastAsia="ru-RU"/>
              </w:rPr>
              <w:t>Regulamentul (UE) nr.</w:t>
            </w:r>
            <w:r>
              <w:rPr>
                <w:rFonts w:ascii="Times New Roman" w:hAnsi="Times New Roman"/>
                <w:iCs/>
                <w:color w:val="000000"/>
                <w:sz w:val="20"/>
                <w:szCs w:val="20"/>
                <w:lang w:eastAsia="ru-RU"/>
              </w:rPr>
              <w:t xml:space="preserve"> </w:t>
            </w:r>
            <w:r w:rsidRPr="00040C1A">
              <w:rPr>
                <w:rFonts w:ascii="Times New Roman" w:hAnsi="Times New Roman"/>
                <w:iCs/>
                <w:color w:val="000000"/>
                <w:sz w:val="20"/>
                <w:szCs w:val="20"/>
                <w:lang w:eastAsia="ru-RU"/>
              </w:rPr>
              <w:t xml:space="preserve">952/2013 al Parlamentului European şi </w:t>
            </w:r>
            <w:r>
              <w:rPr>
                <w:rFonts w:ascii="Times New Roman" w:hAnsi="Times New Roman"/>
                <w:iCs/>
                <w:color w:val="000000"/>
                <w:sz w:val="20"/>
                <w:szCs w:val="20"/>
                <w:lang w:eastAsia="ru-RU"/>
              </w:rPr>
              <w:t xml:space="preserve">al </w:t>
            </w:r>
            <w:r w:rsidRPr="00040C1A">
              <w:rPr>
                <w:rFonts w:ascii="Times New Roman" w:hAnsi="Times New Roman"/>
                <w:iCs/>
                <w:color w:val="000000"/>
                <w:sz w:val="20"/>
                <w:szCs w:val="20"/>
                <w:lang w:eastAsia="ru-RU"/>
              </w:rPr>
              <w:t>Consiliul</w:t>
            </w:r>
            <w:r>
              <w:rPr>
                <w:rFonts w:ascii="Times New Roman" w:hAnsi="Times New Roman"/>
                <w:iCs/>
                <w:color w:val="000000"/>
                <w:sz w:val="20"/>
                <w:szCs w:val="20"/>
                <w:lang w:eastAsia="ru-RU"/>
              </w:rPr>
              <w:t xml:space="preserve">ui din </w:t>
            </w:r>
            <w:r w:rsidRPr="00040C1A">
              <w:rPr>
                <w:rFonts w:ascii="Times New Roman" w:hAnsi="Times New Roman"/>
                <w:iCs/>
                <w:color w:val="000000"/>
                <w:sz w:val="20"/>
                <w:szCs w:val="20"/>
                <w:lang w:eastAsia="ru-RU"/>
              </w:rPr>
              <w:t>9</w:t>
            </w:r>
            <w:r>
              <w:rPr>
                <w:rFonts w:ascii="Times New Roman" w:hAnsi="Times New Roman"/>
                <w:iCs/>
                <w:color w:val="000000"/>
                <w:sz w:val="20"/>
                <w:szCs w:val="20"/>
                <w:lang w:eastAsia="ru-RU"/>
              </w:rPr>
              <w:t xml:space="preserve"> octombrie </w:t>
            </w:r>
            <w:r w:rsidRPr="00040C1A">
              <w:rPr>
                <w:rFonts w:ascii="Times New Roman" w:hAnsi="Times New Roman"/>
                <w:iCs/>
                <w:color w:val="000000"/>
                <w:sz w:val="20"/>
                <w:szCs w:val="20"/>
                <w:lang w:eastAsia="ru-RU"/>
              </w:rPr>
              <w:t xml:space="preserve">2013 de stabilire a Codului </w:t>
            </w:r>
            <w:r>
              <w:rPr>
                <w:rFonts w:ascii="Times New Roman" w:hAnsi="Times New Roman"/>
                <w:iCs/>
                <w:color w:val="000000"/>
                <w:sz w:val="20"/>
                <w:szCs w:val="20"/>
                <w:lang w:eastAsia="ru-RU"/>
              </w:rPr>
              <w:t>v</w:t>
            </w:r>
            <w:r w:rsidRPr="00040C1A">
              <w:rPr>
                <w:rFonts w:ascii="Times New Roman" w:hAnsi="Times New Roman"/>
                <w:iCs/>
                <w:color w:val="000000"/>
                <w:sz w:val="20"/>
                <w:szCs w:val="20"/>
                <w:lang w:eastAsia="ru-RU"/>
              </w:rPr>
              <w:t>amal al Uniunii</w:t>
            </w:r>
          </w:p>
          <w:p w:rsidR="00123FCC" w:rsidRPr="00040C1A" w:rsidRDefault="00123FCC" w:rsidP="00123FCC">
            <w:pPr>
              <w:spacing w:after="0" w:line="240" w:lineRule="auto"/>
              <w:rPr>
                <w:rFonts w:ascii="Times New Roman" w:hAnsi="Times New Roman"/>
                <w:sz w:val="20"/>
                <w:szCs w:val="20"/>
              </w:rPr>
            </w:pP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Finanțelor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Serviciul Vamal</w:t>
            </w:r>
          </w:p>
        </w:tc>
        <w:tc>
          <w:tcPr>
            <w:tcW w:w="1985" w:type="dxa"/>
            <w:tcBorders>
              <w:top w:val="single" w:sz="2" w:space="0" w:color="auto"/>
              <w:bottom w:val="single" w:sz="4" w:space="0" w:color="auto"/>
            </w:tcBorders>
          </w:tcPr>
          <w:p w:rsidR="00123FCC" w:rsidRPr="00040C1A" w:rsidRDefault="00123FCC" w:rsidP="00123FCC">
            <w:pPr>
              <w:shd w:val="clear" w:color="auto" w:fill="FFFFFF"/>
              <w:spacing w:after="0" w:line="240" w:lineRule="auto"/>
              <w:rPr>
                <w:rFonts w:ascii="Times New Roman" w:hAnsi="Times New Roman"/>
                <w:color w:val="000000"/>
                <w:sz w:val="20"/>
                <w:szCs w:val="20"/>
                <w:lang w:eastAsia="ru-RU"/>
              </w:rPr>
            </w:pPr>
            <w:r w:rsidRPr="00040C1A">
              <w:rPr>
                <w:rFonts w:ascii="Times New Roman" w:hAnsi="Times New Roman"/>
                <w:color w:val="000000"/>
                <w:sz w:val="20"/>
                <w:szCs w:val="20"/>
                <w:lang w:eastAsia="ru-RU"/>
              </w:rPr>
              <w:t>Trimestrul III, 2017</w:t>
            </w:r>
            <w:r>
              <w:rPr>
                <w:rFonts w:ascii="Times New Roman" w:hAnsi="Times New Roman"/>
                <w:color w:val="000000"/>
                <w:sz w:val="20"/>
                <w:szCs w:val="20"/>
                <w:lang w:eastAsia="ru-RU"/>
              </w:rPr>
              <w:t>;</w:t>
            </w:r>
          </w:p>
          <w:p w:rsidR="00123FCC" w:rsidRPr="00040C1A" w:rsidRDefault="00123FCC" w:rsidP="00123FCC">
            <w:pPr>
              <w:shd w:val="clear" w:color="auto" w:fill="FFFFFF"/>
              <w:spacing w:after="0" w:line="240" w:lineRule="auto"/>
              <w:rPr>
                <w:rFonts w:ascii="Times New Roman" w:hAnsi="Times New Roman"/>
                <w:color w:val="000000"/>
                <w:sz w:val="20"/>
                <w:szCs w:val="20"/>
                <w:lang w:eastAsia="ru-RU"/>
              </w:rPr>
            </w:pPr>
            <w:r w:rsidRPr="00040C1A">
              <w:rPr>
                <w:rFonts w:ascii="Times New Roman" w:hAnsi="Times New Roman"/>
                <w:iCs/>
                <w:color w:val="000000"/>
                <w:sz w:val="20"/>
                <w:szCs w:val="20"/>
                <w:lang w:eastAsia="ru-RU"/>
              </w:rPr>
              <w:t xml:space="preserve">Anexa XXVI </w:t>
            </w:r>
            <w:r>
              <w:rPr>
                <w:rFonts w:ascii="Times New Roman" w:hAnsi="Times New Roman"/>
                <w:iCs/>
                <w:color w:val="000000"/>
                <w:sz w:val="20"/>
                <w:szCs w:val="20"/>
                <w:lang w:eastAsia="ru-RU"/>
              </w:rPr>
              <w:t xml:space="preserve">la Acordul de Asociere </w:t>
            </w:r>
            <w:r w:rsidRPr="00040C1A">
              <w:rPr>
                <w:rFonts w:ascii="Times New Roman" w:hAnsi="Times New Roman"/>
                <w:iCs/>
                <w:color w:val="000000"/>
                <w:sz w:val="20"/>
                <w:szCs w:val="20"/>
                <w:lang w:eastAsia="ru-RU"/>
              </w:rPr>
              <w:t>– septembrie 2017</w:t>
            </w:r>
          </w:p>
          <w:p w:rsidR="00123FCC" w:rsidRPr="00040C1A" w:rsidRDefault="00123FCC" w:rsidP="00123FCC">
            <w:pPr>
              <w:spacing w:after="0" w:line="240" w:lineRule="auto"/>
              <w:rPr>
                <w:rFonts w:ascii="Times New Roman" w:hAnsi="Times New Roman"/>
                <w:sz w:val="20"/>
                <w:szCs w:val="20"/>
              </w:rPr>
            </w:pP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autorităţilor</w:t>
            </w:r>
          </w:p>
          <w:p w:rsidR="00123FCC" w:rsidRPr="00040C1A" w:rsidRDefault="00123FCC" w:rsidP="00123FCC">
            <w:pPr>
              <w:autoSpaceDE w:val="0"/>
              <w:autoSpaceDN w:val="0"/>
              <w:adjustRightInd w:val="0"/>
              <w:spacing w:after="0" w:line="240" w:lineRule="auto"/>
              <w:rPr>
                <w:rFonts w:ascii="Times New Roman" w:hAnsi="Times New Roman"/>
                <w:bCs/>
                <w:sz w:val="20"/>
                <w:szCs w:val="20"/>
                <w:u w:val="single"/>
              </w:rPr>
            </w:pPr>
          </w:p>
        </w:tc>
      </w:tr>
      <w:tr w:rsidR="00123FCC" w:rsidRPr="00040C1A" w:rsidTr="008C3628">
        <w:trPr>
          <w:gridAfter w:val="1"/>
          <w:wAfter w:w="1700" w:type="dxa"/>
          <w:trHeight w:val="122"/>
        </w:trPr>
        <w:tc>
          <w:tcPr>
            <w:tcW w:w="709" w:type="dxa"/>
            <w:gridSpan w:val="2"/>
            <w:vMerge w:val="restart"/>
            <w:tcBorders>
              <w:top w:val="single" w:sz="2" w:space="0" w:color="auto"/>
              <w:left w:val="single" w:sz="2" w:space="0" w:color="auto"/>
              <w:right w:val="single" w:sz="4" w:space="0" w:color="auto"/>
            </w:tcBorders>
          </w:tcPr>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b/>
                <w:bCs/>
                <w:sz w:val="20"/>
                <w:szCs w:val="20"/>
              </w:rPr>
              <w:lastRenderedPageBreak/>
              <w:t>197</w:t>
            </w:r>
          </w:p>
        </w:tc>
        <w:tc>
          <w:tcPr>
            <w:tcW w:w="14601" w:type="dxa"/>
            <w:gridSpan w:val="10"/>
            <w:tcBorders>
              <w:top w:val="single" w:sz="2" w:space="0" w:color="auto"/>
              <w:left w:val="single" w:sz="4" w:space="0" w:color="auto"/>
              <w:bottom w:val="single" w:sz="2" w:space="0" w:color="auto"/>
            </w:tcBorders>
          </w:tcPr>
          <w:p w:rsidR="00123FCC" w:rsidRPr="00040C1A" w:rsidRDefault="00123FCC" w:rsidP="00123FCC">
            <w:pPr>
              <w:spacing w:after="0" w:line="240" w:lineRule="auto"/>
              <w:contextualSpacing/>
              <w:rPr>
                <w:rFonts w:ascii="Times New Roman" w:hAnsi="Times New Roman"/>
                <w:b/>
                <w:bCs/>
                <w:sz w:val="20"/>
                <w:szCs w:val="20"/>
              </w:rPr>
            </w:pPr>
            <w:r w:rsidRPr="00040C1A">
              <w:rPr>
                <w:rFonts w:ascii="Times New Roman" w:hAnsi="Times New Roman"/>
                <w:b/>
                <w:bCs/>
                <w:sz w:val="20"/>
                <w:szCs w:val="20"/>
              </w:rPr>
              <w:t>Cooperare vamală</w:t>
            </w:r>
          </w:p>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sz w:val="20"/>
                <w:szCs w:val="20"/>
              </w:rPr>
              <w:t>Părţile îşi consolidează cooperarea în domeniul vamal pentru a asigura punerea în aplicare a obiectivelor din prezentul capitol astfel înc</w:t>
            </w:r>
            <w:r>
              <w:rPr>
                <w:rFonts w:ascii="Times New Roman" w:hAnsi="Times New Roman"/>
                <w:sz w:val="20"/>
                <w:szCs w:val="20"/>
              </w:rPr>
              <w:t>î</w:t>
            </w:r>
            <w:r w:rsidRPr="00040C1A">
              <w:rPr>
                <w:rFonts w:ascii="Times New Roman" w:hAnsi="Times New Roman"/>
                <w:sz w:val="20"/>
                <w:szCs w:val="20"/>
              </w:rPr>
              <w:t>t să promoveze facilitarea comerţului, asigur</w:t>
            </w:r>
            <w:r>
              <w:rPr>
                <w:rFonts w:ascii="Times New Roman" w:hAnsi="Times New Roman"/>
                <w:sz w:val="20"/>
                <w:szCs w:val="20"/>
              </w:rPr>
              <w:t>î</w:t>
            </w:r>
            <w:r w:rsidRPr="00040C1A">
              <w:rPr>
                <w:rFonts w:ascii="Times New Roman" w:hAnsi="Times New Roman"/>
                <w:sz w:val="20"/>
                <w:szCs w:val="20"/>
              </w:rPr>
              <w:t>nd totodată un control eficient, securitate şi prevenirea fraudei. În acest scop, părţile vor utiliza ca instrument de referinţă, după caz, orientările practice ale Comisiei Europ</w:t>
            </w:r>
            <w:r>
              <w:rPr>
                <w:rFonts w:ascii="Times New Roman" w:hAnsi="Times New Roman"/>
                <w:sz w:val="20"/>
                <w:szCs w:val="20"/>
              </w:rPr>
              <w:t>ene din 2007 din domeniul vamal</w:t>
            </w:r>
          </w:p>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sz w:val="20"/>
                <w:szCs w:val="20"/>
              </w:rPr>
              <w:t>Pentru a garanta respectarea dispoziţiilor prezentului capitol, părţile întreprind, între altele, următoarele:</w:t>
            </w:r>
          </w:p>
          <w:p w:rsidR="00123FCC" w:rsidRPr="00040C1A" w:rsidRDefault="00123FCC" w:rsidP="00123FCC">
            <w:pPr>
              <w:spacing w:after="0" w:line="240" w:lineRule="auto"/>
              <w:contextualSpacing/>
              <w:rPr>
                <w:rFonts w:ascii="Times New Roman" w:hAnsi="Times New Roman"/>
                <w:sz w:val="20"/>
                <w:szCs w:val="20"/>
              </w:rPr>
            </w:pPr>
            <w:r w:rsidRPr="00771503">
              <w:rPr>
                <w:rFonts w:ascii="Times New Roman" w:hAnsi="Times New Roman"/>
                <w:b/>
                <w:sz w:val="20"/>
                <w:szCs w:val="20"/>
              </w:rPr>
              <w:t>(a)</w:t>
            </w:r>
            <w:r w:rsidRPr="00040C1A">
              <w:rPr>
                <w:rFonts w:ascii="Times New Roman" w:hAnsi="Times New Roman"/>
                <w:sz w:val="20"/>
                <w:szCs w:val="20"/>
              </w:rPr>
              <w:t xml:space="preserve"> fac schimb de informaţii privind legislaţia şi procedurile vamale;</w:t>
            </w:r>
          </w:p>
          <w:p w:rsidR="00123FCC" w:rsidRPr="00040C1A" w:rsidRDefault="00123FCC" w:rsidP="00123FCC">
            <w:pPr>
              <w:spacing w:after="0" w:line="240" w:lineRule="auto"/>
              <w:contextualSpacing/>
              <w:rPr>
                <w:rFonts w:ascii="Times New Roman" w:hAnsi="Times New Roman"/>
                <w:sz w:val="20"/>
                <w:szCs w:val="20"/>
              </w:rPr>
            </w:pPr>
            <w:r w:rsidRPr="00771503">
              <w:rPr>
                <w:rFonts w:ascii="Times New Roman" w:hAnsi="Times New Roman"/>
                <w:b/>
                <w:sz w:val="20"/>
                <w:szCs w:val="20"/>
              </w:rPr>
              <w:t>(b)</w:t>
            </w:r>
            <w:r w:rsidRPr="00040C1A">
              <w:rPr>
                <w:rFonts w:ascii="Times New Roman" w:hAnsi="Times New Roman"/>
                <w:sz w:val="20"/>
                <w:szCs w:val="20"/>
              </w:rPr>
              <w:t xml:space="preserve"> elaborează iniţiative comune privind procedurile de import, de export şi de tranzit şi depun eforturi în vederea oferirii unor servicii eficace comunităţii de afaceri</w:t>
            </w:r>
          </w:p>
        </w:tc>
      </w:tr>
      <w:tr w:rsidR="00123FCC" w:rsidRPr="00040C1A" w:rsidTr="008C3628">
        <w:trPr>
          <w:gridAfter w:val="1"/>
          <w:wAfter w:w="1700" w:type="dxa"/>
          <w:trHeight w:val="1490"/>
        </w:trPr>
        <w:tc>
          <w:tcPr>
            <w:tcW w:w="709" w:type="dxa"/>
            <w:gridSpan w:val="2"/>
            <w:vMerge/>
            <w:tcBorders>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694" w:type="dxa"/>
            <w:gridSpan w:val="3"/>
            <w:tcBorders>
              <w:top w:val="single" w:sz="2" w:space="0" w:color="auto"/>
              <w:left w:val="single" w:sz="4"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(c)</w:t>
            </w:r>
            <w:r w:rsidRPr="00040C1A">
              <w:rPr>
                <w:rFonts w:ascii="Times New Roman" w:hAnsi="Times New Roman"/>
                <w:sz w:val="20"/>
                <w:szCs w:val="20"/>
              </w:rPr>
              <w:t xml:space="preserve"> colaborează pentru automatizarea procedurilor vamale şi a altor proceduri comerciale</w:t>
            </w:r>
          </w:p>
        </w:tc>
        <w:tc>
          <w:tcPr>
            <w:tcW w:w="3543" w:type="dxa"/>
            <w:gridSpan w:val="2"/>
            <w:tcBorders>
              <w:top w:val="single" w:sz="2" w:space="0" w:color="auto"/>
              <w:left w:val="single" w:sz="4"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I1.</w:t>
            </w:r>
            <w:r>
              <w:rPr>
                <w:rFonts w:ascii="Times New Roman" w:hAnsi="Times New Roman"/>
                <w:b/>
                <w:sz w:val="20"/>
                <w:szCs w:val="20"/>
              </w:rPr>
              <w:t xml:space="preserve"> </w:t>
            </w:r>
            <w:r w:rsidRPr="00040C1A">
              <w:rPr>
                <w:rFonts w:ascii="Times New Roman" w:hAnsi="Times New Roman"/>
                <w:sz w:val="20"/>
                <w:szCs w:val="20"/>
              </w:rPr>
              <w:t xml:space="preserve">Implementarea proiectului </w:t>
            </w:r>
            <w:r>
              <w:rPr>
                <w:rFonts w:ascii="Times New Roman" w:hAnsi="Times New Roman"/>
                <w:sz w:val="20"/>
                <w:szCs w:val="20"/>
              </w:rPr>
              <w:t>„</w:t>
            </w:r>
            <w:r w:rsidRPr="00040C1A">
              <w:rPr>
                <w:rFonts w:ascii="Times New Roman" w:hAnsi="Times New Roman"/>
                <w:sz w:val="20"/>
                <w:szCs w:val="20"/>
              </w:rPr>
              <w:t>Twinning</w:t>
            </w:r>
            <w:r>
              <w:rPr>
                <w:rFonts w:ascii="Times New Roman" w:hAnsi="Times New Roman"/>
                <w:sz w:val="20"/>
                <w:szCs w:val="20"/>
              </w:rPr>
              <w:t xml:space="preserve">” </w:t>
            </w:r>
            <w:r w:rsidRPr="00040C1A">
              <w:rPr>
                <w:rFonts w:ascii="Times New Roman" w:hAnsi="Times New Roman"/>
                <w:sz w:val="20"/>
                <w:szCs w:val="20"/>
              </w:rPr>
              <w:t xml:space="preserve">privind </w:t>
            </w:r>
            <w:r>
              <w:rPr>
                <w:rFonts w:ascii="Times New Roman" w:hAnsi="Times New Roman"/>
                <w:sz w:val="20"/>
                <w:szCs w:val="20"/>
              </w:rPr>
              <w:t>N</w:t>
            </w:r>
            <w:r w:rsidRPr="00040C1A">
              <w:rPr>
                <w:rFonts w:ascii="Times New Roman" w:hAnsi="Times New Roman"/>
                <w:sz w:val="20"/>
                <w:szCs w:val="20"/>
              </w:rPr>
              <w:t xml:space="preserve">oul </w:t>
            </w:r>
            <w:r>
              <w:rPr>
                <w:rFonts w:ascii="Times New Roman" w:hAnsi="Times New Roman"/>
                <w:sz w:val="20"/>
                <w:szCs w:val="20"/>
              </w:rPr>
              <w:t>S</w:t>
            </w:r>
            <w:r w:rsidRPr="00040C1A">
              <w:rPr>
                <w:rFonts w:ascii="Times New Roman" w:hAnsi="Times New Roman"/>
                <w:sz w:val="20"/>
                <w:szCs w:val="20"/>
              </w:rPr>
              <w:t xml:space="preserve">istem </w:t>
            </w:r>
            <w:r>
              <w:rPr>
                <w:rFonts w:ascii="Times New Roman" w:hAnsi="Times New Roman"/>
                <w:sz w:val="20"/>
                <w:szCs w:val="20"/>
              </w:rPr>
              <w:t>C</w:t>
            </w:r>
            <w:r w:rsidRPr="00040C1A">
              <w:rPr>
                <w:rFonts w:ascii="Times New Roman" w:hAnsi="Times New Roman"/>
                <w:sz w:val="20"/>
                <w:szCs w:val="20"/>
              </w:rPr>
              <w:t xml:space="preserve">omputerizat </w:t>
            </w:r>
            <w:r>
              <w:rPr>
                <w:rFonts w:ascii="Times New Roman" w:hAnsi="Times New Roman"/>
                <w:sz w:val="20"/>
                <w:szCs w:val="20"/>
              </w:rPr>
              <w:t>d</w:t>
            </w:r>
            <w:r w:rsidRPr="00040C1A">
              <w:rPr>
                <w:rFonts w:ascii="Times New Roman" w:hAnsi="Times New Roman"/>
                <w:sz w:val="20"/>
                <w:szCs w:val="20"/>
              </w:rPr>
              <w:t xml:space="preserve">e </w:t>
            </w:r>
            <w:r>
              <w:rPr>
                <w:rFonts w:ascii="Times New Roman" w:hAnsi="Times New Roman"/>
                <w:sz w:val="20"/>
                <w:szCs w:val="20"/>
              </w:rPr>
              <w:t>T</w:t>
            </w:r>
            <w:r w:rsidRPr="00040C1A">
              <w:rPr>
                <w:rFonts w:ascii="Times New Roman" w:hAnsi="Times New Roman"/>
                <w:sz w:val="20"/>
                <w:szCs w:val="20"/>
              </w:rPr>
              <w:t xml:space="preserve">ranzit </w:t>
            </w:r>
            <w:r w:rsidRPr="00A27527">
              <w:rPr>
                <w:rFonts w:ascii="Times New Roman" w:hAnsi="Times New Roman"/>
                <w:sz w:val="20"/>
                <w:szCs w:val="20"/>
              </w:rPr>
              <w:t>(NCTS) și modernizarea Sistemului Informaţional Integrat Vamal „Asycuda World”</w:t>
            </w:r>
          </w:p>
        </w:tc>
        <w:tc>
          <w:tcPr>
            <w:tcW w:w="1985" w:type="dxa"/>
            <w:tcBorders>
              <w:top w:val="single" w:sz="2" w:space="0" w:color="auto"/>
              <w:bottom w:val="single" w:sz="4" w:space="0" w:color="auto"/>
            </w:tcBorders>
          </w:tcPr>
          <w:p w:rsidR="00123FCC" w:rsidRPr="000A016C" w:rsidRDefault="00123FCC" w:rsidP="00123FCC">
            <w:pPr>
              <w:spacing w:after="0" w:line="240" w:lineRule="auto"/>
              <w:rPr>
                <w:rFonts w:ascii="Times New Roman" w:hAnsi="Times New Roman"/>
                <w:sz w:val="20"/>
                <w:szCs w:val="20"/>
              </w:rPr>
            </w:pPr>
            <w:r w:rsidRPr="000A016C">
              <w:rPr>
                <w:rFonts w:ascii="Times New Roman" w:hAnsi="Times New Roman"/>
                <w:sz w:val="20"/>
                <w:szCs w:val="20"/>
              </w:rPr>
              <w:t xml:space="preserve">Acord  dintre Serviciul Vamal şi </w:t>
            </w:r>
            <w:r w:rsidRPr="000A016C">
              <w:rPr>
                <w:rFonts w:ascii="Times New Roman" w:hAnsi="Times New Roman"/>
                <w:color w:val="000000"/>
                <w:sz w:val="20"/>
                <w:szCs w:val="20"/>
              </w:rPr>
              <w:t>Conferinţa Naţiunilor Unite pentru Comerţ şi Dezvoltare</w:t>
            </w:r>
            <w:r w:rsidRPr="000A016C">
              <w:rPr>
                <w:rFonts w:ascii="Times New Roman" w:hAnsi="Times New Roman"/>
                <w:sz w:val="20"/>
                <w:szCs w:val="20"/>
              </w:rPr>
              <w:t xml:space="preserve"> </w:t>
            </w:r>
            <w:r w:rsidRPr="00A27527">
              <w:rPr>
                <w:rFonts w:ascii="Times New Roman" w:hAnsi="Times New Roman"/>
                <w:sz w:val="20"/>
                <w:szCs w:val="20"/>
              </w:rPr>
              <w:t>(UNCTAD)</w:t>
            </w:r>
            <w:r w:rsidRPr="000A016C">
              <w:rPr>
                <w:rFonts w:ascii="Times New Roman" w:hAnsi="Times New Roman"/>
                <w:sz w:val="20"/>
                <w:szCs w:val="20"/>
              </w:rPr>
              <w:t xml:space="preserve"> privind dezvoltarea Sistemului Informaţional Integrat Vamal bazat pe softul „Asycuda World” semnat; </w:t>
            </w:r>
          </w:p>
          <w:p w:rsidR="00123FCC" w:rsidRPr="000A016C" w:rsidRDefault="00123FCC" w:rsidP="00123FCC">
            <w:pPr>
              <w:spacing w:after="0" w:line="240" w:lineRule="auto"/>
              <w:rPr>
                <w:rFonts w:ascii="Times New Roman" w:hAnsi="Times New Roman"/>
                <w:sz w:val="20"/>
                <w:szCs w:val="20"/>
              </w:rPr>
            </w:pPr>
            <w:r w:rsidRPr="000A016C">
              <w:rPr>
                <w:rFonts w:ascii="Times New Roman" w:hAnsi="Times New Roman"/>
                <w:sz w:val="20"/>
                <w:szCs w:val="20"/>
              </w:rPr>
              <w:lastRenderedPageBreak/>
              <w:t>Proiect „Twinning” lansat;</w:t>
            </w:r>
          </w:p>
          <w:p w:rsidR="00123FCC" w:rsidRPr="00040C1A" w:rsidRDefault="00123FCC" w:rsidP="00123FCC">
            <w:pPr>
              <w:spacing w:after="0" w:line="240" w:lineRule="auto"/>
              <w:rPr>
                <w:rFonts w:ascii="Times New Roman" w:hAnsi="Times New Roman"/>
                <w:sz w:val="20"/>
                <w:szCs w:val="20"/>
              </w:rPr>
            </w:pPr>
            <w:r w:rsidRPr="00A27527">
              <w:rPr>
                <w:rFonts w:ascii="Times New Roman" w:hAnsi="Times New Roman"/>
                <w:sz w:val="20"/>
                <w:szCs w:val="20"/>
              </w:rPr>
              <w:t>Sistem computerizat de tranzit dezvoltat</w:t>
            </w:r>
            <w:r>
              <w:rPr>
                <w:rFonts w:ascii="Times New Roman" w:hAnsi="Times New Roman"/>
                <w:color w:val="FF0000"/>
                <w:sz w:val="20"/>
                <w:szCs w:val="20"/>
              </w:rPr>
              <w:t xml:space="preserve"> </w:t>
            </w:r>
            <w:r>
              <w:rPr>
                <w:rFonts w:ascii="Times New Roman" w:hAnsi="Times New Roman"/>
                <w:sz w:val="20"/>
                <w:szCs w:val="20"/>
              </w:rPr>
              <w:t>(</w:t>
            </w:r>
            <w:r w:rsidRPr="00040C1A">
              <w:rPr>
                <w:rFonts w:ascii="Times New Roman" w:hAnsi="Times New Roman"/>
                <w:sz w:val="20"/>
                <w:szCs w:val="20"/>
              </w:rPr>
              <w:t>NCTS</w:t>
            </w:r>
            <w:r>
              <w:rPr>
                <w:rFonts w:ascii="Times New Roman" w:hAnsi="Times New Roman"/>
                <w:sz w:val="20"/>
                <w:szCs w:val="20"/>
              </w:rPr>
              <w:t>)</w:t>
            </w:r>
            <w:r w:rsidRPr="000A016C">
              <w:rPr>
                <w:rFonts w:ascii="Times New Roman" w:hAnsi="Times New Roman"/>
                <w:sz w:val="20"/>
                <w:szCs w:val="20"/>
              </w:rPr>
              <w:t>, testat şi implementat</w:t>
            </w:r>
          </w:p>
        </w:tc>
        <w:tc>
          <w:tcPr>
            <w:tcW w:w="2126" w:type="dxa"/>
            <w:gridSpan w:val="2"/>
            <w:tcBorders>
              <w:top w:val="single" w:sz="2" w:space="0" w:color="auto"/>
              <w:bottom w:val="single" w:sz="4" w:space="0" w:color="auto"/>
            </w:tcBorders>
          </w:tcPr>
          <w:p w:rsidR="00123FCC" w:rsidRPr="00040C1A" w:rsidRDefault="00123FCC" w:rsidP="00123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040C1A">
              <w:rPr>
                <w:rFonts w:ascii="Times New Roman" w:hAnsi="Times New Roman"/>
                <w:sz w:val="20"/>
                <w:szCs w:val="20"/>
              </w:rPr>
              <w:lastRenderedPageBreak/>
              <w:t>Serviciul Vamal</w:t>
            </w:r>
          </w:p>
          <w:p w:rsidR="00123FCC" w:rsidRPr="00040C1A" w:rsidRDefault="00123FCC" w:rsidP="00123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985" w:type="dxa"/>
            <w:tcBorders>
              <w:top w:val="single" w:sz="2" w:space="0" w:color="auto"/>
              <w:bottom w:val="single" w:sz="4" w:space="0" w:color="auto"/>
            </w:tcBorders>
          </w:tcPr>
          <w:p w:rsidR="00123FCC" w:rsidRPr="00040C1A" w:rsidRDefault="00123FCC" w:rsidP="00123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040C1A">
              <w:rPr>
                <w:rFonts w:ascii="Times New Roman" w:hAnsi="Times New Roman"/>
                <w:sz w:val="20"/>
                <w:szCs w:val="20"/>
              </w:rPr>
              <w:t>Trimestrul IV,</w:t>
            </w:r>
            <w:r w:rsidRPr="00040C1A">
              <w:rPr>
                <w:rFonts w:ascii="Times New Roman" w:hAnsi="Times New Roman"/>
                <w:sz w:val="20"/>
                <w:szCs w:val="20"/>
                <w:lang w:eastAsia="ru-RU"/>
              </w:rPr>
              <w:t xml:space="preserve"> 2019</w:t>
            </w:r>
          </w:p>
          <w:p w:rsidR="00123FCC" w:rsidRPr="00040C1A" w:rsidRDefault="00123FCC" w:rsidP="00123FCC">
            <w:pPr>
              <w:spacing w:after="0" w:line="240" w:lineRule="auto"/>
              <w:rPr>
                <w:rFonts w:ascii="Times New Roman" w:hAnsi="Times New Roman"/>
                <w:sz w:val="20"/>
                <w:szCs w:val="20"/>
              </w:rPr>
            </w:pP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Alte surse</w:t>
            </w:r>
            <w:r>
              <w:rPr>
                <w:rFonts w:ascii="Times New Roman" w:hAnsi="Times New Roman"/>
                <w:sz w:val="20"/>
                <w:szCs w:val="20"/>
              </w:rPr>
              <w:t>;</w:t>
            </w:r>
            <w:r w:rsidRPr="00040C1A">
              <w:rPr>
                <w:rFonts w:ascii="Times New Roman" w:hAnsi="Times New Roman"/>
                <w:b/>
                <w:sz w:val="20"/>
                <w:szCs w:val="20"/>
              </w:rPr>
              <w:t xml:space="preserve"> </w:t>
            </w:r>
          </w:p>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P</w:t>
            </w:r>
            <w:r w:rsidRPr="00040C1A">
              <w:rPr>
                <w:rFonts w:ascii="Times New Roman" w:hAnsi="Times New Roman"/>
                <w:sz w:val="20"/>
                <w:szCs w:val="20"/>
              </w:rPr>
              <w:t>roiecte</w:t>
            </w:r>
            <w:r>
              <w:rPr>
                <w:rFonts w:ascii="Times New Roman" w:hAnsi="Times New Roman"/>
                <w:sz w:val="20"/>
                <w:szCs w:val="20"/>
              </w:rPr>
              <w:t xml:space="preserve"> de</w:t>
            </w:r>
            <w:r w:rsidRPr="00040C1A">
              <w:rPr>
                <w:rFonts w:ascii="Times New Roman" w:hAnsi="Times New Roman"/>
                <w:sz w:val="20"/>
                <w:szCs w:val="20"/>
              </w:rPr>
              <w:t xml:space="preserve"> asistență tehnică</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w:t>
            </w:r>
            <w:r>
              <w:rPr>
                <w:rFonts w:ascii="Times New Roman" w:hAnsi="Times New Roman"/>
                <w:sz w:val="20"/>
                <w:szCs w:val="20"/>
              </w:rPr>
              <w:t>p</w:t>
            </w:r>
            <w:r w:rsidRPr="00040C1A">
              <w:rPr>
                <w:rFonts w:ascii="Times New Roman" w:hAnsi="Times New Roman"/>
                <w:sz w:val="20"/>
                <w:szCs w:val="20"/>
              </w:rPr>
              <w:t xml:space="preserve">roiect privind implementarea </w:t>
            </w:r>
            <w:r>
              <w:rPr>
                <w:rFonts w:ascii="Times New Roman" w:hAnsi="Times New Roman"/>
                <w:sz w:val="20"/>
                <w:szCs w:val="20"/>
              </w:rPr>
              <w:t>S</w:t>
            </w:r>
            <w:r w:rsidRPr="00040C1A">
              <w:rPr>
                <w:rFonts w:ascii="Times New Roman" w:hAnsi="Times New Roman"/>
                <w:sz w:val="20"/>
                <w:szCs w:val="20"/>
              </w:rPr>
              <w:t>istem</w:t>
            </w:r>
            <w:r>
              <w:rPr>
                <w:rFonts w:ascii="Times New Roman" w:hAnsi="Times New Roman"/>
                <w:sz w:val="20"/>
                <w:szCs w:val="20"/>
              </w:rPr>
              <w:t>ului</w:t>
            </w:r>
            <w:r w:rsidRPr="00040C1A">
              <w:rPr>
                <w:rFonts w:ascii="Times New Roman" w:hAnsi="Times New Roman"/>
                <w:sz w:val="20"/>
                <w:szCs w:val="20"/>
              </w:rPr>
              <w:t xml:space="preserve"> </w:t>
            </w:r>
            <w:r>
              <w:rPr>
                <w:rFonts w:ascii="Times New Roman" w:hAnsi="Times New Roman"/>
                <w:sz w:val="20"/>
                <w:szCs w:val="20"/>
              </w:rPr>
              <w:t>c</w:t>
            </w:r>
            <w:r w:rsidRPr="00040C1A">
              <w:rPr>
                <w:rFonts w:ascii="Times New Roman" w:hAnsi="Times New Roman"/>
                <w:sz w:val="20"/>
                <w:szCs w:val="20"/>
              </w:rPr>
              <w:t xml:space="preserve">omputerizat de </w:t>
            </w:r>
            <w:r>
              <w:rPr>
                <w:rFonts w:ascii="Times New Roman" w:hAnsi="Times New Roman"/>
                <w:sz w:val="20"/>
                <w:szCs w:val="20"/>
              </w:rPr>
              <w:t>t</w:t>
            </w:r>
            <w:r w:rsidRPr="00040C1A">
              <w:rPr>
                <w:rFonts w:ascii="Times New Roman" w:hAnsi="Times New Roman"/>
                <w:sz w:val="20"/>
                <w:szCs w:val="20"/>
              </w:rPr>
              <w:t xml:space="preserve">ranzit </w:t>
            </w:r>
            <w:r w:rsidRPr="00A27527">
              <w:rPr>
                <w:rFonts w:ascii="Times New Roman" w:hAnsi="Times New Roman"/>
                <w:sz w:val="20"/>
                <w:szCs w:val="20"/>
              </w:rPr>
              <w:t>(NCTS)</w:t>
            </w:r>
            <w:r w:rsidRPr="00040C1A">
              <w:rPr>
                <w:rFonts w:ascii="Times New Roman" w:hAnsi="Times New Roman"/>
                <w:sz w:val="20"/>
                <w:szCs w:val="20"/>
              </w:rPr>
              <w:t xml:space="preserve"> și modernizarea </w:t>
            </w:r>
            <w:r w:rsidRPr="00DA3C62">
              <w:rPr>
                <w:rFonts w:ascii="Times New Roman" w:hAnsi="Times New Roman"/>
                <w:sz w:val="20"/>
                <w:szCs w:val="20"/>
              </w:rPr>
              <w:t>Sistemului Informaţional Integrat Vamal „Asycuda World”</w:t>
            </w:r>
            <w:r>
              <w:rPr>
                <w:rFonts w:ascii="Times New Roman" w:hAnsi="Times New Roman"/>
                <w:color w:val="FF0000"/>
                <w:sz w:val="20"/>
                <w:szCs w:val="20"/>
              </w:rPr>
              <w:t xml:space="preserve"> </w:t>
            </w:r>
            <w:r w:rsidRPr="00040C1A">
              <w:rPr>
                <w:rFonts w:ascii="Times New Roman" w:hAnsi="Times New Roman"/>
                <w:sz w:val="20"/>
                <w:szCs w:val="20"/>
              </w:rPr>
              <w:t xml:space="preserve">– 1,2 </w:t>
            </w:r>
            <w:r>
              <w:rPr>
                <w:rFonts w:ascii="Times New Roman" w:hAnsi="Times New Roman"/>
                <w:sz w:val="20"/>
                <w:szCs w:val="20"/>
              </w:rPr>
              <w:t>mil.</w:t>
            </w:r>
            <w:r w:rsidRPr="00040C1A">
              <w:rPr>
                <w:rFonts w:ascii="Times New Roman" w:hAnsi="Times New Roman"/>
                <w:sz w:val="20"/>
                <w:szCs w:val="20"/>
              </w:rPr>
              <w:t xml:space="preserve"> euro)</w:t>
            </w: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1453"/>
        </w:trPr>
        <w:tc>
          <w:tcPr>
            <w:tcW w:w="709" w:type="dxa"/>
            <w:gridSpan w:val="2"/>
            <w:vMerge w:val="restart"/>
            <w:tcBorders>
              <w:top w:val="single" w:sz="2" w:space="0" w:color="auto"/>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694" w:type="dxa"/>
            <w:gridSpan w:val="3"/>
            <w:vMerge w:val="restart"/>
            <w:tcBorders>
              <w:top w:val="single" w:sz="2" w:space="0" w:color="auto"/>
              <w:left w:val="single" w:sz="4" w:space="0" w:color="auto"/>
              <w:right w:val="single" w:sz="4" w:space="0" w:color="auto"/>
            </w:tcBorders>
          </w:tcPr>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b/>
                <w:bCs/>
                <w:sz w:val="20"/>
                <w:szCs w:val="20"/>
              </w:rPr>
              <w:t>(d)</w:t>
            </w:r>
            <w:r w:rsidRPr="00040C1A">
              <w:rPr>
                <w:rFonts w:ascii="Times New Roman" w:hAnsi="Times New Roman"/>
                <w:sz w:val="20"/>
                <w:szCs w:val="20"/>
              </w:rPr>
              <w:t xml:space="preserve"> fac schimb, după caz, de informaţii</w:t>
            </w:r>
            <w:r>
              <w:rPr>
                <w:rFonts w:ascii="Times New Roman" w:hAnsi="Times New Roman"/>
                <w:sz w:val="20"/>
                <w:szCs w:val="20"/>
              </w:rPr>
              <w:t xml:space="preserve"> </w:t>
            </w:r>
            <w:r w:rsidRPr="00040C1A">
              <w:rPr>
                <w:rFonts w:ascii="Times New Roman" w:hAnsi="Times New Roman"/>
                <w:sz w:val="20"/>
                <w:szCs w:val="20"/>
              </w:rPr>
              <w:t>şi date, sub rezerva respectării confidenţialităţii datelor, precum şi de standarde şi regulamente privind protecţia datelor cu caracter personal;</w:t>
            </w:r>
          </w:p>
          <w:p w:rsidR="00123FCC" w:rsidRPr="00040C1A" w:rsidRDefault="00123FCC" w:rsidP="00123FCC">
            <w:pPr>
              <w:spacing w:after="0" w:line="240" w:lineRule="auto"/>
              <w:contextualSpacing/>
              <w:rPr>
                <w:rFonts w:ascii="Times New Roman" w:hAnsi="Times New Roman"/>
                <w:sz w:val="20"/>
                <w:szCs w:val="20"/>
              </w:rPr>
            </w:pPr>
          </w:p>
          <w:p w:rsidR="00123FCC" w:rsidRPr="00040C1A" w:rsidRDefault="00123FCC" w:rsidP="00123FCC">
            <w:pPr>
              <w:spacing w:after="0" w:line="240" w:lineRule="auto"/>
              <w:rPr>
                <w:rFonts w:ascii="Times New Roman" w:hAnsi="Times New Roman"/>
                <w:b/>
                <w:sz w:val="20"/>
                <w:szCs w:val="20"/>
              </w:rPr>
            </w:pPr>
          </w:p>
          <w:p w:rsidR="00123FCC" w:rsidRPr="00040C1A" w:rsidRDefault="00123FCC" w:rsidP="00123FCC">
            <w:pPr>
              <w:spacing w:after="0" w:line="240" w:lineRule="auto"/>
              <w:rPr>
                <w:rFonts w:ascii="Times New Roman" w:hAnsi="Times New Roman"/>
                <w:b/>
                <w:sz w:val="20"/>
                <w:szCs w:val="20"/>
              </w:rPr>
            </w:pPr>
          </w:p>
          <w:p w:rsidR="00123FCC" w:rsidRPr="00040C1A" w:rsidRDefault="00123FCC" w:rsidP="00123FCC">
            <w:pPr>
              <w:spacing w:after="0" w:line="240" w:lineRule="auto"/>
              <w:rPr>
                <w:rFonts w:ascii="Times New Roman" w:hAnsi="Times New Roman"/>
                <w:b/>
                <w:sz w:val="20"/>
                <w:szCs w:val="20"/>
              </w:rPr>
            </w:pPr>
          </w:p>
          <w:p w:rsidR="00123FCC" w:rsidRPr="00040C1A" w:rsidRDefault="00123FCC" w:rsidP="00123FCC">
            <w:pPr>
              <w:spacing w:after="0" w:line="240" w:lineRule="auto"/>
              <w:rPr>
                <w:rFonts w:ascii="Times New Roman" w:hAnsi="Times New Roman"/>
                <w:b/>
                <w:sz w:val="20"/>
                <w:szCs w:val="20"/>
              </w:rPr>
            </w:pPr>
          </w:p>
          <w:p w:rsidR="00123FCC" w:rsidRPr="00040C1A" w:rsidRDefault="00123FCC" w:rsidP="00123FCC">
            <w:pPr>
              <w:spacing w:after="0" w:line="240" w:lineRule="auto"/>
              <w:rPr>
                <w:rFonts w:ascii="Times New Roman" w:hAnsi="Times New Roman"/>
                <w:b/>
                <w:sz w:val="20"/>
                <w:szCs w:val="20"/>
              </w:rPr>
            </w:pPr>
          </w:p>
          <w:p w:rsidR="00123FCC" w:rsidRPr="00040C1A" w:rsidRDefault="00123FCC" w:rsidP="00123FCC">
            <w:pPr>
              <w:spacing w:after="0" w:line="240" w:lineRule="auto"/>
              <w:rPr>
                <w:rFonts w:ascii="Times New Roman" w:hAnsi="Times New Roman"/>
                <w:b/>
                <w:sz w:val="20"/>
                <w:szCs w:val="20"/>
              </w:rPr>
            </w:pPr>
          </w:p>
          <w:p w:rsidR="00123FCC" w:rsidRPr="00040C1A" w:rsidRDefault="00123FCC" w:rsidP="00123FCC">
            <w:pPr>
              <w:spacing w:after="0" w:line="240" w:lineRule="auto"/>
              <w:rPr>
                <w:rFonts w:ascii="Times New Roman" w:hAnsi="Times New Roman"/>
                <w:b/>
                <w:sz w:val="20"/>
                <w:szCs w:val="20"/>
              </w:rPr>
            </w:pPr>
          </w:p>
          <w:p w:rsidR="00123FCC" w:rsidRPr="00040C1A" w:rsidRDefault="00123FCC" w:rsidP="00123FCC">
            <w:pPr>
              <w:spacing w:after="0" w:line="240" w:lineRule="auto"/>
              <w:rPr>
                <w:rFonts w:ascii="Times New Roman" w:hAnsi="Times New Roman"/>
                <w:b/>
                <w:sz w:val="20"/>
                <w:szCs w:val="20"/>
              </w:rPr>
            </w:pPr>
          </w:p>
        </w:tc>
        <w:tc>
          <w:tcPr>
            <w:tcW w:w="3543" w:type="dxa"/>
            <w:gridSpan w:val="2"/>
            <w:tcBorders>
              <w:top w:val="single" w:sz="2" w:space="0" w:color="auto"/>
              <w:left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I2.</w:t>
            </w:r>
            <w:r>
              <w:rPr>
                <w:rFonts w:ascii="Times New Roman" w:hAnsi="Times New Roman"/>
                <w:b/>
                <w:sz w:val="20"/>
                <w:szCs w:val="20"/>
              </w:rPr>
              <w:t xml:space="preserve"> </w:t>
            </w:r>
            <w:r w:rsidRPr="00040C1A">
              <w:rPr>
                <w:rFonts w:ascii="Times New Roman" w:hAnsi="Times New Roman"/>
                <w:sz w:val="20"/>
                <w:szCs w:val="20"/>
              </w:rPr>
              <w:t>Implementarea proiectului-pilot privind schimbul prealabil de date pe carnete TIR</w:t>
            </w:r>
            <w:r>
              <w:rPr>
                <w:rFonts w:ascii="Times New Roman" w:hAnsi="Times New Roman"/>
                <w:sz w:val="20"/>
                <w:szCs w:val="20"/>
              </w:rPr>
              <w:t xml:space="preserve"> între Republica Moldova şi Uniunea Europeană</w:t>
            </w:r>
            <w:r w:rsidRPr="00040C1A">
              <w:rPr>
                <w:rFonts w:ascii="Times New Roman" w:hAnsi="Times New Roman"/>
                <w:sz w:val="20"/>
                <w:szCs w:val="20"/>
              </w:rPr>
              <w:t xml:space="preserve">  </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Proiect-pilot implementat</w:t>
            </w:r>
          </w:p>
        </w:tc>
        <w:tc>
          <w:tcPr>
            <w:tcW w:w="2126" w:type="dxa"/>
            <w:gridSpan w:val="2"/>
            <w:tcBorders>
              <w:top w:val="single" w:sz="2" w:space="0" w:color="auto"/>
              <w:bottom w:val="single" w:sz="4" w:space="0" w:color="auto"/>
            </w:tcBorders>
          </w:tcPr>
          <w:p w:rsidR="00123FCC" w:rsidRPr="00040C1A" w:rsidRDefault="00123FCC" w:rsidP="00123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40C1A">
              <w:rPr>
                <w:rFonts w:ascii="Times New Roman" w:hAnsi="Times New Roman"/>
                <w:sz w:val="20"/>
                <w:szCs w:val="20"/>
              </w:rPr>
              <w:t>Serviciul Vamal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Trimestrul IV,  2017</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Alte surse</w:t>
            </w:r>
            <w:r w:rsidRPr="00040C1A">
              <w:rPr>
                <w:rFonts w:ascii="Times New Roman" w:hAnsi="Times New Roman"/>
                <w:b/>
                <w:sz w:val="20"/>
                <w:szCs w:val="20"/>
              </w:rPr>
              <w:t xml:space="preserve"> (</w:t>
            </w:r>
            <w:r>
              <w:rPr>
                <w:rFonts w:ascii="Times New Roman" w:hAnsi="Times New Roman"/>
                <w:sz w:val="20"/>
                <w:szCs w:val="20"/>
              </w:rPr>
              <w:t>p</w:t>
            </w:r>
            <w:r w:rsidRPr="00040C1A">
              <w:rPr>
                <w:rFonts w:ascii="Times New Roman" w:hAnsi="Times New Roman"/>
                <w:sz w:val="20"/>
                <w:szCs w:val="20"/>
              </w:rPr>
              <w:t xml:space="preserve">roiecte </w:t>
            </w:r>
            <w:r>
              <w:rPr>
                <w:rFonts w:ascii="Times New Roman" w:hAnsi="Times New Roman"/>
                <w:sz w:val="20"/>
                <w:szCs w:val="20"/>
              </w:rPr>
              <w:t>de a</w:t>
            </w:r>
            <w:r w:rsidRPr="00040C1A">
              <w:rPr>
                <w:rFonts w:ascii="Times New Roman" w:hAnsi="Times New Roman"/>
                <w:sz w:val="20"/>
                <w:szCs w:val="20"/>
              </w:rPr>
              <w:t xml:space="preserve">sistență tehnică prin intermediul </w:t>
            </w:r>
            <w:r w:rsidRPr="007D0D93">
              <w:rPr>
                <w:rFonts w:ascii="Times New Roman" w:hAnsi="Times New Roman"/>
                <w:sz w:val="20"/>
                <w:szCs w:val="20"/>
              </w:rPr>
              <w:t>Direcți</w:t>
            </w:r>
            <w:r>
              <w:rPr>
                <w:rFonts w:ascii="Times New Roman" w:hAnsi="Times New Roman"/>
                <w:sz w:val="20"/>
                <w:szCs w:val="20"/>
              </w:rPr>
              <w:t>ei</w:t>
            </w:r>
            <w:r w:rsidRPr="007D0D93">
              <w:rPr>
                <w:rFonts w:ascii="Times New Roman" w:hAnsi="Times New Roman"/>
                <w:sz w:val="20"/>
                <w:szCs w:val="20"/>
              </w:rPr>
              <w:t xml:space="preserve"> General</w:t>
            </w:r>
            <w:r>
              <w:rPr>
                <w:rFonts w:ascii="Times New Roman" w:hAnsi="Times New Roman"/>
                <w:sz w:val="20"/>
                <w:szCs w:val="20"/>
              </w:rPr>
              <w:t>e</w:t>
            </w:r>
            <w:r w:rsidRPr="007D0D93">
              <w:rPr>
                <w:rFonts w:ascii="Times New Roman" w:hAnsi="Times New Roman"/>
                <w:sz w:val="20"/>
                <w:szCs w:val="20"/>
              </w:rPr>
              <w:t xml:space="preserve"> Impozitare și Uniune Vamală</w:t>
            </w:r>
            <w:r>
              <w:rPr>
                <w:rFonts w:ascii="Times New Roman" w:hAnsi="Times New Roman"/>
                <w:sz w:val="20"/>
                <w:szCs w:val="20"/>
              </w:rPr>
              <w:t xml:space="preserve"> a Comisiei Europene</w:t>
            </w:r>
            <w:r w:rsidRPr="00040C1A">
              <w:rPr>
                <w:rFonts w:ascii="Times New Roman" w:hAnsi="Times New Roman"/>
                <w:sz w:val="20"/>
                <w:szCs w:val="20"/>
              </w:rPr>
              <w:t>)</w:t>
            </w:r>
          </w:p>
        </w:tc>
      </w:tr>
      <w:tr w:rsidR="00123FCC" w:rsidRPr="00040C1A" w:rsidTr="008C3628">
        <w:trPr>
          <w:gridAfter w:val="1"/>
          <w:wAfter w:w="1700" w:type="dxa"/>
          <w:trHeight w:val="77"/>
        </w:trPr>
        <w:tc>
          <w:tcPr>
            <w:tcW w:w="709" w:type="dxa"/>
            <w:gridSpan w:val="2"/>
            <w:vMerge/>
            <w:tcBorders>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694" w:type="dxa"/>
            <w:gridSpan w:val="3"/>
            <w:vMerge/>
            <w:tcBorders>
              <w:left w:val="single" w:sz="4"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3543" w:type="dxa"/>
            <w:gridSpan w:val="2"/>
            <w:tcBorders>
              <w:top w:val="single" w:sz="4" w:space="0" w:color="auto"/>
              <w:left w:val="single" w:sz="4" w:space="0" w:color="auto"/>
              <w:bottom w:val="single" w:sz="2" w:space="0" w:color="auto"/>
            </w:tcBorders>
            <w:shd w:val="clear" w:color="auto" w:fill="FFFFFF"/>
          </w:tcPr>
          <w:p w:rsidR="00123FCC" w:rsidRPr="00040C1A" w:rsidRDefault="00123FCC" w:rsidP="00123FCC">
            <w:pPr>
              <w:pStyle w:val="ListParagraph"/>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0"/>
                <w:szCs w:val="20"/>
                <w:lang w:eastAsia="ru-RU"/>
              </w:rPr>
            </w:pPr>
            <w:r w:rsidRPr="00040C1A">
              <w:rPr>
                <w:rFonts w:ascii="Times New Roman" w:hAnsi="Times New Roman"/>
                <w:b/>
                <w:sz w:val="20"/>
                <w:szCs w:val="20"/>
                <w:lang w:eastAsia="ru-RU"/>
              </w:rPr>
              <w:t>I3.</w:t>
            </w:r>
            <w:r>
              <w:rPr>
                <w:rFonts w:ascii="Times New Roman" w:hAnsi="Times New Roman"/>
                <w:b/>
                <w:sz w:val="20"/>
                <w:szCs w:val="20"/>
                <w:lang w:eastAsia="ru-RU"/>
              </w:rPr>
              <w:t xml:space="preserve"> </w:t>
            </w:r>
            <w:r w:rsidRPr="00040C1A">
              <w:rPr>
                <w:rFonts w:ascii="Times New Roman" w:hAnsi="Times New Roman"/>
                <w:sz w:val="20"/>
                <w:szCs w:val="20"/>
                <w:lang w:eastAsia="ru-RU"/>
              </w:rPr>
              <w:t>Monitorizarea implementării regulilor interne pentru respectarea confid</w:t>
            </w:r>
            <w:r>
              <w:rPr>
                <w:rFonts w:ascii="Times New Roman" w:hAnsi="Times New Roman"/>
                <w:sz w:val="20"/>
                <w:szCs w:val="20"/>
                <w:lang w:eastAsia="ru-RU"/>
              </w:rPr>
              <w:t>en</w:t>
            </w:r>
            <w:r w:rsidRPr="00040C1A">
              <w:rPr>
                <w:rFonts w:ascii="Times New Roman" w:hAnsi="Times New Roman"/>
                <w:sz w:val="20"/>
                <w:szCs w:val="20"/>
                <w:lang w:eastAsia="ru-RU"/>
              </w:rPr>
              <w:t>ţ</w:t>
            </w:r>
            <w:r>
              <w:rPr>
                <w:rFonts w:ascii="Times New Roman" w:hAnsi="Times New Roman"/>
                <w:sz w:val="20"/>
                <w:szCs w:val="20"/>
                <w:lang w:eastAsia="ru-RU"/>
              </w:rPr>
              <w:t xml:space="preserve">ialităţii </w:t>
            </w:r>
            <w:r w:rsidRPr="00040C1A">
              <w:rPr>
                <w:rFonts w:ascii="Times New Roman" w:hAnsi="Times New Roman"/>
                <w:sz w:val="20"/>
                <w:szCs w:val="20"/>
                <w:lang w:eastAsia="ru-RU"/>
              </w:rPr>
              <w:t>la schimbul de date cu caracter personal</w:t>
            </w:r>
          </w:p>
          <w:p w:rsidR="00123FCC" w:rsidRPr="00040C1A" w:rsidRDefault="00123FCC" w:rsidP="00123FCC">
            <w:pPr>
              <w:pStyle w:val="ListParagraph"/>
              <w:keepNext/>
              <w:keepLines/>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outlineLvl w:val="2"/>
              <w:rPr>
                <w:rFonts w:ascii="Times New Roman" w:hAnsi="Times New Roman"/>
                <w:sz w:val="20"/>
                <w:szCs w:val="20"/>
                <w:lang w:eastAsia="ru-RU"/>
              </w:rPr>
            </w:pPr>
          </w:p>
          <w:p w:rsidR="00123FCC" w:rsidRPr="00040C1A" w:rsidRDefault="00123FCC" w:rsidP="00123FCC">
            <w:pPr>
              <w:pStyle w:val="ListParagraph"/>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0"/>
                <w:szCs w:val="20"/>
              </w:rPr>
            </w:pPr>
          </w:p>
          <w:p w:rsidR="00123FCC" w:rsidRPr="00040C1A" w:rsidRDefault="00123FCC" w:rsidP="00123FCC">
            <w:pPr>
              <w:pStyle w:val="ListParagraph"/>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0"/>
                <w:szCs w:val="20"/>
              </w:rPr>
            </w:pPr>
          </w:p>
        </w:tc>
        <w:tc>
          <w:tcPr>
            <w:tcW w:w="1985" w:type="dxa"/>
            <w:tcBorders>
              <w:top w:val="single" w:sz="4" w:space="0" w:color="auto"/>
              <w:bottom w:val="single" w:sz="2" w:space="0" w:color="auto"/>
            </w:tcBorders>
            <w:shd w:val="clear" w:color="auto" w:fill="FFFFFF"/>
          </w:tcPr>
          <w:p w:rsidR="00123FCC" w:rsidRPr="00040C1A" w:rsidRDefault="00123FCC" w:rsidP="00123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040C1A">
              <w:rPr>
                <w:rFonts w:ascii="Times New Roman" w:hAnsi="Times New Roman"/>
                <w:sz w:val="20"/>
                <w:szCs w:val="20"/>
                <w:lang w:eastAsia="ru-RU"/>
              </w:rPr>
              <w:t>Reguli interne elaborate</w:t>
            </w:r>
          </w:p>
          <w:p w:rsidR="00123FCC" w:rsidRPr="00040C1A" w:rsidRDefault="00123FCC" w:rsidP="00123FCC">
            <w:pPr>
              <w:spacing w:after="0" w:line="240" w:lineRule="auto"/>
              <w:rPr>
                <w:rFonts w:ascii="Times New Roman" w:hAnsi="Times New Roman"/>
                <w:b/>
                <w:sz w:val="20"/>
                <w:szCs w:val="20"/>
              </w:rPr>
            </w:pPr>
          </w:p>
        </w:tc>
        <w:tc>
          <w:tcPr>
            <w:tcW w:w="2126" w:type="dxa"/>
            <w:gridSpan w:val="2"/>
            <w:tcBorders>
              <w:top w:val="single" w:sz="4" w:space="0" w:color="auto"/>
              <w:bottom w:val="single" w:sz="2" w:space="0" w:color="auto"/>
            </w:tcBorders>
            <w:shd w:val="clear" w:color="auto" w:fill="FFFFFF"/>
          </w:tcPr>
          <w:p w:rsidR="00123FCC" w:rsidRPr="00040C1A" w:rsidRDefault="00123FCC" w:rsidP="00123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040C1A">
              <w:rPr>
                <w:rFonts w:ascii="Times New Roman" w:hAnsi="Times New Roman"/>
                <w:sz w:val="20"/>
                <w:szCs w:val="20"/>
                <w:lang w:eastAsia="ru-RU"/>
              </w:rPr>
              <w:t>Serviciul Vamal</w:t>
            </w:r>
            <w:r>
              <w:rPr>
                <w:rFonts w:ascii="Times New Roman" w:hAnsi="Times New Roman"/>
                <w:sz w:val="20"/>
                <w:szCs w:val="20"/>
                <w:lang w:eastAsia="ru-RU"/>
              </w:rPr>
              <w:t>;</w:t>
            </w:r>
          </w:p>
          <w:p w:rsidR="00123FCC" w:rsidRPr="00040C1A" w:rsidRDefault="00123FCC" w:rsidP="00123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040C1A">
              <w:rPr>
                <w:rFonts w:ascii="Times New Roman" w:hAnsi="Times New Roman"/>
                <w:sz w:val="20"/>
                <w:szCs w:val="20"/>
                <w:lang w:eastAsia="ru-RU"/>
              </w:rPr>
              <w:t>Ministerul Afacerilor Interne</w:t>
            </w:r>
            <w:r>
              <w:rPr>
                <w:rFonts w:ascii="Times New Roman" w:hAnsi="Times New Roman"/>
                <w:sz w:val="20"/>
                <w:szCs w:val="20"/>
                <w:lang w:eastAsia="ru-RU"/>
              </w:rPr>
              <w:t>;</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Centrul Național pentru Protecția Datelor cu Caracter Personal</w:t>
            </w:r>
          </w:p>
        </w:tc>
        <w:tc>
          <w:tcPr>
            <w:tcW w:w="1985" w:type="dxa"/>
            <w:tcBorders>
              <w:top w:val="single" w:sz="4" w:space="0" w:color="auto"/>
              <w:bottom w:val="single" w:sz="2" w:space="0" w:color="auto"/>
            </w:tcBorders>
            <w:shd w:val="clear" w:color="auto" w:fill="FFFFFF"/>
          </w:tcPr>
          <w:p w:rsidR="00123FCC" w:rsidRPr="00040C1A" w:rsidRDefault="00123FCC" w:rsidP="00123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040C1A">
              <w:rPr>
                <w:rFonts w:ascii="Times New Roman" w:hAnsi="Times New Roman"/>
                <w:sz w:val="20"/>
                <w:szCs w:val="20"/>
                <w:lang w:eastAsia="ru-RU"/>
              </w:rPr>
              <w:t>Trimestrul IV, 2018</w:t>
            </w:r>
          </w:p>
          <w:p w:rsidR="00123FCC" w:rsidRPr="00040C1A" w:rsidRDefault="00123FCC" w:rsidP="00123FCC">
            <w:pPr>
              <w:spacing w:after="0" w:line="240" w:lineRule="auto"/>
              <w:rPr>
                <w:rFonts w:ascii="Times New Roman" w:hAnsi="Times New Roman"/>
                <w:b/>
                <w:sz w:val="20"/>
                <w:szCs w:val="20"/>
              </w:rPr>
            </w:pPr>
          </w:p>
        </w:tc>
        <w:tc>
          <w:tcPr>
            <w:tcW w:w="2268" w:type="dxa"/>
            <w:tcBorders>
              <w:top w:val="single" w:sz="4" w:space="0" w:color="auto"/>
              <w:bottom w:val="single" w:sz="2"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0"/>
                <w:szCs w:val="20"/>
                <w:lang w:eastAsia="ru-RU"/>
              </w:rPr>
            </w:pPr>
          </w:p>
        </w:tc>
      </w:tr>
      <w:tr w:rsidR="00123FCC" w:rsidRPr="00040C1A" w:rsidTr="008C3628">
        <w:trPr>
          <w:gridAfter w:val="1"/>
          <w:wAfter w:w="1700" w:type="dxa"/>
          <w:trHeight w:val="1403"/>
        </w:trPr>
        <w:tc>
          <w:tcPr>
            <w:tcW w:w="709" w:type="dxa"/>
            <w:gridSpan w:val="2"/>
            <w:vMerge/>
            <w:tcBorders>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694" w:type="dxa"/>
            <w:gridSpan w:val="3"/>
            <w:vMerge/>
            <w:tcBorders>
              <w:left w:val="single" w:sz="4"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3543" w:type="dxa"/>
            <w:gridSpan w:val="2"/>
            <w:tcBorders>
              <w:top w:val="single" w:sz="4" w:space="0" w:color="auto"/>
              <w:left w:val="single" w:sz="4" w:space="0" w:color="auto"/>
              <w:bottom w:val="single" w:sz="4" w:space="0" w:color="auto"/>
            </w:tcBorders>
            <w:shd w:val="clear" w:color="auto" w:fill="FFFFFF"/>
          </w:tcPr>
          <w:p w:rsidR="00123FCC" w:rsidRPr="00040C1A" w:rsidRDefault="00123FCC" w:rsidP="00123FCC">
            <w:pPr>
              <w:pStyle w:val="ListParagraph"/>
              <w:tabs>
                <w:tab w:val="left" w:pos="2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i/>
                <w:sz w:val="20"/>
                <w:szCs w:val="20"/>
                <w:lang w:eastAsia="ru-RU"/>
              </w:rPr>
            </w:pPr>
            <w:r w:rsidRPr="00040C1A">
              <w:rPr>
                <w:rFonts w:ascii="Times New Roman" w:hAnsi="Times New Roman"/>
                <w:b/>
                <w:sz w:val="20"/>
                <w:szCs w:val="20"/>
              </w:rPr>
              <w:t xml:space="preserve">I4. </w:t>
            </w:r>
            <w:r w:rsidRPr="00040C1A">
              <w:rPr>
                <w:rFonts w:ascii="Times New Roman" w:hAnsi="Times New Roman"/>
                <w:sz w:val="20"/>
                <w:szCs w:val="20"/>
              </w:rPr>
              <w:t xml:space="preserve">Monitorizarea respectării </w:t>
            </w:r>
            <w:r w:rsidRPr="0026012D">
              <w:rPr>
                <w:rFonts w:ascii="Times New Roman" w:hAnsi="Times New Roman"/>
                <w:sz w:val="20"/>
                <w:szCs w:val="20"/>
              </w:rPr>
              <w:t>condiţionalităţilor</w:t>
            </w:r>
            <w:r w:rsidRPr="00040C1A">
              <w:rPr>
                <w:rFonts w:ascii="Times New Roman" w:hAnsi="Times New Roman"/>
                <w:sz w:val="20"/>
                <w:szCs w:val="20"/>
              </w:rPr>
              <w:t xml:space="preserve"> de asigurare a confidenţialităţii şi securităţii datelor cu caracter personal la efectuarea schimbului de date cu caracter personal</w:t>
            </w:r>
          </w:p>
        </w:tc>
        <w:tc>
          <w:tcPr>
            <w:tcW w:w="1985" w:type="dxa"/>
            <w:tcBorders>
              <w:top w:val="single" w:sz="4" w:space="0" w:color="auto"/>
              <w:bottom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lang w:eastAsia="ru-RU"/>
              </w:rPr>
            </w:pPr>
            <w:r w:rsidRPr="00040C1A">
              <w:rPr>
                <w:rFonts w:ascii="Times New Roman" w:hAnsi="Times New Roman"/>
                <w:sz w:val="20"/>
                <w:szCs w:val="20"/>
                <w:lang w:eastAsia="ru-RU"/>
              </w:rPr>
              <w:t>Acţiuni de control efectuate în baza plîngerilor, sesizărilor şi autosesizărilor</w:t>
            </w:r>
          </w:p>
        </w:tc>
        <w:tc>
          <w:tcPr>
            <w:tcW w:w="2126" w:type="dxa"/>
            <w:gridSpan w:val="2"/>
            <w:tcBorders>
              <w:top w:val="single" w:sz="4" w:space="0" w:color="auto"/>
              <w:bottom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Centrul Național pentru protecția Datelor cu Caracter Personal</w:t>
            </w:r>
          </w:p>
        </w:tc>
        <w:tc>
          <w:tcPr>
            <w:tcW w:w="1985" w:type="dxa"/>
            <w:tcBorders>
              <w:top w:val="single" w:sz="4" w:space="0" w:color="auto"/>
              <w:bottom w:val="single" w:sz="4" w:space="0" w:color="auto"/>
            </w:tcBorders>
            <w:shd w:val="clear" w:color="auto" w:fill="FFFFFF"/>
          </w:tcPr>
          <w:p w:rsidR="00123FCC" w:rsidRPr="00040C1A" w:rsidRDefault="00123FCC" w:rsidP="00123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040C1A">
              <w:rPr>
                <w:rFonts w:ascii="Times New Roman" w:hAnsi="Times New Roman"/>
                <w:sz w:val="20"/>
                <w:szCs w:val="20"/>
                <w:lang w:eastAsia="ru-RU"/>
              </w:rPr>
              <w:t>Trimestrul IV, 2019</w:t>
            </w:r>
          </w:p>
        </w:tc>
        <w:tc>
          <w:tcPr>
            <w:tcW w:w="2268" w:type="dxa"/>
            <w:tcBorders>
              <w:top w:val="single" w:sz="4" w:space="0" w:color="auto"/>
              <w:bottom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 xml:space="preserve"> (</w:t>
            </w:r>
            <w:r w:rsidRPr="00040C1A">
              <w:rPr>
                <w:rFonts w:ascii="Times New Roman" w:hAnsi="Times New Roman"/>
                <w:sz w:val="20"/>
                <w:szCs w:val="20"/>
                <w:lang w:eastAsia="ru-RU"/>
              </w:rPr>
              <w:t>235,0 mii lei</w:t>
            </w:r>
            <w:r>
              <w:rPr>
                <w:rFonts w:ascii="Times New Roman" w:hAnsi="Times New Roman"/>
                <w:sz w:val="20"/>
                <w:szCs w:val="20"/>
                <w:lang w:eastAsia="ru-RU"/>
              </w:rPr>
              <w:t>)</w:t>
            </w:r>
          </w:p>
          <w:p w:rsidR="00123FCC" w:rsidRPr="00040C1A" w:rsidRDefault="00123FCC" w:rsidP="00123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lang w:eastAsia="ru-RU"/>
              </w:rPr>
            </w:pPr>
          </w:p>
        </w:tc>
      </w:tr>
      <w:tr w:rsidR="00123FCC" w:rsidRPr="00040C1A" w:rsidTr="008C3628">
        <w:trPr>
          <w:gridAfter w:val="1"/>
          <w:wAfter w:w="1700" w:type="dxa"/>
          <w:trHeight w:val="122"/>
        </w:trPr>
        <w:tc>
          <w:tcPr>
            <w:tcW w:w="709" w:type="dxa"/>
            <w:gridSpan w:val="2"/>
            <w:vMerge/>
            <w:tcBorders>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694" w:type="dxa"/>
            <w:gridSpan w:val="3"/>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(e)</w:t>
            </w:r>
            <w:r w:rsidRPr="00040C1A">
              <w:rPr>
                <w:rFonts w:ascii="Times New Roman" w:hAnsi="Times New Roman"/>
                <w:sz w:val="20"/>
                <w:szCs w:val="20"/>
              </w:rPr>
              <w:t xml:space="preserve"> cooperează pentru prevenirea şi combaterea traficului transfrontalier ilegal de mărfuri, inclusiv de produse pe bază de tutun;</w:t>
            </w:r>
            <w:r w:rsidRPr="00040C1A">
              <w:rPr>
                <w:rFonts w:ascii="Times New Roman" w:hAnsi="Times New Roman"/>
                <w:b/>
                <w:bCs/>
                <w:sz w:val="20"/>
                <w:szCs w:val="20"/>
              </w:rPr>
              <w:br/>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I5.</w:t>
            </w:r>
            <w:r>
              <w:rPr>
                <w:rFonts w:ascii="Times New Roman" w:hAnsi="Times New Roman"/>
                <w:b/>
                <w:sz w:val="20"/>
                <w:szCs w:val="20"/>
              </w:rPr>
              <w:t xml:space="preserve"> </w:t>
            </w:r>
            <w:r w:rsidRPr="00040C1A">
              <w:rPr>
                <w:rFonts w:ascii="Times New Roman" w:hAnsi="Times New Roman"/>
                <w:sz w:val="20"/>
                <w:szCs w:val="20"/>
              </w:rPr>
              <w:t>Eficientizarea acţiunilor de contracarare a traficului ilicit de produse de tutun de către Serviciul Vamal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N</w:t>
            </w:r>
            <w:r>
              <w:rPr>
                <w:rFonts w:ascii="Times New Roman" w:hAnsi="Times New Roman"/>
                <w:sz w:val="20"/>
                <w:szCs w:val="20"/>
              </w:rPr>
              <w:t xml:space="preserve">umăr </w:t>
            </w:r>
            <w:r w:rsidRPr="00040C1A">
              <w:rPr>
                <w:rFonts w:ascii="Times New Roman" w:hAnsi="Times New Roman"/>
                <w:sz w:val="20"/>
                <w:szCs w:val="20"/>
              </w:rPr>
              <w:t xml:space="preserve"> de operațiuni comune naționale și internaționale cu participarea Serviciului Vamal</w:t>
            </w:r>
          </w:p>
          <w:p w:rsidR="00123FCC" w:rsidRPr="00040C1A" w:rsidRDefault="00123FCC" w:rsidP="00123FCC">
            <w:pPr>
              <w:spacing w:after="0" w:line="240" w:lineRule="auto"/>
              <w:rPr>
                <w:rFonts w:ascii="Times New Roman" w:hAnsi="Times New Roman"/>
                <w:sz w:val="20"/>
                <w:szCs w:val="20"/>
              </w:rPr>
            </w:pP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Serviciul Vamal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122"/>
        </w:trPr>
        <w:tc>
          <w:tcPr>
            <w:tcW w:w="709" w:type="dxa"/>
            <w:gridSpan w:val="2"/>
            <w:vMerge/>
            <w:tcBorders>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694" w:type="dxa"/>
            <w:gridSpan w:val="3"/>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(f)</w:t>
            </w:r>
            <w:r w:rsidRPr="00040C1A">
              <w:rPr>
                <w:rFonts w:ascii="Times New Roman" w:hAnsi="Times New Roman"/>
                <w:sz w:val="20"/>
                <w:szCs w:val="20"/>
              </w:rPr>
              <w:t xml:space="preserve"> fac schimb de informaţii sau desfăşoară consultări cu scopul de a ajunge, cînd este posibil, la poziţii comune în domeniul vamal în cadrul unor organizaţii</w:t>
            </w:r>
            <w:r>
              <w:rPr>
                <w:rFonts w:ascii="Times New Roman" w:hAnsi="Times New Roman"/>
                <w:sz w:val="20"/>
                <w:szCs w:val="20"/>
              </w:rPr>
              <w:t xml:space="preserve"> </w:t>
            </w:r>
            <w:r w:rsidRPr="00040C1A">
              <w:rPr>
                <w:rFonts w:ascii="Times New Roman" w:hAnsi="Times New Roman"/>
                <w:sz w:val="20"/>
                <w:szCs w:val="20"/>
              </w:rPr>
              <w:t>internaţionale, ca</w:t>
            </w:r>
            <w:r>
              <w:rPr>
                <w:rFonts w:ascii="Times New Roman" w:hAnsi="Times New Roman"/>
                <w:sz w:val="20"/>
                <w:szCs w:val="20"/>
              </w:rPr>
              <w:t>,</w:t>
            </w:r>
            <w:r w:rsidRPr="00040C1A">
              <w:rPr>
                <w:rFonts w:ascii="Times New Roman" w:hAnsi="Times New Roman"/>
                <w:sz w:val="20"/>
                <w:szCs w:val="20"/>
              </w:rPr>
              <w:t xml:space="preserve"> de exemplu</w:t>
            </w:r>
            <w:r>
              <w:rPr>
                <w:rFonts w:ascii="Times New Roman" w:hAnsi="Times New Roman"/>
                <w:sz w:val="20"/>
                <w:szCs w:val="20"/>
              </w:rPr>
              <w:t>,</w:t>
            </w:r>
            <w:r w:rsidRPr="00040C1A">
              <w:rPr>
                <w:rFonts w:ascii="Times New Roman" w:hAnsi="Times New Roman"/>
                <w:sz w:val="20"/>
                <w:szCs w:val="20"/>
              </w:rPr>
              <w:t xml:space="preserve"> </w:t>
            </w:r>
            <w:r w:rsidRPr="00A27527">
              <w:rPr>
                <w:rFonts w:ascii="Times New Roman" w:hAnsi="Times New Roman"/>
                <w:sz w:val="20"/>
                <w:szCs w:val="20"/>
              </w:rPr>
              <w:t>OMC, OMV, ONU,</w:t>
            </w:r>
            <w:r w:rsidRPr="00040C1A">
              <w:rPr>
                <w:rFonts w:ascii="Times New Roman" w:hAnsi="Times New Roman"/>
                <w:sz w:val="20"/>
                <w:szCs w:val="20"/>
              </w:rPr>
              <w:t xml:space="preserve"> Conferinţa</w:t>
            </w:r>
            <w:r>
              <w:rPr>
                <w:rFonts w:ascii="Times New Roman" w:hAnsi="Times New Roman"/>
                <w:sz w:val="20"/>
                <w:szCs w:val="20"/>
              </w:rPr>
              <w:t xml:space="preserve"> </w:t>
            </w:r>
            <w:r w:rsidRPr="00040C1A">
              <w:rPr>
                <w:rFonts w:ascii="Times New Roman" w:hAnsi="Times New Roman"/>
                <w:sz w:val="20"/>
                <w:szCs w:val="20"/>
              </w:rPr>
              <w:t>Organizaţiei</w:t>
            </w:r>
            <w:r>
              <w:rPr>
                <w:rFonts w:ascii="Times New Roman" w:hAnsi="Times New Roman"/>
                <w:sz w:val="20"/>
                <w:szCs w:val="20"/>
              </w:rPr>
              <w:t xml:space="preserve"> </w:t>
            </w:r>
            <w:r w:rsidRPr="00040C1A">
              <w:rPr>
                <w:rFonts w:ascii="Times New Roman" w:hAnsi="Times New Roman"/>
                <w:sz w:val="20"/>
                <w:szCs w:val="20"/>
              </w:rPr>
              <w:t xml:space="preserve">Naţiunilor Unite pentru </w:t>
            </w:r>
            <w:r w:rsidRPr="00040C1A">
              <w:rPr>
                <w:rFonts w:ascii="Times New Roman" w:hAnsi="Times New Roman"/>
                <w:sz w:val="20"/>
                <w:szCs w:val="20"/>
              </w:rPr>
              <w:lastRenderedPageBreak/>
              <w:t>Comerţ</w:t>
            </w:r>
            <w:r>
              <w:rPr>
                <w:rFonts w:ascii="Times New Roman" w:hAnsi="Times New Roman"/>
                <w:sz w:val="20"/>
                <w:szCs w:val="20"/>
              </w:rPr>
              <w:t xml:space="preserve"> </w:t>
            </w:r>
            <w:r w:rsidRPr="00040C1A">
              <w:rPr>
                <w:rFonts w:ascii="Times New Roman" w:hAnsi="Times New Roman"/>
                <w:sz w:val="20"/>
                <w:szCs w:val="20"/>
              </w:rPr>
              <w:t>şi Dezvoltare (UNCTAD) şi Comisia Economică pentru Europa a Naţiunilor Unite (UNECE);</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I6.</w:t>
            </w:r>
            <w:r>
              <w:rPr>
                <w:rFonts w:ascii="Times New Roman" w:hAnsi="Times New Roman"/>
                <w:b/>
                <w:sz w:val="20"/>
                <w:szCs w:val="20"/>
              </w:rPr>
              <w:t xml:space="preserve"> </w:t>
            </w:r>
            <w:r w:rsidRPr="00040C1A">
              <w:rPr>
                <w:rFonts w:ascii="Times New Roman" w:hAnsi="Times New Roman"/>
                <w:sz w:val="20"/>
                <w:szCs w:val="20"/>
              </w:rPr>
              <w:t>Participarea la evenimentele organizațiilor internaționale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N</w:t>
            </w:r>
            <w:r>
              <w:rPr>
                <w:rFonts w:ascii="Times New Roman" w:hAnsi="Times New Roman"/>
                <w:sz w:val="20"/>
                <w:szCs w:val="20"/>
              </w:rPr>
              <w:t>umăr</w:t>
            </w:r>
            <w:r w:rsidRPr="00040C1A">
              <w:rPr>
                <w:rFonts w:ascii="Times New Roman" w:hAnsi="Times New Roman"/>
                <w:sz w:val="20"/>
                <w:szCs w:val="20"/>
              </w:rPr>
              <w:t xml:space="preserve"> de evenimente cu participarea Serviciului Vamal </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Serviciul Vamal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Alte surse (</w:t>
            </w:r>
            <w:r>
              <w:rPr>
                <w:rFonts w:ascii="Times New Roman" w:hAnsi="Times New Roman"/>
                <w:sz w:val="20"/>
                <w:szCs w:val="20"/>
              </w:rPr>
              <w:t>a</w:t>
            </w:r>
            <w:r w:rsidRPr="00040C1A">
              <w:rPr>
                <w:rFonts w:ascii="Times New Roman" w:hAnsi="Times New Roman"/>
                <w:sz w:val="20"/>
                <w:szCs w:val="20"/>
              </w:rPr>
              <w:t>sistenţă tehnică prin intermediul organizaţiilor menţionate)</w:t>
            </w:r>
          </w:p>
        </w:tc>
      </w:tr>
      <w:tr w:rsidR="00123FCC" w:rsidRPr="00040C1A" w:rsidTr="008C3628">
        <w:trPr>
          <w:gridAfter w:val="1"/>
          <w:wAfter w:w="1700" w:type="dxa"/>
          <w:trHeight w:val="122"/>
        </w:trPr>
        <w:tc>
          <w:tcPr>
            <w:tcW w:w="709" w:type="dxa"/>
            <w:gridSpan w:val="2"/>
            <w:vMerge/>
            <w:tcBorders>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694" w:type="dxa"/>
            <w:gridSpan w:val="3"/>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(g)</w:t>
            </w:r>
            <w:r w:rsidRPr="00040C1A">
              <w:rPr>
                <w:rFonts w:ascii="Times New Roman" w:hAnsi="Times New Roman"/>
                <w:sz w:val="20"/>
                <w:szCs w:val="20"/>
              </w:rPr>
              <w:t xml:space="preserve"> colaborează în materie de planificare şi furnizare a asistenţei tehnice, în special în vederea facilitării reformelor vamale şi a comerţului, în conformitate cu dispoziţiile relevante ale prezentului acord;</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I7.</w:t>
            </w:r>
            <w:r>
              <w:rPr>
                <w:rFonts w:ascii="Times New Roman" w:hAnsi="Times New Roman"/>
                <w:b/>
                <w:sz w:val="20"/>
                <w:szCs w:val="20"/>
              </w:rPr>
              <w:t xml:space="preserve"> </w:t>
            </w:r>
            <w:r w:rsidRPr="00040C1A">
              <w:rPr>
                <w:rFonts w:ascii="Times New Roman" w:hAnsi="Times New Roman"/>
                <w:sz w:val="20"/>
                <w:szCs w:val="20"/>
              </w:rPr>
              <w:t>Identificarea, negocierea şi implementarea proiectelor de asistenţă tehnică pentru consolidarea capacităţilor</w:t>
            </w:r>
            <w:r>
              <w:rPr>
                <w:rFonts w:ascii="Times New Roman" w:hAnsi="Times New Roman"/>
                <w:sz w:val="20"/>
                <w:szCs w:val="20"/>
              </w:rPr>
              <w:t xml:space="preserve"> </w:t>
            </w:r>
            <w:r w:rsidRPr="00040C1A">
              <w:rPr>
                <w:rFonts w:ascii="Times New Roman" w:hAnsi="Times New Roman"/>
                <w:sz w:val="20"/>
                <w:szCs w:val="20"/>
              </w:rPr>
              <w:t>instituţionale ale Serviciului Vamal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N</w:t>
            </w:r>
            <w:r>
              <w:rPr>
                <w:rFonts w:ascii="Times New Roman" w:hAnsi="Times New Roman"/>
                <w:sz w:val="20"/>
                <w:szCs w:val="20"/>
              </w:rPr>
              <w:t xml:space="preserve">umăr </w:t>
            </w:r>
            <w:r w:rsidRPr="00040C1A">
              <w:rPr>
                <w:rFonts w:ascii="Times New Roman" w:hAnsi="Times New Roman"/>
                <w:sz w:val="20"/>
                <w:szCs w:val="20"/>
              </w:rPr>
              <w:t xml:space="preserve">de proiecte implementate </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Serviciul Vamal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Borders>
              <w:top w:val="single" w:sz="2" w:space="0" w:color="auto"/>
              <w:bottom w:val="single" w:sz="4" w:space="0" w:color="auto"/>
            </w:tcBorders>
          </w:tcPr>
          <w:p w:rsidR="00123FCC"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Alte surse</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 Proiecte </w:t>
            </w:r>
            <w:r>
              <w:rPr>
                <w:rFonts w:ascii="Times New Roman" w:hAnsi="Times New Roman"/>
                <w:sz w:val="20"/>
                <w:szCs w:val="20"/>
              </w:rPr>
              <w:t xml:space="preserve">de </w:t>
            </w:r>
            <w:r w:rsidRPr="00040C1A">
              <w:rPr>
                <w:rFonts w:ascii="Times New Roman" w:hAnsi="Times New Roman"/>
                <w:sz w:val="20"/>
                <w:szCs w:val="20"/>
              </w:rPr>
              <w:t>asistență tehnică (prin intermediul Comisiei Europene)</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„Construcţia punctului de trecere a frontierei Palanca pentru realizarea controlului comun pe teritoriul Republicii Moldova” – 2 </w:t>
            </w:r>
            <w:r>
              <w:rPr>
                <w:rFonts w:ascii="Times New Roman" w:hAnsi="Times New Roman"/>
                <w:sz w:val="20"/>
                <w:szCs w:val="20"/>
              </w:rPr>
              <w:t>mil.</w:t>
            </w:r>
            <w:r w:rsidRPr="00040C1A">
              <w:rPr>
                <w:rFonts w:ascii="Times New Roman" w:hAnsi="Times New Roman"/>
                <w:sz w:val="20"/>
                <w:szCs w:val="20"/>
              </w:rPr>
              <w:t xml:space="preserve"> euro</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„Reabilitarea și modernizarea a 3 puncte de trecere a frontierei România – Moldova” – 10 </w:t>
            </w:r>
            <w:r>
              <w:rPr>
                <w:rFonts w:ascii="Times New Roman" w:hAnsi="Times New Roman"/>
                <w:sz w:val="20"/>
                <w:szCs w:val="20"/>
              </w:rPr>
              <w:t>mil.</w:t>
            </w:r>
            <w:r w:rsidRPr="00040C1A">
              <w:rPr>
                <w:rFonts w:ascii="Times New Roman" w:hAnsi="Times New Roman"/>
                <w:sz w:val="20"/>
                <w:szCs w:val="20"/>
              </w:rPr>
              <w:t xml:space="preserve"> euro</w:t>
            </w:r>
          </w:p>
        </w:tc>
      </w:tr>
      <w:tr w:rsidR="00123FCC" w:rsidRPr="00040C1A" w:rsidTr="008C3628">
        <w:trPr>
          <w:gridAfter w:val="1"/>
          <w:wAfter w:w="1700" w:type="dxa"/>
          <w:trHeight w:val="122"/>
        </w:trPr>
        <w:tc>
          <w:tcPr>
            <w:tcW w:w="709" w:type="dxa"/>
            <w:gridSpan w:val="2"/>
            <w:vMerge/>
            <w:tcBorders>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694" w:type="dxa"/>
            <w:gridSpan w:val="3"/>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(h)</w:t>
            </w:r>
            <w:r w:rsidRPr="00040C1A">
              <w:rPr>
                <w:rFonts w:ascii="Times New Roman" w:hAnsi="Times New Roman"/>
                <w:sz w:val="20"/>
                <w:szCs w:val="20"/>
              </w:rPr>
              <w:t xml:space="preserve"> fac schimb de cele mai bune practici în materie de operaţiuni vamale, axîndu-se în special pe asigurarea respectării drepturilor de proprietate intelectuală, mai ales în cazul produselor contrafăcute;</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I8.</w:t>
            </w:r>
            <w:r>
              <w:rPr>
                <w:rFonts w:ascii="Times New Roman" w:hAnsi="Times New Roman"/>
                <w:b/>
                <w:sz w:val="20"/>
                <w:szCs w:val="20"/>
              </w:rPr>
              <w:t xml:space="preserve"> </w:t>
            </w:r>
            <w:r w:rsidRPr="00040C1A">
              <w:rPr>
                <w:rFonts w:ascii="Times New Roman" w:hAnsi="Times New Roman"/>
                <w:sz w:val="20"/>
                <w:szCs w:val="20"/>
              </w:rPr>
              <w:t>Organizarea și participarea la activități de instruire în domeniul proprietății intelectuale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Cel puţin 50% de colaboratori vamali instruiţi </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Serviciul Vamal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Alte surse (</w:t>
            </w:r>
            <w:r>
              <w:rPr>
                <w:rFonts w:ascii="Times New Roman" w:hAnsi="Times New Roman"/>
                <w:sz w:val="20"/>
                <w:szCs w:val="20"/>
              </w:rPr>
              <w:t>a</w:t>
            </w:r>
            <w:r w:rsidRPr="00040C1A">
              <w:rPr>
                <w:rFonts w:ascii="Times New Roman" w:hAnsi="Times New Roman"/>
                <w:sz w:val="20"/>
                <w:szCs w:val="20"/>
              </w:rPr>
              <w:t xml:space="preserve">sistență tehnică prin intermediul </w:t>
            </w:r>
            <w:r w:rsidRPr="0052222E">
              <w:rPr>
                <w:rFonts w:ascii="Times New Roman" w:hAnsi="Times New Roman"/>
                <w:sz w:val="20"/>
                <w:szCs w:val="20"/>
                <w:shd w:val="clear" w:color="auto" w:fill="FFFFFF"/>
              </w:rPr>
              <w:t>Misiun</w:t>
            </w:r>
            <w:r>
              <w:rPr>
                <w:rFonts w:ascii="Times New Roman" w:hAnsi="Times New Roman"/>
                <w:sz w:val="20"/>
                <w:szCs w:val="20"/>
                <w:shd w:val="clear" w:color="auto" w:fill="FFFFFF"/>
              </w:rPr>
              <w:t xml:space="preserve">ii </w:t>
            </w:r>
            <w:r w:rsidRPr="0052222E">
              <w:rPr>
                <w:rFonts w:ascii="Times New Roman" w:hAnsi="Times New Roman"/>
                <w:sz w:val="20"/>
                <w:szCs w:val="20"/>
                <w:shd w:val="clear" w:color="auto" w:fill="FFFFFF"/>
              </w:rPr>
              <w:t>Uniunii Europene de Asistenţă la Frontieră în Moldova şi Ucraina</w:t>
            </w:r>
            <w:r w:rsidRPr="0052222E">
              <w:rPr>
                <w:rFonts w:ascii="Times New Roman" w:hAnsi="Times New Roman"/>
                <w:sz w:val="20"/>
                <w:szCs w:val="20"/>
              </w:rPr>
              <w:t xml:space="preserve">, </w:t>
            </w:r>
            <w:r>
              <w:rPr>
                <w:rFonts w:ascii="Times New Roman" w:hAnsi="Times New Roman"/>
                <w:sz w:val="20"/>
                <w:szCs w:val="20"/>
              </w:rPr>
              <w:t xml:space="preserve">a </w:t>
            </w:r>
            <w:r w:rsidRPr="0052222E">
              <w:rPr>
                <w:rFonts w:ascii="Times New Roman" w:hAnsi="Times New Roman"/>
                <w:sz w:val="20"/>
                <w:szCs w:val="20"/>
                <w:shd w:val="clear" w:color="auto" w:fill="FFFFFF"/>
              </w:rPr>
              <w:t>Organizaţi</w:t>
            </w:r>
            <w:r>
              <w:rPr>
                <w:rFonts w:ascii="Times New Roman" w:hAnsi="Times New Roman"/>
                <w:sz w:val="20"/>
                <w:szCs w:val="20"/>
                <w:shd w:val="clear" w:color="auto" w:fill="FFFFFF"/>
              </w:rPr>
              <w:t>ei</w:t>
            </w:r>
            <w:r w:rsidRPr="0052222E">
              <w:rPr>
                <w:rFonts w:ascii="Times New Roman" w:hAnsi="Times New Roman"/>
                <w:sz w:val="20"/>
                <w:szCs w:val="20"/>
                <w:shd w:val="clear" w:color="auto" w:fill="FFFFFF"/>
              </w:rPr>
              <w:t xml:space="preserve"> Mondial</w:t>
            </w:r>
            <w:r>
              <w:rPr>
                <w:rFonts w:ascii="Times New Roman" w:hAnsi="Times New Roman"/>
                <w:sz w:val="20"/>
                <w:szCs w:val="20"/>
                <w:shd w:val="clear" w:color="auto" w:fill="FFFFFF"/>
              </w:rPr>
              <w:t>e</w:t>
            </w:r>
            <w:r w:rsidRPr="0052222E">
              <w:rPr>
                <w:rFonts w:ascii="Times New Roman" w:hAnsi="Times New Roman"/>
                <w:sz w:val="20"/>
                <w:szCs w:val="20"/>
                <w:shd w:val="clear" w:color="auto" w:fill="FFFFFF"/>
              </w:rPr>
              <w:t xml:space="preserve"> a Proprietăţii Intelectuale</w:t>
            </w:r>
            <w:r w:rsidRPr="0052222E">
              <w:rPr>
                <w:rFonts w:ascii="Times New Roman" w:hAnsi="Times New Roman"/>
                <w:sz w:val="20"/>
                <w:szCs w:val="20"/>
              </w:rPr>
              <w:t>)</w:t>
            </w:r>
          </w:p>
        </w:tc>
      </w:tr>
      <w:tr w:rsidR="00123FCC" w:rsidRPr="00040C1A" w:rsidTr="008C3628">
        <w:trPr>
          <w:gridAfter w:val="1"/>
          <w:wAfter w:w="1700" w:type="dxa"/>
          <w:trHeight w:val="122"/>
        </w:trPr>
        <w:tc>
          <w:tcPr>
            <w:tcW w:w="709" w:type="dxa"/>
            <w:gridSpan w:val="2"/>
            <w:vMerge/>
            <w:tcBorders>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694" w:type="dxa"/>
            <w:gridSpan w:val="3"/>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(i)</w:t>
            </w:r>
            <w:r w:rsidRPr="00040C1A">
              <w:rPr>
                <w:rFonts w:ascii="Times New Roman" w:hAnsi="Times New Roman"/>
                <w:sz w:val="20"/>
                <w:szCs w:val="20"/>
              </w:rPr>
              <w:t xml:space="preserve"> promovează coordonarea între toate autorităţile de frontieră ale părţilor pentru a facilita procesul de trecere a frontierei şi a asigura un control sporit, inclusiv prin controale comune la frontieră, atunci cînd este posibil şi este cazul; şi</w:t>
            </w:r>
            <w:r w:rsidRPr="00040C1A">
              <w:rPr>
                <w:rFonts w:ascii="Times New Roman" w:hAnsi="Times New Roman"/>
                <w:b/>
                <w:bCs/>
                <w:sz w:val="20"/>
                <w:szCs w:val="20"/>
              </w:rPr>
              <w:br/>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I9.</w:t>
            </w:r>
            <w:r w:rsidRPr="00040C1A">
              <w:rPr>
                <w:rFonts w:ascii="Times New Roman" w:hAnsi="Times New Roman"/>
                <w:sz w:val="20"/>
                <w:szCs w:val="20"/>
              </w:rPr>
              <w:t xml:space="preserve"> Implementarea controlului comun la frontiera cu România</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Acord interstatal privind controlul comun semnat</w:t>
            </w:r>
          </w:p>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 număr</w:t>
            </w:r>
            <w:r w:rsidRPr="00040C1A">
              <w:rPr>
                <w:rFonts w:ascii="Times New Roman" w:hAnsi="Times New Roman"/>
                <w:sz w:val="20"/>
                <w:szCs w:val="20"/>
              </w:rPr>
              <w:t xml:space="preserve"> de puncte de trecere a frontierei cu control comun</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Serviciul Vamal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Alte surse</w:t>
            </w:r>
            <w:r w:rsidRPr="00040C1A">
              <w:rPr>
                <w:rFonts w:ascii="Times New Roman" w:hAnsi="Times New Roman"/>
                <w:b/>
                <w:sz w:val="20"/>
                <w:szCs w:val="20"/>
              </w:rPr>
              <w:t xml:space="preserve"> </w:t>
            </w:r>
            <w:r w:rsidRPr="00040C1A">
              <w:rPr>
                <w:rFonts w:ascii="Times New Roman" w:hAnsi="Times New Roman"/>
                <w:sz w:val="20"/>
                <w:szCs w:val="20"/>
              </w:rPr>
              <w:t>(</w:t>
            </w:r>
            <w:r>
              <w:rPr>
                <w:rFonts w:ascii="Times New Roman" w:hAnsi="Times New Roman"/>
                <w:sz w:val="20"/>
                <w:szCs w:val="20"/>
              </w:rPr>
              <w:t>p</w:t>
            </w:r>
            <w:r w:rsidRPr="00040C1A">
              <w:rPr>
                <w:rFonts w:ascii="Times New Roman" w:hAnsi="Times New Roman"/>
                <w:sz w:val="20"/>
                <w:szCs w:val="20"/>
              </w:rPr>
              <w:t>roiecte</w:t>
            </w:r>
            <w:r>
              <w:rPr>
                <w:rFonts w:ascii="Times New Roman" w:hAnsi="Times New Roman"/>
                <w:sz w:val="20"/>
                <w:szCs w:val="20"/>
              </w:rPr>
              <w:t xml:space="preserve"> de</w:t>
            </w:r>
            <w:r w:rsidRPr="00040C1A">
              <w:rPr>
                <w:rFonts w:ascii="Times New Roman" w:hAnsi="Times New Roman"/>
                <w:sz w:val="20"/>
                <w:szCs w:val="20"/>
              </w:rPr>
              <w:t xml:space="preserve"> asistență tehnică prin intermediul Comisi</w:t>
            </w:r>
            <w:r>
              <w:rPr>
                <w:rFonts w:ascii="Times New Roman" w:hAnsi="Times New Roman"/>
                <w:sz w:val="20"/>
                <w:szCs w:val="20"/>
              </w:rPr>
              <w:t>ei Europe</w:t>
            </w:r>
            <w:r w:rsidRPr="00040C1A">
              <w:rPr>
                <w:rFonts w:ascii="Times New Roman" w:hAnsi="Times New Roman"/>
                <w:sz w:val="20"/>
                <w:szCs w:val="20"/>
              </w:rPr>
              <w:t>n</w:t>
            </w:r>
            <w:r>
              <w:rPr>
                <w:rFonts w:ascii="Times New Roman" w:hAnsi="Times New Roman"/>
                <w:sz w:val="20"/>
                <w:szCs w:val="20"/>
              </w:rPr>
              <w:t>e</w:t>
            </w:r>
            <w:r w:rsidRPr="00040C1A">
              <w:rPr>
                <w:rFonts w:ascii="Times New Roman" w:hAnsi="Times New Roman"/>
                <w:sz w:val="20"/>
                <w:szCs w:val="20"/>
              </w:rPr>
              <w:t>)</w:t>
            </w:r>
          </w:p>
        </w:tc>
      </w:tr>
      <w:tr w:rsidR="00123FCC" w:rsidRPr="00040C1A" w:rsidTr="008C3628">
        <w:trPr>
          <w:gridAfter w:val="1"/>
          <w:wAfter w:w="1700" w:type="dxa"/>
          <w:trHeight w:val="122"/>
        </w:trPr>
        <w:tc>
          <w:tcPr>
            <w:tcW w:w="709" w:type="dxa"/>
            <w:gridSpan w:val="2"/>
            <w:vMerge/>
            <w:tcBorders>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694" w:type="dxa"/>
            <w:gridSpan w:val="3"/>
            <w:tcBorders>
              <w:top w:val="single" w:sz="2" w:space="0" w:color="auto"/>
              <w:left w:val="single" w:sz="4" w:space="0" w:color="auto"/>
              <w:bottom w:val="single" w:sz="2" w:space="0" w:color="auto"/>
            </w:tcBorders>
          </w:tcPr>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b/>
                <w:bCs/>
                <w:sz w:val="20"/>
                <w:szCs w:val="20"/>
              </w:rPr>
              <w:t>(j)</w:t>
            </w:r>
            <w:r w:rsidRPr="00040C1A">
              <w:rPr>
                <w:rFonts w:ascii="Times New Roman" w:hAnsi="Times New Roman"/>
                <w:sz w:val="20"/>
                <w:szCs w:val="20"/>
              </w:rPr>
              <w:t xml:space="preserve"> stabilesc, acolo unde este </w:t>
            </w:r>
            <w:r w:rsidRPr="00040C1A">
              <w:rPr>
                <w:rFonts w:ascii="Times New Roman" w:hAnsi="Times New Roman"/>
                <w:sz w:val="20"/>
                <w:szCs w:val="20"/>
              </w:rPr>
              <w:lastRenderedPageBreak/>
              <w:t>relevant şi adecvat, recunoaşterea reciprocă a programelor de parteneriat comercial şi a controalelor vamale, inclusiv a măsurilor echivalente de facilitare a comerţului</w:t>
            </w:r>
          </w:p>
          <w:p w:rsidR="00123FCC" w:rsidRPr="00040C1A" w:rsidRDefault="00123FCC" w:rsidP="00123FCC">
            <w:pPr>
              <w:spacing w:after="0" w:line="240" w:lineRule="auto"/>
              <w:rPr>
                <w:rFonts w:ascii="Times New Roman" w:hAnsi="Times New Roman"/>
                <w:b/>
                <w:sz w:val="20"/>
                <w:szCs w:val="20"/>
              </w:rPr>
            </w:pP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I10.</w:t>
            </w:r>
            <w:r w:rsidRPr="00040C1A">
              <w:rPr>
                <w:rFonts w:ascii="Times New Roman" w:hAnsi="Times New Roman"/>
                <w:sz w:val="20"/>
                <w:szCs w:val="20"/>
              </w:rPr>
              <w:t xml:space="preserve"> Dezvoltarea mecanismului de </w:t>
            </w:r>
            <w:r w:rsidRPr="00040C1A">
              <w:rPr>
                <w:rFonts w:ascii="Times New Roman" w:hAnsi="Times New Roman"/>
                <w:sz w:val="20"/>
                <w:szCs w:val="20"/>
              </w:rPr>
              <w:lastRenderedPageBreak/>
              <w:t xml:space="preserve">recunoaștere mutuală a  statutului </w:t>
            </w:r>
            <w:r>
              <w:rPr>
                <w:rFonts w:ascii="Times New Roman" w:hAnsi="Times New Roman"/>
                <w:sz w:val="20"/>
                <w:szCs w:val="20"/>
              </w:rPr>
              <w:t xml:space="preserve">de </w:t>
            </w:r>
            <w:r w:rsidRPr="00DA3C62">
              <w:rPr>
                <w:rFonts w:ascii="Times New Roman" w:hAnsi="Times New Roman"/>
                <w:sz w:val="20"/>
                <w:szCs w:val="20"/>
              </w:rPr>
              <w:t>operator economic autorizat</w:t>
            </w:r>
            <w:r>
              <w:rPr>
                <w:rFonts w:ascii="Times New Roman" w:hAnsi="Times New Roman"/>
                <w:sz w:val="20"/>
                <w:szCs w:val="20"/>
              </w:rPr>
              <w:t xml:space="preserve"> (</w:t>
            </w:r>
            <w:r w:rsidRPr="00040C1A">
              <w:rPr>
                <w:rFonts w:ascii="Times New Roman" w:hAnsi="Times New Roman"/>
                <w:sz w:val="20"/>
                <w:szCs w:val="20"/>
              </w:rPr>
              <w:t>AEO</w:t>
            </w:r>
            <w:r>
              <w:rPr>
                <w:rFonts w:ascii="Times New Roman" w:hAnsi="Times New Roman"/>
                <w:sz w:val="20"/>
                <w:szCs w:val="20"/>
              </w:rPr>
              <w:t>)</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 xml:space="preserve">Foaie de parcurs </w:t>
            </w:r>
            <w:r w:rsidRPr="00040C1A">
              <w:rPr>
                <w:rFonts w:ascii="Times New Roman" w:hAnsi="Times New Roman"/>
                <w:sz w:val="20"/>
                <w:szCs w:val="20"/>
              </w:rPr>
              <w:lastRenderedPageBreak/>
              <w:t xml:space="preserve">privind mecanismul de recunoaştere </w:t>
            </w:r>
            <w:r w:rsidRPr="004169C4">
              <w:rPr>
                <w:rFonts w:ascii="Times New Roman" w:hAnsi="Times New Roman"/>
                <w:sz w:val="20"/>
                <w:szCs w:val="20"/>
              </w:rPr>
              <w:t xml:space="preserve">AEO </w:t>
            </w:r>
            <w:r w:rsidRPr="00040C1A">
              <w:rPr>
                <w:rFonts w:ascii="Times New Roman" w:hAnsi="Times New Roman"/>
                <w:sz w:val="20"/>
                <w:szCs w:val="20"/>
              </w:rPr>
              <w:t xml:space="preserve">între </w:t>
            </w:r>
            <w:r>
              <w:rPr>
                <w:rFonts w:ascii="Times New Roman" w:hAnsi="Times New Roman"/>
                <w:sz w:val="20"/>
                <w:szCs w:val="20"/>
              </w:rPr>
              <w:t>Uniunea Europeană</w:t>
            </w:r>
            <w:r w:rsidRPr="00040C1A">
              <w:rPr>
                <w:rFonts w:ascii="Times New Roman" w:hAnsi="Times New Roman"/>
                <w:sz w:val="20"/>
                <w:szCs w:val="20"/>
              </w:rPr>
              <w:t xml:space="preserve"> şi R</w:t>
            </w:r>
            <w:r>
              <w:rPr>
                <w:rFonts w:ascii="Times New Roman" w:hAnsi="Times New Roman"/>
                <w:sz w:val="20"/>
                <w:szCs w:val="20"/>
              </w:rPr>
              <w:t xml:space="preserve">epublica </w:t>
            </w:r>
            <w:r w:rsidRPr="00040C1A">
              <w:rPr>
                <w:rFonts w:ascii="Times New Roman" w:hAnsi="Times New Roman"/>
                <w:sz w:val="20"/>
                <w:szCs w:val="20"/>
              </w:rPr>
              <w:t>M</w:t>
            </w:r>
            <w:r>
              <w:rPr>
                <w:rFonts w:ascii="Times New Roman" w:hAnsi="Times New Roman"/>
                <w:sz w:val="20"/>
                <w:szCs w:val="20"/>
              </w:rPr>
              <w:t>oldova</w:t>
            </w:r>
            <w:r w:rsidRPr="00040C1A">
              <w:rPr>
                <w:rFonts w:ascii="Times New Roman" w:hAnsi="Times New Roman"/>
                <w:sz w:val="20"/>
                <w:szCs w:val="20"/>
              </w:rPr>
              <w:t xml:space="preserve"> elaborat şi implementat</w:t>
            </w:r>
            <w:r>
              <w:rPr>
                <w:rFonts w:ascii="Times New Roman" w:hAnsi="Times New Roman"/>
                <w:sz w:val="20"/>
                <w:szCs w:val="20"/>
              </w:rPr>
              <w:t>;</w:t>
            </w:r>
            <w:r w:rsidRPr="00040C1A">
              <w:rPr>
                <w:rFonts w:ascii="Times New Roman" w:hAnsi="Times New Roman"/>
                <w:sz w:val="20"/>
                <w:szCs w:val="20"/>
              </w:rPr>
              <w:t xml:space="preserve"> </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Acord privind recunoaşterea mutuală a </w:t>
            </w:r>
            <w:r w:rsidRPr="004169C4">
              <w:rPr>
                <w:rFonts w:ascii="Times New Roman" w:hAnsi="Times New Roman"/>
                <w:sz w:val="20"/>
                <w:szCs w:val="20"/>
              </w:rPr>
              <w:t>AEO</w:t>
            </w:r>
            <w:r w:rsidRPr="00040C1A">
              <w:rPr>
                <w:rFonts w:ascii="Times New Roman" w:hAnsi="Times New Roman"/>
                <w:sz w:val="20"/>
                <w:szCs w:val="20"/>
              </w:rPr>
              <w:t xml:space="preserve"> între </w:t>
            </w:r>
            <w:r>
              <w:rPr>
                <w:rFonts w:ascii="Times New Roman" w:hAnsi="Times New Roman"/>
                <w:sz w:val="20"/>
                <w:szCs w:val="20"/>
              </w:rPr>
              <w:t>Uniunea Europeană</w:t>
            </w:r>
            <w:r w:rsidRPr="00040C1A">
              <w:rPr>
                <w:rFonts w:ascii="Times New Roman" w:hAnsi="Times New Roman"/>
                <w:sz w:val="20"/>
                <w:szCs w:val="20"/>
              </w:rPr>
              <w:t xml:space="preserve"> şi R</w:t>
            </w:r>
            <w:r>
              <w:rPr>
                <w:rFonts w:ascii="Times New Roman" w:hAnsi="Times New Roman"/>
                <w:sz w:val="20"/>
                <w:szCs w:val="20"/>
              </w:rPr>
              <w:t xml:space="preserve">epublica </w:t>
            </w:r>
            <w:r w:rsidRPr="00040C1A">
              <w:rPr>
                <w:rFonts w:ascii="Times New Roman" w:hAnsi="Times New Roman"/>
                <w:sz w:val="20"/>
                <w:szCs w:val="20"/>
              </w:rPr>
              <w:t>M</w:t>
            </w:r>
            <w:r>
              <w:rPr>
                <w:rFonts w:ascii="Times New Roman" w:hAnsi="Times New Roman"/>
                <w:sz w:val="20"/>
                <w:szCs w:val="20"/>
              </w:rPr>
              <w:t>oldova</w:t>
            </w:r>
            <w:r w:rsidRPr="00040C1A">
              <w:rPr>
                <w:rFonts w:ascii="Times New Roman" w:hAnsi="Times New Roman"/>
                <w:sz w:val="20"/>
                <w:szCs w:val="20"/>
              </w:rPr>
              <w:t xml:space="preserve"> elaborat </w:t>
            </w:r>
          </w:p>
          <w:p w:rsidR="00123FCC" w:rsidRPr="00040C1A" w:rsidRDefault="00123FCC" w:rsidP="00123FCC">
            <w:pPr>
              <w:spacing w:after="0" w:line="240" w:lineRule="auto"/>
              <w:rPr>
                <w:rFonts w:ascii="Times New Roman" w:hAnsi="Times New Roman"/>
                <w:sz w:val="20"/>
                <w:szCs w:val="20"/>
              </w:rPr>
            </w:pP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Serviciul Vamal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w:t>
            </w:r>
            <w:r w:rsidRPr="00040C1A">
              <w:rPr>
                <w:rFonts w:ascii="Times New Roman" w:hAnsi="Times New Roman"/>
                <w:sz w:val="20"/>
                <w:szCs w:val="20"/>
              </w:rPr>
              <w:lastRenderedPageBreak/>
              <w:t>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Alte surse</w:t>
            </w:r>
            <w:r w:rsidRPr="00040C1A">
              <w:rPr>
                <w:rFonts w:ascii="Times New Roman" w:hAnsi="Times New Roman"/>
                <w:b/>
                <w:sz w:val="20"/>
                <w:szCs w:val="20"/>
              </w:rPr>
              <w:t xml:space="preserve"> </w:t>
            </w:r>
            <w:r w:rsidRPr="00040C1A">
              <w:rPr>
                <w:rFonts w:ascii="Times New Roman" w:hAnsi="Times New Roman"/>
                <w:sz w:val="20"/>
                <w:szCs w:val="20"/>
              </w:rPr>
              <w:t>(</w:t>
            </w:r>
            <w:r>
              <w:rPr>
                <w:rFonts w:ascii="Times New Roman" w:hAnsi="Times New Roman"/>
                <w:sz w:val="20"/>
                <w:szCs w:val="20"/>
              </w:rPr>
              <w:t>p</w:t>
            </w:r>
            <w:r w:rsidRPr="00040C1A">
              <w:rPr>
                <w:rFonts w:ascii="Times New Roman" w:hAnsi="Times New Roman"/>
                <w:sz w:val="20"/>
                <w:szCs w:val="20"/>
              </w:rPr>
              <w:t xml:space="preserve">roiecte </w:t>
            </w:r>
            <w:r>
              <w:rPr>
                <w:rFonts w:ascii="Times New Roman" w:hAnsi="Times New Roman"/>
                <w:sz w:val="20"/>
                <w:szCs w:val="20"/>
              </w:rPr>
              <w:t xml:space="preserve">de </w:t>
            </w:r>
            <w:r w:rsidRPr="00040C1A">
              <w:rPr>
                <w:rFonts w:ascii="Times New Roman" w:hAnsi="Times New Roman"/>
                <w:sz w:val="20"/>
                <w:szCs w:val="20"/>
              </w:rPr>
              <w:t xml:space="preserve">asistență tehnică prin intermediul </w:t>
            </w:r>
            <w:r w:rsidRPr="007D0D93">
              <w:rPr>
                <w:rFonts w:ascii="Times New Roman" w:hAnsi="Times New Roman"/>
                <w:sz w:val="20"/>
                <w:szCs w:val="20"/>
              </w:rPr>
              <w:t>Direcți</w:t>
            </w:r>
            <w:r>
              <w:rPr>
                <w:rFonts w:ascii="Times New Roman" w:hAnsi="Times New Roman"/>
                <w:sz w:val="20"/>
                <w:szCs w:val="20"/>
              </w:rPr>
              <w:t>ei</w:t>
            </w:r>
            <w:r w:rsidRPr="007D0D93">
              <w:rPr>
                <w:rFonts w:ascii="Times New Roman" w:hAnsi="Times New Roman"/>
                <w:sz w:val="20"/>
                <w:szCs w:val="20"/>
              </w:rPr>
              <w:t xml:space="preserve"> General</w:t>
            </w:r>
            <w:r>
              <w:rPr>
                <w:rFonts w:ascii="Times New Roman" w:hAnsi="Times New Roman"/>
                <w:sz w:val="20"/>
                <w:szCs w:val="20"/>
              </w:rPr>
              <w:t>e</w:t>
            </w:r>
            <w:r w:rsidRPr="007D0D93">
              <w:rPr>
                <w:rFonts w:ascii="Times New Roman" w:hAnsi="Times New Roman"/>
                <w:sz w:val="20"/>
                <w:szCs w:val="20"/>
              </w:rPr>
              <w:t xml:space="preserve"> Impozitare și Uniune Vamală</w:t>
            </w:r>
            <w:r>
              <w:rPr>
                <w:rFonts w:ascii="Times New Roman" w:hAnsi="Times New Roman"/>
                <w:sz w:val="20"/>
                <w:szCs w:val="20"/>
              </w:rPr>
              <w:t xml:space="preserve"> a Comisiei Europene</w:t>
            </w:r>
            <w:r w:rsidRPr="00040C1A">
              <w:rPr>
                <w:rFonts w:ascii="Times New Roman" w:hAnsi="Times New Roman"/>
                <w:sz w:val="20"/>
                <w:szCs w:val="20"/>
              </w:rPr>
              <w:t>)</w:t>
            </w:r>
          </w:p>
        </w:tc>
      </w:tr>
      <w:tr w:rsidR="00123FCC" w:rsidRPr="00040C1A" w:rsidTr="008C3628">
        <w:trPr>
          <w:gridAfter w:val="1"/>
          <w:wAfter w:w="1700" w:type="dxa"/>
          <w:trHeight w:val="122"/>
        </w:trPr>
        <w:tc>
          <w:tcPr>
            <w:tcW w:w="709" w:type="dxa"/>
            <w:gridSpan w:val="2"/>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contextualSpacing/>
              <w:rPr>
                <w:rFonts w:ascii="Times New Roman" w:hAnsi="Times New Roman"/>
                <w:b/>
                <w:bCs/>
                <w:sz w:val="20"/>
                <w:szCs w:val="20"/>
              </w:rPr>
            </w:pPr>
            <w:r w:rsidRPr="00040C1A">
              <w:rPr>
                <w:rFonts w:ascii="Times New Roman" w:hAnsi="Times New Roman"/>
                <w:b/>
                <w:bCs/>
                <w:sz w:val="20"/>
                <w:szCs w:val="20"/>
              </w:rPr>
              <w:lastRenderedPageBreak/>
              <w:t>198</w:t>
            </w:r>
          </w:p>
        </w:tc>
        <w:tc>
          <w:tcPr>
            <w:tcW w:w="2694" w:type="dxa"/>
            <w:gridSpan w:val="3"/>
            <w:tcBorders>
              <w:top w:val="single" w:sz="2" w:space="0" w:color="auto"/>
              <w:left w:val="single" w:sz="4" w:space="0" w:color="auto"/>
              <w:bottom w:val="single" w:sz="2" w:space="0" w:color="auto"/>
            </w:tcBorders>
          </w:tcPr>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b/>
                <w:bCs/>
                <w:sz w:val="20"/>
                <w:szCs w:val="20"/>
              </w:rPr>
              <w:t>Asistenţă administrativă reciprocă în domeniul vamal</w:t>
            </w:r>
            <w:r w:rsidRPr="00040C1A">
              <w:rPr>
                <w:rFonts w:ascii="Times New Roman" w:hAnsi="Times New Roman"/>
                <w:b/>
                <w:bCs/>
                <w:sz w:val="20"/>
                <w:szCs w:val="20"/>
              </w:rPr>
              <w:br/>
            </w:r>
            <w:r w:rsidRPr="00040C1A">
              <w:rPr>
                <w:rFonts w:ascii="Times New Roman" w:hAnsi="Times New Roman"/>
                <w:sz w:val="20"/>
                <w:szCs w:val="20"/>
              </w:rPr>
              <w:t>Fără a aduce atingere altor forme de cooperare prevăzute în prezentul acord, în special la articolul 197 din prezentul acord, părţile</w:t>
            </w:r>
            <w:r>
              <w:rPr>
                <w:rFonts w:ascii="Times New Roman" w:hAnsi="Times New Roman"/>
                <w:sz w:val="20"/>
                <w:szCs w:val="20"/>
              </w:rPr>
              <w:t xml:space="preserve"> </w:t>
            </w:r>
            <w:r w:rsidRPr="00040C1A">
              <w:rPr>
                <w:rFonts w:ascii="Times New Roman" w:hAnsi="Times New Roman"/>
                <w:sz w:val="20"/>
                <w:szCs w:val="20"/>
              </w:rPr>
              <w:t>îşi furnizează reciproc asistenţă administrativă în domeniul vamal, în conformitate cu dispoziţiile protocolului III privind asistenţa administrativă reciprocă în domeniul vamal la prezentul acord</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b/>
                <w:sz w:val="20"/>
                <w:szCs w:val="20"/>
              </w:rPr>
            </w:pP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i/>
                <w:sz w:val="20"/>
                <w:szCs w:val="20"/>
                <w:lang w:eastAsia="ru-RU"/>
              </w:rPr>
            </w:pPr>
            <w:r w:rsidRPr="00040C1A">
              <w:rPr>
                <w:rFonts w:ascii="Times New Roman" w:hAnsi="Times New Roman"/>
                <w:b/>
                <w:sz w:val="20"/>
                <w:szCs w:val="20"/>
              </w:rPr>
              <w:t>I1.</w:t>
            </w:r>
            <w:r w:rsidRPr="00040C1A">
              <w:rPr>
                <w:rFonts w:ascii="Times New Roman" w:hAnsi="Times New Roman"/>
                <w:sz w:val="20"/>
                <w:szCs w:val="20"/>
              </w:rPr>
              <w:t xml:space="preserve"> Asigurarea unui proces eficient de asistență administrativă cu țările </w:t>
            </w:r>
            <w:r>
              <w:rPr>
                <w:rFonts w:ascii="Times New Roman" w:hAnsi="Times New Roman"/>
                <w:sz w:val="20"/>
                <w:szCs w:val="20"/>
              </w:rPr>
              <w:t>Uniunii Europene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lang w:eastAsia="ru-RU"/>
              </w:rPr>
            </w:pPr>
            <w:r w:rsidRPr="00040C1A">
              <w:rPr>
                <w:rFonts w:ascii="Times New Roman" w:hAnsi="Times New Roman"/>
                <w:sz w:val="20"/>
                <w:szCs w:val="20"/>
              </w:rPr>
              <w:t>N</w:t>
            </w:r>
            <w:r>
              <w:rPr>
                <w:rFonts w:ascii="Times New Roman" w:hAnsi="Times New Roman"/>
                <w:sz w:val="20"/>
                <w:szCs w:val="20"/>
              </w:rPr>
              <w:t>umăr</w:t>
            </w:r>
            <w:r w:rsidRPr="00040C1A">
              <w:rPr>
                <w:rFonts w:ascii="Times New Roman" w:hAnsi="Times New Roman"/>
                <w:sz w:val="20"/>
                <w:szCs w:val="20"/>
              </w:rPr>
              <w:t xml:space="preserve"> de solicitări şi răspunsuri de asistență administrativă </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lang w:eastAsia="ru-RU"/>
              </w:rPr>
            </w:pPr>
            <w:r w:rsidRPr="00040C1A">
              <w:rPr>
                <w:rFonts w:ascii="Times New Roman" w:hAnsi="Times New Roman"/>
                <w:sz w:val="20"/>
                <w:szCs w:val="20"/>
              </w:rPr>
              <w:t>Serviciul Vamal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lang w:eastAsia="ru-RU"/>
              </w:rPr>
            </w:pPr>
            <w:r w:rsidRPr="00040C1A">
              <w:rPr>
                <w:rFonts w:ascii="Times New Roman" w:hAnsi="Times New Roman"/>
                <w:sz w:val="20"/>
                <w:szCs w:val="20"/>
              </w:rPr>
              <w:t>Trimestrul IV,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i/>
                <w:sz w:val="20"/>
                <w:szCs w:val="20"/>
                <w:lang w:eastAsia="ru-RU"/>
              </w:rPr>
            </w:pPr>
          </w:p>
        </w:tc>
      </w:tr>
      <w:tr w:rsidR="00123FCC" w:rsidRPr="00040C1A" w:rsidTr="008C3628">
        <w:trPr>
          <w:gridAfter w:val="1"/>
          <w:wAfter w:w="1700" w:type="dxa"/>
          <w:trHeight w:val="122"/>
        </w:trPr>
        <w:tc>
          <w:tcPr>
            <w:tcW w:w="709" w:type="dxa"/>
            <w:gridSpan w:val="2"/>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b/>
                <w:bCs/>
                <w:sz w:val="20"/>
                <w:szCs w:val="20"/>
              </w:rPr>
              <w:t>199</w:t>
            </w:r>
          </w:p>
        </w:tc>
        <w:tc>
          <w:tcPr>
            <w:tcW w:w="2694" w:type="dxa"/>
            <w:gridSpan w:val="3"/>
            <w:tcBorders>
              <w:top w:val="single" w:sz="2" w:space="0" w:color="auto"/>
              <w:left w:val="single" w:sz="4" w:space="0" w:color="auto"/>
              <w:bottom w:val="single" w:sz="2" w:space="0" w:color="auto"/>
            </w:tcBorders>
          </w:tcPr>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b/>
                <w:bCs/>
                <w:sz w:val="20"/>
                <w:szCs w:val="20"/>
              </w:rPr>
              <w:t>Asistenţă tehnică şi consolidarea capacităţilor</w:t>
            </w:r>
            <w:r w:rsidRPr="00040C1A">
              <w:rPr>
                <w:rFonts w:ascii="Times New Roman" w:hAnsi="Times New Roman"/>
                <w:sz w:val="20"/>
                <w:szCs w:val="20"/>
              </w:rPr>
              <w:br/>
              <w:t>Părţile colaborează cu scopul de a furniza asistenţă tehnică şi consolidarea capacităţilor pentru punerea în practică a reformelor în materie de facilitare a comerţului</w:t>
            </w:r>
            <w:r>
              <w:rPr>
                <w:rFonts w:ascii="Times New Roman" w:hAnsi="Times New Roman"/>
                <w:sz w:val="20"/>
                <w:szCs w:val="20"/>
              </w:rPr>
              <w:t xml:space="preserve"> </w:t>
            </w:r>
            <w:r w:rsidRPr="00040C1A">
              <w:rPr>
                <w:rFonts w:ascii="Times New Roman" w:hAnsi="Times New Roman"/>
                <w:sz w:val="20"/>
                <w:szCs w:val="20"/>
              </w:rPr>
              <w:t>şi a reformelor vamale</w:t>
            </w:r>
          </w:p>
          <w:p w:rsidR="00123FCC" w:rsidRPr="00040C1A" w:rsidRDefault="00123FCC" w:rsidP="00123FCC">
            <w:pPr>
              <w:spacing w:after="0" w:line="240" w:lineRule="auto"/>
              <w:contextualSpacing/>
              <w:rPr>
                <w:rFonts w:ascii="Times New Roman" w:hAnsi="Times New Roman"/>
                <w:sz w:val="20"/>
                <w:szCs w:val="20"/>
              </w:rPr>
            </w:pPr>
          </w:p>
          <w:p w:rsidR="00123FCC" w:rsidRPr="00040C1A" w:rsidRDefault="00123FCC" w:rsidP="00123FCC">
            <w:pPr>
              <w:spacing w:after="0" w:line="240" w:lineRule="auto"/>
              <w:contextualSpacing/>
              <w:rPr>
                <w:rFonts w:ascii="Times New Roman" w:hAnsi="Times New Roman"/>
                <w:sz w:val="20"/>
                <w:szCs w:val="20"/>
              </w:rPr>
            </w:pPr>
          </w:p>
          <w:p w:rsidR="00123FCC" w:rsidRPr="00040C1A" w:rsidRDefault="00123FCC" w:rsidP="00123FCC">
            <w:pPr>
              <w:spacing w:after="0" w:line="240" w:lineRule="auto"/>
              <w:contextualSpacing/>
              <w:rPr>
                <w:rFonts w:ascii="Times New Roman" w:hAnsi="Times New Roman"/>
                <w:sz w:val="20"/>
                <w:szCs w:val="20"/>
              </w:rPr>
            </w:pPr>
          </w:p>
          <w:p w:rsidR="00123FCC" w:rsidRPr="00040C1A" w:rsidRDefault="00123FCC" w:rsidP="00123FCC">
            <w:pPr>
              <w:spacing w:after="0" w:line="240" w:lineRule="auto"/>
              <w:contextualSpacing/>
              <w:rPr>
                <w:rFonts w:ascii="Times New Roman" w:hAnsi="Times New Roman"/>
                <w:sz w:val="20"/>
                <w:szCs w:val="20"/>
              </w:rPr>
            </w:pPr>
          </w:p>
          <w:p w:rsidR="00123FCC" w:rsidRPr="00040C1A" w:rsidRDefault="00123FCC" w:rsidP="00123FCC">
            <w:pPr>
              <w:spacing w:after="0" w:line="240" w:lineRule="auto"/>
              <w:contextualSpacing/>
              <w:rPr>
                <w:rFonts w:ascii="Times New Roman" w:hAnsi="Times New Roman"/>
                <w:sz w:val="20"/>
                <w:szCs w:val="20"/>
              </w:rPr>
            </w:pPr>
          </w:p>
          <w:p w:rsidR="00123FCC" w:rsidRPr="00040C1A" w:rsidRDefault="00123FCC" w:rsidP="00123FCC">
            <w:pPr>
              <w:spacing w:after="0" w:line="240" w:lineRule="auto"/>
              <w:contextualSpacing/>
              <w:rPr>
                <w:rFonts w:ascii="Times New Roman" w:hAnsi="Times New Roman"/>
                <w:sz w:val="20"/>
                <w:szCs w:val="20"/>
              </w:rPr>
            </w:pPr>
          </w:p>
          <w:p w:rsidR="00123FCC" w:rsidRPr="00040C1A" w:rsidRDefault="00123FCC" w:rsidP="00123FCC">
            <w:pPr>
              <w:spacing w:after="0" w:line="240" w:lineRule="auto"/>
              <w:rPr>
                <w:rFonts w:ascii="Times New Roman" w:hAnsi="Times New Roman"/>
                <w:b/>
                <w:sz w:val="20"/>
                <w:szCs w:val="20"/>
              </w:rPr>
            </w:pP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lastRenderedPageBreak/>
              <w:t>I1.</w:t>
            </w:r>
            <w:r w:rsidRPr="00040C1A">
              <w:rPr>
                <w:rFonts w:ascii="Times New Roman" w:hAnsi="Times New Roman"/>
                <w:sz w:val="20"/>
                <w:szCs w:val="20"/>
              </w:rPr>
              <w:t xml:space="preserve"> Identificarea, negocierea şi implementarea proiectelor de asistenţă tehnică pentru consolidarea capacităţilor</w:t>
            </w:r>
            <w:r>
              <w:rPr>
                <w:rFonts w:ascii="Times New Roman" w:hAnsi="Times New Roman"/>
                <w:sz w:val="20"/>
                <w:szCs w:val="20"/>
              </w:rPr>
              <w:t xml:space="preserve"> </w:t>
            </w:r>
            <w:r w:rsidRPr="00040C1A">
              <w:rPr>
                <w:rFonts w:ascii="Times New Roman" w:hAnsi="Times New Roman"/>
                <w:sz w:val="20"/>
                <w:szCs w:val="20"/>
              </w:rPr>
              <w:t>instituţionale ale Serviciului Vamal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 xml:space="preserve">Număr </w:t>
            </w:r>
            <w:r w:rsidRPr="00040C1A">
              <w:rPr>
                <w:rFonts w:ascii="Times New Roman" w:hAnsi="Times New Roman"/>
                <w:sz w:val="20"/>
                <w:szCs w:val="20"/>
              </w:rPr>
              <w:t>de proiecte în implementate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Serviciul Vamal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Alte surse</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Proiecte </w:t>
            </w:r>
            <w:r>
              <w:rPr>
                <w:rFonts w:ascii="Times New Roman" w:hAnsi="Times New Roman"/>
                <w:sz w:val="20"/>
                <w:szCs w:val="20"/>
              </w:rPr>
              <w:t xml:space="preserve">de </w:t>
            </w:r>
            <w:r w:rsidRPr="00040C1A">
              <w:rPr>
                <w:rFonts w:ascii="Times New Roman" w:hAnsi="Times New Roman"/>
                <w:sz w:val="20"/>
                <w:szCs w:val="20"/>
              </w:rPr>
              <w:t xml:space="preserve">asistență tehnică </w:t>
            </w:r>
            <w:r>
              <w:rPr>
                <w:rFonts w:ascii="Times New Roman" w:hAnsi="Times New Roman"/>
                <w:sz w:val="20"/>
                <w:szCs w:val="20"/>
              </w:rPr>
              <w:t>(</w:t>
            </w:r>
            <w:r w:rsidRPr="00040C1A">
              <w:rPr>
                <w:rFonts w:ascii="Times New Roman" w:hAnsi="Times New Roman"/>
                <w:sz w:val="20"/>
                <w:szCs w:val="20"/>
              </w:rPr>
              <w:t>prin intermediul Comisiei Europene</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„Construcţia punctului de trecere a frontierei Palanca pentru realizarea controlului comun pe teritoriul Republicii Moldova” – 2 </w:t>
            </w:r>
            <w:r>
              <w:rPr>
                <w:rFonts w:ascii="Times New Roman" w:hAnsi="Times New Roman"/>
                <w:sz w:val="20"/>
                <w:szCs w:val="20"/>
              </w:rPr>
              <w:lastRenderedPageBreak/>
              <w:t>mil.</w:t>
            </w:r>
            <w:r w:rsidRPr="00040C1A">
              <w:rPr>
                <w:rFonts w:ascii="Times New Roman" w:hAnsi="Times New Roman"/>
                <w:sz w:val="20"/>
                <w:szCs w:val="20"/>
              </w:rPr>
              <w:t xml:space="preserve"> euro</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„Reabilitarea și modernizarea a 3 puncte de trecere a frontierei România – Moldova” – 10 </w:t>
            </w:r>
            <w:r>
              <w:rPr>
                <w:rFonts w:ascii="Times New Roman" w:hAnsi="Times New Roman"/>
                <w:sz w:val="20"/>
                <w:szCs w:val="20"/>
              </w:rPr>
              <w:t>mil.</w:t>
            </w:r>
            <w:r w:rsidRPr="00040C1A">
              <w:rPr>
                <w:rFonts w:ascii="Times New Roman" w:hAnsi="Times New Roman"/>
                <w:sz w:val="20"/>
                <w:szCs w:val="20"/>
              </w:rPr>
              <w:t xml:space="preserve"> euro</w:t>
            </w:r>
          </w:p>
        </w:tc>
      </w:tr>
      <w:tr w:rsidR="00123FCC" w:rsidRPr="00040C1A" w:rsidTr="008C3628">
        <w:trPr>
          <w:gridAfter w:val="1"/>
          <w:wAfter w:w="1700" w:type="dxa"/>
          <w:trHeight w:val="1765"/>
        </w:trPr>
        <w:tc>
          <w:tcPr>
            <w:tcW w:w="709" w:type="dxa"/>
            <w:gridSpan w:val="2"/>
            <w:vMerge w:val="restart"/>
            <w:tcBorders>
              <w:top w:val="single" w:sz="2" w:space="0" w:color="auto"/>
              <w:left w:val="single" w:sz="2" w:space="0" w:color="auto"/>
              <w:right w:val="single" w:sz="4" w:space="0" w:color="auto"/>
            </w:tcBorders>
          </w:tcPr>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b/>
                <w:bCs/>
                <w:sz w:val="20"/>
                <w:szCs w:val="20"/>
              </w:rPr>
              <w:lastRenderedPageBreak/>
              <w:t>200</w:t>
            </w:r>
          </w:p>
        </w:tc>
        <w:tc>
          <w:tcPr>
            <w:tcW w:w="2694" w:type="dxa"/>
            <w:gridSpan w:val="3"/>
            <w:vMerge w:val="restart"/>
            <w:tcBorders>
              <w:top w:val="single" w:sz="2" w:space="0" w:color="auto"/>
              <w:left w:val="single" w:sz="4" w:space="0" w:color="auto"/>
            </w:tcBorders>
          </w:tcPr>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b/>
                <w:bCs/>
                <w:sz w:val="20"/>
                <w:szCs w:val="20"/>
              </w:rPr>
              <w:t xml:space="preserve">Subcomitetul vamal </w:t>
            </w:r>
            <w:r w:rsidRPr="00040C1A">
              <w:rPr>
                <w:rFonts w:ascii="Times New Roman" w:hAnsi="Times New Roman"/>
                <w:b/>
                <w:bCs/>
                <w:sz w:val="20"/>
                <w:szCs w:val="20"/>
              </w:rPr>
              <w:br/>
              <w:t xml:space="preserve">(1) </w:t>
            </w:r>
            <w:r w:rsidRPr="00040C1A">
              <w:rPr>
                <w:rFonts w:ascii="Times New Roman" w:hAnsi="Times New Roman"/>
                <w:sz w:val="20"/>
                <w:szCs w:val="20"/>
              </w:rPr>
              <w:t>Se instituie Subcomitetul vamal. Acesta prezintă rapoarte Comitetului de asociere, reunit în configuraţia</w:t>
            </w:r>
            <w:r>
              <w:rPr>
                <w:rFonts w:ascii="Times New Roman" w:hAnsi="Times New Roman"/>
                <w:sz w:val="20"/>
                <w:szCs w:val="20"/>
              </w:rPr>
              <w:t xml:space="preserve"> </w:t>
            </w:r>
            <w:r w:rsidRPr="00040C1A">
              <w:rPr>
                <w:rFonts w:ascii="Times New Roman" w:hAnsi="Times New Roman"/>
                <w:sz w:val="20"/>
                <w:szCs w:val="20"/>
              </w:rPr>
              <w:t>comerţ prevăzută la articolul 438 alineatul (4) din prezentul acord</w:t>
            </w:r>
          </w:p>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b/>
                <w:bCs/>
                <w:sz w:val="20"/>
                <w:szCs w:val="20"/>
              </w:rPr>
              <w:t>(2)</w:t>
            </w:r>
            <w:r>
              <w:rPr>
                <w:rFonts w:ascii="Times New Roman" w:hAnsi="Times New Roman"/>
                <w:b/>
                <w:bCs/>
                <w:sz w:val="20"/>
                <w:szCs w:val="20"/>
              </w:rPr>
              <w:t xml:space="preserve"> </w:t>
            </w:r>
            <w:r w:rsidRPr="00040C1A">
              <w:rPr>
                <w:rFonts w:ascii="Times New Roman" w:hAnsi="Times New Roman"/>
                <w:bCs/>
                <w:sz w:val="20"/>
                <w:szCs w:val="20"/>
              </w:rPr>
              <w:t>Printre atribuţiile Subcomitetului vamal se numără consultări periodice şi monitorizarea punerii în aplicare şi a administrării prezentului capitol, inclusiv a aspectelor care ţin de cooperarea vamală, de cooperarea şi administrarea vamală transfrontalieră, de asistenţa tehnică, de regulile de origine şi facilitarea comerţului, precum şi de asistenţa</w:t>
            </w:r>
            <w:r>
              <w:rPr>
                <w:rFonts w:ascii="Times New Roman" w:hAnsi="Times New Roman"/>
                <w:bCs/>
                <w:sz w:val="20"/>
                <w:szCs w:val="20"/>
              </w:rPr>
              <w:t xml:space="preserve"> </w:t>
            </w:r>
            <w:r w:rsidRPr="008D60CA">
              <w:rPr>
                <w:rFonts w:ascii="Times New Roman" w:hAnsi="Times New Roman"/>
                <w:sz w:val="20"/>
                <w:szCs w:val="20"/>
              </w:rPr>
              <w:t>administrativă reciprocă în domeniul vamal.</w:t>
            </w:r>
          </w:p>
        </w:tc>
        <w:tc>
          <w:tcPr>
            <w:tcW w:w="3543" w:type="dxa"/>
            <w:gridSpan w:val="2"/>
            <w:vMerge w:val="restart"/>
            <w:tcBorders>
              <w:top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I1.</w:t>
            </w:r>
            <w:r w:rsidRPr="00040C1A">
              <w:rPr>
                <w:rFonts w:ascii="Times New Roman" w:hAnsi="Times New Roman"/>
                <w:sz w:val="20"/>
                <w:szCs w:val="20"/>
              </w:rPr>
              <w:t xml:space="preserve"> Organi</w:t>
            </w:r>
            <w:r>
              <w:rPr>
                <w:rFonts w:ascii="Times New Roman" w:hAnsi="Times New Roman"/>
                <w:sz w:val="20"/>
                <w:szCs w:val="20"/>
              </w:rPr>
              <w:t>zarea ședințelor anuale ale Sub</w:t>
            </w:r>
            <w:r w:rsidRPr="00040C1A">
              <w:rPr>
                <w:rFonts w:ascii="Times New Roman" w:hAnsi="Times New Roman"/>
                <w:sz w:val="20"/>
                <w:szCs w:val="20"/>
              </w:rPr>
              <w:t>comitetului vamal</w:t>
            </w:r>
          </w:p>
        </w:tc>
        <w:tc>
          <w:tcPr>
            <w:tcW w:w="1985" w:type="dxa"/>
            <w:vMerge w:val="restart"/>
            <w:tcBorders>
              <w:top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Ședințe anuale organizate</w:t>
            </w:r>
          </w:p>
        </w:tc>
        <w:tc>
          <w:tcPr>
            <w:tcW w:w="2126" w:type="dxa"/>
            <w:gridSpan w:val="2"/>
            <w:vMerge w:val="restart"/>
            <w:tcBorders>
              <w:top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Serviciul Vamal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2017</w:t>
            </w:r>
          </w:p>
        </w:tc>
        <w:tc>
          <w:tcPr>
            <w:tcW w:w="2268" w:type="dxa"/>
            <w:vMerge w:val="restart"/>
            <w:tcBorders>
              <w:top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Alte surse</w:t>
            </w:r>
            <w:r w:rsidRPr="00040C1A">
              <w:rPr>
                <w:rFonts w:ascii="Times New Roman" w:hAnsi="Times New Roman"/>
                <w:b/>
                <w:sz w:val="20"/>
                <w:szCs w:val="20"/>
              </w:rPr>
              <w:t xml:space="preserve"> </w:t>
            </w:r>
            <w:r w:rsidRPr="00040C1A">
              <w:rPr>
                <w:rFonts w:ascii="Times New Roman" w:hAnsi="Times New Roman"/>
                <w:sz w:val="20"/>
                <w:szCs w:val="20"/>
              </w:rPr>
              <w:t>(</w:t>
            </w:r>
            <w:r>
              <w:rPr>
                <w:rFonts w:ascii="Times New Roman" w:hAnsi="Times New Roman"/>
                <w:sz w:val="20"/>
                <w:szCs w:val="20"/>
              </w:rPr>
              <w:t>p</w:t>
            </w:r>
            <w:r w:rsidRPr="00040C1A">
              <w:rPr>
                <w:rFonts w:ascii="Times New Roman" w:hAnsi="Times New Roman"/>
                <w:sz w:val="20"/>
                <w:szCs w:val="20"/>
              </w:rPr>
              <w:t xml:space="preserve">roiecte </w:t>
            </w:r>
            <w:r>
              <w:rPr>
                <w:rFonts w:ascii="Times New Roman" w:hAnsi="Times New Roman"/>
                <w:sz w:val="20"/>
                <w:szCs w:val="20"/>
              </w:rPr>
              <w:t xml:space="preserve">de </w:t>
            </w:r>
            <w:r w:rsidRPr="00040C1A">
              <w:rPr>
                <w:rFonts w:ascii="Times New Roman" w:hAnsi="Times New Roman"/>
                <w:sz w:val="20"/>
                <w:szCs w:val="20"/>
              </w:rPr>
              <w:t xml:space="preserve">asistență tehnică prin intermediul </w:t>
            </w:r>
            <w:r w:rsidRPr="007D0D93">
              <w:rPr>
                <w:rFonts w:ascii="Times New Roman" w:hAnsi="Times New Roman"/>
                <w:sz w:val="20"/>
                <w:szCs w:val="20"/>
              </w:rPr>
              <w:t>Direcți</w:t>
            </w:r>
            <w:r>
              <w:rPr>
                <w:rFonts w:ascii="Times New Roman" w:hAnsi="Times New Roman"/>
                <w:sz w:val="20"/>
                <w:szCs w:val="20"/>
              </w:rPr>
              <w:t>ei</w:t>
            </w:r>
            <w:r w:rsidRPr="007D0D93">
              <w:rPr>
                <w:rFonts w:ascii="Times New Roman" w:hAnsi="Times New Roman"/>
                <w:sz w:val="20"/>
                <w:szCs w:val="20"/>
              </w:rPr>
              <w:t xml:space="preserve"> General</w:t>
            </w:r>
            <w:r>
              <w:rPr>
                <w:rFonts w:ascii="Times New Roman" w:hAnsi="Times New Roman"/>
                <w:sz w:val="20"/>
                <w:szCs w:val="20"/>
              </w:rPr>
              <w:t>e</w:t>
            </w:r>
            <w:r w:rsidRPr="007D0D93">
              <w:rPr>
                <w:rFonts w:ascii="Times New Roman" w:hAnsi="Times New Roman"/>
                <w:sz w:val="20"/>
                <w:szCs w:val="20"/>
              </w:rPr>
              <w:t xml:space="preserve"> Impozitare și Uniune Vamală</w:t>
            </w:r>
            <w:r>
              <w:rPr>
                <w:rFonts w:ascii="Times New Roman" w:hAnsi="Times New Roman"/>
                <w:sz w:val="20"/>
                <w:szCs w:val="20"/>
              </w:rPr>
              <w:t xml:space="preserve"> a Comisiei Europene</w:t>
            </w:r>
            <w:r w:rsidRPr="00040C1A">
              <w:rPr>
                <w:rFonts w:ascii="Times New Roman" w:hAnsi="Times New Roman"/>
                <w:sz w:val="20"/>
                <w:szCs w:val="20"/>
              </w:rPr>
              <w:t>)</w:t>
            </w:r>
          </w:p>
        </w:tc>
      </w:tr>
      <w:tr w:rsidR="00123FCC" w:rsidRPr="00040C1A" w:rsidTr="008C3628">
        <w:trPr>
          <w:gridAfter w:val="1"/>
          <w:wAfter w:w="1700" w:type="dxa"/>
          <w:trHeight w:val="1765"/>
        </w:trPr>
        <w:tc>
          <w:tcPr>
            <w:tcW w:w="709" w:type="dxa"/>
            <w:gridSpan w:val="2"/>
            <w:vMerge/>
            <w:tcBorders>
              <w:left w:val="single" w:sz="2" w:space="0" w:color="auto"/>
              <w:right w:val="single" w:sz="4" w:space="0" w:color="auto"/>
            </w:tcBorders>
          </w:tcPr>
          <w:p w:rsidR="00123FCC" w:rsidRPr="00040C1A" w:rsidRDefault="00123FCC" w:rsidP="00123FCC">
            <w:pPr>
              <w:spacing w:after="0" w:line="240" w:lineRule="auto"/>
              <w:contextualSpacing/>
              <w:rPr>
                <w:rFonts w:ascii="Times New Roman" w:hAnsi="Times New Roman"/>
                <w:b/>
                <w:bCs/>
                <w:sz w:val="20"/>
                <w:szCs w:val="20"/>
              </w:rPr>
            </w:pPr>
          </w:p>
        </w:tc>
        <w:tc>
          <w:tcPr>
            <w:tcW w:w="2694" w:type="dxa"/>
            <w:gridSpan w:val="3"/>
            <w:vMerge/>
            <w:tcBorders>
              <w:left w:val="single" w:sz="4" w:space="0" w:color="auto"/>
            </w:tcBorders>
          </w:tcPr>
          <w:p w:rsidR="00123FCC" w:rsidRPr="00040C1A" w:rsidRDefault="00123FCC" w:rsidP="00123FCC">
            <w:pPr>
              <w:spacing w:after="0" w:line="240" w:lineRule="auto"/>
              <w:contextualSpacing/>
              <w:rPr>
                <w:rFonts w:ascii="Times New Roman" w:hAnsi="Times New Roman"/>
                <w:sz w:val="20"/>
                <w:szCs w:val="20"/>
              </w:rPr>
            </w:pPr>
          </w:p>
        </w:tc>
        <w:tc>
          <w:tcPr>
            <w:tcW w:w="3543" w:type="dxa"/>
            <w:gridSpan w:val="2"/>
            <w:vMerge/>
          </w:tcPr>
          <w:p w:rsidR="00123FCC" w:rsidRPr="00040C1A" w:rsidRDefault="00123FCC" w:rsidP="00123FCC">
            <w:pPr>
              <w:spacing w:after="0" w:line="240" w:lineRule="auto"/>
              <w:rPr>
                <w:rFonts w:ascii="Times New Roman" w:hAnsi="Times New Roman"/>
                <w:b/>
                <w:sz w:val="20"/>
                <w:szCs w:val="20"/>
              </w:rPr>
            </w:pPr>
          </w:p>
        </w:tc>
        <w:tc>
          <w:tcPr>
            <w:tcW w:w="1985" w:type="dxa"/>
            <w:vMerge/>
          </w:tcPr>
          <w:p w:rsidR="00123FCC" w:rsidRPr="00040C1A" w:rsidRDefault="00123FCC" w:rsidP="00123FCC">
            <w:pPr>
              <w:spacing w:after="0" w:line="240" w:lineRule="auto"/>
              <w:rPr>
                <w:rFonts w:ascii="Times New Roman" w:hAnsi="Times New Roman"/>
                <w:sz w:val="20"/>
                <w:szCs w:val="20"/>
              </w:rPr>
            </w:pPr>
          </w:p>
        </w:tc>
        <w:tc>
          <w:tcPr>
            <w:tcW w:w="2126" w:type="dxa"/>
            <w:gridSpan w:val="2"/>
            <w:vMerge/>
          </w:tcPr>
          <w:p w:rsidR="00123FCC" w:rsidRPr="00040C1A" w:rsidRDefault="00123FCC" w:rsidP="00123FCC">
            <w:pPr>
              <w:spacing w:after="0" w:line="240" w:lineRule="auto"/>
              <w:rPr>
                <w:rFonts w:ascii="Times New Roman" w:hAnsi="Times New Roman"/>
                <w:sz w:val="20"/>
                <w:szCs w:val="20"/>
              </w:rPr>
            </w:pP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2018</w:t>
            </w:r>
          </w:p>
        </w:tc>
        <w:tc>
          <w:tcPr>
            <w:tcW w:w="2268" w:type="dxa"/>
            <w:vMerge/>
          </w:tcPr>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1765"/>
        </w:trPr>
        <w:tc>
          <w:tcPr>
            <w:tcW w:w="709" w:type="dxa"/>
            <w:gridSpan w:val="2"/>
            <w:vMerge/>
            <w:tcBorders>
              <w:left w:val="single" w:sz="2" w:space="0" w:color="auto"/>
              <w:bottom w:val="single" w:sz="2" w:space="0" w:color="auto"/>
              <w:right w:val="single" w:sz="4" w:space="0" w:color="auto"/>
            </w:tcBorders>
          </w:tcPr>
          <w:p w:rsidR="00123FCC" w:rsidRPr="00040C1A" w:rsidRDefault="00123FCC" w:rsidP="00123FCC">
            <w:pPr>
              <w:spacing w:after="0" w:line="240" w:lineRule="auto"/>
              <w:contextualSpacing/>
              <w:rPr>
                <w:rFonts w:ascii="Times New Roman" w:hAnsi="Times New Roman"/>
                <w:b/>
                <w:bCs/>
                <w:sz w:val="20"/>
                <w:szCs w:val="20"/>
              </w:rPr>
            </w:pPr>
          </w:p>
        </w:tc>
        <w:tc>
          <w:tcPr>
            <w:tcW w:w="2694" w:type="dxa"/>
            <w:gridSpan w:val="3"/>
            <w:vMerge/>
            <w:tcBorders>
              <w:left w:val="single" w:sz="4" w:space="0" w:color="auto"/>
              <w:bottom w:val="single" w:sz="2" w:space="0" w:color="auto"/>
            </w:tcBorders>
          </w:tcPr>
          <w:p w:rsidR="00123FCC" w:rsidRPr="00040C1A" w:rsidRDefault="00123FCC" w:rsidP="00123FCC">
            <w:pPr>
              <w:spacing w:after="0" w:line="240" w:lineRule="auto"/>
              <w:contextualSpacing/>
              <w:rPr>
                <w:rFonts w:ascii="Times New Roman" w:hAnsi="Times New Roman"/>
                <w:sz w:val="20"/>
                <w:szCs w:val="20"/>
              </w:rPr>
            </w:pPr>
          </w:p>
        </w:tc>
        <w:tc>
          <w:tcPr>
            <w:tcW w:w="3543" w:type="dxa"/>
            <w:gridSpan w:val="2"/>
            <w:vMerge/>
            <w:tcBorders>
              <w:bottom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1985" w:type="dxa"/>
            <w:vMerge/>
            <w:tcBorders>
              <w:bottom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126" w:type="dxa"/>
            <w:gridSpan w:val="2"/>
            <w:vMerge/>
            <w:tcBorders>
              <w:bottom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vMerge/>
            <w:tcBorders>
              <w:bottom w:val="single" w:sz="4" w:space="0" w:color="auto"/>
            </w:tcBorders>
          </w:tcPr>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122"/>
        </w:trPr>
        <w:tc>
          <w:tcPr>
            <w:tcW w:w="709" w:type="dxa"/>
            <w:gridSpan w:val="2"/>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contextualSpacing/>
              <w:rPr>
                <w:rFonts w:ascii="Times New Roman" w:hAnsi="Times New Roman"/>
                <w:b/>
                <w:bCs/>
                <w:sz w:val="20"/>
                <w:szCs w:val="20"/>
              </w:rPr>
            </w:pPr>
          </w:p>
        </w:tc>
        <w:tc>
          <w:tcPr>
            <w:tcW w:w="2694" w:type="dxa"/>
            <w:gridSpan w:val="3"/>
            <w:tcBorders>
              <w:top w:val="single" w:sz="2" w:space="0" w:color="auto"/>
              <w:left w:val="single" w:sz="4" w:space="0" w:color="auto"/>
              <w:bottom w:val="single" w:sz="2" w:space="0" w:color="auto"/>
            </w:tcBorders>
          </w:tcPr>
          <w:p w:rsidR="00123FCC" w:rsidRPr="00040C1A" w:rsidRDefault="00123FCC" w:rsidP="00123FCC">
            <w:pPr>
              <w:spacing w:after="0" w:line="240" w:lineRule="auto"/>
              <w:contextualSpacing/>
              <w:rPr>
                <w:rFonts w:ascii="Times New Roman" w:hAnsi="Times New Roman"/>
                <w:bCs/>
                <w:sz w:val="20"/>
                <w:szCs w:val="20"/>
              </w:rPr>
            </w:pPr>
            <w:r w:rsidRPr="00040C1A">
              <w:rPr>
                <w:rFonts w:ascii="Times New Roman" w:hAnsi="Times New Roman"/>
                <w:b/>
                <w:bCs/>
                <w:sz w:val="20"/>
                <w:szCs w:val="20"/>
              </w:rPr>
              <w:t>(3)</w:t>
            </w:r>
            <w:r>
              <w:rPr>
                <w:rFonts w:ascii="Times New Roman" w:hAnsi="Times New Roman"/>
                <w:b/>
                <w:bCs/>
                <w:sz w:val="20"/>
                <w:szCs w:val="20"/>
              </w:rPr>
              <w:t xml:space="preserve"> </w:t>
            </w:r>
            <w:r w:rsidRPr="00040C1A">
              <w:rPr>
                <w:rFonts w:ascii="Times New Roman" w:hAnsi="Times New Roman"/>
                <w:bCs/>
                <w:sz w:val="20"/>
                <w:szCs w:val="20"/>
              </w:rPr>
              <w:t>Subcomitetul vamal întreprinde, printre altele, următoarele:</w:t>
            </w:r>
          </w:p>
          <w:p w:rsidR="00123FCC" w:rsidRPr="00040C1A" w:rsidRDefault="00123FCC" w:rsidP="00123FCC">
            <w:pPr>
              <w:spacing w:after="0" w:line="240" w:lineRule="auto"/>
              <w:contextualSpacing/>
              <w:rPr>
                <w:rFonts w:ascii="Times New Roman" w:hAnsi="Times New Roman"/>
                <w:bCs/>
                <w:sz w:val="20"/>
                <w:szCs w:val="20"/>
              </w:rPr>
            </w:pPr>
            <w:r w:rsidRPr="008D60CA">
              <w:rPr>
                <w:rFonts w:ascii="Times New Roman" w:hAnsi="Times New Roman"/>
                <w:b/>
                <w:bCs/>
                <w:sz w:val="20"/>
                <w:szCs w:val="20"/>
              </w:rPr>
              <w:t>(a)</w:t>
            </w:r>
            <w:r w:rsidRPr="00040C1A">
              <w:rPr>
                <w:rFonts w:ascii="Times New Roman" w:hAnsi="Times New Roman"/>
                <w:bCs/>
                <w:sz w:val="20"/>
                <w:szCs w:val="20"/>
              </w:rPr>
              <w:t xml:space="preserve"> asigură funcţionarea corespunzătoare a prezentului capitol şi a protocoalelor II şi III la prezentul acord;</w:t>
            </w:r>
          </w:p>
          <w:p w:rsidR="00123FCC" w:rsidRPr="00040C1A" w:rsidRDefault="00123FCC" w:rsidP="00123FCC">
            <w:pPr>
              <w:spacing w:after="0" w:line="240" w:lineRule="auto"/>
              <w:contextualSpacing/>
              <w:rPr>
                <w:rFonts w:ascii="Times New Roman" w:hAnsi="Times New Roman"/>
                <w:bCs/>
                <w:sz w:val="20"/>
                <w:szCs w:val="20"/>
              </w:rPr>
            </w:pPr>
            <w:r w:rsidRPr="008D60CA">
              <w:rPr>
                <w:rFonts w:ascii="Times New Roman" w:hAnsi="Times New Roman"/>
                <w:b/>
                <w:bCs/>
                <w:sz w:val="20"/>
                <w:szCs w:val="20"/>
              </w:rPr>
              <w:t>(b)</w:t>
            </w:r>
            <w:r w:rsidRPr="00040C1A">
              <w:rPr>
                <w:rFonts w:ascii="Times New Roman" w:hAnsi="Times New Roman"/>
                <w:bCs/>
                <w:sz w:val="20"/>
                <w:szCs w:val="20"/>
              </w:rPr>
              <w:t xml:space="preserve"> adoptă modalităţi</w:t>
            </w:r>
            <w:r>
              <w:rPr>
                <w:rFonts w:ascii="Times New Roman" w:hAnsi="Times New Roman"/>
                <w:bCs/>
                <w:sz w:val="20"/>
                <w:szCs w:val="20"/>
              </w:rPr>
              <w:t xml:space="preserve"> </w:t>
            </w:r>
            <w:r w:rsidRPr="00040C1A">
              <w:rPr>
                <w:rFonts w:ascii="Times New Roman" w:hAnsi="Times New Roman"/>
                <w:bCs/>
                <w:sz w:val="20"/>
                <w:szCs w:val="20"/>
              </w:rPr>
              <w:t xml:space="preserve">practice, măsuri şi decizii de punere în aplicare a prezentului capitol şi a protocoalelor II şi III la prezentul acord, inclusiv cu </w:t>
            </w:r>
            <w:r w:rsidRPr="00040C1A">
              <w:rPr>
                <w:rFonts w:ascii="Times New Roman" w:hAnsi="Times New Roman"/>
                <w:bCs/>
                <w:sz w:val="20"/>
                <w:szCs w:val="20"/>
              </w:rPr>
              <w:lastRenderedPageBreak/>
              <w:t>privire la schimbul de informaţii</w:t>
            </w:r>
            <w:r>
              <w:rPr>
                <w:rFonts w:ascii="Times New Roman" w:hAnsi="Times New Roman"/>
                <w:bCs/>
                <w:sz w:val="20"/>
                <w:szCs w:val="20"/>
              </w:rPr>
              <w:t xml:space="preserve"> </w:t>
            </w:r>
            <w:r w:rsidRPr="00040C1A">
              <w:rPr>
                <w:rFonts w:ascii="Times New Roman" w:hAnsi="Times New Roman"/>
                <w:bCs/>
                <w:sz w:val="20"/>
                <w:szCs w:val="20"/>
              </w:rPr>
              <w:t>şi de date, la recunoaşterea reciprocă a controalelor vamale şi a programelor de parteneriat comercial, precum şi cu privire la avantajele convenite reciproc;</w:t>
            </w:r>
          </w:p>
          <w:p w:rsidR="00123FCC" w:rsidRPr="00040C1A" w:rsidRDefault="00123FCC" w:rsidP="00123FCC">
            <w:pPr>
              <w:spacing w:after="0" w:line="240" w:lineRule="auto"/>
              <w:contextualSpacing/>
              <w:rPr>
                <w:rFonts w:ascii="Times New Roman" w:hAnsi="Times New Roman"/>
                <w:bCs/>
                <w:sz w:val="20"/>
                <w:szCs w:val="20"/>
              </w:rPr>
            </w:pPr>
            <w:r w:rsidRPr="008D60CA">
              <w:rPr>
                <w:rFonts w:ascii="Times New Roman" w:hAnsi="Times New Roman"/>
                <w:b/>
                <w:bCs/>
                <w:sz w:val="20"/>
                <w:szCs w:val="20"/>
              </w:rPr>
              <w:t>(c)</w:t>
            </w:r>
            <w:r w:rsidRPr="00040C1A">
              <w:rPr>
                <w:rFonts w:ascii="Times New Roman" w:hAnsi="Times New Roman"/>
                <w:bCs/>
                <w:sz w:val="20"/>
                <w:szCs w:val="20"/>
              </w:rPr>
              <w:t xml:space="preserve"> fac schimb de opinii cu privire la orice subiect de interes comun, inclusiv la măsurile viitoare şi resursele necesare pentru punerea lor în aplicare şi asigurarea respectării lor;</w:t>
            </w:r>
          </w:p>
          <w:p w:rsidR="00123FCC" w:rsidRPr="00040C1A" w:rsidRDefault="00123FCC" w:rsidP="00123FCC">
            <w:pPr>
              <w:spacing w:after="0" w:line="240" w:lineRule="auto"/>
              <w:contextualSpacing/>
              <w:rPr>
                <w:rFonts w:ascii="Times New Roman" w:hAnsi="Times New Roman"/>
                <w:bCs/>
                <w:sz w:val="20"/>
                <w:szCs w:val="20"/>
              </w:rPr>
            </w:pPr>
            <w:r w:rsidRPr="00040C1A">
              <w:rPr>
                <w:rFonts w:ascii="Times New Roman" w:hAnsi="Times New Roman"/>
                <w:bCs/>
                <w:sz w:val="20"/>
                <w:szCs w:val="20"/>
              </w:rPr>
              <w:t>(</w:t>
            </w:r>
            <w:r w:rsidRPr="008D60CA">
              <w:rPr>
                <w:rFonts w:ascii="Times New Roman" w:hAnsi="Times New Roman"/>
                <w:b/>
                <w:bCs/>
                <w:sz w:val="20"/>
                <w:szCs w:val="20"/>
              </w:rPr>
              <w:t>d)</w:t>
            </w:r>
            <w:r w:rsidRPr="00040C1A">
              <w:rPr>
                <w:rFonts w:ascii="Times New Roman" w:hAnsi="Times New Roman"/>
                <w:bCs/>
                <w:sz w:val="20"/>
                <w:szCs w:val="20"/>
              </w:rPr>
              <w:t xml:space="preserve"> formulează recomandări atunci cînd este cazul; şi</w:t>
            </w:r>
          </w:p>
          <w:p w:rsidR="00123FCC" w:rsidRPr="00040C1A" w:rsidRDefault="00123FCC" w:rsidP="00123FCC">
            <w:pPr>
              <w:spacing w:after="0" w:line="240" w:lineRule="auto"/>
              <w:contextualSpacing/>
              <w:rPr>
                <w:rFonts w:ascii="Times New Roman" w:hAnsi="Times New Roman"/>
                <w:sz w:val="20"/>
                <w:szCs w:val="20"/>
              </w:rPr>
            </w:pPr>
            <w:r w:rsidRPr="008D60CA">
              <w:rPr>
                <w:rFonts w:ascii="Times New Roman" w:hAnsi="Times New Roman"/>
                <w:b/>
                <w:bCs/>
                <w:sz w:val="20"/>
                <w:szCs w:val="20"/>
              </w:rPr>
              <w:t>(e)</w:t>
            </w:r>
            <w:r w:rsidRPr="00040C1A">
              <w:rPr>
                <w:rFonts w:ascii="Times New Roman" w:hAnsi="Times New Roman"/>
                <w:bCs/>
                <w:sz w:val="20"/>
                <w:szCs w:val="20"/>
              </w:rPr>
              <w:t xml:space="preserve"> adoptă regulamentul său de procedură</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lastRenderedPageBreak/>
              <w:t>I2.</w:t>
            </w:r>
            <w:r w:rsidRPr="00040C1A">
              <w:rPr>
                <w:rFonts w:ascii="Times New Roman" w:hAnsi="Times New Roman"/>
                <w:sz w:val="20"/>
                <w:szCs w:val="20"/>
              </w:rPr>
              <w:t xml:space="preserve"> Organizarea ședințelor anuale a</w:t>
            </w:r>
            <w:r>
              <w:rPr>
                <w:rFonts w:ascii="Times New Roman" w:hAnsi="Times New Roman"/>
                <w:sz w:val="20"/>
                <w:szCs w:val="20"/>
              </w:rPr>
              <w:t>le</w:t>
            </w:r>
            <w:r w:rsidRPr="00040C1A">
              <w:rPr>
                <w:rFonts w:ascii="Times New Roman" w:hAnsi="Times New Roman"/>
                <w:sz w:val="20"/>
                <w:szCs w:val="20"/>
              </w:rPr>
              <w:t xml:space="preserve"> </w:t>
            </w:r>
            <w:r>
              <w:rPr>
                <w:rFonts w:ascii="Times New Roman" w:hAnsi="Times New Roman"/>
                <w:sz w:val="20"/>
                <w:szCs w:val="20"/>
              </w:rPr>
              <w:t>g</w:t>
            </w:r>
            <w:r w:rsidRPr="00040C1A">
              <w:rPr>
                <w:rFonts w:ascii="Times New Roman" w:hAnsi="Times New Roman"/>
                <w:sz w:val="20"/>
                <w:szCs w:val="20"/>
              </w:rPr>
              <w:t xml:space="preserve">rupului de lucru pentru implementarea Cadrului strategic de cooperare în domeniul vamal </w:t>
            </w:r>
            <w:r>
              <w:rPr>
                <w:rFonts w:ascii="Times New Roman" w:hAnsi="Times New Roman"/>
                <w:sz w:val="20"/>
                <w:szCs w:val="20"/>
              </w:rPr>
              <w:t>Republica Moldova – Uniunea Europeană</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Ședințe anuale  organizate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Serviciul Vamal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jc w:val="both"/>
              <w:rPr>
                <w:rFonts w:ascii="Times New Roman" w:hAnsi="Times New Roman"/>
                <w:sz w:val="20"/>
                <w:szCs w:val="20"/>
              </w:rPr>
            </w:pPr>
            <w:r w:rsidRPr="00040C1A">
              <w:rPr>
                <w:rFonts w:ascii="Times New Roman" w:hAnsi="Times New Roman"/>
                <w:sz w:val="20"/>
                <w:szCs w:val="20"/>
              </w:rPr>
              <w:t>Alte surse</w:t>
            </w:r>
            <w:r w:rsidRPr="00040C1A">
              <w:rPr>
                <w:rFonts w:ascii="Times New Roman" w:hAnsi="Times New Roman"/>
                <w:b/>
                <w:sz w:val="20"/>
                <w:szCs w:val="20"/>
              </w:rPr>
              <w:t xml:space="preserve"> </w:t>
            </w:r>
            <w:r w:rsidRPr="00040C1A">
              <w:rPr>
                <w:rFonts w:ascii="Times New Roman" w:hAnsi="Times New Roman"/>
                <w:sz w:val="20"/>
                <w:szCs w:val="20"/>
              </w:rPr>
              <w:t>(</w:t>
            </w:r>
            <w:r>
              <w:rPr>
                <w:rFonts w:ascii="Times New Roman" w:hAnsi="Times New Roman"/>
                <w:sz w:val="20"/>
                <w:szCs w:val="20"/>
              </w:rPr>
              <w:t>p</w:t>
            </w:r>
            <w:r w:rsidRPr="00040C1A">
              <w:rPr>
                <w:rFonts w:ascii="Times New Roman" w:hAnsi="Times New Roman"/>
                <w:sz w:val="20"/>
                <w:szCs w:val="20"/>
              </w:rPr>
              <w:t xml:space="preserve">roiecte asistență tehnică prin intermediul </w:t>
            </w:r>
            <w:r w:rsidRPr="007D0D93">
              <w:rPr>
                <w:rFonts w:ascii="Times New Roman" w:hAnsi="Times New Roman"/>
                <w:sz w:val="20"/>
                <w:szCs w:val="20"/>
              </w:rPr>
              <w:t>Direcți</w:t>
            </w:r>
            <w:r>
              <w:rPr>
                <w:rFonts w:ascii="Times New Roman" w:hAnsi="Times New Roman"/>
                <w:sz w:val="20"/>
                <w:szCs w:val="20"/>
              </w:rPr>
              <w:t>ei</w:t>
            </w:r>
            <w:r w:rsidRPr="007D0D93">
              <w:rPr>
                <w:rFonts w:ascii="Times New Roman" w:hAnsi="Times New Roman"/>
                <w:sz w:val="20"/>
                <w:szCs w:val="20"/>
              </w:rPr>
              <w:t xml:space="preserve"> General</w:t>
            </w:r>
            <w:r>
              <w:rPr>
                <w:rFonts w:ascii="Times New Roman" w:hAnsi="Times New Roman"/>
                <w:sz w:val="20"/>
                <w:szCs w:val="20"/>
              </w:rPr>
              <w:t>e</w:t>
            </w:r>
            <w:r w:rsidRPr="007D0D93">
              <w:rPr>
                <w:rFonts w:ascii="Times New Roman" w:hAnsi="Times New Roman"/>
                <w:sz w:val="20"/>
                <w:szCs w:val="20"/>
              </w:rPr>
              <w:t xml:space="preserve"> Impozitare și Uniune Vamală</w:t>
            </w:r>
            <w:r>
              <w:rPr>
                <w:rFonts w:ascii="Times New Roman" w:hAnsi="Times New Roman"/>
                <w:sz w:val="20"/>
                <w:szCs w:val="20"/>
              </w:rPr>
              <w:t xml:space="preserve"> a Comisiei Europene</w:t>
            </w:r>
            <w:r w:rsidRPr="00040C1A">
              <w:rPr>
                <w:rFonts w:ascii="Times New Roman" w:hAnsi="Times New Roman"/>
                <w:sz w:val="20"/>
                <w:szCs w:val="20"/>
              </w:rPr>
              <w:t>)</w:t>
            </w:r>
          </w:p>
        </w:tc>
      </w:tr>
      <w:tr w:rsidR="00123FCC" w:rsidRPr="00040C1A" w:rsidTr="008C3628">
        <w:trPr>
          <w:gridAfter w:val="1"/>
          <w:wAfter w:w="1700" w:type="dxa"/>
          <w:trHeight w:val="122"/>
        </w:trPr>
        <w:tc>
          <w:tcPr>
            <w:tcW w:w="709" w:type="dxa"/>
            <w:gridSpan w:val="2"/>
            <w:vMerge w:val="restart"/>
            <w:tcBorders>
              <w:top w:val="single" w:sz="2" w:space="0" w:color="auto"/>
              <w:left w:val="single" w:sz="2" w:space="0" w:color="auto"/>
              <w:right w:val="single" w:sz="4" w:space="0" w:color="auto"/>
            </w:tcBorders>
          </w:tcPr>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b/>
                <w:bCs/>
                <w:sz w:val="20"/>
                <w:szCs w:val="20"/>
              </w:rPr>
              <w:lastRenderedPageBreak/>
              <w:t>201</w:t>
            </w:r>
          </w:p>
          <w:p w:rsidR="00123FCC" w:rsidRPr="00040C1A" w:rsidRDefault="00123FCC" w:rsidP="00123FCC">
            <w:pPr>
              <w:spacing w:after="0" w:line="240" w:lineRule="auto"/>
              <w:rPr>
                <w:rFonts w:ascii="Times New Roman" w:hAnsi="Times New Roman"/>
                <w:sz w:val="20"/>
                <w:szCs w:val="20"/>
              </w:rPr>
            </w:pPr>
          </w:p>
        </w:tc>
        <w:tc>
          <w:tcPr>
            <w:tcW w:w="14601" w:type="dxa"/>
            <w:gridSpan w:val="10"/>
            <w:tcBorders>
              <w:top w:val="single" w:sz="2" w:space="0" w:color="auto"/>
              <w:left w:val="single" w:sz="4" w:space="0" w:color="auto"/>
              <w:bottom w:val="single" w:sz="2" w:space="0" w:color="auto"/>
            </w:tcBorders>
          </w:tcPr>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b/>
                <w:bCs/>
                <w:sz w:val="20"/>
                <w:szCs w:val="20"/>
              </w:rPr>
              <w:t>Apropierea legislaţiei vamale</w:t>
            </w:r>
            <w:r w:rsidRPr="00040C1A">
              <w:rPr>
                <w:rFonts w:ascii="Times New Roman" w:hAnsi="Times New Roman"/>
                <w:sz w:val="20"/>
                <w:szCs w:val="20"/>
              </w:rPr>
              <w:br/>
              <w:t xml:space="preserve">Apropierea treptată de legislaţia </w:t>
            </w:r>
            <w:r>
              <w:rPr>
                <w:rFonts w:ascii="Times New Roman" w:hAnsi="Times New Roman"/>
                <w:sz w:val="20"/>
                <w:szCs w:val="20"/>
              </w:rPr>
              <w:t>Uniunii Europene</w:t>
            </w:r>
            <w:r w:rsidRPr="00040C1A">
              <w:rPr>
                <w:rFonts w:ascii="Times New Roman" w:hAnsi="Times New Roman"/>
                <w:sz w:val="20"/>
                <w:szCs w:val="20"/>
              </w:rPr>
              <w:t xml:space="preserve"> în domeniul vamal şi de anumite instrumente juridice internaţionale se realizează în conformitate cu anexa XXVI la prezentul acord</w:t>
            </w:r>
          </w:p>
          <w:p w:rsidR="00123FCC" w:rsidRPr="00040C1A" w:rsidRDefault="00123FCC" w:rsidP="00123FCC">
            <w:pPr>
              <w:spacing w:after="0" w:line="240" w:lineRule="auto"/>
              <w:contextualSpacing/>
              <w:rPr>
                <w:rFonts w:ascii="Times New Roman" w:hAnsi="Times New Roman"/>
                <w:sz w:val="20"/>
                <w:szCs w:val="20"/>
              </w:rPr>
            </w:pPr>
          </w:p>
        </w:tc>
      </w:tr>
      <w:tr w:rsidR="00123FCC" w:rsidRPr="00040C1A" w:rsidTr="008C3628">
        <w:trPr>
          <w:gridAfter w:val="1"/>
          <w:wAfter w:w="1700" w:type="dxa"/>
          <w:trHeight w:val="122"/>
        </w:trPr>
        <w:tc>
          <w:tcPr>
            <w:tcW w:w="709" w:type="dxa"/>
            <w:gridSpan w:val="2"/>
            <w:vMerge/>
            <w:tcBorders>
              <w:left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2694" w:type="dxa"/>
            <w:gridSpan w:val="3"/>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lang w:eastAsia="ru-RU"/>
              </w:rPr>
            </w:pPr>
            <w:r w:rsidRPr="00040C1A">
              <w:rPr>
                <w:rFonts w:ascii="Times New Roman" w:hAnsi="Times New Roman"/>
                <w:b/>
                <w:bCs/>
                <w:sz w:val="20"/>
                <w:szCs w:val="20"/>
                <w:lang w:eastAsia="ru-RU"/>
              </w:rPr>
              <w:t>Codul vamal</w:t>
            </w:r>
          </w:p>
          <w:p w:rsidR="00123FCC" w:rsidRPr="00040C1A" w:rsidRDefault="00123FCC" w:rsidP="00123FCC">
            <w:pPr>
              <w:spacing w:after="0" w:line="240" w:lineRule="auto"/>
              <w:rPr>
                <w:rFonts w:ascii="Times New Roman" w:hAnsi="Times New Roman"/>
                <w:b/>
                <w:sz w:val="20"/>
                <w:szCs w:val="20"/>
              </w:rPr>
            </w:pPr>
            <w:r w:rsidRPr="00C93C25">
              <w:rPr>
                <w:rFonts w:ascii="Times New Roman" w:hAnsi="Times New Roman"/>
                <w:b/>
                <w:sz w:val="20"/>
                <w:szCs w:val="20"/>
                <w:lang w:eastAsia="ru-RU"/>
              </w:rPr>
              <w:t>Regulamentul (CEE) nr. 2913/92</w:t>
            </w:r>
            <w:r w:rsidRPr="00040C1A">
              <w:rPr>
                <w:rFonts w:ascii="Times New Roman" w:hAnsi="Times New Roman"/>
                <w:sz w:val="20"/>
                <w:szCs w:val="20"/>
                <w:lang w:eastAsia="ru-RU"/>
              </w:rPr>
              <w:t xml:space="preserve"> </w:t>
            </w:r>
            <w:r>
              <w:rPr>
                <w:rFonts w:ascii="Times New Roman" w:hAnsi="Times New Roman"/>
                <w:sz w:val="20"/>
                <w:szCs w:val="20"/>
                <w:lang w:eastAsia="ru-RU"/>
              </w:rPr>
              <w:t xml:space="preserve">al </w:t>
            </w:r>
            <w:r w:rsidRPr="00040C1A">
              <w:rPr>
                <w:rFonts w:ascii="Times New Roman" w:hAnsi="Times New Roman"/>
                <w:sz w:val="20"/>
                <w:szCs w:val="20"/>
                <w:lang w:eastAsia="ru-RU"/>
              </w:rPr>
              <w:t>Consiliului din 12 octombrie 1992 de instituire a Codului Vamal Comunitar</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LT1. Act nou</w:t>
            </w:r>
          </w:p>
          <w:p w:rsidR="00123FCC" w:rsidRPr="009C441B"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Proiect</w:t>
            </w:r>
            <w:r>
              <w:rPr>
                <w:rFonts w:ascii="Times New Roman" w:hAnsi="Times New Roman"/>
                <w:sz w:val="20"/>
                <w:szCs w:val="20"/>
              </w:rPr>
              <w:t>ul</w:t>
            </w:r>
            <w:r w:rsidRPr="00040C1A">
              <w:rPr>
                <w:rFonts w:ascii="Times New Roman" w:hAnsi="Times New Roman"/>
                <w:sz w:val="20"/>
                <w:szCs w:val="20"/>
              </w:rPr>
              <w:t xml:space="preserve"> de lege pentru aprobarea Codului vamal</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Regulamentul nr. 952/2013/</w:t>
            </w:r>
            <w:r w:rsidRPr="00040C1A">
              <w:rPr>
                <w:rFonts w:ascii="Times New Roman" w:hAnsi="Times New Roman"/>
                <w:i/>
                <w:sz w:val="20"/>
                <w:szCs w:val="20"/>
              </w:rPr>
              <w:t xml:space="preserve"> </w:t>
            </w:r>
            <w:r w:rsidRPr="00040C1A">
              <w:rPr>
                <w:rFonts w:ascii="Times New Roman" w:hAnsi="Times New Roman"/>
                <w:sz w:val="20"/>
                <w:szCs w:val="20"/>
              </w:rPr>
              <w:t>UE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Finanţelor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Serviciul Vamal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III, 2017</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AA Anexa XXVI – septembrie 2017</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
                <w:sz w:val="20"/>
                <w:szCs w:val="20"/>
              </w:rPr>
            </w:pPr>
          </w:p>
        </w:tc>
      </w:tr>
      <w:tr w:rsidR="00123FCC" w:rsidRPr="00040C1A" w:rsidTr="008C3628">
        <w:trPr>
          <w:gridAfter w:val="1"/>
          <w:wAfter w:w="1700" w:type="dxa"/>
          <w:trHeight w:val="122"/>
        </w:trPr>
        <w:tc>
          <w:tcPr>
            <w:tcW w:w="709" w:type="dxa"/>
            <w:gridSpan w:val="2"/>
            <w:vMerge/>
            <w:tcBorders>
              <w:left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2694" w:type="dxa"/>
            <w:gridSpan w:val="3"/>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 xml:space="preserve">Tranzitul comun şi </w:t>
            </w:r>
            <w:r w:rsidRPr="00A47200">
              <w:rPr>
                <w:rFonts w:ascii="Times New Roman" w:hAnsi="Times New Roman"/>
                <w:b/>
                <w:bCs/>
                <w:sz w:val="20"/>
                <w:szCs w:val="20"/>
              </w:rPr>
              <w:t>DAU</w:t>
            </w:r>
            <w:r w:rsidRPr="00040C1A">
              <w:rPr>
                <w:rFonts w:ascii="Times New Roman" w:hAnsi="Times New Roman"/>
                <w:sz w:val="20"/>
                <w:szCs w:val="20"/>
              </w:rPr>
              <w:br/>
            </w:r>
            <w:r w:rsidRPr="00C93C25">
              <w:rPr>
                <w:rFonts w:ascii="Times New Roman" w:hAnsi="Times New Roman"/>
                <w:b/>
                <w:sz w:val="20"/>
                <w:szCs w:val="20"/>
              </w:rPr>
              <w:t>Convenţia din 20 mai 1987</w:t>
            </w:r>
            <w:r w:rsidRPr="00040C1A">
              <w:rPr>
                <w:rFonts w:ascii="Times New Roman" w:hAnsi="Times New Roman"/>
                <w:sz w:val="20"/>
                <w:szCs w:val="20"/>
              </w:rPr>
              <w:t xml:space="preserve"> privind simplificarea formalităţilor în comerţul cu mărfuri Convenţia din 20 mai 1987 privind o procedură de tranzit comun</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SLT1. Acte de modificare</w:t>
            </w:r>
          </w:p>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sz w:val="20"/>
                <w:szCs w:val="20"/>
              </w:rPr>
              <w:t xml:space="preserve">Proiectul </w:t>
            </w:r>
            <w:r>
              <w:rPr>
                <w:rFonts w:ascii="Times New Roman" w:hAnsi="Times New Roman"/>
                <w:sz w:val="20"/>
                <w:szCs w:val="20"/>
              </w:rPr>
              <w:t>h</w:t>
            </w:r>
            <w:r w:rsidRPr="00040C1A">
              <w:rPr>
                <w:rFonts w:ascii="Times New Roman" w:hAnsi="Times New Roman"/>
                <w:sz w:val="20"/>
                <w:szCs w:val="20"/>
              </w:rPr>
              <w:t>otărîrii Guvernului privind modif</w:t>
            </w:r>
            <w:r>
              <w:rPr>
                <w:rFonts w:ascii="Times New Roman" w:hAnsi="Times New Roman"/>
                <w:sz w:val="20"/>
                <w:szCs w:val="20"/>
              </w:rPr>
              <w:t>icarea Hotărîrii Guvernului nr. </w:t>
            </w:r>
            <w:r w:rsidRPr="00040C1A">
              <w:rPr>
                <w:rFonts w:ascii="Times New Roman" w:hAnsi="Times New Roman"/>
                <w:sz w:val="20"/>
                <w:szCs w:val="20"/>
              </w:rPr>
              <w:t>1140 din 2 noiembrie 2005 „P</w:t>
            </w:r>
            <w:r w:rsidRPr="00040C1A">
              <w:rPr>
                <w:rFonts w:ascii="Times New Roman" w:hAnsi="Times New Roman"/>
                <w:bCs/>
                <w:sz w:val="20"/>
                <w:szCs w:val="20"/>
              </w:rPr>
              <w:t>entru aprobarea Regulamentului de aplicare a destinaţiilor vamale prevăzute de Codul vamal al Republicii Moldova”</w:t>
            </w:r>
            <w:r>
              <w:rPr>
                <w:rFonts w:ascii="Times New Roman" w:hAnsi="Times New Roman"/>
                <w:bCs/>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Ordinului cu privire la modificarea Ordinului Serviciului Vamal nr. 288 din 20 decembrie 2005 cu privire la aprobarea </w:t>
            </w:r>
            <w:r>
              <w:rPr>
                <w:rFonts w:ascii="Times New Roman" w:hAnsi="Times New Roman"/>
                <w:sz w:val="20"/>
                <w:szCs w:val="20"/>
              </w:rPr>
              <w:t>n</w:t>
            </w:r>
            <w:r w:rsidRPr="00040C1A">
              <w:rPr>
                <w:rFonts w:ascii="Times New Roman" w:hAnsi="Times New Roman"/>
                <w:sz w:val="20"/>
                <w:szCs w:val="20"/>
              </w:rPr>
              <w:t>ormelor metodologice privind aplicarea sistemului de tranzit pe teritoriul Republicii Moldova</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Transpune:</w:t>
            </w:r>
          </w:p>
          <w:p w:rsidR="00123FCC" w:rsidRPr="00040C1A" w:rsidRDefault="00123FCC" w:rsidP="00123FCC">
            <w:pPr>
              <w:pStyle w:val="Heading1"/>
              <w:shd w:val="clear" w:color="auto" w:fill="FFFFFF"/>
              <w:spacing w:before="0" w:beforeAutospacing="0" w:after="0" w:afterAutospacing="0"/>
              <w:rPr>
                <w:sz w:val="20"/>
                <w:szCs w:val="20"/>
                <w:lang w:val="ro-RO"/>
              </w:rPr>
            </w:pPr>
            <w:r w:rsidRPr="00040C1A">
              <w:rPr>
                <w:rStyle w:val="Strong"/>
                <w:sz w:val="20"/>
                <w:szCs w:val="20"/>
                <w:lang w:val="ro-RO"/>
              </w:rPr>
              <w:t xml:space="preserve">1. Convenția  din 20 mai 1987 privind simplificarea formalităților în comerțul cu mărfuri </w:t>
            </w:r>
          </w:p>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sz w:val="20"/>
                <w:szCs w:val="20"/>
              </w:rPr>
              <w:t xml:space="preserve">2. </w:t>
            </w:r>
            <w:r w:rsidRPr="009C441B">
              <w:rPr>
                <w:rStyle w:val="Strong"/>
                <w:rFonts w:ascii="Times New Roman" w:hAnsi="Times New Roman"/>
                <w:sz w:val="20"/>
                <w:szCs w:val="20"/>
              </w:rPr>
              <w:t>Convenția din 20 mai 1987 privind regimul de tranzit comun</w:t>
            </w:r>
          </w:p>
          <w:p w:rsidR="00123FCC" w:rsidRPr="00040C1A" w:rsidRDefault="00123FCC" w:rsidP="00123FCC">
            <w:pPr>
              <w:spacing w:after="0" w:line="240" w:lineRule="auto"/>
              <w:rPr>
                <w:rFonts w:ascii="Times New Roman" w:hAnsi="Times New Roman"/>
                <w:b/>
                <w:sz w:val="20"/>
                <w:szCs w:val="20"/>
              </w:rPr>
            </w:pP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lastRenderedPageBreak/>
              <w:t>Acte normative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Serviciul Vamal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1 septembrie, 2017</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b/>
                <w:sz w:val="20"/>
                <w:szCs w:val="20"/>
              </w:rPr>
            </w:pPr>
          </w:p>
        </w:tc>
      </w:tr>
      <w:tr w:rsidR="00123FCC" w:rsidRPr="00040C1A" w:rsidTr="008C3628">
        <w:trPr>
          <w:gridAfter w:val="1"/>
          <w:wAfter w:w="1700" w:type="dxa"/>
          <w:trHeight w:val="122"/>
        </w:trPr>
        <w:tc>
          <w:tcPr>
            <w:tcW w:w="709" w:type="dxa"/>
            <w:gridSpan w:val="2"/>
            <w:vMerge/>
            <w:tcBorders>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2694" w:type="dxa"/>
            <w:gridSpan w:val="3"/>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lang w:eastAsia="ru-RU"/>
              </w:rPr>
            </w:pPr>
            <w:r w:rsidRPr="00040C1A">
              <w:rPr>
                <w:rFonts w:ascii="Times New Roman" w:hAnsi="Times New Roman"/>
                <w:b/>
                <w:bCs/>
                <w:sz w:val="20"/>
                <w:szCs w:val="20"/>
                <w:lang w:eastAsia="ru-RU"/>
              </w:rPr>
              <w:t>Scutiri de taxe vamale</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lang w:eastAsia="ru-RU"/>
              </w:rPr>
              <w:t>Regulamentul (CE) nr.1186/2009 al Consiliului din 16 noiembrie 2009 de instituire a unui regim comunitar de scutiri de taxe vamale</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lang w:eastAsia="ru-RU"/>
              </w:rPr>
            </w:pPr>
            <w:r w:rsidRPr="00040C1A">
              <w:rPr>
                <w:rFonts w:ascii="Times New Roman" w:hAnsi="Times New Roman"/>
                <w:b/>
                <w:sz w:val="20"/>
                <w:szCs w:val="20"/>
                <w:lang w:eastAsia="ru-RU"/>
              </w:rPr>
              <w:t>LT2. Act de modificare</w:t>
            </w:r>
          </w:p>
          <w:p w:rsidR="00123FCC" w:rsidRPr="00040C1A" w:rsidRDefault="00123FCC" w:rsidP="00123FCC">
            <w:pPr>
              <w:spacing w:after="0" w:line="240" w:lineRule="auto"/>
              <w:rPr>
                <w:rFonts w:ascii="Times New Roman" w:hAnsi="Times New Roman"/>
                <w:sz w:val="20"/>
                <w:szCs w:val="20"/>
                <w:lang w:eastAsia="ru-RU"/>
              </w:rPr>
            </w:pPr>
            <w:r w:rsidRPr="00040C1A">
              <w:rPr>
                <w:rFonts w:ascii="Times New Roman" w:hAnsi="Times New Roman"/>
                <w:sz w:val="20"/>
                <w:szCs w:val="20"/>
                <w:lang w:eastAsia="ru-RU"/>
              </w:rPr>
              <w:t>Proiect</w:t>
            </w:r>
            <w:r>
              <w:rPr>
                <w:rFonts w:ascii="Times New Roman" w:hAnsi="Times New Roman"/>
                <w:sz w:val="20"/>
                <w:szCs w:val="20"/>
                <w:lang w:eastAsia="ru-RU"/>
              </w:rPr>
              <w:t>ul</w:t>
            </w:r>
            <w:r w:rsidRPr="00040C1A">
              <w:rPr>
                <w:rFonts w:ascii="Times New Roman" w:hAnsi="Times New Roman"/>
                <w:sz w:val="20"/>
                <w:szCs w:val="20"/>
                <w:lang w:eastAsia="ru-RU"/>
              </w:rPr>
              <w:t xml:space="preserve"> de lege pentru modificarea Codului vamal</w:t>
            </w:r>
          </w:p>
          <w:p w:rsidR="00123FCC" w:rsidRPr="00040C1A" w:rsidRDefault="00123FCC" w:rsidP="00123FCC">
            <w:pPr>
              <w:spacing w:after="0" w:line="240" w:lineRule="auto"/>
              <w:rPr>
                <w:rFonts w:ascii="Times New Roman" w:hAnsi="Times New Roman"/>
                <w:sz w:val="20"/>
                <w:szCs w:val="20"/>
                <w:lang w:eastAsia="ru-RU"/>
              </w:rPr>
            </w:pPr>
            <w:r w:rsidRPr="00040C1A">
              <w:rPr>
                <w:rFonts w:ascii="Times New Roman" w:hAnsi="Times New Roman"/>
                <w:sz w:val="20"/>
                <w:szCs w:val="20"/>
                <w:lang w:eastAsia="ru-RU"/>
              </w:rPr>
              <w:t>Transpune:</w:t>
            </w:r>
          </w:p>
          <w:p w:rsidR="00123FCC" w:rsidRPr="00040C1A" w:rsidRDefault="00123FCC" w:rsidP="00123FCC">
            <w:pPr>
              <w:spacing w:after="0" w:line="240" w:lineRule="auto"/>
              <w:rPr>
                <w:rFonts w:ascii="Times New Roman" w:hAnsi="Times New Roman"/>
                <w:i/>
                <w:sz w:val="20"/>
                <w:szCs w:val="20"/>
                <w:lang w:eastAsia="ru-RU"/>
              </w:rPr>
            </w:pPr>
            <w:r w:rsidRPr="00040C1A">
              <w:rPr>
                <w:rFonts w:ascii="Times New Roman" w:hAnsi="Times New Roman"/>
                <w:sz w:val="20"/>
                <w:szCs w:val="20"/>
                <w:lang w:eastAsia="ru-RU"/>
              </w:rPr>
              <w:t>Regulamentul nr. 1186/2009/CE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Finanţelor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Serviciul Vamal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III, 2017</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 xml:space="preserve">Anexa XXVI </w:t>
            </w:r>
            <w:r>
              <w:rPr>
                <w:rFonts w:ascii="Times New Roman" w:hAnsi="Times New Roman"/>
                <w:sz w:val="20"/>
                <w:szCs w:val="20"/>
              </w:rPr>
              <w:t>la Acordul de Asociere –</w:t>
            </w:r>
            <w:r w:rsidRPr="00040C1A">
              <w:rPr>
                <w:rFonts w:ascii="Times New Roman" w:hAnsi="Times New Roman"/>
                <w:sz w:val="20"/>
                <w:szCs w:val="20"/>
              </w:rPr>
              <w:t xml:space="preserve"> septembrie 2017</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122"/>
        </w:trPr>
        <w:tc>
          <w:tcPr>
            <w:tcW w:w="15310" w:type="dxa"/>
            <w:gridSpan w:val="12"/>
            <w:tcBorders>
              <w:top w:val="single" w:sz="2" w:space="0" w:color="auto"/>
              <w:left w:val="single" w:sz="2" w:space="0" w:color="auto"/>
              <w:bottom w:val="single" w:sz="2" w:space="0" w:color="auto"/>
            </w:tcBorders>
          </w:tcPr>
          <w:p w:rsidR="00123FCC" w:rsidRPr="00040C1A" w:rsidRDefault="00123FCC" w:rsidP="00123FCC">
            <w:pPr>
              <w:pStyle w:val="Frspaiere1"/>
              <w:rPr>
                <w:rFonts w:ascii="Times New Roman" w:hAnsi="Times New Roman"/>
                <w:sz w:val="20"/>
                <w:lang w:val="ro-RO"/>
              </w:rPr>
            </w:pPr>
          </w:p>
          <w:p w:rsidR="00123FCC" w:rsidRPr="00040C1A" w:rsidRDefault="00123FCC" w:rsidP="00123FCC">
            <w:pPr>
              <w:spacing w:after="0" w:line="240" w:lineRule="auto"/>
              <w:jc w:val="center"/>
              <w:rPr>
                <w:rFonts w:ascii="Times New Roman" w:hAnsi="Times New Roman"/>
                <w:b/>
                <w:bCs/>
                <w:sz w:val="20"/>
                <w:szCs w:val="20"/>
              </w:rPr>
            </w:pPr>
            <w:r w:rsidRPr="00040C1A">
              <w:rPr>
                <w:rFonts w:ascii="Times New Roman" w:hAnsi="Times New Roman"/>
                <w:b/>
                <w:bCs/>
                <w:sz w:val="20"/>
                <w:szCs w:val="20"/>
              </w:rPr>
              <w:t>CAPITOLUL 6. DREPTUL DE STABILIRE, COMERŢUL CU SERVICII ŞI COMERŢUL ELECTRONIC</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205</w:t>
            </w: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 xml:space="preserve">Tratamentul naţional şi tratamentul pe baza clauzei naţiunii celei mai favorizate </w:t>
            </w:r>
            <w:r w:rsidRPr="00040C1A">
              <w:rPr>
                <w:rFonts w:ascii="Times New Roman" w:hAnsi="Times New Roman"/>
                <w:sz w:val="20"/>
                <w:szCs w:val="20"/>
              </w:rPr>
              <w:br/>
            </w:r>
            <w:r w:rsidRPr="00040C1A">
              <w:rPr>
                <w:rFonts w:ascii="Times New Roman" w:hAnsi="Times New Roman"/>
                <w:b/>
                <w:sz w:val="20"/>
                <w:szCs w:val="20"/>
              </w:rPr>
              <w:t xml:space="preserve">(1) </w:t>
            </w:r>
            <w:r w:rsidRPr="00040C1A">
              <w:rPr>
                <w:rFonts w:ascii="Times New Roman" w:hAnsi="Times New Roman"/>
                <w:sz w:val="20"/>
                <w:szCs w:val="20"/>
              </w:rPr>
              <w:t>Sub rezerva limită</w:t>
            </w:r>
            <w:r>
              <w:rPr>
                <w:rFonts w:ascii="Times New Roman" w:hAnsi="Times New Roman"/>
                <w:sz w:val="20"/>
                <w:szCs w:val="20"/>
              </w:rPr>
              <w:t>rilor menţionate în anexa XXVII-</w:t>
            </w:r>
            <w:r w:rsidRPr="00040C1A">
              <w:rPr>
                <w:rFonts w:ascii="Times New Roman" w:hAnsi="Times New Roman"/>
                <w:sz w:val="20"/>
                <w:szCs w:val="20"/>
              </w:rPr>
              <w:t xml:space="preserve">E la prezentul acord, Republica Moldova acordă, odată cu intrarea în vigoare a prezentului acord: </w:t>
            </w:r>
            <w:r w:rsidRPr="00040C1A">
              <w:rPr>
                <w:rFonts w:ascii="Times New Roman" w:hAnsi="Times New Roman"/>
                <w:b/>
                <w:bCs/>
                <w:sz w:val="20"/>
                <w:szCs w:val="20"/>
              </w:rPr>
              <w:br/>
              <w:t xml:space="preserve">(a) </w:t>
            </w:r>
            <w:r w:rsidRPr="00040C1A">
              <w:rPr>
                <w:rFonts w:ascii="Times New Roman" w:hAnsi="Times New Roman"/>
                <w:sz w:val="20"/>
                <w:szCs w:val="20"/>
              </w:rPr>
              <w:t>în ceea ce priveşte stabilirea unor filiale, sucursale şi reprezentanţe ale persoanelor juridice din Uniune, un tratament nu mai puţin favorabil decît cel acordat de Republica Moldova propriilor sale persoane juridice, sucursalelor şi reprezentanţelor lor ori filialelor, sucursalelor şi reprezentanţelor persoanelor juridice ale oricărei ţări terţe, luîndu-se în calcul cel mai favorabil dintre cele două tratamente;</w:t>
            </w:r>
            <w:r w:rsidRPr="00040C1A">
              <w:rPr>
                <w:rFonts w:ascii="Times New Roman" w:hAnsi="Times New Roman"/>
                <w:b/>
                <w:bCs/>
                <w:sz w:val="20"/>
                <w:szCs w:val="20"/>
              </w:rPr>
              <w:br/>
              <w:t>(b)</w:t>
            </w:r>
            <w:r w:rsidRPr="00040C1A">
              <w:rPr>
                <w:rFonts w:ascii="Times New Roman" w:hAnsi="Times New Roman"/>
                <w:sz w:val="20"/>
                <w:szCs w:val="20"/>
              </w:rPr>
              <w:t xml:space="preserve"> în ceea ce priveşte funcţionarea unor filiale, sucursale şi reprezentanţe ale </w:t>
            </w:r>
            <w:r w:rsidRPr="00040C1A">
              <w:rPr>
                <w:rFonts w:ascii="Times New Roman" w:hAnsi="Times New Roman"/>
                <w:sz w:val="20"/>
                <w:szCs w:val="20"/>
              </w:rPr>
              <w:lastRenderedPageBreak/>
              <w:t>persoanelor juridice din Uniune în Republica Moldova, odată ce acestea au fost stabilite, un tratament nu mai puţin favorabil decît cel acordat de Republica Moldova propriilor sale persoane juridice, sucursalelor şi reprezentanţelor lor ori filialelor, sucursalelor şi reprezentanţelor persoanelor juridice ale oricărei ţări terţe, luîndu-se în calcul cel mai favorabil dintre cele două tratamente</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lastRenderedPageBreak/>
              <w:t>I1</w:t>
            </w:r>
            <w:r w:rsidRPr="00040C1A">
              <w:rPr>
                <w:rFonts w:ascii="Times New Roman" w:hAnsi="Times New Roman"/>
                <w:sz w:val="20"/>
                <w:szCs w:val="20"/>
              </w:rPr>
              <w:t>. Elaborarea unui studiu cu privire la evaluarea cadrului legislativ naţional în domeniul dreptului de stabilire, în vederea identificării eventualelor contradicţii cu angajamentele asumate în cadrul acordului şi eliminarea acestora</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Studiu elaborat</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Economiei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Comisia Națională a Pieței Financiare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 2017</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Proiecte</w:t>
            </w:r>
            <w:r>
              <w:rPr>
                <w:rFonts w:ascii="Times New Roman" w:hAnsi="Times New Roman"/>
                <w:sz w:val="20"/>
                <w:szCs w:val="20"/>
              </w:rPr>
              <w:t xml:space="preserve"> de</w:t>
            </w:r>
            <w:r w:rsidRPr="00040C1A">
              <w:rPr>
                <w:rFonts w:ascii="Times New Roman" w:hAnsi="Times New Roman"/>
                <w:sz w:val="20"/>
                <w:szCs w:val="20"/>
              </w:rPr>
              <w:t xml:space="preserve"> asistență tehnică </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206</w:t>
            </w: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Reexaminare</w:t>
            </w:r>
            <w:r w:rsidRPr="00040C1A">
              <w:rPr>
                <w:rFonts w:ascii="Times New Roman" w:hAnsi="Times New Roman"/>
                <w:b/>
                <w:bCs/>
                <w:sz w:val="20"/>
                <w:szCs w:val="20"/>
              </w:rPr>
              <w:br/>
              <w:t xml:space="preserve">(1) </w:t>
            </w:r>
            <w:r w:rsidRPr="00040C1A">
              <w:rPr>
                <w:rFonts w:ascii="Times New Roman" w:hAnsi="Times New Roman"/>
                <w:sz w:val="20"/>
                <w:szCs w:val="20"/>
              </w:rPr>
              <w:t>Pentru liberalizarea progresivă a condiţiilor de stabilire, părţile reexaminează periodic cadrul juridic care reglementează dreptul de stabilire şi mediul de stabilire, în concordanţă cu angajamentele pe care şi le-au asumat în cadrul acordurilor internaţionale</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L</w:t>
            </w:r>
            <w:r>
              <w:rPr>
                <w:rFonts w:ascii="Times New Roman" w:hAnsi="Times New Roman"/>
                <w:b/>
                <w:sz w:val="20"/>
                <w:szCs w:val="20"/>
              </w:rPr>
              <w:t>1.</w:t>
            </w:r>
            <w:r w:rsidRPr="00040C1A">
              <w:rPr>
                <w:rFonts w:ascii="Times New Roman" w:hAnsi="Times New Roman"/>
                <w:sz w:val="20"/>
                <w:szCs w:val="20"/>
              </w:rPr>
              <w:t xml:space="preserve"> </w:t>
            </w:r>
            <w:r w:rsidRPr="00040C1A">
              <w:rPr>
                <w:rFonts w:ascii="Times New Roman" w:hAnsi="Times New Roman"/>
                <w:b/>
                <w:sz w:val="20"/>
                <w:szCs w:val="20"/>
              </w:rPr>
              <w:t>Act de modificare</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 xml:space="preserve">Proiectul </w:t>
            </w:r>
            <w:r>
              <w:rPr>
                <w:rFonts w:ascii="Times New Roman" w:hAnsi="Times New Roman"/>
                <w:sz w:val="20"/>
                <w:szCs w:val="20"/>
              </w:rPr>
              <w:t xml:space="preserve">de </w:t>
            </w:r>
            <w:r w:rsidRPr="00040C1A">
              <w:rPr>
                <w:rFonts w:ascii="Times New Roman" w:hAnsi="Times New Roman"/>
                <w:sz w:val="20"/>
                <w:szCs w:val="20"/>
              </w:rPr>
              <w:t>leg</w:t>
            </w:r>
            <w:r>
              <w:rPr>
                <w:rFonts w:ascii="Times New Roman" w:hAnsi="Times New Roman"/>
                <w:sz w:val="20"/>
                <w:szCs w:val="20"/>
              </w:rPr>
              <w:t>e</w:t>
            </w:r>
            <w:r w:rsidRPr="00040C1A">
              <w:rPr>
                <w:rFonts w:ascii="Times New Roman" w:hAnsi="Times New Roman"/>
                <w:sz w:val="20"/>
                <w:szCs w:val="20"/>
              </w:rPr>
              <w:t xml:space="preserve"> privind  modificarea și completarea unor acte legislative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Lege intrată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Economiei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Comisia Națională a Pieței Financiare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Trimestrul IV,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 xml:space="preserve">Proiecte </w:t>
            </w:r>
            <w:r>
              <w:rPr>
                <w:rFonts w:ascii="Times New Roman" w:hAnsi="Times New Roman"/>
                <w:sz w:val="20"/>
                <w:szCs w:val="20"/>
              </w:rPr>
              <w:t xml:space="preserve">de </w:t>
            </w:r>
            <w:r w:rsidRPr="00040C1A">
              <w:rPr>
                <w:rFonts w:ascii="Times New Roman" w:hAnsi="Times New Roman"/>
                <w:sz w:val="20"/>
                <w:szCs w:val="20"/>
              </w:rPr>
              <w:t xml:space="preserve">asistență tehnică </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208</w:t>
            </w: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Tratamentul aplicat sucursalelor şi reprezentanţelor</w:t>
            </w:r>
            <w:r w:rsidRPr="00040C1A">
              <w:rPr>
                <w:rFonts w:ascii="Times New Roman" w:hAnsi="Times New Roman"/>
                <w:b/>
                <w:bCs/>
                <w:sz w:val="20"/>
                <w:szCs w:val="20"/>
              </w:rPr>
              <w:br/>
              <w:t>(1)</w:t>
            </w:r>
            <w:r w:rsidRPr="00040C1A">
              <w:rPr>
                <w:rFonts w:ascii="Times New Roman" w:hAnsi="Times New Roman"/>
                <w:sz w:val="20"/>
                <w:szCs w:val="20"/>
              </w:rPr>
              <w:t xml:space="preserve"> Dispoziţiile articolului 205 din prezentul acord nu împiedică aplicarea de către oricare dintre părţi a unor norme specifice privind dreptul de stabilire şi activitatea pe teritoriul său a sucursalelor şi a reprezentanţelor persoanelor juridice care aparţin celeilalte părţi, care nu au fost constituite pe teritoriul primei părţi, norme justificate de diferenţele juridice sau tehnice existente între aceste sucursale şi reprezentanţe în comparaţie cu sucursalele şi reprezentanţele constituite pe teritoriul său sau, în ceea ce priveşte serviciile financiare, justificate de raţiuni prudenţiale</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(2)</w:t>
            </w:r>
            <w:r w:rsidRPr="00040C1A">
              <w:rPr>
                <w:rFonts w:ascii="Times New Roman" w:hAnsi="Times New Roman"/>
                <w:sz w:val="20"/>
                <w:szCs w:val="20"/>
              </w:rPr>
              <w:t xml:space="preserve"> Diferenţa de tratament nu depăşeşte ceea ce este strict necesar ca urmare a acestor diferenţe juridice sau tehnice sau, în ceea ce priveşte serviciile financiare, din raţiuni prudenţiale</w:t>
            </w:r>
          </w:p>
        </w:tc>
      </w:tr>
      <w:tr w:rsidR="00123FCC" w:rsidRPr="00040C1A" w:rsidTr="008C3628">
        <w:trPr>
          <w:gridAfter w:val="1"/>
          <w:wAfter w:w="1700" w:type="dxa"/>
          <w:trHeight w:val="659"/>
        </w:trPr>
        <w:tc>
          <w:tcPr>
            <w:tcW w:w="15310" w:type="dxa"/>
            <w:gridSpan w:val="12"/>
            <w:tcBorders>
              <w:top w:val="single" w:sz="2" w:space="0" w:color="auto"/>
              <w:left w:val="single" w:sz="2" w:space="0" w:color="auto"/>
              <w:bottom w:val="single" w:sz="2" w:space="0" w:color="auto"/>
            </w:tcBorders>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Secţiunea 3</w:t>
            </w:r>
            <w:r w:rsidRPr="00040C1A">
              <w:rPr>
                <w:rFonts w:ascii="Times New Roman" w:hAnsi="Times New Roman"/>
                <w:b/>
                <w:bCs/>
                <w:sz w:val="20"/>
                <w:szCs w:val="20"/>
              </w:rPr>
              <w:br/>
              <w:t>Prestarea transfrontalieră de servicii</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210</w:t>
            </w: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Accesul la piaţă</w:t>
            </w:r>
            <w:r w:rsidRPr="00040C1A">
              <w:rPr>
                <w:rFonts w:ascii="Times New Roman" w:hAnsi="Times New Roman"/>
                <w:b/>
                <w:bCs/>
                <w:sz w:val="20"/>
                <w:szCs w:val="20"/>
              </w:rPr>
              <w:br/>
              <w:t>(1)</w:t>
            </w:r>
            <w:r w:rsidRPr="00040C1A">
              <w:rPr>
                <w:rFonts w:ascii="Times New Roman" w:hAnsi="Times New Roman"/>
                <w:sz w:val="20"/>
                <w:szCs w:val="20"/>
              </w:rPr>
              <w:t xml:space="preserve"> În ceea ce priveşte accesul pe piaţă prin prestarea transfrontalieră de servicii, fiecare parte acordă serviciilor şi prestatorilor de servicii ai unei alte părţi un tratament care nu este mai puţin favorabil decît cel prevăzut în angajamentele specifice menţionate în anexele </w:t>
            </w:r>
            <w:r w:rsidRPr="00040C1A">
              <w:rPr>
                <w:rFonts w:ascii="Times New Roman" w:hAnsi="Times New Roman"/>
                <w:sz w:val="20"/>
                <w:szCs w:val="20"/>
              </w:rPr>
              <w:lastRenderedPageBreak/>
              <w:t>XXVII-B şi XXVII-F la prezentul acord</w:t>
            </w:r>
          </w:p>
          <w:p w:rsidR="00123FCC" w:rsidRPr="00040C1A" w:rsidRDefault="00123FCC" w:rsidP="00123FCC">
            <w:pPr>
              <w:spacing w:after="0" w:line="240" w:lineRule="auto"/>
              <w:rPr>
                <w:rFonts w:ascii="Times New Roman" w:hAnsi="Times New Roman"/>
                <w:b/>
                <w:sz w:val="20"/>
                <w:szCs w:val="20"/>
              </w:rPr>
            </w:pP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I1.</w:t>
            </w:r>
            <w:r w:rsidRPr="00040C1A">
              <w:rPr>
                <w:rFonts w:ascii="Times New Roman" w:hAnsi="Times New Roman"/>
                <w:sz w:val="20"/>
                <w:szCs w:val="20"/>
              </w:rPr>
              <w:t xml:space="preserve"> Evaluarea cadrului legislativ naţional în domeniu în vederea identificării eventualelor contradicţii cu angajamentele asumate în cadrul acordului în cazul ofertei transfronta</w:t>
            </w:r>
            <w:r>
              <w:rPr>
                <w:rFonts w:ascii="Times New Roman" w:hAnsi="Times New Roman"/>
                <w:sz w:val="20"/>
                <w:szCs w:val="20"/>
              </w:rPr>
              <w:t>l</w:t>
            </w:r>
            <w:r w:rsidRPr="00040C1A">
              <w:rPr>
                <w:rFonts w:ascii="Times New Roman" w:hAnsi="Times New Roman"/>
                <w:sz w:val="20"/>
                <w:szCs w:val="20"/>
              </w:rPr>
              <w:t>iere a obligațiilor în domeniul serviciilor şi eliminarea acestora</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Evaluare elaborată</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Economiei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
                <w:sz w:val="20"/>
                <w:szCs w:val="20"/>
              </w:rPr>
            </w:pPr>
            <w:r>
              <w:rPr>
                <w:rFonts w:ascii="Times New Roman" w:hAnsi="Times New Roman"/>
                <w:sz w:val="20"/>
                <w:szCs w:val="20"/>
              </w:rPr>
              <w:t>A</w:t>
            </w:r>
            <w:r w:rsidRPr="00040C1A">
              <w:rPr>
                <w:rFonts w:ascii="Times New Roman" w:hAnsi="Times New Roman"/>
                <w:sz w:val="20"/>
                <w:szCs w:val="20"/>
              </w:rPr>
              <w:t>utoritățile publice centrale relevante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Trimestrul IV, 2017</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 xml:space="preserve">Proiecte </w:t>
            </w:r>
            <w:r>
              <w:rPr>
                <w:rFonts w:ascii="Times New Roman" w:hAnsi="Times New Roman"/>
                <w:sz w:val="20"/>
                <w:szCs w:val="20"/>
              </w:rPr>
              <w:t xml:space="preserve">de </w:t>
            </w:r>
            <w:r w:rsidRPr="00040C1A">
              <w:rPr>
                <w:rFonts w:ascii="Times New Roman" w:hAnsi="Times New Roman"/>
                <w:sz w:val="20"/>
                <w:szCs w:val="20"/>
              </w:rPr>
              <w:t>asistență tehnică</w:t>
            </w:r>
          </w:p>
        </w:tc>
      </w:tr>
      <w:tr w:rsidR="00123FCC" w:rsidRPr="00040C1A" w:rsidTr="008C3628">
        <w:trPr>
          <w:gridAfter w:val="1"/>
          <w:wAfter w:w="1700" w:type="dxa"/>
          <w:trHeight w:val="122"/>
        </w:trPr>
        <w:tc>
          <w:tcPr>
            <w:tcW w:w="426" w:type="dxa"/>
            <w:tcBorders>
              <w:top w:val="single" w:sz="2" w:space="0" w:color="auto"/>
              <w:left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212</w:t>
            </w:r>
          </w:p>
        </w:tc>
        <w:tc>
          <w:tcPr>
            <w:tcW w:w="2977" w:type="dxa"/>
            <w:gridSpan w:val="4"/>
            <w:tcBorders>
              <w:top w:val="single" w:sz="2" w:space="0" w:color="auto"/>
              <w:left w:val="single" w:sz="4" w:space="0" w:color="auto"/>
            </w:tcBorders>
          </w:tcPr>
          <w:p w:rsidR="00123FCC" w:rsidRPr="00C81D5B" w:rsidRDefault="00123FCC" w:rsidP="00123FCC">
            <w:pPr>
              <w:spacing w:after="0" w:line="240" w:lineRule="auto"/>
              <w:rPr>
                <w:rFonts w:ascii="Times New Roman" w:hAnsi="Times New Roman"/>
                <w:b/>
                <w:bCs/>
                <w:sz w:val="20"/>
                <w:szCs w:val="20"/>
              </w:rPr>
            </w:pPr>
            <w:r w:rsidRPr="00C81D5B">
              <w:rPr>
                <w:rFonts w:ascii="Times New Roman" w:hAnsi="Times New Roman"/>
                <w:b/>
                <w:bCs/>
                <w:sz w:val="20"/>
                <w:szCs w:val="20"/>
              </w:rPr>
              <w:t>Listele de angajamente</w:t>
            </w:r>
          </w:p>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bCs/>
                <w:sz w:val="20"/>
                <w:szCs w:val="20"/>
              </w:rPr>
              <w:t>(1) Sectoarele liberalizate de fiecare parte în conformitate cu prezenta secţiune, precum şi limitările privind accesul pe piaţă şi tratamentul naţional aplicabile serviciilor şi prestatorilor de servicii ai celeilalte părţi în aceste sectoare, stabilite prin intermediul restricţiilor, sînt menţionate în listele de angajamente cuprinse în anexele XXV</w:t>
            </w:r>
            <w:r>
              <w:rPr>
                <w:rFonts w:ascii="Times New Roman" w:hAnsi="Times New Roman"/>
                <w:bCs/>
                <w:sz w:val="20"/>
                <w:szCs w:val="20"/>
              </w:rPr>
              <w:t>II-B şi XXVII-F la prezentul ac</w:t>
            </w:r>
            <w:r w:rsidRPr="00040C1A">
              <w:rPr>
                <w:rFonts w:ascii="Times New Roman" w:hAnsi="Times New Roman"/>
                <w:bCs/>
                <w:sz w:val="20"/>
                <w:szCs w:val="20"/>
              </w:rPr>
              <w:t>ord</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Cs/>
                <w:sz w:val="20"/>
                <w:szCs w:val="20"/>
              </w:rPr>
              <w:t>(2) Fără a aduce atingere drepturilor şi obligaţiilor părţilor, astfel cum există sau pot să apară în temeiul Convenţiei europene privind televiziunea transfront</w:t>
            </w:r>
            <w:r>
              <w:rPr>
                <w:rFonts w:ascii="Times New Roman" w:hAnsi="Times New Roman"/>
                <w:bCs/>
                <w:sz w:val="20"/>
                <w:szCs w:val="20"/>
              </w:rPr>
              <w:t>al</w:t>
            </w:r>
            <w:r w:rsidRPr="00040C1A">
              <w:rPr>
                <w:rFonts w:ascii="Times New Roman" w:hAnsi="Times New Roman"/>
                <w:bCs/>
                <w:sz w:val="20"/>
                <w:szCs w:val="20"/>
              </w:rPr>
              <w:t>ieră şi al Convenţiei europene privind coproducţiile cinematografice, listele de angajamente cuprinse în anexele XXVII-B şi XXVII-F la prezentul acord nu includ angajamente privind serviciile audiovizuale</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I1.</w:t>
            </w:r>
            <w:r w:rsidRPr="00040C1A">
              <w:rPr>
                <w:rFonts w:ascii="Times New Roman" w:hAnsi="Times New Roman"/>
                <w:sz w:val="20"/>
                <w:szCs w:val="20"/>
              </w:rPr>
              <w:t xml:space="preserve"> Elaborarea de către grupul de lucru a unui raport anual în ceea ce priveşte liberalizarea furnizării transfrontaliere de servicii</w:t>
            </w: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Raport elaborat</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Economiei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A</w:t>
            </w:r>
            <w:r w:rsidRPr="00040C1A">
              <w:rPr>
                <w:rFonts w:ascii="Times New Roman" w:hAnsi="Times New Roman"/>
                <w:sz w:val="20"/>
                <w:szCs w:val="20"/>
              </w:rPr>
              <w:t>utoritățile publice centrale relevante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5357"/>
        </w:trPr>
        <w:tc>
          <w:tcPr>
            <w:tcW w:w="426" w:type="dxa"/>
            <w:tcBorders>
              <w:top w:val="single" w:sz="2" w:space="0" w:color="auto"/>
              <w:left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213</w:t>
            </w:r>
          </w:p>
        </w:tc>
        <w:tc>
          <w:tcPr>
            <w:tcW w:w="2977" w:type="dxa"/>
            <w:gridSpan w:val="4"/>
            <w:tcBorders>
              <w:top w:val="single" w:sz="2" w:space="0" w:color="auto"/>
              <w:left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Reexaminare</w:t>
            </w:r>
            <w:r w:rsidRPr="00040C1A">
              <w:rPr>
                <w:rFonts w:ascii="Times New Roman" w:hAnsi="Times New Roman"/>
                <w:sz w:val="20"/>
                <w:szCs w:val="20"/>
              </w:rPr>
              <w:br/>
              <w:t>În vederea liberalizării progresive a prestării transfrontaliere de servicii între părţi, Comitetul de asociere, reunit în configuraţia comerţ prevăzută la articolul 438 alineatul (4) din prezentul acord, reexaminează periodic lista de angajamente menţionată la articolul 212 din prezentul acord. Această reexaminare ia în considerare, printre altele, procesul de apropiere treptată, menţionat la articolele 230, 240, 249 şi 253 din prezentul acord, şi impactul său asupra eliminării obstacolelor restante în calea prestării transfrontaliere de servicii între părţi</w:t>
            </w:r>
          </w:p>
        </w:tc>
        <w:tc>
          <w:tcPr>
            <w:tcW w:w="3543" w:type="dxa"/>
            <w:gridSpan w:val="2"/>
            <w:tcBorders>
              <w:top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I</w:t>
            </w:r>
            <w:r>
              <w:rPr>
                <w:rFonts w:ascii="Times New Roman" w:hAnsi="Times New Roman"/>
                <w:b/>
                <w:sz w:val="20"/>
                <w:szCs w:val="20"/>
              </w:rPr>
              <w:t>1.</w:t>
            </w:r>
            <w:r w:rsidRPr="00040C1A">
              <w:rPr>
                <w:rFonts w:ascii="Times New Roman" w:hAnsi="Times New Roman"/>
                <w:sz w:val="20"/>
                <w:szCs w:val="20"/>
              </w:rPr>
              <w:t xml:space="preserve"> Prezentarea în adresa Comitetului de </w:t>
            </w:r>
            <w:r>
              <w:rPr>
                <w:rFonts w:ascii="Times New Roman" w:hAnsi="Times New Roman"/>
                <w:sz w:val="20"/>
                <w:szCs w:val="20"/>
              </w:rPr>
              <w:t>a</w:t>
            </w:r>
            <w:r w:rsidRPr="00040C1A">
              <w:rPr>
                <w:rFonts w:ascii="Times New Roman" w:hAnsi="Times New Roman"/>
                <w:sz w:val="20"/>
                <w:szCs w:val="20"/>
              </w:rPr>
              <w:t>sociere a raportului cu propuneri de extindere a liberalizării asupra altor domenii</w:t>
            </w:r>
          </w:p>
        </w:tc>
        <w:tc>
          <w:tcPr>
            <w:tcW w:w="1985" w:type="dxa"/>
            <w:tcBorders>
              <w:top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Raport remis</w:t>
            </w:r>
          </w:p>
        </w:tc>
        <w:tc>
          <w:tcPr>
            <w:tcW w:w="2126" w:type="dxa"/>
            <w:gridSpan w:val="2"/>
            <w:tcBorders>
              <w:top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Economiei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
                <w:sz w:val="20"/>
                <w:szCs w:val="20"/>
              </w:rPr>
            </w:pPr>
            <w:r>
              <w:rPr>
                <w:rFonts w:ascii="Times New Roman" w:hAnsi="Times New Roman"/>
                <w:sz w:val="20"/>
                <w:szCs w:val="20"/>
              </w:rPr>
              <w:t>A</w:t>
            </w:r>
            <w:r w:rsidRPr="00040C1A">
              <w:rPr>
                <w:rFonts w:ascii="Times New Roman" w:hAnsi="Times New Roman"/>
                <w:sz w:val="20"/>
                <w:szCs w:val="20"/>
              </w:rPr>
              <w:t>utoritățile publice centrale relevante</w:t>
            </w:r>
          </w:p>
        </w:tc>
        <w:tc>
          <w:tcPr>
            <w:tcW w:w="1985" w:type="dxa"/>
            <w:tcBorders>
              <w:top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Trimestrul IV, 2019</w:t>
            </w:r>
          </w:p>
        </w:tc>
        <w:tc>
          <w:tcPr>
            <w:tcW w:w="2268" w:type="dxa"/>
            <w:tcBorders>
              <w:top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
                <w:sz w:val="20"/>
                <w:szCs w:val="20"/>
              </w:rPr>
            </w:pPr>
          </w:p>
        </w:tc>
      </w:tr>
      <w:tr w:rsidR="00123FCC" w:rsidRPr="00040C1A" w:rsidTr="008C3628">
        <w:trPr>
          <w:gridAfter w:val="1"/>
          <w:wAfter w:w="1700" w:type="dxa"/>
          <w:trHeight w:val="122"/>
        </w:trPr>
        <w:tc>
          <w:tcPr>
            <w:tcW w:w="15310" w:type="dxa"/>
            <w:gridSpan w:val="12"/>
            <w:tcBorders>
              <w:top w:val="single" w:sz="2" w:space="0" w:color="auto"/>
              <w:left w:val="single" w:sz="2" w:space="0" w:color="auto"/>
              <w:bottom w:val="single" w:sz="2" w:space="0" w:color="auto"/>
            </w:tcBorders>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Secţiunea 4</w:t>
            </w:r>
            <w:r w:rsidRPr="00040C1A">
              <w:rPr>
                <w:rFonts w:ascii="Times New Roman" w:hAnsi="Times New Roman"/>
                <w:b/>
                <w:bCs/>
                <w:sz w:val="20"/>
                <w:szCs w:val="20"/>
              </w:rPr>
              <w:br/>
              <w:t>Prezenţa temporară a persoanelor fizice aflate în vizită de afaceri</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214</w:t>
            </w: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Domeniu de aplicare şi definiţii</w:t>
            </w:r>
            <w:r w:rsidRPr="00040C1A">
              <w:rPr>
                <w:rFonts w:ascii="Times New Roman" w:hAnsi="Times New Roman"/>
                <w:b/>
                <w:bCs/>
                <w:sz w:val="20"/>
                <w:szCs w:val="20"/>
              </w:rPr>
              <w:br/>
              <w:t>(1)</w:t>
            </w:r>
            <w:r w:rsidRPr="00040C1A">
              <w:rPr>
                <w:rFonts w:ascii="Times New Roman" w:hAnsi="Times New Roman"/>
                <w:sz w:val="20"/>
                <w:szCs w:val="20"/>
              </w:rPr>
              <w:t xml:space="preserve"> Prezenta secţiune se aplică măsurilor luate de părţi cu privire la intrarea şi şederea temporară pe teritoriile acestora a personalului-cheie, a stagiarilor absolvenţi de studii superioare, a vînzătorilor profesionişti, a prestatorilor contractuali de servicii şi a profesioniştilor independenţi, fără a aduce atingere articolului 202 alineatul (5) din prezentul acord</w:t>
            </w:r>
          </w:p>
          <w:p w:rsidR="00123FCC" w:rsidRPr="00040C1A" w:rsidRDefault="00123FCC" w:rsidP="00123FCC">
            <w:pPr>
              <w:spacing w:after="0" w:line="240" w:lineRule="auto"/>
              <w:rPr>
                <w:rFonts w:ascii="Times New Roman" w:hAnsi="Times New Roman"/>
                <w:bCs/>
                <w:sz w:val="20"/>
                <w:szCs w:val="20"/>
                <w:u w:val="single"/>
              </w:rPr>
            </w:pPr>
            <w:r w:rsidRPr="00040C1A">
              <w:rPr>
                <w:rFonts w:ascii="Times New Roman" w:hAnsi="Times New Roman"/>
                <w:b/>
                <w:bCs/>
                <w:sz w:val="20"/>
                <w:szCs w:val="20"/>
              </w:rPr>
              <w:t xml:space="preserve">(2) </w:t>
            </w:r>
            <w:r w:rsidRPr="00040C1A">
              <w:rPr>
                <w:rFonts w:ascii="Times New Roman" w:hAnsi="Times New Roman"/>
                <w:sz w:val="20"/>
                <w:szCs w:val="20"/>
              </w:rPr>
              <w:t>În sensul prezentei secţiuni: […]</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215</w:t>
            </w: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Personalul-cheie şi stagiarii absolvenţi de studii superioare</w:t>
            </w:r>
            <w:r w:rsidRPr="00040C1A">
              <w:rPr>
                <w:rFonts w:ascii="Times New Roman" w:hAnsi="Times New Roman"/>
                <w:b/>
                <w:bCs/>
                <w:sz w:val="20"/>
                <w:szCs w:val="20"/>
              </w:rPr>
              <w:br/>
              <w:t>(1)</w:t>
            </w:r>
            <w:r w:rsidRPr="00040C1A">
              <w:rPr>
                <w:rFonts w:ascii="Times New Roman" w:hAnsi="Times New Roman"/>
                <w:sz w:val="20"/>
                <w:szCs w:val="20"/>
              </w:rPr>
              <w:t xml:space="preserve"> Pentru fiecare sector angajat în conformitate cu secţiunea 2 (Dreptul de stabilire) din prezentul capitol şi ţinînd seama de orice rezerve enumerate în anexele XXVII-A şi XXVII-E sau în anexele XXVII-C şi XXVII-G la prezentul acord, fiecare parte permite antreprenorilor unei alte părţi să angajeze în cadrul prezenţei lor comerciale persoane fizice din cealaltă parte, cu condiţia ca aceşti angajaţi să facă parte din personalul-cheie sau să fie stagiari absolvenţi de studii superioare, astfel cum sînt definiţi la articolul 214 din prezentul acord. Intrarea şi şederea temporară a personalului-cheie şi a stagiarilor absolvenţi de studii superioare este limitată la o perioadă de pînă la trei ani pentru persoanele transferate temporar de societatea lor, la 90 de zile în orice perioadă de 12 luni pentru persoanele aflate în vizită de afaceri şi la un an pentru stagiarii absolvenţi de studii superioare</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Cs/>
                <w:sz w:val="20"/>
                <w:szCs w:val="20"/>
                <w:u w:val="single"/>
              </w:rPr>
            </w:pPr>
            <w:r w:rsidRPr="00040C1A">
              <w:rPr>
                <w:rFonts w:ascii="Times New Roman" w:hAnsi="Times New Roman"/>
                <w:b/>
                <w:bCs/>
                <w:sz w:val="20"/>
                <w:szCs w:val="20"/>
              </w:rPr>
              <w:t xml:space="preserve">(2) </w:t>
            </w:r>
            <w:r w:rsidRPr="00040C1A">
              <w:rPr>
                <w:rFonts w:ascii="Times New Roman" w:hAnsi="Times New Roman"/>
                <w:sz w:val="20"/>
                <w:szCs w:val="20"/>
              </w:rPr>
              <w:t xml:space="preserve">Pentru fiecare sector angajat în conformitate cu secţiunea 2 (Dreptul de stabilire) din prezentul capitol, măsurile pe care o parte nu le menţine sau nu le adoptă, fie la nivelul unei </w:t>
            </w:r>
            <w:r w:rsidRPr="00040C1A">
              <w:rPr>
                <w:rFonts w:ascii="Times New Roman" w:hAnsi="Times New Roman"/>
                <w:sz w:val="20"/>
                <w:szCs w:val="20"/>
              </w:rPr>
              <w:lastRenderedPageBreak/>
              <w:t xml:space="preserve">subdiviziuni regionale, fie la nivelul întregului său teritoriu, cu excepţia cazului în care se </w:t>
            </w:r>
            <w:r>
              <w:rPr>
                <w:rFonts w:ascii="Times New Roman" w:hAnsi="Times New Roman"/>
                <w:sz w:val="20"/>
                <w:szCs w:val="20"/>
              </w:rPr>
              <w:t>prevede altfel în anexele XXVII-</w:t>
            </w:r>
            <w:r w:rsidRPr="00040C1A">
              <w:rPr>
                <w:rFonts w:ascii="Times New Roman" w:hAnsi="Times New Roman"/>
                <w:sz w:val="20"/>
                <w:szCs w:val="20"/>
              </w:rPr>
              <w:t>C şi XXVII-G la prezentul acord, sînt definite ca limitări privind numărul total de persoane fizice pe care un antreprenor le poate angaja ca personal-cheie sau ca stagiari absolvenţi de studii superioare într-un sector specific, sub formă de contingente numerice sau prin impunerea unui test privind necesităţile economice şi prin limitări discriminatorii</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lastRenderedPageBreak/>
              <w:t>L1.</w:t>
            </w:r>
            <w:r w:rsidRPr="00040C1A">
              <w:rPr>
                <w:rFonts w:ascii="Times New Roman" w:hAnsi="Times New Roman"/>
                <w:sz w:val="20"/>
                <w:szCs w:val="20"/>
              </w:rPr>
              <w:t xml:space="preserve"> </w:t>
            </w:r>
            <w:r w:rsidRPr="00040C1A">
              <w:rPr>
                <w:rFonts w:ascii="Times New Roman" w:hAnsi="Times New Roman"/>
                <w:b/>
                <w:sz w:val="20"/>
                <w:szCs w:val="20"/>
              </w:rPr>
              <w:t>Act de modificare</w:t>
            </w:r>
          </w:p>
          <w:p w:rsidR="00123FCC" w:rsidRPr="00040C1A" w:rsidRDefault="00123FCC" w:rsidP="00123FCC">
            <w:pPr>
              <w:spacing w:after="0" w:line="240" w:lineRule="auto"/>
              <w:rPr>
                <w:rFonts w:ascii="Times New Roman" w:hAnsi="Times New Roman"/>
                <w:bCs/>
                <w:sz w:val="20"/>
                <w:szCs w:val="20"/>
                <w:u w:val="single"/>
              </w:rPr>
            </w:pPr>
            <w:r w:rsidRPr="00040C1A">
              <w:rPr>
                <w:rFonts w:ascii="Times New Roman" w:hAnsi="Times New Roman"/>
                <w:sz w:val="20"/>
                <w:szCs w:val="20"/>
              </w:rPr>
              <w:t xml:space="preserve">Proiectul </w:t>
            </w:r>
            <w:r>
              <w:rPr>
                <w:rFonts w:ascii="Times New Roman" w:hAnsi="Times New Roman"/>
                <w:sz w:val="20"/>
                <w:szCs w:val="20"/>
              </w:rPr>
              <w:t>de lege</w:t>
            </w:r>
            <w:r w:rsidRPr="00040C1A">
              <w:rPr>
                <w:rFonts w:ascii="Times New Roman" w:hAnsi="Times New Roman"/>
                <w:sz w:val="20"/>
                <w:szCs w:val="20"/>
              </w:rPr>
              <w:t xml:space="preserve"> pentru modificarea și completarea unor acte legislative (Legea nr.180 din 10 iulie 2008 cu privire la migrația de muncă</w:t>
            </w:r>
            <w:r>
              <w:rPr>
                <w:rFonts w:ascii="Times New Roman" w:hAnsi="Times New Roman"/>
                <w:sz w:val="20"/>
                <w:szCs w:val="20"/>
              </w:rPr>
              <w:t>;</w:t>
            </w:r>
            <w:r w:rsidRPr="00040C1A">
              <w:rPr>
                <w:rFonts w:ascii="Times New Roman" w:hAnsi="Times New Roman"/>
                <w:sz w:val="20"/>
                <w:szCs w:val="20"/>
              </w:rPr>
              <w:t xml:space="preserve"> Legea nr.</w:t>
            </w:r>
            <w:r>
              <w:rPr>
                <w:rFonts w:ascii="Times New Roman" w:hAnsi="Times New Roman"/>
                <w:sz w:val="20"/>
                <w:szCs w:val="20"/>
              </w:rPr>
              <w:t xml:space="preserve"> 200 din 16 </w:t>
            </w:r>
            <w:r w:rsidRPr="00040C1A">
              <w:rPr>
                <w:rFonts w:ascii="Times New Roman" w:hAnsi="Times New Roman"/>
                <w:sz w:val="20"/>
                <w:szCs w:val="20"/>
              </w:rPr>
              <w:t xml:space="preserve">iulie 2010 privind regimul străinilor </w:t>
            </w:r>
            <w:r w:rsidRPr="00040C1A">
              <w:rPr>
                <w:rFonts w:ascii="Times New Roman" w:hAnsi="Times New Roman"/>
                <w:sz w:val="20"/>
                <w:szCs w:val="20"/>
              </w:rPr>
              <w:lastRenderedPageBreak/>
              <w:t>în Republica Moldova și alte legi de profil)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Cs/>
                <w:sz w:val="20"/>
                <w:szCs w:val="20"/>
                <w:u w:val="single"/>
              </w:rPr>
            </w:pPr>
            <w:r w:rsidRPr="00040C1A">
              <w:rPr>
                <w:rFonts w:ascii="Times New Roman" w:hAnsi="Times New Roman"/>
                <w:sz w:val="20"/>
                <w:szCs w:val="20"/>
              </w:rPr>
              <w:lastRenderedPageBreak/>
              <w:t>Lege intrată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Afacerilor Interne</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Muncii</w:t>
            </w:r>
            <w:r>
              <w:rPr>
                <w:rFonts w:ascii="Times New Roman" w:hAnsi="Times New Roman"/>
                <w:sz w:val="20"/>
                <w:szCs w:val="20"/>
              </w:rPr>
              <w:t xml:space="preserve"> Protecției Sociale și Familiei;</w:t>
            </w:r>
          </w:p>
          <w:p w:rsidR="00123FCC" w:rsidRPr="00040C1A" w:rsidRDefault="00123FCC" w:rsidP="00123FCC">
            <w:pPr>
              <w:spacing w:after="0" w:line="240" w:lineRule="auto"/>
              <w:rPr>
                <w:rFonts w:ascii="Times New Roman" w:hAnsi="Times New Roman"/>
                <w:bCs/>
                <w:sz w:val="20"/>
                <w:szCs w:val="20"/>
                <w:u w:val="single"/>
              </w:rPr>
            </w:pPr>
            <w:r w:rsidRPr="00040C1A">
              <w:rPr>
                <w:rFonts w:ascii="Times New Roman" w:hAnsi="Times New Roman"/>
                <w:sz w:val="20"/>
                <w:szCs w:val="20"/>
              </w:rPr>
              <w:t>Biroul Migraţie şi Azil</w:t>
            </w:r>
            <w:r>
              <w:rPr>
                <w:rFonts w:ascii="Times New Roman" w:hAnsi="Times New Roman"/>
                <w:sz w:val="20"/>
                <w:szCs w:val="20"/>
              </w:rPr>
              <w:t xml:space="preserve"> </w:t>
            </w:r>
            <w:r>
              <w:rPr>
                <w:rFonts w:ascii="Times New Roman" w:hAnsi="Times New Roman"/>
                <w:sz w:val="20"/>
                <w:szCs w:val="20"/>
              </w:rPr>
              <w:lastRenderedPageBreak/>
              <w:t xml:space="preserve">al </w:t>
            </w:r>
            <w:r w:rsidRPr="00040C1A">
              <w:rPr>
                <w:rFonts w:ascii="Times New Roman" w:hAnsi="Times New Roman"/>
                <w:sz w:val="20"/>
                <w:szCs w:val="20"/>
              </w:rPr>
              <w:t>Ministerul</w:t>
            </w:r>
            <w:r>
              <w:rPr>
                <w:rFonts w:ascii="Times New Roman" w:hAnsi="Times New Roman"/>
                <w:sz w:val="20"/>
                <w:szCs w:val="20"/>
              </w:rPr>
              <w:t>ui</w:t>
            </w:r>
            <w:r w:rsidRPr="00040C1A">
              <w:rPr>
                <w:rFonts w:ascii="Times New Roman" w:hAnsi="Times New Roman"/>
                <w:sz w:val="20"/>
                <w:szCs w:val="20"/>
              </w:rPr>
              <w:t xml:space="preserve"> Afacerilor Interne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Cs/>
                <w:sz w:val="20"/>
                <w:szCs w:val="20"/>
                <w:u w:val="single"/>
              </w:rPr>
            </w:pPr>
            <w:r w:rsidRPr="00040C1A">
              <w:rPr>
                <w:rFonts w:ascii="Times New Roman" w:hAnsi="Times New Roman"/>
                <w:sz w:val="20"/>
                <w:szCs w:val="20"/>
              </w:rPr>
              <w:lastRenderedPageBreak/>
              <w:t>Trimestrul I, 2017</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122"/>
        </w:trPr>
        <w:tc>
          <w:tcPr>
            <w:tcW w:w="15310" w:type="dxa"/>
            <w:gridSpan w:val="12"/>
            <w:tcBorders>
              <w:top w:val="single" w:sz="2" w:space="0" w:color="auto"/>
              <w:left w:val="single" w:sz="2"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lastRenderedPageBreak/>
              <w:t>Secţiunea 5</w:t>
            </w:r>
            <w:r w:rsidRPr="00040C1A">
              <w:rPr>
                <w:rFonts w:ascii="Times New Roman" w:hAnsi="Times New Roman"/>
                <w:b/>
                <w:bCs/>
                <w:sz w:val="20"/>
                <w:szCs w:val="20"/>
              </w:rPr>
              <w:br/>
              <w:t>Cadrul de reglementare</w:t>
            </w:r>
          </w:p>
        </w:tc>
      </w:tr>
      <w:tr w:rsidR="00123FCC" w:rsidRPr="00040C1A" w:rsidTr="008C3628">
        <w:trPr>
          <w:gridAfter w:val="1"/>
          <w:wAfter w:w="1700" w:type="dxa"/>
          <w:trHeight w:val="122"/>
        </w:trPr>
        <w:tc>
          <w:tcPr>
            <w:tcW w:w="15310" w:type="dxa"/>
            <w:gridSpan w:val="12"/>
            <w:tcBorders>
              <w:top w:val="single" w:sz="2" w:space="0" w:color="auto"/>
              <w:left w:val="single" w:sz="2" w:space="0" w:color="auto"/>
              <w:bottom w:val="single" w:sz="2" w:space="0" w:color="auto"/>
            </w:tcBorders>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Subsecţiunea 1</w:t>
            </w:r>
            <w:r w:rsidRPr="00040C1A">
              <w:rPr>
                <w:rFonts w:ascii="Times New Roman" w:hAnsi="Times New Roman"/>
                <w:b/>
                <w:bCs/>
                <w:sz w:val="20"/>
                <w:szCs w:val="20"/>
              </w:rPr>
              <w:br/>
              <w:t>Reglementare internă</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220</w:t>
            </w: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Condiţiile de acordare a licenţelor şi de calificare</w:t>
            </w:r>
            <w:r w:rsidRPr="00040C1A">
              <w:rPr>
                <w:rFonts w:ascii="Times New Roman" w:hAnsi="Times New Roman"/>
                <w:b/>
                <w:bCs/>
                <w:sz w:val="20"/>
                <w:szCs w:val="20"/>
              </w:rPr>
              <w:br/>
              <w:t>(1)</w:t>
            </w:r>
            <w:r w:rsidRPr="00040C1A">
              <w:rPr>
                <w:rFonts w:ascii="Times New Roman" w:hAnsi="Times New Roman"/>
                <w:sz w:val="20"/>
                <w:szCs w:val="20"/>
              </w:rPr>
              <w:t xml:space="preserve"> Fiecare parte se asigură că măsurile referitoare la cerinţele şi procedurile în materie de acordare a licenţelor şi la cerinţele şi procedurile în materie de calificare se bazează pe criterii care împiedică autorităţile competente să îşi exercite competenţa lor de evaluare în mod arbitrar</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I1</w:t>
            </w:r>
            <w:r w:rsidRPr="00040C1A">
              <w:rPr>
                <w:rFonts w:ascii="Times New Roman" w:hAnsi="Times New Roman"/>
                <w:sz w:val="20"/>
                <w:szCs w:val="20"/>
              </w:rPr>
              <w:t>. Evaluarea cadrului legal național pentru a asigura condiții de licențiere și de calificare conform angajamentelor</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Evaluare elaborată</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Economiei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
                <w:sz w:val="20"/>
                <w:szCs w:val="20"/>
              </w:rPr>
            </w:pPr>
            <w:r>
              <w:rPr>
                <w:rFonts w:ascii="Times New Roman" w:hAnsi="Times New Roman"/>
                <w:sz w:val="20"/>
                <w:szCs w:val="20"/>
              </w:rPr>
              <w:t>A</w:t>
            </w:r>
            <w:r w:rsidRPr="00040C1A">
              <w:rPr>
                <w:rFonts w:ascii="Times New Roman" w:hAnsi="Times New Roman"/>
                <w:sz w:val="20"/>
                <w:szCs w:val="20"/>
              </w:rPr>
              <w:t>utoritățile publice centrale relevante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Trimestrul IV, 2017</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 xml:space="preserve">Proiecte </w:t>
            </w:r>
            <w:r>
              <w:rPr>
                <w:rFonts w:ascii="Times New Roman" w:hAnsi="Times New Roman"/>
                <w:sz w:val="20"/>
                <w:szCs w:val="20"/>
              </w:rPr>
              <w:t xml:space="preserve">de </w:t>
            </w:r>
            <w:r w:rsidRPr="00040C1A">
              <w:rPr>
                <w:rFonts w:ascii="Times New Roman" w:hAnsi="Times New Roman"/>
                <w:sz w:val="20"/>
                <w:szCs w:val="20"/>
              </w:rPr>
              <w:t>asistență tehnică</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(3)</w:t>
            </w:r>
            <w:r w:rsidRPr="00040C1A">
              <w:rPr>
                <w:rFonts w:ascii="Times New Roman" w:hAnsi="Times New Roman"/>
                <w:sz w:val="20"/>
                <w:szCs w:val="20"/>
              </w:rPr>
              <w:t xml:space="preserve"> O autorizaţie sau o licenţă se acordă de îndată ce se stabileşte, în urma unei examinări corespunzătoare, că au fost îndeplinite condiţiile pentru obţinerea unei autorizaţii sau a unei licenţe</w:t>
            </w:r>
          </w:p>
        </w:tc>
      </w:tr>
      <w:tr w:rsidR="00123FCC" w:rsidRPr="00040C1A" w:rsidTr="008C3628">
        <w:trPr>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(4)</w:t>
            </w:r>
            <w:r w:rsidRPr="00040C1A">
              <w:rPr>
                <w:rFonts w:ascii="Times New Roman" w:hAnsi="Times New Roman"/>
                <w:sz w:val="20"/>
                <w:szCs w:val="20"/>
              </w:rPr>
              <w:t xml:space="preserve"> Fiecare parte menţine sau instituie organe sau proceduri judiciare, arbitrale sau administrative care prevăd, la cererea unui antreprenor sau prestator de servicii afectat, o examinare promptă şi, în cazul în care este justificat, acţiunile corective corespunzătoare pentru deciziile administrative care aduc atingere stabilirii unei prezenţe comerciale, prestării transfrontaliere de servicii sau prezenţei temporare a persoanelor fizice aflate în vizită de afaceri. În cazurile în care aceste proceduri nu independente faţă de organismul însărcinat să adopte decizia administrativă respectivă, fiecare parte se asigură că procedurile duc efectiv la o revizuire obiectivă şi imparţială</w:t>
            </w:r>
          </w:p>
        </w:tc>
        <w:tc>
          <w:tcPr>
            <w:tcW w:w="1700" w:type="dxa"/>
          </w:tcPr>
          <w:p w:rsidR="00123FCC" w:rsidRPr="00040C1A" w:rsidRDefault="00123FCC" w:rsidP="00123FCC">
            <w:pPr>
              <w:spacing w:after="0" w:line="240" w:lineRule="auto"/>
              <w:rPr>
                <w:rFonts w:ascii="Times New Roman" w:hAnsi="Times New Roman"/>
                <w:b/>
                <w:sz w:val="20"/>
                <w:szCs w:val="20"/>
              </w:rPr>
            </w:pP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Cs/>
                <w:sz w:val="20"/>
                <w:szCs w:val="20"/>
                <w:u w:val="single"/>
              </w:rPr>
            </w:pPr>
            <w:r w:rsidRPr="00040C1A">
              <w:rPr>
                <w:rFonts w:ascii="Times New Roman" w:hAnsi="Times New Roman"/>
                <w:b/>
                <w:bCs/>
                <w:sz w:val="20"/>
                <w:szCs w:val="20"/>
              </w:rPr>
              <w:t xml:space="preserve">(5) </w:t>
            </w:r>
            <w:r w:rsidRPr="00040C1A">
              <w:rPr>
                <w:rFonts w:ascii="Times New Roman" w:hAnsi="Times New Roman"/>
                <w:sz w:val="20"/>
                <w:szCs w:val="20"/>
              </w:rPr>
              <w:t>În cazul în care numărul licenţelor disponibile pentru o anumită activitate este limitat din cauza cantităţii reduse de resurse naturale sau din cauza capacităţii tehnice reduse, fiecare parte aplică o procedură de selecţie potenţialilor candidaţi care oferă garanţii depline în ceea ce priveşte imparţialitatea şi transparenţa, inclusiv, în special, o publicitate adecvată a deschiderii, desfăşurării şi încheierii procedurii</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Cs/>
                <w:sz w:val="20"/>
                <w:szCs w:val="20"/>
                <w:u w:val="single"/>
              </w:rPr>
            </w:pPr>
            <w:r w:rsidRPr="00040C1A">
              <w:rPr>
                <w:rFonts w:ascii="Times New Roman" w:hAnsi="Times New Roman"/>
                <w:b/>
                <w:bCs/>
                <w:sz w:val="20"/>
                <w:szCs w:val="20"/>
              </w:rPr>
              <w:t>(6)</w:t>
            </w:r>
            <w:r w:rsidRPr="00040C1A">
              <w:rPr>
                <w:rFonts w:ascii="Times New Roman" w:hAnsi="Times New Roman"/>
                <w:sz w:val="20"/>
                <w:szCs w:val="20"/>
              </w:rPr>
              <w:t xml:space="preserve"> Sub rezerva dispoziţiilor prevăzute în prezentul articol, la stabilirea regulilor pentru procedura de selecţie, fiecare parte poate să ţină seama de obiectivele de politică publică, inclusiv de consideraţii legate de sănătate, siguranţă, protecţia mediului şi conservarea patrimoniului cultural</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221</w:t>
            </w: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Cs/>
                <w:sz w:val="20"/>
                <w:szCs w:val="20"/>
                <w:u w:val="single"/>
              </w:rPr>
            </w:pPr>
            <w:r w:rsidRPr="00040C1A">
              <w:rPr>
                <w:rFonts w:ascii="Times New Roman" w:hAnsi="Times New Roman"/>
                <w:b/>
                <w:bCs/>
                <w:sz w:val="20"/>
                <w:szCs w:val="20"/>
              </w:rPr>
              <w:t>Procedurile de licenţiere şi calificare</w:t>
            </w:r>
            <w:r w:rsidRPr="00040C1A">
              <w:rPr>
                <w:rFonts w:ascii="Times New Roman" w:hAnsi="Times New Roman"/>
                <w:b/>
                <w:bCs/>
                <w:sz w:val="20"/>
                <w:szCs w:val="20"/>
              </w:rPr>
              <w:br/>
              <w:t>(1)</w:t>
            </w:r>
            <w:r w:rsidRPr="00040C1A">
              <w:rPr>
                <w:rFonts w:ascii="Times New Roman" w:hAnsi="Times New Roman"/>
                <w:sz w:val="20"/>
                <w:szCs w:val="20"/>
              </w:rPr>
              <w:t xml:space="preserve"> Procedurile şi formalităţile de acordare a licenţelor şi de calificare trebuie să fie clare, să fie făcute publice în prealabil şi să ofere solicitanţilor garanţia că cererea lor va fi tratată în mod obiectiv şi imparţial</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Cs/>
                <w:sz w:val="20"/>
                <w:szCs w:val="20"/>
                <w:u w:val="single"/>
              </w:rPr>
            </w:pPr>
            <w:r w:rsidRPr="00040C1A">
              <w:rPr>
                <w:rFonts w:ascii="Times New Roman" w:hAnsi="Times New Roman"/>
                <w:b/>
                <w:bCs/>
                <w:sz w:val="20"/>
                <w:szCs w:val="20"/>
              </w:rPr>
              <w:t>(2)</w:t>
            </w:r>
            <w:r w:rsidRPr="00040C1A">
              <w:rPr>
                <w:rFonts w:ascii="Times New Roman" w:hAnsi="Times New Roman"/>
                <w:sz w:val="20"/>
                <w:szCs w:val="20"/>
              </w:rPr>
              <w:t xml:space="preserve"> Procedurile şi formalităţile de acordare a licenţelor şi de calificare trebuie să fie cît mai simple cu putinţă şi să nu complice sau să întîrzie în mod inutil prestarea serviciului. Eventualele taxe de licenţă care pot decurge pentru solicitanţi ca urmare a cererii lor sînt rezonabile şi proporţionale cu costul procedurilor de autorizare în cauză</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Cs/>
                <w:sz w:val="20"/>
                <w:szCs w:val="20"/>
                <w:u w:val="single"/>
              </w:rPr>
            </w:pPr>
            <w:r w:rsidRPr="00040C1A">
              <w:rPr>
                <w:rFonts w:ascii="Times New Roman" w:hAnsi="Times New Roman"/>
                <w:b/>
                <w:bCs/>
                <w:sz w:val="20"/>
                <w:szCs w:val="20"/>
              </w:rPr>
              <w:t>(3)</w:t>
            </w:r>
            <w:r w:rsidRPr="00040C1A">
              <w:rPr>
                <w:rFonts w:ascii="Times New Roman" w:hAnsi="Times New Roman"/>
                <w:sz w:val="20"/>
                <w:szCs w:val="20"/>
              </w:rPr>
              <w:t xml:space="preserve"> Fiecare parte se asigură că deciziile şi procedurile utilizate de autoritatea competentă în procesul de acordare a licenţei sau de autorizare sînt imparţiale faţă de toţi solicitanţii. Autoritatea competentă ar trebui să ajungă la decizia sa în mod independent şi nu fie răspunzătoare în faţa nici unui prestator de servicii pentru care este necesară o licenţă sau o autorizaţie</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Cs/>
                <w:sz w:val="20"/>
                <w:szCs w:val="20"/>
                <w:u w:val="single"/>
              </w:rPr>
            </w:pPr>
            <w:r w:rsidRPr="00040C1A">
              <w:rPr>
                <w:rFonts w:ascii="Times New Roman" w:hAnsi="Times New Roman"/>
                <w:b/>
                <w:bCs/>
                <w:sz w:val="20"/>
                <w:szCs w:val="20"/>
              </w:rPr>
              <w:t>(4)</w:t>
            </w:r>
            <w:r w:rsidRPr="00040C1A">
              <w:rPr>
                <w:rFonts w:ascii="Times New Roman" w:hAnsi="Times New Roman"/>
                <w:sz w:val="20"/>
                <w:szCs w:val="20"/>
              </w:rPr>
              <w:t xml:space="preserve"> În cazul în care există anumite termene pentru depunerea cererilor, solicitantului trebuie să i se acorde un termen rezonabil pentru depunerea unei cereri. Autoritatea competentă iniţiază soluţionarea unei cereri fără întîrzieri nejustificate. În cazul în care este posibil, cererile ar trebui să fie acceptate în format electronic în aceleaşi condiţii de autenticitate ca documentele depuse pe suport de hîrtie</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Cs/>
                <w:sz w:val="20"/>
                <w:szCs w:val="20"/>
                <w:u w:val="single"/>
              </w:rPr>
            </w:pPr>
            <w:r w:rsidRPr="00040C1A">
              <w:rPr>
                <w:rFonts w:ascii="Times New Roman" w:hAnsi="Times New Roman"/>
                <w:b/>
                <w:bCs/>
                <w:sz w:val="20"/>
                <w:szCs w:val="20"/>
              </w:rPr>
              <w:t>(5)</w:t>
            </w:r>
            <w:r w:rsidRPr="00040C1A">
              <w:rPr>
                <w:rFonts w:ascii="Times New Roman" w:hAnsi="Times New Roman"/>
                <w:sz w:val="20"/>
                <w:szCs w:val="20"/>
              </w:rPr>
              <w:t xml:space="preserve"> Fiecare parte se asigură că soluţionarea unei cereri, inclusiv luarea unei decizii finale, se încheie într-un termen rezonabil de la depunerea unei cereri complete. Fiecare parte depune toate eforturile pentru stabilirea unui termen normal de soluţionare a unei cereri</w:t>
            </w:r>
          </w:p>
        </w:tc>
      </w:tr>
      <w:tr w:rsidR="00123FCC" w:rsidRPr="00040C1A" w:rsidTr="008C3628">
        <w:trPr>
          <w:gridAfter w:val="1"/>
          <w:wAfter w:w="1700" w:type="dxa"/>
          <w:trHeight w:val="986"/>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Cs/>
                <w:sz w:val="20"/>
                <w:szCs w:val="20"/>
                <w:u w:val="single"/>
              </w:rPr>
            </w:pPr>
            <w:r w:rsidRPr="00040C1A">
              <w:rPr>
                <w:rFonts w:ascii="Times New Roman" w:hAnsi="Times New Roman"/>
                <w:b/>
                <w:bCs/>
                <w:sz w:val="20"/>
                <w:szCs w:val="20"/>
              </w:rPr>
              <w:t>(6)</w:t>
            </w:r>
            <w:r w:rsidRPr="00040C1A">
              <w:rPr>
                <w:rFonts w:ascii="Times New Roman" w:hAnsi="Times New Roman"/>
                <w:sz w:val="20"/>
                <w:szCs w:val="20"/>
              </w:rPr>
              <w:t xml:space="preserve"> Autoritatea competentă, într-un termen rezonabil după primirea unei cereri pe care o consideră incompletă, îl informează pe solicitant, în măsura în care acest lucru este fezabil, identifică informaţiile suplimentare necesare pentru completarea cererii şi oferă ocazia de a corecta deficienţele</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Cs/>
                <w:sz w:val="20"/>
                <w:szCs w:val="20"/>
                <w:u w:val="single"/>
              </w:rPr>
            </w:pPr>
            <w:r w:rsidRPr="00040C1A">
              <w:rPr>
                <w:rFonts w:ascii="Times New Roman" w:hAnsi="Times New Roman"/>
                <w:b/>
                <w:bCs/>
                <w:sz w:val="20"/>
                <w:szCs w:val="20"/>
              </w:rPr>
              <w:t>(7)</w:t>
            </w:r>
            <w:r w:rsidRPr="00040C1A">
              <w:rPr>
                <w:rFonts w:ascii="Times New Roman" w:hAnsi="Times New Roman"/>
                <w:sz w:val="20"/>
                <w:szCs w:val="20"/>
              </w:rPr>
              <w:t xml:space="preserve"> Ar trebui să fie acceptate copii legalizate, în cazul în care este posibil, în locul documentelor originale</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Cs/>
                <w:sz w:val="20"/>
                <w:szCs w:val="20"/>
                <w:u w:val="single"/>
              </w:rPr>
            </w:pPr>
            <w:r w:rsidRPr="00040C1A">
              <w:rPr>
                <w:rFonts w:ascii="Times New Roman" w:hAnsi="Times New Roman"/>
                <w:b/>
                <w:bCs/>
                <w:sz w:val="20"/>
                <w:szCs w:val="20"/>
              </w:rPr>
              <w:t>(8)</w:t>
            </w:r>
            <w:r w:rsidRPr="00040C1A">
              <w:rPr>
                <w:rFonts w:ascii="Times New Roman" w:hAnsi="Times New Roman"/>
                <w:sz w:val="20"/>
                <w:szCs w:val="20"/>
              </w:rPr>
              <w:t xml:space="preserve"> În cazul în care o cerere este respinsă de autoritatea competentă, solicitantul este informat în scris şi fără întîrzieri nejustificate. În principiu, solicitantul este informat, de asemenea, la cerere, cu privire la motivele pentru care a fost respinsă cererea şi cu privire la termenul în care poate contesta decizia respectivă</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Cs/>
                <w:sz w:val="20"/>
                <w:szCs w:val="20"/>
                <w:u w:val="single"/>
              </w:rPr>
            </w:pPr>
            <w:r w:rsidRPr="00040C1A">
              <w:rPr>
                <w:rFonts w:ascii="Times New Roman" w:hAnsi="Times New Roman"/>
                <w:b/>
                <w:bCs/>
                <w:sz w:val="20"/>
                <w:szCs w:val="20"/>
              </w:rPr>
              <w:t>(9)</w:t>
            </w:r>
            <w:r w:rsidRPr="00040C1A">
              <w:rPr>
                <w:rFonts w:ascii="Times New Roman" w:hAnsi="Times New Roman"/>
                <w:sz w:val="20"/>
                <w:szCs w:val="20"/>
              </w:rPr>
              <w:t xml:space="preserve"> Fiecare parte garantează că o licenţă sau o autorizaţie, odată acordată, intră în vigoare fără întîrzieri nejustificate, în conformitate cu clauzele şi condiţiile specificate</w:t>
            </w:r>
          </w:p>
        </w:tc>
      </w:tr>
      <w:tr w:rsidR="00123FCC" w:rsidRPr="00040C1A" w:rsidTr="008C3628">
        <w:trPr>
          <w:gridAfter w:val="1"/>
          <w:wAfter w:w="1700" w:type="dxa"/>
          <w:trHeight w:val="749"/>
        </w:trPr>
        <w:tc>
          <w:tcPr>
            <w:tcW w:w="15310" w:type="dxa"/>
            <w:gridSpan w:val="12"/>
            <w:tcBorders>
              <w:top w:val="single" w:sz="2" w:space="0" w:color="auto"/>
              <w:left w:val="single" w:sz="2" w:space="0" w:color="auto"/>
              <w:bottom w:val="single" w:sz="2" w:space="0" w:color="auto"/>
            </w:tcBorders>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Subsecţiunea 3</w:t>
            </w:r>
            <w:r w:rsidRPr="00040C1A">
              <w:rPr>
                <w:rFonts w:ascii="Times New Roman" w:hAnsi="Times New Roman"/>
                <w:b/>
                <w:bCs/>
                <w:sz w:val="20"/>
                <w:szCs w:val="20"/>
              </w:rPr>
              <w:br/>
              <w:t>Servicii informatice</w:t>
            </w:r>
          </w:p>
        </w:tc>
      </w:tr>
      <w:tr w:rsidR="00123FCC" w:rsidRPr="00040C1A" w:rsidTr="008C3628">
        <w:trPr>
          <w:gridAfter w:val="1"/>
          <w:wAfter w:w="1700" w:type="dxa"/>
          <w:trHeight w:val="122"/>
        </w:trPr>
        <w:tc>
          <w:tcPr>
            <w:tcW w:w="426" w:type="dxa"/>
            <w:vMerge w:val="restart"/>
            <w:tcBorders>
              <w:top w:val="single" w:sz="2" w:space="0" w:color="auto"/>
              <w:left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224</w:t>
            </w: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Definirea serviciilor informatice</w:t>
            </w:r>
            <w:r w:rsidRPr="00040C1A">
              <w:rPr>
                <w:rFonts w:ascii="Times New Roman" w:hAnsi="Times New Roman"/>
                <w:b/>
                <w:bCs/>
                <w:sz w:val="20"/>
                <w:szCs w:val="20"/>
              </w:rPr>
              <w:br/>
              <w:t>(1)</w:t>
            </w:r>
            <w:r w:rsidRPr="00040C1A">
              <w:rPr>
                <w:rFonts w:ascii="Times New Roman" w:hAnsi="Times New Roman"/>
                <w:sz w:val="20"/>
                <w:szCs w:val="20"/>
              </w:rPr>
              <w:t xml:space="preserve"> În măsura în care comerţul cu servicii informatice este liberalizat în conformitate cu secţiunea 2 (Dreptul de stabilire), secţiunea 3 (Prestarea transfrontalieră de servicii) şi secţiunea 4 (Prezenţa temporară a persoanelor fizice aflate în vizită de afaceri) din prezentul capitol, părţile respectă dispoziţiile din prezentul articol</w:t>
            </w:r>
          </w:p>
        </w:tc>
      </w:tr>
      <w:tr w:rsidR="00123FCC" w:rsidRPr="00040C1A" w:rsidTr="008C3628">
        <w:trPr>
          <w:gridAfter w:val="1"/>
          <w:wAfter w:w="1700" w:type="dxa"/>
          <w:trHeight w:val="2393"/>
        </w:trPr>
        <w:tc>
          <w:tcPr>
            <w:tcW w:w="426" w:type="dxa"/>
            <w:vMerge/>
            <w:tcBorders>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Directiva 2013/37</w:t>
            </w:r>
            <w:r w:rsidRPr="00164DDC">
              <w:rPr>
                <w:rFonts w:ascii="Times New Roman" w:hAnsi="Times New Roman"/>
                <w:b/>
                <w:sz w:val="20"/>
                <w:szCs w:val="20"/>
              </w:rPr>
              <w:t>/UE</w:t>
            </w:r>
            <w:r w:rsidRPr="00040C1A">
              <w:rPr>
                <w:rFonts w:ascii="Times New Roman" w:hAnsi="Times New Roman"/>
                <w:sz w:val="20"/>
                <w:szCs w:val="20"/>
              </w:rPr>
              <w:t xml:space="preserve"> a Parlamentului European și </w:t>
            </w:r>
            <w:r>
              <w:rPr>
                <w:rFonts w:ascii="Times New Roman" w:hAnsi="Times New Roman"/>
                <w:sz w:val="20"/>
                <w:szCs w:val="20"/>
              </w:rPr>
              <w:t xml:space="preserve">a </w:t>
            </w:r>
            <w:r w:rsidRPr="00040C1A">
              <w:rPr>
                <w:rFonts w:ascii="Times New Roman" w:hAnsi="Times New Roman"/>
                <w:sz w:val="20"/>
                <w:szCs w:val="20"/>
              </w:rPr>
              <w:t>Consiliului din 26 iunie 2013 de amendare a</w:t>
            </w:r>
            <w:r w:rsidRPr="00040C1A">
              <w:rPr>
                <w:rFonts w:ascii="Times New Roman" w:hAnsi="Times New Roman"/>
                <w:b/>
                <w:sz w:val="20"/>
                <w:szCs w:val="20"/>
              </w:rPr>
              <w:t xml:space="preserve">  </w:t>
            </w:r>
            <w:r w:rsidRPr="00040C1A">
              <w:rPr>
                <w:rFonts w:ascii="Times New Roman" w:hAnsi="Times New Roman"/>
                <w:sz w:val="20"/>
                <w:szCs w:val="20"/>
              </w:rPr>
              <w:t>Directivei 2003/98/</w:t>
            </w:r>
            <w:r w:rsidRPr="00164DDC">
              <w:rPr>
                <w:rFonts w:ascii="Times New Roman" w:hAnsi="Times New Roman"/>
                <w:sz w:val="20"/>
                <w:szCs w:val="20"/>
              </w:rPr>
              <w:t>CE</w:t>
            </w:r>
            <w:r w:rsidRPr="00040C1A">
              <w:rPr>
                <w:rFonts w:ascii="Times New Roman" w:hAnsi="Times New Roman"/>
                <w:sz w:val="20"/>
                <w:szCs w:val="20"/>
              </w:rPr>
              <w:t xml:space="preserve"> privind reutilizarea informației din sectorul public</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LT1. Acte de modificare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w:t>
            </w:r>
            <w:r>
              <w:rPr>
                <w:rFonts w:ascii="Times New Roman" w:hAnsi="Times New Roman"/>
                <w:sz w:val="20"/>
                <w:szCs w:val="20"/>
              </w:rPr>
              <w:t>h</w:t>
            </w:r>
            <w:r w:rsidRPr="00040C1A">
              <w:rPr>
                <w:rFonts w:ascii="Times New Roman" w:hAnsi="Times New Roman"/>
                <w:sz w:val="20"/>
                <w:szCs w:val="20"/>
              </w:rPr>
              <w:t>otăr</w:t>
            </w:r>
            <w:r>
              <w:rPr>
                <w:rFonts w:ascii="Times New Roman" w:hAnsi="Times New Roman"/>
                <w:sz w:val="20"/>
                <w:szCs w:val="20"/>
              </w:rPr>
              <w:t>î</w:t>
            </w:r>
            <w:r w:rsidRPr="00040C1A">
              <w:rPr>
                <w:rFonts w:ascii="Times New Roman" w:hAnsi="Times New Roman"/>
                <w:sz w:val="20"/>
                <w:szCs w:val="20"/>
              </w:rPr>
              <w:t xml:space="preserve">rii Guvernului pentru modificarea şi completarea unor </w:t>
            </w:r>
            <w:r>
              <w:rPr>
                <w:rFonts w:ascii="Times New Roman" w:hAnsi="Times New Roman"/>
                <w:sz w:val="20"/>
                <w:szCs w:val="20"/>
              </w:rPr>
              <w:t>h</w:t>
            </w:r>
            <w:r w:rsidRPr="00040C1A">
              <w:rPr>
                <w:rFonts w:ascii="Times New Roman" w:hAnsi="Times New Roman"/>
                <w:sz w:val="20"/>
                <w:szCs w:val="20"/>
              </w:rPr>
              <w:t>otăr</w:t>
            </w:r>
            <w:r>
              <w:rPr>
                <w:rFonts w:ascii="Times New Roman" w:hAnsi="Times New Roman"/>
                <w:sz w:val="20"/>
                <w:szCs w:val="20"/>
              </w:rPr>
              <w:t>î</w:t>
            </w:r>
            <w:r w:rsidRPr="00040C1A">
              <w:rPr>
                <w:rFonts w:ascii="Times New Roman" w:hAnsi="Times New Roman"/>
                <w:sz w:val="20"/>
                <w:szCs w:val="20"/>
              </w:rPr>
              <w:t xml:space="preserve">ri de Guvern </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Directiva </w:t>
            </w:r>
            <w:r w:rsidRPr="00EE3F13">
              <w:rPr>
                <w:rFonts w:ascii="Times New Roman" w:hAnsi="Times New Roman"/>
                <w:sz w:val="20"/>
                <w:szCs w:val="20"/>
              </w:rPr>
              <w:t>2013/37/UE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Hotărîre de Guvern  intrată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Tehnologiei Informației și Comunicațiilor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 xml:space="preserve">Centrul de Guvernare Electronică </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 2018</w:t>
            </w:r>
            <w:r>
              <w:rPr>
                <w:rFonts w:ascii="Times New Roman" w:hAnsi="Times New Roman"/>
                <w:sz w:val="20"/>
                <w:szCs w:val="20"/>
              </w:rPr>
              <w:t>;</w:t>
            </w:r>
          </w:p>
          <w:p w:rsidR="00123FCC" w:rsidRPr="00040C1A" w:rsidRDefault="00123FCC" w:rsidP="00123FCC">
            <w:pPr>
              <w:pStyle w:val="Frspaiere1"/>
              <w:rPr>
                <w:rFonts w:ascii="Times New Roman" w:hAnsi="Times New Roman"/>
                <w:sz w:val="20"/>
                <w:lang w:val="ro-RO"/>
              </w:rPr>
            </w:pPr>
            <w:r w:rsidRPr="00040C1A">
              <w:rPr>
                <w:rFonts w:ascii="Times New Roman" w:hAnsi="Times New Roman"/>
                <w:sz w:val="20"/>
                <w:lang w:val="ro-RO"/>
              </w:rPr>
              <w:t>AA (Anexa XXVIII-B)</w:t>
            </w:r>
            <w:r>
              <w:rPr>
                <w:rFonts w:ascii="Times New Roman" w:hAnsi="Times New Roman"/>
                <w:sz w:val="20"/>
                <w:lang w:val="ro-RO"/>
              </w:rPr>
              <w:t>,</w:t>
            </w:r>
            <w:r w:rsidRPr="00040C1A">
              <w:rPr>
                <w:rFonts w:ascii="Times New Roman" w:hAnsi="Times New Roman"/>
                <w:sz w:val="20"/>
                <w:lang w:val="ro-RO"/>
              </w:rPr>
              <w:t xml:space="preserve"> 2016</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
                <w:sz w:val="20"/>
                <w:szCs w:val="20"/>
              </w:rPr>
            </w:pPr>
          </w:p>
        </w:tc>
      </w:tr>
      <w:tr w:rsidR="00123FCC" w:rsidRPr="00040C1A" w:rsidTr="008C3628">
        <w:trPr>
          <w:gridAfter w:val="1"/>
          <w:wAfter w:w="1700" w:type="dxa"/>
          <w:trHeight w:val="122"/>
        </w:trPr>
        <w:tc>
          <w:tcPr>
            <w:tcW w:w="15310" w:type="dxa"/>
            <w:gridSpan w:val="12"/>
            <w:tcBorders>
              <w:top w:val="single" w:sz="2" w:space="0" w:color="auto"/>
              <w:left w:val="single" w:sz="2" w:space="0" w:color="auto"/>
              <w:bottom w:val="single" w:sz="2" w:space="0" w:color="auto"/>
            </w:tcBorders>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Subsecţiunea 4</w:t>
            </w:r>
            <w:r w:rsidRPr="00040C1A">
              <w:rPr>
                <w:rFonts w:ascii="Times New Roman" w:hAnsi="Times New Roman"/>
                <w:b/>
                <w:bCs/>
                <w:sz w:val="20"/>
                <w:szCs w:val="20"/>
              </w:rPr>
              <w:br/>
            </w:r>
            <w:r w:rsidRPr="00040C1A">
              <w:rPr>
                <w:rFonts w:ascii="Times New Roman" w:hAnsi="Times New Roman"/>
                <w:b/>
                <w:bCs/>
                <w:sz w:val="20"/>
                <w:szCs w:val="20"/>
              </w:rPr>
              <w:lastRenderedPageBreak/>
              <w:t>Servicii poştale şi de curierat</w:t>
            </w:r>
          </w:p>
        </w:tc>
      </w:tr>
      <w:tr w:rsidR="00123FCC" w:rsidRPr="00040C1A" w:rsidTr="008C3628">
        <w:trPr>
          <w:gridAfter w:val="1"/>
          <w:wAfter w:w="1700" w:type="dxa"/>
          <w:trHeight w:val="122"/>
        </w:trPr>
        <w:tc>
          <w:tcPr>
            <w:tcW w:w="426" w:type="dxa"/>
            <w:vMerge w:val="restart"/>
            <w:tcBorders>
              <w:top w:val="single" w:sz="2" w:space="0" w:color="auto"/>
              <w:left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225</w:t>
            </w: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Domeniu de aplicare şi definiţii</w:t>
            </w:r>
            <w:r w:rsidRPr="00040C1A">
              <w:rPr>
                <w:rFonts w:ascii="Times New Roman" w:hAnsi="Times New Roman"/>
                <w:b/>
                <w:bCs/>
                <w:sz w:val="20"/>
                <w:szCs w:val="20"/>
              </w:rPr>
              <w:br/>
              <w:t>(1)</w:t>
            </w:r>
            <w:r w:rsidRPr="00040C1A">
              <w:rPr>
                <w:rFonts w:ascii="Times New Roman" w:hAnsi="Times New Roman"/>
                <w:sz w:val="20"/>
                <w:szCs w:val="20"/>
              </w:rPr>
              <w:t xml:space="preserve"> Prezenta subsecţiune stabileşte principiile cadrului de reglementare pentru toate serviciile poştale şi de curierat liberalizate în conformitate cu secţiunea 2 (Dreptul de stabilire), secţiunea 3 (Prestarea transfrontalieră de servicii) şi secţiunea 4 (Prezenţa temporară a persoanelor fizice aflate în vizită de afaceri) din prezentul capitol</w:t>
            </w:r>
          </w:p>
        </w:tc>
      </w:tr>
      <w:tr w:rsidR="00123FCC" w:rsidRPr="00040C1A" w:rsidTr="008C3628">
        <w:trPr>
          <w:gridAfter w:val="1"/>
          <w:wAfter w:w="1700" w:type="dxa"/>
          <w:trHeight w:val="122"/>
        </w:trPr>
        <w:tc>
          <w:tcPr>
            <w:tcW w:w="426" w:type="dxa"/>
            <w:vMerge/>
            <w:tcBorders>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(2)</w:t>
            </w:r>
            <w:r w:rsidRPr="00040C1A">
              <w:rPr>
                <w:rFonts w:ascii="Times New Roman" w:hAnsi="Times New Roman"/>
                <w:sz w:val="20"/>
                <w:szCs w:val="20"/>
              </w:rPr>
              <w:t xml:space="preserve"> În sensul prezentei subsecţiuni şi al secţiunii 2 (Dreptul de stabilire), secţiunii 3 (Prestarea transfrontalieră de servicii) şi secţiunii 4 (Prezenţa temporară a persoanelor fizice aflate în vizită de afaceri) din prezentul capitol: </w:t>
            </w:r>
            <w:r w:rsidRPr="00040C1A">
              <w:rPr>
                <w:rFonts w:ascii="Times New Roman" w:hAnsi="Times New Roman"/>
                <w:b/>
                <w:bCs/>
                <w:sz w:val="20"/>
                <w:szCs w:val="20"/>
              </w:rPr>
              <w:br/>
              <w:t>(a)</w:t>
            </w:r>
            <w:r w:rsidRPr="00040C1A">
              <w:rPr>
                <w:rFonts w:ascii="Times New Roman" w:hAnsi="Times New Roman"/>
                <w:sz w:val="20"/>
                <w:szCs w:val="20"/>
              </w:rPr>
              <w:t xml:space="preserve"> „licenţă” înseamnă o autorizaţie acordată de o autoritate de reglementare unui anumit prestator de servicii, a cărei obţinere este obligatorie înainte de prestarea unui anumit serviciu;</w:t>
            </w:r>
            <w:r w:rsidRPr="00040C1A">
              <w:rPr>
                <w:rFonts w:ascii="Times New Roman" w:hAnsi="Times New Roman"/>
                <w:b/>
                <w:bCs/>
                <w:sz w:val="20"/>
                <w:szCs w:val="20"/>
              </w:rPr>
              <w:br/>
              <w:t>(b)</w:t>
            </w:r>
            <w:r>
              <w:rPr>
                <w:rFonts w:ascii="Times New Roman" w:hAnsi="Times New Roman"/>
                <w:b/>
                <w:bCs/>
                <w:sz w:val="20"/>
                <w:szCs w:val="20"/>
              </w:rPr>
              <w:t xml:space="preserve"> </w:t>
            </w:r>
            <w:r w:rsidRPr="00040C1A">
              <w:rPr>
                <w:rFonts w:ascii="Times New Roman" w:hAnsi="Times New Roman"/>
                <w:sz w:val="20"/>
                <w:szCs w:val="20"/>
              </w:rPr>
              <w:t>„serviciu universal” înseamnă prestarea permanentă a unui serviciu poştal de calitate specificată în orice punct al teritoriului unei părţi la preţuri rezonabile pentru toţi utilizatorii</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226</w:t>
            </w: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Cs/>
                <w:sz w:val="20"/>
                <w:szCs w:val="20"/>
                <w:u w:val="single"/>
              </w:rPr>
            </w:pPr>
            <w:r w:rsidRPr="00040C1A">
              <w:rPr>
                <w:rFonts w:ascii="Times New Roman" w:hAnsi="Times New Roman"/>
                <w:b/>
                <w:bCs/>
                <w:sz w:val="20"/>
                <w:szCs w:val="20"/>
              </w:rPr>
              <w:t xml:space="preserve">Prevenirea practicilor anticoncurenţiale în sectorul poştal şi de curierat </w:t>
            </w:r>
            <w:r w:rsidRPr="00040C1A">
              <w:rPr>
                <w:rFonts w:ascii="Times New Roman" w:hAnsi="Times New Roman"/>
                <w:sz w:val="20"/>
                <w:szCs w:val="20"/>
              </w:rPr>
              <w:br/>
              <w:t>Sînt menţinute sau introduse măsuri adecvate pentru a împiedica prestatorii care, separat sau împreună, au capacitatea să influenţeze în mod considerabil condiţiile de participare (legate de preţ şi ofertă) pe piaţa relevantă a serviciilor poştale şi de curierat, ca urmare a utilizării poziţiei lor pe piaţă, să adopte sau să continue utilizarea de practici anticoncurenţiale</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227</w:t>
            </w: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Cs/>
                <w:sz w:val="20"/>
                <w:szCs w:val="20"/>
                <w:u w:val="single"/>
              </w:rPr>
            </w:pPr>
            <w:r w:rsidRPr="00040C1A">
              <w:rPr>
                <w:rFonts w:ascii="Times New Roman" w:hAnsi="Times New Roman"/>
                <w:b/>
                <w:bCs/>
                <w:sz w:val="20"/>
                <w:szCs w:val="20"/>
              </w:rPr>
              <w:t>Serviciu universal</w:t>
            </w:r>
            <w:r w:rsidRPr="00040C1A">
              <w:rPr>
                <w:rFonts w:ascii="Times New Roman" w:hAnsi="Times New Roman"/>
                <w:b/>
                <w:bCs/>
                <w:sz w:val="20"/>
                <w:szCs w:val="20"/>
              </w:rPr>
              <w:br/>
            </w:r>
            <w:r w:rsidRPr="00040C1A">
              <w:rPr>
                <w:rFonts w:ascii="Times New Roman" w:hAnsi="Times New Roman"/>
                <w:sz w:val="20"/>
                <w:szCs w:val="20"/>
              </w:rPr>
              <w:t>Fiecare parte are dreptul să definească tipul de obligaţii de serviciu universal pe care doreşte să le menţină. Aceste obligaţii nu vor fi considerate ca fiind anticoncurenţiale în sine, cu condiţia să fie gestionate într-un mod transparent, nediscriminatoriu şi neutru din punctul de vedere al concurenţei şi să nu fie mai constrîngătoare decît este necesar pentru tipul de serviciu universal definit de către părţi</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230</w:t>
            </w: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Apropierea treptată</w:t>
            </w:r>
            <w:r w:rsidRPr="00040C1A">
              <w:rPr>
                <w:rFonts w:ascii="Times New Roman" w:hAnsi="Times New Roman"/>
                <w:b/>
                <w:bCs/>
                <w:sz w:val="20"/>
                <w:szCs w:val="20"/>
              </w:rPr>
              <w:br/>
            </w:r>
            <w:r w:rsidRPr="00040C1A">
              <w:rPr>
                <w:rFonts w:ascii="Times New Roman" w:hAnsi="Times New Roman"/>
                <w:sz w:val="20"/>
                <w:szCs w:val="20"/>
              </w:rPr>
              <w:t xml:space="preserve">Fiecare parte recunoaşte importanţa apropierii treptate a legislaţiei existente şi viitoare a Republicii Moldova de lista </w:t>
            </w:r>
            <w:r w:rsidRPr="00040C1A">
              <w:rPr>
                <w:rFonts w:ascii="Times New Roman" w:hAnsi="Times New Roman"/>
                <w:i/>
                <w:iCs/>
                <w:sz w:val="20"/>
                <w:szCs w:val="20"/>
              </w:rPr>
              <w:t>acquis</w:t>
            </w:r>
            <w:r w:rsidRPr="00040C1A">
              <w:rPr>
                <w:rFonts w:ascii="Times New Roman" w:hAnsi="Times New Roman"/>
                <w:sz w:val="20"/>
                <w:szCs w:val="20"/>
              </w:rPr>
              <w:t>-ului Uniunii prevăzută în anexa XXVIII-C la prezentul acord</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Directiva 2002/39/CE</w:t>
            </w:r>
            <w:r w:rsidRPr="00040C1A">
              <w:rPr>
                <w:rFonts w:ascii="Times New Roman" w:hAnsi="Times New Roman"/>
                <w:sz w:val="20"/>
                <w:szCs w:val="20"/>
              </w:rPr>
              <w:t xml:space="preserve"> a Parlamentului European și a Consiliului din 10 iunie 2002 de modificare a Directivei 97/67/CE privind continuarea deschiderii spre concurență a serviciilor poștale ale Comunității</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LT1. Act de modificare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Proiectul de lege de modificare şi completare a Legii comunicaţiilor poştal</w:t>
            </w:r>
            <w:r>
              <w:rPr>
                <w:rFonts w:ascii="Times New Roman" w:hAnsi="Times New Roman"/>
                <w:sz w:val="20"/>
                <w:szCs w:val="20"/>
              </w:rPr>
              <w:t>e nr.36 din 17 martie 2016</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Directiva 2002/39/CE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Proiect de lege aprobat</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Ministerul Tehnologiei Informaţiei şi Comunicaţiilor</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III, 2019</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AA (Anexa XXVIII-</w:t>
            </w:r>
            <w:r w:rsidRPr="00040C1A">
              <w:rPr>
                <w:rFonts w:ascii="Times New Roman" w:hAnsi="Times New Roman"/>
                <w:sz w:val="20"/>
                <w:szCs w:val="20"/>
              </w:rPr>
              <w:t xml:space="preserve">C) </w:t>
            </w:r>
            <w:r>
              <w:rPr>
                <w:rFonts w:ascii="Times New Roman" w:hAnsi="Times New Roman"/>
                <w:sz w:val="20"/>
                <w:szCs w:val="20"/>
              </w:rPr>
              <w:t>–</w:t>
            </w:r>
            <w:r w:rsidRPr="00040C1A">
              <w:rPr>
                <w:rFonts w:ascii="Times New Roman" w:hAnsi="Times New Roman"/>
                <w:sz w:val="20"/>
                <w:szCs w:val="20"/>
              </w:rPr>
              <w:t xml:space="preserve">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
                <w:sz w:val="20"/>
                <w:szCs w:val="20"/>
              </w:rPr>
            </w:pPr>
          </w:p>
        </w:tc>
      </w:tr>
      <w:tr w:rsidR="00123FCC" w:rsidRPr="00040C1A" w:rsidTr="008C3628">
        <w:trPr>
          <w:gridAfter w:val="1"/>
          <w:wAfter w:w="1700" w:type="dxa"/>
          <w:trHeight w:val="122"/>
        </w:trPr>
        <w:tc>
          <w:tcPr>
            <w:tcW w:w="15310" w:type="dxa"/>
            <w:gridSpan w:val="12"/>
            <w:tcBorders>
              <w:top w:val="single" w:sz="2" w:space="0" w:color="auto"/>
              <w:left w:val="single" w:sz="2" w:space="0" w:color="auto"/>
              <w:bottom w:val="single" w:sz="2" w:space="0" w:color="auto"/>
            </w:tcBorders>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Subsecţiunea 5</w:t>
            </w:r>
            <w:r w:rsidRPr="00040C1A">
              <w:rPr>
                <w:rFonts w:ascii="Times New Roman" w:hAnsi="Times New Roman"/>
                <w:b/>
                <w:bCs/>
                <w:sz w:val="20"/>
                <w:szCs w:val="20"/>
              </w:rPr>
              <w:br/>
              <w:t>Reţele şi servicii de comunicaţii electronice</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231</w:t>
            </w: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Domeniu de aplicare şi definiţii</w:t>
            </w:r>
            <w:r w:rsidRPr="00040C1A">
              <w:rPr>
                <w:rFonts w:ascii="Times New Roman" w:hAnsi="Times New Roman"/>
                <w:b/>
                <w:bCs/>
                <w:sz w:val="20"/>
                <w:szCs w:val="20"/>
              </w:rPr>
              <w:br/>
              <w:t>(1)</w:t>
            </w:r>
            <w:r w:rsidRPr="00040C1A">
              <w:rPr>
                <w:rFonts w:ascii="Times New Roman" w:hAnsi="Times New Roman"/>
                <w:sz w:val="20"/>
                <w:szCs w:val="20"/>
              </w:rPr>
              <w:t xml:space="preserve"> Prezenta subsecţiune stabileşte principiile cadrului de reglementare pentru toate serviciile de comunicaţii electronice liberalizate în conformitate cu secţiunea 2 (Dreptul de stabilire), secţiunea 3 (Prestarea transfrontalieră de servicii) şi secţiunea 4 (Prezenţa temporară a persoanelor fizice aflate în vizită de afaceri) din prezentul capitol</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 xml:space="preserve">(2) </w:t>
            </w:r>
            <w:r w:rsidRPr="00040C1A">
              <w:rPr>
                <w:rFonts w:ascii="Times New Roman" w:hAnsi="Times New Roman"/>
                <w:sz w:val="20"/>
                <w:szCs w:val="20"/>
              </w:rPr>
              <w:t>În sensul prezentei subsecţiuni şi al secţiunilor 2 (Dreptul de stabilire), secţiunea 3 (Prestarea transfrontalieră de servicii) şi secţiunea 4 (Prezenţa temporară a persoanelor fizice aflate în vizită de afaceri) din prezentul capitol: […]</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232</w:t>
            </w: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Autoritatea de reglementare</w:t>
            </w:r>
            <w:r w:rsidRPr="00040C1A">
              <w:rPr>
                <w:rFonts w:ascii="Times New Roman" w:hAnsi="Times New Roman"/>
                <w:b/>
                <w:bCs/>
                <w:sz w:val="20"/>
                <w:szCs w:val="20"/>
              </w:rPr>
              <w:br/>
              <w:t>(1)</w:t>
            </w:r>
            <w:r w:rsidRPr="00040C1A">
              <w:rPr>
                <w:rFonts w:ascii="Times New Roman" w:hAnsi="Times New Roman"/>
                <w:sz w:val="20"/>
                <w:szCs w:val="20"/>
              </w:rPr>
              <w:t xml:space="preserve"> Fiecare parte garantează că autorităţile de reglementare pentru serviciile de comunicaţii electronice sînt distincte din punct de vedere juridic şi independente din punct de vedere funcţional de orice prestator de servicii de </w:t>
            </w:r>
            <w:r w:rsidRPr="00040C1A">
              <w:rPr>
                <w:rFonts w:ascii="Times New Roman" w:hAnsi="Times New Roman"/>
                <w:sz w:val="20"/>
                <w:szCs w:val="20"/>
              </w:rPr>
              <w:lastRenderedPageBreak/>
              <w:t>comunicaţii electronice. În cazul în care una dintre părţi păstrează dreptul de proprietate sau controlul asupra unui prestator de servicii care furnizează reţele sau servicii de comunicaţii electronice, partea respectivă asigură separarea structurală efectivă a funcţiei de reglementare, pe de o parte, de activităţile legate de dreptul de proprietate sau control, pe de altă parte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(2)</w:t>
            </w:r>
            <w:r w:rsidRPr="00040C1A">
              <w:rPr>
                <w:rFonts w:ascii="Times New Roman" w:hAnsi="Times New Roman"/>
                <w:sz w:val="20"/>
                <w:szCs w:val="20"/>
              </w:rPr>
              <w:t xml:space="preserve"> Fiecare parte garantează că autoritatea de reglementare dispune de competenţe suficiente pentru a reglementa sectorul. Sarcinile pe care trebuie să şi le asume autoritatea de reglementare sînt făcute publice într-o formă accesibilă şi clară, în special în cazul în care respectivele sarcini sînt încredinţate mai multor organisme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(3)</w:t>
            </w:r>
            <w:r w:rsidRPr="00040C1A">
              <w:rPr>
                <w:rFonts w:ascii="Times New Roman" w:hAnsi="Times New Roman"/>
                <w:sz w:val="20"/>
                <w:szCs w:val="20"/>
              </w:rPr>
              <w:t xml:space="preserve"> Fiecare parte garantează că deciziile autorităţilor de reglementare şi procedurile utilizate de acestea sînt imparţiale faţă de toţi operatorii de pe piaţă şi transparent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(4)</w:t>
            </w:r>
            <w:r w:rsidRPr="00040C1A">
              <w:rPr>
                <w:rFonts w:ascii="Times New Roman" w:hAnsi="Times New Roman"/>
                <w:sz w:val="20"/>
                <w:szCs w:val="20"/>
              </w:rPr>
              <w:t xml:space="preserve"> Autoritatea de reglementare are competenţa de a realiza o analiză a pieţelor de produse şi servicii relevante care ar putea face obiectul unei reglementări </w:t>
            </w:r>
            <w:r w:rsidRPr="00040C1A">
              <w:rPr>
                <w:rFonts w:ascii="Times New Roman" w:hAnsi="Times New Roman"/>
                <w:i/>
                <w:iCs/>
                <w:sz w:val="20"/>
                <w:szCs w:val="20"/>
              </w:rPr>
              <w:t>ex ante</w:t>
            </w:r>
            <w:r w:rsidRPr="00040C1A">
              <w:rPr>
                <w:rFonts w:ascii="Times New Roman" w:hAnsi="Times New Roman"/>
                <w:sz w:val="20"/>
                <w:szCs w:val="20"/>
              </w:rPr>
              <w:t xml:space="preserve">. În cazul în care autoritatea de reglementare trebuie să stabilească, în temeiul articolului 234 din prezentul acord, dacă să impună, să menţină, să modifice sau să retragă obligaţii, aceasta </w:t>
            </w:r>
            <w:r w:rsidRPr="00040C1A">
              <w:rPr>
                <w:rFonts w:ascii="Times New Roman" w:hAnsi="Times New Roman"/>
                <w:sz w:val="20"/>
                <w:szCs w:val="20"/>
              </w:rPr>
              <w:lastRenderedPageBreak/>
              <w:t>stabileşte pe baza unei analize a pieţei dacă piaţa relevantă este efectiv competitivă</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(5)</w:t>
            </w:r>
            <w:r w:rsidRPr="00040C1A">
              <w:rPr>
                <w:rFonts w:ascii="Times New Roman" w:hAnsi="Times New Roman"/>
                <w:sz w:val="20"/>
                <w:szCs w:val="20"/>
              </w:rPr>
              <w:t xml:space="preserve"> În cazul în care autoritatea de reglementare stabileşte că o piaţă relevantă nu este efectiv competitivă, aceasta identifică şi desemnează prestatori de servicii cu putere semnificativă pe piaţa respectivă şi impune, menţine sau modifică obligaţiile specifice de reglementare menţionate la articolul 234 din prezentul acord, după caz. Atunci cînd autoritatea de reglementare stabileşte că o piaţă este efectiv competitivă, aceasta nu impune şi nu menţine nici una dintre obligaţiile de reglementare menţionate la articolul 234 din prezentul acord</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(6)</w:t>
            </w:r>
            <w:r w:rsidRPr="00040C1A">
              <w:rPr>
                <w:rFonts w:ascii="Times New Roman" w:hAnsi="Times New Roman"/>
                <w:sz w:val="20"/>
                <w:szCs w:val="20"/>
              </w:rPr>
              <w:t xml:space="preserve"> Fiecare parte garantează că un prestator de servicii afectat de decizia unei autorităţi de reglementare are dreptul de a contesta decizia respectivă în faţa unui organism competent şi independent de părţile implicate în luarea deciziei. Fiecare parte garantează că se ţine seama în mod corespunzător de fondul cauzei. Pînă la pronunţarea hotărîrii în calea de atac, decizia autorităţii de reglementare rămîne valabilă, cu excepţia cazului în care organismul care soluţionează calea de atac decide altfel. În cazul în care organismul care soluţionează calea de atac nu este o instanţă de tip judiciar, acesta furnizează întotdeauna în scris motivele care stau la baza </w:t>
            </w:r>
            <w:r w:rsidRPr="00040C1A">
              <w:rPr>
                <w:rFonts w:ascii="Times New Roman" w:hAnsi="Times New Roman"/>
                <w:sz w:val="20"/>
                <w:szCs w:val="20"/>
              </w:rPr>
              <w:lastRenderedPageBreak/>
              <w:t>deciziilor luate, iar acestea fac, de asemenea, obiectul unei reexaminări din partea unei autorităţi judiciare imparţiale şi independente. Deciziile luate de organismele care soluţionează calea de atac sînt puse efectiv în aplicare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(7)</w:t>
            </w:r>
            <w:r w:rsidRPr="00040C1A">
              <w:rPr>
                <w:rFonts w:ascii="Times New Roman" w:hAnsi="Times New Roman"/>
                <w:sz w:val="20"/>
                <w:szCs w:val="20"/>
              </w:rPr>
              <w:t xml:space="preserve"> Fiecare parte garantează că, atunci cînd autorităţile de reglementare intenţionează să ia măsuri legate de dispoziţiile prezentei subsecţiuni, cu un impact semnificativ asupra pieţei relevante, acestea oferă părţilor interesate posibilitatea de a formula observaţii cu privire la proiectul de măsură într-un termen rezonabil. Autorităţile de reglementare îşi publică procedurile de consultare. Rezultatele procedurii de consultare sînt puse la dispoziţia publicului, exceptînd cazurile în care există informaţii confidenţiale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(8)</w:t>
            </w:r>
            <w:r w:rsidRPr="00040C1A">
              <w:rPr>
                <w:rFonts w:ascii="Times New Roman" w:hAnsi="Times New Roman"/>
                <w:sz w:val="20"/>
                <w:szCs w:val="20"/>
              </w:rPr>
              <w:t xml:space="preserve"> Fiecare parte se asigură că prestatorii de servicii care furnizează reţele şi servicii de comunicaţii electronice transmit toate informaţiile necesare, inclusiv cele financiare, astfel încît autorităţile de reglementare să garanteze conformitatea cu dispoziţiile prezentei subsecţiuni sau cu dispoziţiile deciziilor adoptate în temeiul prezentei subsecţiuni. Prestatorii respectivi furnizează aceste informaţii rapid şi la cerere, respectînd termenele şi nivelul de detaliere solicitat de </w:t>
            </w:r>
            <w:r w:rsidRPr="00040C1A">
              <w:rPr>
                <w:rFonts w:ascii="Times New Roman" w:hAnsi="Times New Roman"/>
                <w:sz w:val="20"/>
                <w:szCs w:val="20"/>
              </w:rPr>
              <w:lastRenderedPageBreak/>
              <w:t>autoritatea de reglementare. Informaţiile solicitate de autoritatea de reglementare sînt proporţionale cu sarcina pe care o are de îndeplinit. Autoritatea de reglementare îşi motivează cererea de informaţii</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L1. Act de modificare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w:t>
            </w:r>
            <w:r>
              <w:rPr>
                <w:rFonts w:ascii="Times New Roman" w:hAnsi="Times New Roman"/>
                <w:sz w:val="20"/>
                <w:szCs w:val="20"/>
              </w:rPr>
              <w:t xml:space="preserve">de </w:t>
            </w:r>
            <w:r w:rsidRPr="00040C1A">
              <w:rPr>
                <w:rFonts w:ascii="Times New Roman" w:hAnsi="Times New Roman"/>
                <w:sz w:val="20"/>
                <w:szCs w:val="20"/>
              </w:rPr>
              <w:t>leg</w:t>
            </w:r>
            <w:r>
              <w:rPr>
                <w:rFonts w:ascii="Times New Roman" w:hAnsi="Times New Roman"/>
                <w:sz w:val="20"/>
                <w:szCs w:val="20"/>
              </w:rPr>
              <w:t>e</w:t>
            </w:r>
            <w:r w:rsidRPr="00040C1A">
              <w:rPr>
                <w:rFonts w:ascii="Times New Roman" w:hAnsi="Times New Roman"/>
                <w:sz w:val="20"/>
                <w:szCs w:val="20"/>
              </w:rPr>
              <w:t xml:space="preserve"> pentru modificarea și compl</w:t>
            </w:r>
            <w:r>
              <w:rPr>
                <w:rFonts w:ascii="Times New Roman" w:hAnsi="Times New Roman"/>
                <w:sz w:val="20"/>
                <w:szCs w:val="20"/>
              </w:rPr>
              <w:t>etarea Legii nr. 241-XVI din 15 </w:t>
            </w:r>
            <w:r w:rsidRPr="00040C1A">
              <w:rPr>
                <w:rFonts w:ascii="Times New Roman" w:hAnsi="Times New Roman"/>
                <w:sz w:val="20"/>
                <w:szCs w:val="20"/>
              </w:rPr>
              <w:t xml:space="preserve">noiembrie 2007 privind comunicațiile electronice </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Tehnologiei Informaţiei şi Comunicaţiilor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Agenţia Naţională pentru Reglementare în Comunicaţii Electronice şi Tehnologia Informaţiei</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 Trimestrul I, 2017</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Cs/>
                <w:sz w:val="20"/>
                <w:szCs w:val="20"/>
                <w:u w:val="single"/>
              </w:rPr>
            </w:pP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233</w:t>
            </w: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Autorizaţia de prestare a serviciilor de comunicaţii electronice</w:t>
            </w:r>
            <w:r w:rsidRPr="00040C1A">
              <w:rPr>
                <w:rFonts w:ascii="Times New Roman" w:hAnsi="Times New Roman"/>
                <w:b/>
                <w:bCs/>
                <w:sz w:val="20"/>
                <w:szCs w:val="20"/>
              </w:rPr>
              <w:br/>
              <w:t>(1)</w:t>
            </w:r>
            <w:r w:rsidRPr="00040C1A">
              <w:rPr>
                <w:rFonts w:ascii="Times New Roman" w:hAnsi="Times New Roman"/>
                <w:sz w:val="20"/>
                <w:szCs w:val="20"/>
              </w:rPr>
              <w:t xml:space="preserve"> Fiecare parte se asigură că prestarea serviciilor este autorizată, cît mai mult posibil, în urma unei simple notificări</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(2)</w:t>
            </w:r>
            <w:r w:rsidRPr="00040C1A">
              <w:rPr>
                <w:rFonts w:ascii="Times New Roman" w:hAnsi="Times New Roman"/>
                <w:sz w:val="20"/>
                <w:szCs w:val="20"/>
              </w:rPr>
              <w:t xml:space="preserve"> Fiecare parte se asigură că obţinerea unei licenţe poate fi necesară pentru a aborda aspecte legate de atribuirea de numere şi frecvenţe. Clauzele şi condiţiile unei astfel de licenţe sînt făcute publice</w:t>
            </w:r>
          </w:p>
        </w:tc>
      </w:tr>
      <w:tr w:rsidR="00123FCC" w:rsidRPr="00040C1A" w:rsidTr="008C3628">
        <w:trPr>
          <w:gridAfter w:val="1"/>
          <w:wAfter w:w="1700" w:type="dxa"/>
          <w:trHeight w:val="4965"/>
        </w:trPr>
        <w:tc>
          <w:tcPr>
            <w:tcW w:w="426" w:type="dxa"/>
            <w:vMerge w:val="restart"/>
            <w:tcBorders>
              <w:top w:val="single" w:sz="2" w:space="0" w:color="auto"/>
              <w:left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2977" w:type="dxa"/>
            <w:gridSpan w:val="4"/>
            <w:vMerge w:val="restart"/>
            <w:tcBorders>
              <w:top w:val="single" w:sz="2" w:space="0" w:color="auto"/>
              <w:left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(3)</w:t>
            </w:r>
            <w:r w:rsidRPr="00040C1A">
              <w:rPr>
                <w:rFonts w:ascii="Times New Roman" w:hAnsi="Times New Roman"/>
                <w:sz w:val="20"/>
                <w:szCs w:val="20"/>
              </w:rPr>
              <w:t xml:space="preserve"> Fiecare parte se asigură că, în cazul în care este necesară o licenţă: </w:t>
            </w:r>
            <w:r w:rsidRPr="00040C1A">
              <w:rPr>
                <w:rFonts w:ascii="Times New Roman" w:hAnsi="Times New Roman"/>
                <w:b/>
                <w:bCs/>
                <w:sz w:val="20"/>
                <w:szCs w:val="20"/>
              </w:rPr>
              <w:br/>
              <w:t>(a)</w:t>
            </w:r>
            <w:r w:rsidRPr="00040C1A">
              <w:rPr>
                <w:rFonts w:ascii="Times New Roman" w:hAnsi="Times New Roman"/>
                <w:sz w:val="20"/>
                <w:szCs w:val="20"/>
              </w:rPr>
              <w:t xml:space="preserve"> toate criteriile de acordare a licenţei şi termenul rezonabil necesar în mod normal pentru luarea unei decizii cu privire la o cerere de licenţă sînt făcute publice;</w:t>
            </w:r>
            <w:r w:rsidRPr="00040C1A">
              <w:rPr>
                <w:rFonts w:ascii="Times New Roman" w:hAnsi="Times New Roman"/>
                <w:b/>
                <w:bCs/>
                <w:sz w:val="20"/>
                <w:szCs w:val="20"/>
              </w:rPr>
              <w:br/>
              <w:t>(b)</w:t>
            </w:r>
            <w:r w:rsidRPr="00040C1A">
              <w:rPr>
                <w:rFonts w:ascii="Times New Roman" w:hAnsi="Times New Roman"/>
                <w:sz w:val="20"/>
                <w:szCs w:val="20"/>
              </w:rPr>
              <w:t xml:space="preserve"> motivele care stau la baza refuzului de acordare a unei licenţe se comunică în scris solicitantului, la cerere;</w:t>
            </w:r>
            <w:r w:rsidRPr="00040C1A">
              <w:rPr>
                <w:rFonts w:ascii="Times New Roman" w:hAnsi="Times New Roman"/>
                <w:b/>
                <w:bCs/>
                <w:sz w:val="20"/>
                <w:szCs w:val="20"/>
              </w:rPr>
              <w:br/>
              <w:t>(c)</w:t>
            </w:r>
            <w:r w:rsidRPr="00040C1A">
              <w:rPr>
                <w:rFonts w:ascii="Times New Roman" w:hAnsi="Times New Roman"/>
                <w:sz w:val="20"/>
                <w:szCs w:val="20"/>
              </w:rPr>
              <w:t xml:space="preserve"> în cazul în care i se refuză în mod incorect acordarea unei licenţe, solicitantul are posibilitatea să conteste refuzul în faţa unui organism competent; şi</w:t>
            </w:r>
            <w:r w:rsidRPr="00040C1A">
              <w:rPr>
                <w:rFonts w:ascii="Times New Roman" w:hAnsi="Times New Roman"/>
                <w:b/>
                <w:bCs/>
                <w:sz w:val="20"/>
                <w:szCs w:val="20"/>
              </w:rPr>
              <w:br/>
              <w:t>(d)</w:t>
            </w:r>
            <w:r w:rsidRPr="00040C1A">
              <w:rPr>
                <w:rFonts w:ascii="Times New Roman" w:hAnsi="Times New Roman"/>
                <w:sz w:val="20"/>
                <w:szCs w:val="20"/>
              </w:rPr>
              <w:t xml:space="preserve"> taxele de licenţă solicitate de oricare dintre părţi pentru acordarea unei licenţe nu </w:t>
            </w:r>
            <w:r w:rsidRPr="00040C1A">
              <w:rPr>
                <w:rFonts w:ascii="Times New Roman" w:hAnsi="Times New Roman"/>
                <w:sz w:val="20"/>
                <w:szCs w:val="20"/>
              </w:rPr>
              <w:lastRenderedPageBreak/>
              <w:t>depăşesc costurile administrative pe care le presupun în mod normal gestionarea, controlul şi exploatarea licenţelor aplicabile. Taxele de licenţă pentru utilizarea spectrului de frecvenţe radio şi a resurselor de numerotare nu fac obiectul cerinţelor de la prezentul alineat</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lastRenderedPageBreak/>
              <w:t>I1.</w:t>
            </w:r>
            <w:r w:rsidRPr="00040C1A">
              <w:rPr>
                <w:rFonts w:ascii="Times New Roman" w:hAnsi="Times New Roman"/>
                <w:sz w:val="20"/>
                <w:szCs w:val="20"/>
              </w:rPr>
              <w:t xml:space="preserve"> Implementarea Programului de management al spectrului de fre</w:t>
            </w:r>
            <w:r>
              <w:rPr>
                <w:rFonts w:ascii="Times New Roman" w:hAnsi="Times New Roman"/>
                <w:sz w:val="20"/>
                <w:szCs w:val="20"/>
              </w:rPr>
              <w:t xml:space="preserve">cvenţe radio pe anii 2013-2020, </w:t>
            </w:r>
            <w:r w:rsidRPr="00040C1A">
              <w:rPr>
                <w:rFonts w:ascii="Times New Roman" w:hAnsi="Times New Roman"/>
                <w:sz w:val="20"/>
                <w:szCs w:val="20"/>
              </w:rPr>
              <w:t>aprobat prin Hot</w:t>
            </w:r>
            <w:r>
              <w:rPr>
                <w:rFonts w:ascii="Times New Roman" w:hAnsi="Times New Roman"/>
                <w:sz w:val="20"/>
                <w:szCs w:val="20"/>
              </w:rPr>
              <w:t>ărîrea Guvernului nr.116 din 11 </w:t>
            </w:r>
            <w:r w:rsidRPr="00040C1A">
              <w:rPr>
                <w:rFonts w:ascii="Times New Roman" w:hAnsi="Times New Roman"/>
                <w:sz w:val="20"/>
                <w:szCs w:val="20"/>
              </w:rPr>
              <w:t>februarie 2013 prin expunerea la concurs a spectrului de frecvențe radio nesolicitate anterior</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Periodic, la apariţia cererii pe piaţă, pe parcursul anilor 2017-2019</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Agenţia Naţională pentru Reglementare în Comunicaţii Electronice şi Tehnologia Informaţiei</w:t>
            </w: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Periodic, la apar</w:t>
            </w:r>
            <w:r>
              <w:rPr>
                <w:rFonts w:ascii="Times New Roman" w:hAnsi="Times New Roman"/>
                <w:sz w:val="20"/>
                <w:szCs w:val="20"/>
              </w:rPr>
              <w:t>i</w:t>
            </w:r>
            <w:r w:rsidRPr="00040C1A">
              <w:rPr>
                <w:rFonts w:ascii="Times New Roman" w:hAnsi="Times New Roman"/>
                <w:sz w:val="20"/>
                <w:szCs w:val="20"/>
              </w:rPr>
              <w:t>ţia cererii de piaţă, pe parcursul anilor 2017-2019</w:t>
            </w:r>
          </w:p>
          <w:p w:rsidR="00123FCC" w:rsidRPr="00040C1A" w:rsidRDefault="00123FCC" w:rsidP="00123FCC">
            <w:pPr>
              <w:spacing w:after="0" w:line="240" w:lineRule="auto"/>
              <w:rPr>
                <w:rFonts w:ascii="Times New Roman" w:hAnsi="Times New Roman"/>
                <w:sz w:val="20"/>
                <w:szCs w:val="20"/>
              </w:rPr>
            </w:pP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Cs/>
                <w:sz w:val="20"/>
                <w:szCs w:val="20"/>
              </w:rPr>
            </w:pPr>
          </w:p>
        </w:tc>
      </w:tr>
      <w:tr w:rsidR="00123FCC" w:rsidRPr="00040C1A" w:rsidTr="008C3628">
        <w:trPr>
          <w:gridAfter w:val="1"/>
          <w:wAfter w:w="1700" w:type="dxa"/>
          <w:trHeight w:val="6209"/>
        </w:trPr>
        <w:tc>
          <w:tcPr>
            <w:tcW w:w="426" w:type="dxa"/>
            <w:vMerge/>
            <w:tcBorders>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2977" w:type="dxa"/>
            <w:gridSpan w:val="4"/>
            <w:vMerge/>
            <w:tcBorders>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p>
        </w:tc>
        <w:tc>
          <w:tcPr>
            <w:tcW w:w="3543"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I2.</w:t>
            </w:r>
            <w:r w:rsidRPr="00040C1A">
              <w:rPr>
                <w:rFonts w:ascii="Times New Roman" w:hAnsi="Times New Roman"/>
                <w:sz w:val="20"/>
                <w:szCs w:val="20"/>
              </w:rPr>
              <w:t xml:space="preserve"> Aplicarea Regulamentului privind regimul de autorizare generală şi eliberare a licenţelor de utilizare a resurselor limitate pentru furnizarea reţelelor şi serviciilor publice de comunicaţii electronice, aprobat prin Hotărîrea Consiliului de administraţie al Agenţiei Naţionale pentru Reglementare în Comunicaţii Electronice şi Tehnologia Informaţiei nr.57 din 21 decembrie 2010</w:t>
            </w:r>
          </w:p>
        </w:tc>
        <w:tc>
          <w:tcPr>
            <w:tcW w:w="1985" w:type="dxa"/>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Declarații informative, licențe eliberate</w:t>
            </w:r>
          </w:p>
        </w:tc>
        <w:tc>
          <w:tcPr>
            <w:tcW w:w="212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Agenţia Naţională pentru Reglementare în Comunicaţii Electronice şi Tehnologia Informaţiei</w:t>
            </w:r>
          </w:p>
        </w:tc>
        <w:tc>
          <w:tcPr>
            <w:tcW w:w="1985" w:type="dxa"/>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 Periodic</w:t>
            </w:r>
          </w:p>
        </w:tc>
        <w:tc>
          <w:tcPr>
            <w:tcW w:w="2268" w:type="dxa"/>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234</w:t>
            </w: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Acces şi interconectare</w:t>
            </w:r>
            <w:r w:rsidRPr="00040C1A">
              <w:rPr>
                <w:rFonts w:ascii="Times New Roman" w:hAnsi="Times New Roman"/>
                <w:b/>
                <w:bCs/>
                <w:sz w:val="20"/>
                <w:szCs w:val="20"/>
              </w:rPr>
              <w:br/>
              <w:t>(1)</w:t>
            </w:r>
            <w:r w:rsidRPr="00040C1A">
              <w:rPr>
                <w:rFonts w:ascii="Times New Roman" w:hAnsi="Times New Roman"/>
                <w:sz w:val="20"/>
                <w:szCs w:val="20"/>
              </w:rPr>
              <w:t xml:space="preserve"> Fiecare parte se asigură că orice prestator de servicii autorizat să ofere servicii de comunicaţii electronice are dreptul şi obligaţia de a negocia accesul şi interconectarea cu alţi furnizori de reţele şi servicii publice de comunicaţii electronice. Accesul şi interconectarea ar trebui convenite, în principiu, pe baza unor negocieri comerciale între prestatorii de servicii în cauză</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lastRenderedPageBreak/>
              <w:t xml:space="preserve">(2) </w:t>
            </w:r>
            <w:r w:rsidRPr="00040C1A">
              <w:rPr>
                <w:rFonts w:ascii="Times New Roman" w:hAnsi="Times New Roman"/>
                <w:sz w:val="20"/>
                <w:szCs w:val="20"/>
              </w:rPr>
              <w:t>Fiecare parte se asigură că prestatorii de servicii care obţin informaţii de la un alt prestator în timpul procesului de negociere a acordurilor de interconectare utilizează respectivele informaţii doar în scopul pentru care acestea au fost oferite şi respectă întotdeauna confidenţialitatea informaţiilor transmise sau păstrate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(4)</w:t>
            </w:r>
            <w:r w:rsidRPr="00040C1A">
              <w:rPr>
                <w:rFonts w:ascii="Times New Roman" w:hAnsi="Times New Roman"/>
                <w:sz w:val="20"/>
                <w:szCs w:val="20"/>
              </w:rPr>
              <w:t xml:space="preserve"> Fiecare parte se asigură că un prestator de servicii care solicită interconectarea cu un prestator de servicii desemnat drept prestator cu putere semnificativă pe piaţă poate recurge, în orice moment sau după un interval de timp rezonabil care a fost făcut public, la un organism naţional independent, care poate fi un organism de reglementare, menţionat la articolul 231 alineatul (2) litera (d) din prezentul acord, pentru soluţionarea litigiilor legate de clauzele şi condiţiile privind interconectarea şi/sau accesul</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lastRenderedPageBreak/>
              <w:t>I1.</w:t>
            </w:r>
            <w:r w:rsidRPr="00040C1A">
              <w:rPr>
                <w:rFonts w:ascii="Times New Roman" w:hAnsi="Times New Roman"/>
                <w:sz w:val="20"/>
                <w:szCs w:val="20"/>
              </w:rPr>
              <w:t xml:space="preserve"> Punerea în aplicare a </w:t>
            </w:r>
            <w:r w:rsidRPr="00164DDC">
              <w:rPr>
                <w:rFonts w:ascii="Times New Roman" w:hAnsi="Times New Roman"/>
                <w:sz w:val="20"/>
                <w:szCs w:val="20"/>
              </w:rPr>
              <w:t>Legii nr. 28 din 10 martie 2016</w:t>
            </w:r>
            <w:r>
              <w:rPr>
                <w:rFonts w:ascii="Times New Roman" w:hAnsi="Times New Roman"/>
                <w:sz w:val="20"/>
                <w:szCs w:val="20"/>
              </w:rPr>
              <w:t xml:space="preserve"> </w:t>
            </w:r>
            <w:r w:rsidRPr="00164DDC">
              <w:rPr>
                <w:rFonts w:ascii="Times New Roman" w:hAnsi="Times New Roman"/>
                <w:sz w:val="20"/>
                <w:szCs w:val="20"/>
              </w:rPr>
              <w:t xml:space="preserve">privind accesul pe proprietăţi şi utilizarea partajată a infrastructurii asociate reţelelor publice de comunicaţii electronice </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 Acţiuni realizate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Tehnologiei Informaţiei şi Comunicaţiilor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Alte instituţii guvernamentale vizate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Cs/>
                <w:sz w:val="20"/>
                <w:szCs w:val="20"/>
                <w:u w:val="single"/>
              </w:rPr>
            </w:pP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235</w:t>
            </w: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Resurse limitate</w:t>
            </w:r>
            <w:r w:rsidRPr="00040C1A">
              <w:rPr>
                <w:rFonts w:ascii="Times New Roman" w:hAnsi="Times New Roman"/>
                <w:b/>
                <w:bCs/>
                <w:sz w:val="20"/>
                <w:szCs w:val="20"/>
              </w:rPr>
              <w:br/>
              <w:t>(1)</w:t>
            </w:r>
            <w:r w:rsidRPr="00040C1A">
              <w:rPr>
                <w:rFonts w:ascii="Times New Roman" w:hAnsi="Times New Roman"/>
                <w:sz w:val="20"/>
                <w:szCs w:val="20"/>
              </w:rPr>
              <w:t xml:space="preserve"> Fiecare parte se asigură că orice procedură pentru atribuirea şi utilizarea resurselor limitate, inclusiv a frecvenţelor, numerelor şi a drepturilor de trecere, se desfăşoară într-un mod obiectiv, proporţional, prompt, transparent şi nediscriminatoriu. Informaţiile privind situaţia actuală a benzilor de frecvenţă atribuite se pun la dispoziţia publicului, fără a fi însă necesară identificarea detaliată a frecvenţelor atribuite pentru utilizări specifice cu caracter guvernamental</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(2)</w:t>
            </w:r>
            <w:r w:rsidRPr="00040C1A">
              <w:rPr>
                <w:rFonts w:ascii="Times New Roman" w:hAnsi="Times New Roman"/>
                <w:sz w:val="20"/>
                <w:szCs w:val="20"/>
              </w:rPr>
              <w:t xml:space="preserve"> Fiecare parte garantează gestionarea eficientă a frecvenţelor radio pentru serviciile de comunicaţii electronice pe teritoriul său pentru a asigura utilizarea efectivă şi eficientă a spectrului de frecvenţe radio. În cazul în care cererea de frecvenţe specifice depăşeşte disponibilitatea acestora, se recurge la proceduri adecvate şi transparente pentru atribuirea acestor frecvenţe, cu scopul de a optimiza utilizarea lor şi de a facilita dezvoltarea concurenţei</w:t>
            </w:r>
          </w:p>
        </w:tc>
      </w:tr>
      <w:tr w:rsidR="00123FCC" w:rsidRPr="00040C1A" w:rsidTr="008C3628">
        <w:trPr>
          <w:gridAfter w:val="1"/>
          <w:wAfter w:w="1700" w:type="dxa"/>
          <w:trHeight w:val="414"/>
        </w:trPr>
        <w:tc>
          <w:tcPr>
            <w:tcW w:w="426" w:type="dxa"/>
            <w:tcBorders>
              <w:top w:val="single" w:sz="2" w:space="0" w:color="auto"/>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tcBorders>
          </w:tcPr>
          <w:p w:rsidR="00123FCC" w:rsidRPr="00040C1A" w:rsidRDefault="00123FCC" w:rsidP="00123FCC">
            <w:pPr>
              <w:spacing w:after="0" w:line="240" w:lineRule="auto"/>
              <w:rPr>
                <w:rFonts w:ascii="Times New Roman" w:hAnsi="Times New Roman"/>
                <w:b/>
                <w:bCs/>
                <w:sz w:val="20"/>
                <w:szCs w:val="20"/>
              </w:rPr>
            </w:pPr>
            <w:r w:rsidRPr="00A47200">
              <w:rPr>
                <w:rFonts w:ascii="Times New Roman" w:hAnsi="Times New Roman"/>
                <w:b/>
                <w:sz w:val="20"/>
                <w:szCs w:val="20"/>
              </w:rPr>
              <w:t xml:space="preserve">Decizia Comisiei 2008/671/CE </w:t>
            </w:r>
            <w:r w:rsidRPr="00040C1A">
              <w:rPr>
                <w:rFonts w:ascii="Times New Roman" w:hAnsi="Times New Roman"/>
                <w:bCs/>
                <w:sz w:val="20"/>
                <w:szCs w:val="20"/>
              </w:rPr>
              <w:t xml:space="preserve">privind utilizarea armonizată a spectrului radio în banda de frecvențe 5875 - 5905 MHz pentru aplicațiile sistemelor inteligente de transport (SIT) </w:t>
            </w:r>
            <w:r w:rsidRPr="00040C1A">
              <w:rPr>
                <w:rFonts w:ascii="Times New Roman" w:hAnsi="Times New Roman"/>
                <w:bCs/>
                <w:sz w:val="20"/>
                <w:szCs w:val="20"/>
              </w:rPr>
              <w:lastRenderedPageBreak/>
              <w:t>legate de siguranță</w:t>
            </w:r>
          </w:p>
        </w:tc>
        <w:tc>
          <w:tcPr>
            <w:tcW w:w="3543" w:type="dxa"/>
            <w:gridSpan w:val="2"/>
            <w:vMerge w:val="restart"/>
            <w:tcBorders>
              <w:top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SLT 1. Act de modificare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w:t>
            </w:r>
            <w:r>
              <w:rPr>
                <w:rFonts w:ascii="Times New Roman" w:hAnsi="Times New Roman"/>
                <w:sz w:val="20"/>
                <w:szCs w:val="20"/>
              </w:rPr>
              <w:t>h</w:t>
            </w:r>
            <w:r w:rsidRPr="00040C1A">
              <w:rPr>
                <w:rFonts w:ascii="Times New Roman" w:hAnsi="Times New Roman"/>
                <w:sz w:val="20"/>
                <w:szCs w:val="20"/>
              </w:rPr>
              <w:t xml:space="preserve">otărîrii Comisiei de stat pentru frecvențe radio privind introducerea în Tabelul </w:t>
            </w:r>
            <w:r>
              <w:rPr>
                <w:rFonts w:ascii="Times New Roman" w:hAnsi="Times New Roman"/>
                <w:sz w:val="20"/>
                <w:szCs w:val="20"/>
              </w:rPr>
              <w:t>n</w:t>
            </w:r>
            <w:r w:rsidRPr="00040C1A">
              <w:rPr>
                <w:rFonts w:ascii="Times New Roman" w:hAnsi="Times New Roman"/>
                <w:sz w:val="20"/>
                <w:szCs w:val="20"/>
              </w:rPr>
              <w:t xml:space="preserve">aţional de </w:t>
            </w:r>
            <w:r>
              <w:rPr>
                <w:rFonts w:ascii="Times New Roman" w:hAnsi="Times New Roman"/>
                <w:sz w:val="20"/>
                <w:szCs w:val="20"/>
              </w:rPr>
              <w:t>a</w:t>
            </w:r>
            <w:r w:rsidRPr="00040C1A">
              <w:rPr>
                <w:rFonts w:ascii="Times New Roman" w:hAnsi="Times New Roman"/>
                <w:sz w:val="20"/>
                <w:szCs w:val="20"/>
              </w:rPr>
              <w:t xml:space="preserve">tribuire a </w:t>
            </w:r>
            <w:r>
              <w:rPr>
                <w:rFonts w:ascii="Times New Roman" w:hAnsi="Times New Roman"/>
                <w:sz w:val="20"/>
                <w:szCs w:val="20"/>
              </w:rPr>
              <w:t>b</w:t>
            </w:r>
            <w:r w:rsidRPr="00040C1A">
              <w:rPr>
                <w:rFonts w:ascii="Times New Roman" w:hAnsi="Times New Roman"/>
                <w:sz w:val="20"/>
                <w:szCs w:val="20"/>
              </w:rPr>
              <w:t xml:space="preserve">enzilor de </w:t>
            </w:r>
            <w:r>
              <w:rPr>
                <w:rFonts w:ascii="Times New Roman" w:hAnsi="Times New Roman"/>
                <w:sz w:val="20"/>
                <w:szCs w:val="20"/>
              </w:rPr>
              <w:t>f</w:t>
            </w:r>
            <w:r w:rsidRPr="00040C1A">
              <w:rPr>
                <w:rFonts w:ascii="Times New Roman" w:hAnsi="Times New Roman"/>
                <w:sz w:val="20"/>
                <w:szCs w:val="20"/>
              </w:rPr>
              <w:t xml:space="preserve">recvenţe a unor noi </w:t>
            </w:r>
            <w:r>
              <w:rPr>
                <w:rFonts w:ascii="Times New Roman" w:hAnsi="Times New Roman"/>
                <w:sz w:val="20"/>
                <w:szCs w:val="20"/>
              </w:rPr>
              <w:t>r</w:t>
            </w:r>
            <w:r w:rsidRPr="00040C1A">
              <w:rPr>
                <w:rFonts w:ascii="Times New Roman" w:hAnsi="Times New Roman"/>
                <w:sz w:val="20"/>
                <w:szCs w:val="20"/>
              </w:rPr>
              <w:t xml:space="preserve">eglementări </w:t>
            </w:r>
            <w:r>
              <w:rPr>
                <w:rFonts w:ascii="Times New Roman" w:hAnsi="Times New Roman"/>
                <w:sz w:val="20"/>
                <w:szCs w:val="20"/>
              </w:rPr>
              <w:t>n</w:t>
            </w:r>
            <w:r w:rsidRPr="00040C1A">
              <w:rPr>
                <w:rFonts w:ascii="Times New Roman" w:hAnsi="Times New Roman"/>
                <w:sz w:val="20"/>
                <w:szCs w:val="20"/>
              </w:rPr>
              <w:t>aţionale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Transpune: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1.</w:t>
            </w:r>
            <w:r>
              <w:rPr>
                <w:rFonts w:ascii="Times New Roman" w:hAnsi="Times New Roman"/>
                <w:sz w:val="20"/>
                <w:szCs w:val="20"/>
              </w:rPr>
              <w:t xml:space="preserve"> </w:t>
            </w:r>
            <w:r w:rsidRPr="00040C1A">
              <w:rPr>
                <w:rFonts w:ascii="Times New Roman" w:hAnsi="Times New Roman"/>
                <w:sz w:val="20"/>
                <w:szCs w:val="20"/>
              </w:rPr>
              <w:t>Decizia Comisiei 2008/671/CE;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2.</w:t>
            </w:r>
            <w:r>
              <w:rPr>
                <w:rFonts w:ascii="Times New Roman" w:hAnsi="Times New Roman"/>
                <w:sz w:val="20"/>
                <w:szCs w:val="20"/>
              </w:rPr>
              <w:t xml:space="preserve"> </w:t>
            </w:r>
            <w:r w:rsidRPr="00040C1A">
              <w:rPr>
                <w:rFonts w:ascii="Times New Roman" w:hAnsi="Times New Roman"/>
                <w:sz w:val="20"/>
                <w:szCs w:val="20"/>
              </w:rPr>
              <w:t>Decizia Comisiei 2010/166/UE;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3.</w:t>
            </w:r>
            <w:r>
              <w:rPr>
                <w:rFonts w:ascii="Times New Roman" w:hAnsi="Times New Roman"/>
                <w:sz w:val="20"/>
                <w:szCs w:val="20"/>
              </w:rPr>
              <w:t xml:space="preserve"> </w:t>
            </w:r>
            <w:r w:rsidRPr="00040C1A">
              <w:rPr>
                <w:rFonts w:ascii="Times New Roman" w:hAnsi="Times New Roman"/>
                <w:sz w:val="20"/>
                <w:szCs w:val="20"/>
              </w:rPr>
              <w:t>Decizia Comisiei 2007/98/CE;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4. </w:t>
            </w:r>
            <w:r w:rsidRPr="00040C1A">
              <w:rPr>
                <w:rStyle w:val="Strong"/>
                <w:rFonts w:ascii="Times New Roman" w:hAnsi="Times New Roman"/>
                <w:sz w:val="20"/>
                <w:szCs w:val="20"/>
                <w:bdr w:val="none" w:sz="0" w:space="0" w:color="auto" w:frame="1"/>
                <w:shd w:val="clear" w:color="auto" w:fill="FFFFFF"/>
              </w:rPr>
              <w:t>Decizia de punere în aplicare 2015/750/UE</w:t>
            </w:r>
          </w:p>
        </w:tc>
        <w:tc>
          <w:tcPr>
            <w:tcW w:w="1985" w:type="dxa"/>
            <w:vMerge w:val="restart"/>
            <w:tcBorders>
              <w:top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Hotărîrea Comisiei de stat pentru frecvenţe radio în vigoare</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126" w:type="dxa"/>
            <w:gridSpan w:val="2"/>
            <w:vMerge w:val="restart"/>
            <w:tcBorders>
              <w:top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Tehnologiei Informaţiei şi Comunicaţiilor</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1985" w:type="dxa"/>
            <w:vMerge w:val="restart"/>
            <w:tcBorders>
              <w:top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 2018</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268" w:type="dxa"/>
            <w:vMerge w:val="restart"/>
            <w:tcBorders>
              <w:top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928"/>
        </w:trPr>
        <w:tc>
          <w:tcPr>
            <w:tcW w:w="426" w:type="dxa"/>
            <w:tcBorders>
              <w:top w:val="single" w:sz="2" w:space="0" w:color="auto"/>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tcBorders>
          </w:tcPr>
          <w:p w:rsidR="00123FCC" w:rsidRPr="00040C1A" w:rsidRDefault="00123FCC" w:rsidP="00123FCC">
            <w:pPr>
              <w:spacing w:after="0" w:line="240" w:lineRule="auto"/>
              <w:rPr>
                <w:rFonts w:ascii="Times New Roman" w:hAnsi="Times New Roman"/>
                <w:b/>
                <w:bCs/>
                <w:sz w:val="20"/>
                <w:szCs w:val="20"/>
              </w:rPr>
            </w:pPr>
            <w:r w:rsidRPr="00A47200">
              <w:rPr>
                <w:rFonts w:ascii="Times New Roman" w:hAnsi="Times New Roman"/>
                <w:b/>
                <w:sz w:val="20"/>
                <w:szCs w:val="20"/>
              </w:rPr>
              <w:t xml:space="preserve">Decizia Comisiei 2010/166/UE </w:t>
            </w:r>
            <w:r w:rsidRPr="00040C1A">
              <w:rPr>
                <w:rFonts w:ascii="Times New Roman" w:hAnsi="Times New Roman"/>
                <w:bCs/>
                <w:sz w:val="20"/>
                <w:szCs w:val="20"/>
              </w:rPr>
              <w:t>privind condițiile armonizate de utilizare a spectrului de frecvențe radio pentru exploatarea serviciilor de comunicații mobile la bordul navelor (servicii MCV) în Uniunea Europeană</w:t>
            </w:r>
          </w:p>
        </w:tc>
        <w:tc>
          <w:tcPr>
            <w:tcW w:w="3543" w:type="dxa"/>
            <w:gridSpan w:val="2"/>
            <w:vMerge/>
          </w:tcPr>
          <w:p w:rsidR="00123FCC" w:rsidRPr="00040C1A" w:rsidRDefault="00123FCC" w:rsidP="00123FCC">
            <w:pPr>
              <w:spacing w:after="0" w:line="240" w:lineRule="auto"/>
              <w:rPr>
                <w:rFonts w:ascii="Times New Roman" w:hAnsi="Times New Roman"/>
                <w:b/>
                <w:sz w:val="20"/>
                <w:szCs w:val="20"/>
              </w:rPr>
            </w:pPr>
          </w:p>
        </w:tc>
        <w:tc>
          <w:tcPr>
            <w:tcW w:w="1985" w:type="dxa"/>
            <w:vMerge/>
          </w:tcPr>
          <w:p w:rsidR="00123FCC" w:rsidRPr="00040C1A" w:rsidRDefault="00123FCC" w:rsidP="00123FCC">
            <w:pPr>
              <w:spacing w:after="0" w:line="240" w:lineRule="auto"/>
              <w:rPr>
                <w:rFonts w:ascii="Times New Roman" w:hAnsi="Times New Roman"/>
                <w:sz w:val="20"/>
                <w:szCs w:val="20"/>
              </w:rPr>
            </w:pPr>
          </w:p>
        </w:tc>
        <w:tc>
          <w:tcPr>
            <w:tcW w:w="2126" w:type="dxa"/>
            <w:gridSpan w:val="2"/>
            <w:vMerge/>
          </w:tcPr>
          <w:p w:rsidR="00123FCC" w:rsidRPr="00040C1A" w:rsidDel="002D187A" w:rsidRDefault="00123FCC" w:rsidP="00123FCC">
            <w:pPr>
              <w:spacing w:after="0" w:line="240" w:lineRule="auto"/>
              <w:rPr>
                <w:rFonts w:ascii="Times New Roman" w:hAnsi="Times New Roman"/>
                <w:sz w:val="20"/>
                <w:szCs w:val="20"/>
              </w:rPr>
            </w:pPr>
          </w:p>
        </w:tc>
        <w:tc>
          <w:tcPr>
            <w:tcW w:w="1985" w:type="dxa"/>
            <w:vMerge/>
          </w:tcPr>
          <w:p w:rsidR="00123FCC" w:rsidRPr="00040C1A" w:rsidRDefault="00123FCC" w:rsidP="00123FCC">
            <w:pPr>
              <w:spacing w:after="0" w:line="240" w:lineRule="auto"/>
              <w:rPr>
                <w:rFonts w:ascii="Times New Roman" w:hAnsi="Times New Roman"/>
                <w:sz w:val="20"/>
                <w:szCs w:val="20"/>
              </w:rPr>
            </w:pPr>
          </w:p>
        </w:tc>
        <w:tc>
          <w:tcPr>
            <w:tcW w:w="2268" w:type="dxa"/>
            <w:vMerge/>
          </w:tcPr>
          <w:p w:rsidR="00123FCC" w:rsidRPr="00040C1A" w:rsidRDefault="00123FCC" w:rsidP="00123FCC">
            <w:pPr>
              <w:spacing w:after="0" w:line="240" w:lineRule="auto"/>
              <w:rPr>
                <w:rFonts w:ascii="Times New Roman" w:hAnsi="Times New Roman"/>
                <w:bCs/>
                <w:sz w:val="20"/>
                <w:szCs w:val="20"/>
              </w:rPr>
            </w:pPr>
          </w:p>
        </w:tc>
      </w:tr>
      <w:tr w:rsidR="00123FCC" w:rsidRPr="00040C1A" w:rsidTr="008C3628">
        <w:trPr>
          <w:gridAfter w:val="1"/>
          <w:wAfter w:w="1700" w:type="dxa"/>
          <w:trHeight w:val="928"/>
        </w:trPr>
        <w:tc>
          <w:tcPr>
            <w:tcW w:w="426" w:type="dxa"/>
            <w:tcBorders>
              <w:top w:val="single" w:sz="2" w:space="0" w:color="auto"/>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tcBorders>
          </w:tcPr>
          <w:p w:rsidR="00123FCC" w:rsidRPr="00040C1A" w:rsidRDefault="00123FCC" w:rsidP="00123FCC">
            <w:pPr>
              <w:spacing w:after="0" w:line="240" w:lineRule="auto"/>
              <w:rPr>
                <w:rFonts w:ascii="Times New Roman" w:hAnsi="Times New Roman"/>
                <w:b/>
                <w:bCs/>
                <w:sz w:val="20"/>
                <w:szCs w:val="20"/>
              </w:rPr>
            </w:pPr>
            <w:r w:rsidRPr="00A47200">
              <w:rPr>
                <w:rFonts w:ascii="Times New Roman" w:hAnsi="Times New Roman"/>
                <w:b/>
                <w:sz w:val="20"/>
                <w:szCs w:val="20"/>
              </w:rPr>
              <w:t xml:space="preserve">Decizia Comisiei 2007/98/CE </w:t>
            </w:r>
            <w:r w:rsidRPr="00040C1A">
              <w:rPr>
                <w:rFonts w:ascii="Times New Roman" w:hAnsi="Times New Roman"/>
                <w:bCs/>
                <w:sz w:val="20"/>
                <w:szCs w:val="20"/>
              </w:rPr>
              <w:t>din 14 februarie 2007 privind utilizarea armonizată a spectrului radio pentru benzile de frecvență de 2 GHz în vederea punerii în aplicare a sistemelor care furnizează servicii mobile prin satelit</w:t>
            </w:r>
          </w:p>
        </w:tc>
        <w:tc>
          <w:tcPr>
            <w:tcW w:w="3543" w:type="dxa"/>
            <w:gridSpan w:val="2"/>
            <w:vMerge/>
          </w:tcPr>
          <w:p w:rsidR="00123FCC" w:rsidRPr="00040C1A" w:rsidRDefault="00123FCC" w:rsidP="00123FCC">
            <w:pPr>
              <w:spacing w:after="0" w:line="240" w:lineRule="auto"/>
              <w:rPr>
                <w:rFonts w:ascii="Times New Roman" w:hAnsi="Times New Roman"/>
                <w:b/>
                <w:sz w:val="20"/>
                <w:szCs w:val="20"/>
              </w:rPr>
            </w:pPr>
          </w:p>
        </w:tc>
        <w:tc>
          <w:tcPr>
            <w:tcW w:w="1985" w:type="dxa"/>
            <w:vMerge/>
          </w:tcPr>
          <w:p w:rsidR="00123FCC" w:rsidRPr="00040C1A" w:rsidRDefault="00123FCC" w:rsidP="00123FCC">
            <w:pPr>
              <w:spacing w:after="0" w:line="240" w:lineRule="auto"/>
              <w:rPr>
                <w:rFonts w:ascii="Times New Roman" w:hAnsi="Times New Roman"/>
                <w:sz w:val="20"/>
                <w:szCs w:val="20"/>
              </w:rPr>
            </w:pPr>
          </w:p>
        </w:tc>
        <w:tc>
          <w:tcPr>
            <w:tcW w:w="2126" w:type="dxa"/>
            <w:gridSpan w:val="2"/>
            <w:vMerge/>
          </w:tcPr>
          <w:p w:rsidR="00123FCC" w:rsidRPr="00040C1A" w:rsidDel="002D187A" w:rsidRDefault="00123FCC" w:rsidP="00123FCC">
            <w:pPr>
              <w:spacing w:after="0" w:line="240" w:lineRule="auto"/>
              <w:rPr>
                <w:rFonts w:ascii="Times New Roman" w:hAnsi="Times New Roman"/>
                <w:sz w:val="20"/>
                <w:szCs w:val="20"/>
              </w:rPr>
            </w:pPr>
          </w:p>
        </w:tc>
        <w:tc>
          <w:tcPr>
            <w:tcW w:w="1985" w:type="dxa"/>
            <w:vMerge/>
          </w:tcPr>
          <w:p w:rsidR="00123FCC" w:rsidRPr="00040C1A" w:rsidRDefault="00123FCC" w:rsidP="00123FCC">
            <w:pPr>
              <w:spacing w:after="0" w:line="240" w:lineRule="auto"/>
              <w:rPr>
                <w:rFonts w:ascii="Times New Roman" w:hAnsi="Times New Roman"/>
                <w:sz w:val="20"/>
                <w:szCs w:val="20"/>
              </w:rPr>
            </w:pPr>
          </w:p>
        </w:tc>
        <w:tc>
          <w:tcPr>
            <w:tcW w:w="2268" w:type="dxa"/>
            <w:vMerge/>
          </w:tcPr>
          <w:p w:rsidR="00123FCC" w:rsidRPr="00040C1A" w:rsidRDefault="00123FCC" w:rsidP="00123FCC">
            <w:pPr>
              <w:spacing w:after="0" w:line="240" w:lineRule="auto"/>
              <w:rPr>
                <w:rFonts w:ascii="Times New Roman" w:hAnsi="Times New Roman"/>
                <w:bCs/>
                <w:sz w:val="20"/>
                <w:szCs w:val="20"/>
              </w:rPr>
            </w:pPr>
          </w:p>
        </w:tc>
      </w:tr>
      <w:tr w:rsidR="00123FCC" w:rsidRPr="00040C1A" w:rsidTr="008C3628">
        <w:trPr>
          <w:gridAfter w:val="1"/>
          <w:wAfter w:w="1700" w:type="dxa"/>
          <w:trHeight w:val="928"/>
        </w:trPr>
        <w:tc>
          <w:tcPr>
            <w:tcW w:w="426" w:type="dxa"/>
            <w:tcBorders>
              <w:top w:val="single" w:sz="2" w:space="0" w:color="auto"/>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tcBorders>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Decizia de punere în aplicare (UE) 2015/750</w:t>
            </w:r>
            <w:r w:rsidRPr="00040C1A">
              <w:rPr>
                <w:rFonts w:ascii="Times New Roman" w:hAnsi="Times New Roman"/>
                <w:bCs/>
                <w:sz w:val="20"/>
                <w:szCs w:val="20"/>
              </w:rPr>
              <w:t xml:space="preserve"> a Comisiei din 8 mai 2015 privind armonizarea benzii de frecvențe 1452-1492 MHz pentru sistemele terestre capabile să furnizeze servicii de comunicații electronice în Uniun</w:t>
            </w:r>
            <w:r w:rsidRPr="00693C3C">
              <w:rPr>
                <w:rFonts w:ascii="Times New Roman" w:hAnsi="Times New Roman"/>
                <w:bCs/>
                <w:sz w:val="20"/>
                <w:szCs w:val="20"/>
              </w:rPr>
              <w:t>e</w:t>
            </w:r>
          </w:p>
        </w:tc>
        <w:tc>
          <w:tcPr>
            <w:tcW w:w="3543" w:type="dxa"/>
            <w:gridSpan w:val="2"/>
            <w:vMerge/>
            <w:tcBorders>
              <w:bottom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1985" w:type="dxa"/>
            <w:vMerge/>
            <w:tcBorders>
              <w:bottom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126" w:type="dxa"/>
            <w:gridSpan w:val="2"/>
            <w:vMerge/>
            <w:tcBorders>
              <w:bottom w:val="single" w:sz="4" w:space="0" w:color="auto"/>
            </w:tcBorders>
          </w:tcPr>
          <w:p w:rsidR="00123FCC" w:rsidRPr="00040C1A" w:rsidDel="002D187A" w:rsidRDefault="00123FCC" w:rsidP="00123FCC">
            <w:pPr>
              <w:spacing w:after="0" w:line="240" w:lineRule="auto"/>
              <w:rPr>
                <w:rFonts w:ascii="Times New Roman" w:hAnsi="Times New Roman"/>
                <w:sz w:val="20"/>
                <w:szCs w:val="20"/>
              </w:rPr>
            </w:pPr>
          </w:p>
        </w:tc>
        <w:tc>
          <w:tcPr>
            <w:tcW w:w="1985" w:type="dxa"/>
            <w:vMerge/>
            <w:tcBorders>
              <w:bottom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268" w:type="dxa"/>
            <w:vMerge/>
            <w:tcBorders>
              <w:bottom w:val="single" w:sz="4" w:space="0" w:color="auto"/>
            </w:tcBorders>
          </w:tcPr>
          <w:p w:rsidR="00123FCC" w:rsidRPr="00040C1A" w:rsidRDefault="00123FCC" w:rsidP="00123FCC">
            <w:pPr>
              <w:spacing w:after="0" w:line="240" w:lineRule="auto"/>
              <w:rPr>
                <w:rFonts w:ascii="Times New Roman" w:hAnsi="Times New Roman"/>
                <w:bCs/>
                <w:sz w:val="20"/>
                <w:szCs w:val="20"/>
              </w:rPr>
            </w:pPr>
          </w:p>
        </w:tc>
      </w:tr>
      <w:tr w:rsidR="00123FCC" w:rsidRPr="00040C1A" w:rsidTr="008C3628">
        <w:trPr>
          <w:gridAfter w:val="1"/>
          <w:wAfter w:w="1700" w:type="dxa"/>
          <w:trHeight w:val="291"/>
        </w:trPr>
        <w:tc>
          <w:tcPr>
            <w:tcW w:w="426" w:type="dxa"/>
            <w:tcBorders>
              <w:top w:val="single" w:sz="2" w:space="0" w:color="auto"/>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14884" w:type="dxa"/>
            <w:gridSpan w:val="11"/>
            <w:tcBorders>
              <w:top w:val="single" w:sz="2" w:space="0" w:color="auto"/>
              <w:left w:val="single" w:sz="4" w:space="0" w:color="auto"/>
            </w:tcBorders>
          </w:tcPr>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b/>
                <w:bCs/>
                <w:sz w:val="20"/>
                <w:szCs w:val="20"/>
              </w:rPr>
              <w:t>(3)</w:t>
            </w:r>
            <w:r w:rsidRPr="00040C1A">
              <w:rPr>
                <w:rFonts w:ascii="Times New Roman" w:hAnsi="Times New Roman"/>
                <w:sz w:val="20"/>
                <w:szCs w:val="20"/>
              </w:rPr>
              <w:t xml:space="preserve"> Fiecare parte se asigură că atribuirea resurselor naţionale de numerotare şi gestionarea planurilor naţionale de numerotare intră în sfera de competenţă a autorităţii de reglementare</w:t>
            </w:r>
          </w:p>
        </w:tc>
      </w:tr>
      <w:tr w:rsidR="00123FCC" w:rsidRPr="00040C1A" w:rsidTr="008C3628">
        <w:trPr>
          <w:gridAfter w:val="1"/>
          <w:wAfter w:w="1700" w:type="dxa"/>
          <w:trHeight w:val="928"/>
        </w:trPr>
        <w:tc>
          <w:tcPr>
            <w:tcW w:w="426" w:type="dxa"/>
            <w:vMerge w:val="restart"/>
            <w:tcBorders>
              <w:top w:val="single" w:sz="2" w:space="0" w:color="auto"/>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vMerge w:val="restart"/>
            <w:tcBorders>
              <w:top w:val="single" w:sz="2" w:space="0" w:color="auto"/>
              <w:left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(4)</w:t>
            </w:r>
            <w:r w:rsidRPr="00040C1A">
              <w:rPr>
                <w:rFonts w:ascii="Times New Roman" w:hAnsi="Times New Roman"/>
                <w:sz w:val="20"/>
                <w:szCs w:val="20"/>
              </w:rPr>
              <w:t xml:space="preserve"> În cazul în care autorităţile publice sau locale păstrează dreptul de proprietate sau controlul asupra prestatorilor de servicii care furnizează reţele </w:t>
            </w:r>
            <w:r w:rsidRPr="00040C1A">
              <w:rPr>
                <w:rFonts w:ascii="Times New Roman" w:hAnsi="Times New Roman"/>
                <w:sz w:val="20"/>
                <w:szCs w:val="20"/>
              </w:rPr>
              <w:lastRenderedPageBreak/>
              <w:t>şi/sau servicii publice de comunicaţii, trebuie asigurată separarea structurală efectivă a funcţiei de atribuire a drepturilor de trecere, pe de o parte, de activităţile legate de dreptul de proprietate sau de control, pe de altă parte</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lastRenderedPageBreak/>
              <w:t>SL1.</w:t>
            </w:r>
            <w:r w:rsidRPr="00040C1A">
              <w:rPr>
                <w:rFonts w:ascii="Times New Roman" w:hAnsi="Times New Roman"/>
                <w:sz w:val="20"/>
                <w:szCs w:val="20"/>
              </w:rPr>
              <w:t xml:space="preserve"> </w:t>
            </w:r>
            <w:r w:rsidRPr="00040C1A">
              <w:rPr>
                <w:rFonts w:ascii="Times New Roman" w:hAnsi="Times New Roman"/>
                <w:b/>
                <w:sz w:val="20"/>
                <w:szCs w:val="20"/>
              </w:rPr>
              <w:t>Act de modificare</w:t>
            </w:r>
            <w:r w:rsidRPr="00040C1A">
              <w:rPr>
                <w:rFonts w:ascii="Times New Roman" w:hAnsi="Times New Roman"/>
                <w:sz w:val="20"/>
                <w:szCs w:val="20"/>
              </w:rPr>
              <w:t xml:space="preserve"> </w:t>
            </w:r>
          </w:p>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Proiectul h</w:t>
            </w:r>
            <w:r w:rsidRPr="00040C1A">
              <w:rPr>
                <w:rFonts w:ascii="Times New Roman" w:hAnsi="Times New Roman"/>
                <w:sz w:val="20"/>
                <w:szCs w:val="20"/>
              </w:rPr>
              <w:t>otărîrii de Guvern privind Programul de dezvoltare a reţelelor în bandă largă pe anii 2014</w:t>
            </w:r>
            <w:r>
              <w:rPr>
                <w:rFonts w:ascii="Times New Roman" w:hAnsi="Times New Roman"/>
                <w:sz w:val="20"/>
                <w:szCs w:val="20"/>
              </w:rPr>
              <w:t>-</w:t>
            </w:r>
            <w:r w:rsidRPr="00040C1A">
              <w:rPr>
                <w:rFonts w:ascii="Times New Roman" w:hAnsi="Times New Roman"/>
                <w:sz w:val="20"/>
                <w:szCs w:val="20"/>
              </w:rPr>
              <w:t>2020</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Hotărîre de Guvern intrată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Tehnologiei Informaţiei şi Comunicaţiilor</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 2017</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Cs/>
                <w:sz w:val="20"/>
                <w:szCs w:val="20"/>
                <w:u w:val="single"/>
              </w:rPr>
            </w:pPr>
            <w:r w:rsidRPr="00040C1A">
              <w:rPr>
                <w:rFonts w:ascii="Times New Roman" w:hAnsi="Times New Roman"/>
                <w:sz w:val="20"/>
                <w:szCs w:val="20"/>
              </w:rPr>
              <w:t xml:space="preserve">Proiecte </w:t>
            </w:r>
            <w:r>
              <w:rPr>
                <w:rFonts w:ascii="Times New Roman" w:hAnsi="Times New Roman"/>
                <w:sz w:val="20"/>
                <w:szCs w:val="20"/>
              </w:rPr>
              <w:t xml:space="preserve">de </w:t>
            </w:r>
            <w:r w:rsidRPr="00040C1A">
              <w:rPr>
                <w:rFonts w:ascii="Times New Roman" w:hAnsi="Times New Roman"/>
                <w:sz w:val="20"/>
                <w:szCs w:val="20"/>
              </w:rPr>
              <w:t>asistență tehnică</w:t>
            </w:r>
          </w:p>
          <w:p w:rsidR="00123FCC" w:rsidRPr="00040C1A" w:rsidRDefault="00123FCC" w:rsidP="00123FCC">
            <w:pPr>
              <w:spacing w:after="0" w:line="240" w:lineRule="auto"/>
              <w:rPr>
                <w:rFonts w:ascii="Times New Roman" w:hAnsi="Times New Roman"/>
                <w:bCs/>
                <w:sz w:val="20"/>
                <w:szCs w:val="20"/>
                <w:u w:val="single"/>
              </w:rPr>
            </w:pPr>
          </w:p>
        </w:tc>
      </w:tr>
      <w:tr w:rsidR="00123FCC" w:rsidRPr="00040C1A" w:rsidTr="008C3628">
        <w:trPr>
          <w:gridAfter w:val="1"/>
          <w:wAfter w:w="1700" w:type="dxa"/>
          <w:trHeight w:val="2760"/>
        </w:trPr>
        <w:tc>
          <w:tcPr>
            <w:tcW w:w="426" w:type="dxa"/>
            <w:vMerge/>
            <w:tcBorders>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vMerge/>
            <w:tcBorders>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p>
        </w:tc>
        <w:tc>
          <w:tcPr>
            <w:tcW w:w="3543"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I1.</w:t>
            </w:r>
            <w:r w:rsidRPr="00040C1A">
              <w:rPr>
                <w:rFonts w:ascii="Times New Roman" w:hAnsi="Times New Roman"/>
                <w:sz w:val="20"/>
                <w:szCs w:val="20"/>
              </w:rPr>
              <w:t xml:space="preserve"> Implementarea Programului de dezvoltare a reţelelor în bandă largă pe anii 2014</w:t>
            </w:r>
            <w:r>
              <w:rPr>
                <w:rFonts w:ascii="Times New Roman" w:hAnsi="Times New Roman"/>
                <w:sz w:val="20"/>
                <w:szCs w:val="20"/>
              </w:rPr>
              <w:t>-</w:t>
            </w:r>
            <w:r w:rsidRPr="00040C1A">
              <w:rPr>
                <w:rFonts w:ascii="Times New Roman" w:hAnsi="Times New Roman"/>
                <w:sz w:val="20"/>
                <w:szCs w:val="20"/>
              </w:rPr>
              <w:t>2020</w:t>
            </w:r>
          </w:p>
        </w:tc>
        <w:tc>
          <w:tcPr>
            <w:tcW w:w="1985" w:type="dxa"/>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12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Tehnologiei Informaţiei şi Comunicaţiilor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Agenţia Naţională pentru Reglementare în Comunicaţii Electronice şi Tehnologia Informaţiei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Economiei</w:t>
            </w:r>
          </w:p>
        </w:tc>
        <w:tc>
          <w:tcPr>
            <w:tcW w:w="1985" w:type="dxa"/>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Cs/>
                <w:sz w:val="20"/>
                <w:szCs w:val="20"/>
              </w:rPr>
            </w:pPr>
          </w:p>
        </w:tc>
      </w:tr>
      <w:tr w:rsidR="00123FCC" w:rsidRPr="00040C1A" w:rsidTr="008C3628">
        <w:trPr>
          <w:gridAfter w:val="1"/>
          <w:wAfter w:w="1700" w:type="dxa"/>
          <w:trHeight w:val="122"/>
        </w:trPr>
        <w:tc>
          <w:tcPr>
            <w:tcW w:w="426" w:type="dxa"/>
            <w:vMerge w:val="restart"/>
            <w:tcBorders>
              <w:top w:val="single" w:sz="2" w:space="0" w:color="auto"/>
              <w:left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236</w:t>
            </w: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Serviciu universal</w:t>
            </w:r>
            <w:r w:rsidRPr="00040C1A">
              <w:rPr>
                <w:rFonts w:ascii="Times New Roman" w:hAnsi="Times New Roman"/>
                <w:b/>
                <w:bCs/>
                <w:sz w:val="20"/>
                <w:szCs w:val="20"/>
              </w:rPr>
              <w:br/>
              <w:t>(1)</w:t>
            </w:r>
            <w:r w:rsidRPr="00040C1A">
              <w:rPr>
                <w:rFonts w:ascii="Times New Roman" w:hAnsi="Times New Roman"/>
                <w:sz w:val="20"/>
                <w:szCs w:val="20"/>
              </w:rPr>
              <w:t xml:space="preserve"> Fiecare parte are dreptul să definească tipul de obligaţii de serviciu universal pe care doreşte să le menţină</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(2)</w:t>
            </w:r>
            <w:r w:rsidRPr="00040C1A">
              <w:rPr>
                <w:rFonts w:ascii="Times New Roman" w:hAnsi="Times New Roman"/>
                <w:sz w:val="20"/>
                <w:szCs w:val="20"/>
              </w:rPr>
              <w:t xml:space="preserve"> Aceste obligaţii nu vor fi considerate ca fiind anticoncurenţiale în sine, cu condiţia să fie gestionate într-un mod transparent, obiectiv şi nediscriminatoriu. Gestionarea acestor obligaţii este, de asemenea, neutră din punctul de vedere al concurenţei şi nu este mai constrîngătoare decît este necesar pentru tipul de serviciu universal definit de fiecare parte</w:t>
            </w:r>
          </w:p>
        </w:tc>
      </w:tr>
      <w:tr w:rsidR="00123FCC" w:rsidRPr="00040C1A" w:rsidTr="008C3628">
        <w:trPr>
          <w:gridAfter w:val="1"/>
          <w:wAfter w:w="1700" w:type="dxa"/>
          <w:trHeight w:val="5440"/>
        </w:trPr>
        <w:tc>
          <w:tcPr>
            <w:tcW w:w="426" w:type="dxa"/>
            <w:vMerge/>
            <w:tcBorders>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vMerge w:val="restart"/>
            <w:tcBorders>
              <w:top w:val="single" w:sz="2" w:space="0" w:color="auto"/>
              <w:left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Directiva 2002/22/CE</w:t>
            </w:r>
            <w:r w:rsidRPr="00040C1A">
              <w:rPr>
                <w:rFonts w:ascii="Times New Roman" w:hAnsi="Times New Roman"/>
                <w:sz w:val="20"/>
                <w:szCs w:val="20"/>
              </w:rPr>
              <w:t xml:space="preserve"> a Parlamentului European și a Consiliului din 7 martie 2002 privind serviciul universal și drepturile utilizatorilor cu privire la rețelele și serviciile electronice de comunicații (</w:t>
            </w:r>
            <w:r>
              <w:rPr>
                <w:rFonts w:ascii="Times New Roman" w:hAnsi="Times New Roman"/>
                <w:sz w:val="20"/>
                <w:szCs w:val="20"/>
              </w:rPr>
              <w:t>d</w:t>
            </w:r>
            <w:r w:rsidRPr="00040C1A">
              <w:rPr>
                <w:rFonts w:ascii="Times New Roman" w:hAnsi="Times New Roman"/>
                <w:sz w:val="20"/>
                <w:szCs w:val="20"/>
              </w:rPr>
              <w:t>irectiva privind serviciul universal), astfel cum a fost modificată prin Directiva 2009/136/CE a Parlamentului European și a Consiliului din 25 noiembrie 2009.</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Aplicarea următoarelor dispoziții ale directivei, asigurarea respectării intereselor și drepturilor utilizatorilor, în special prin introducerea portabilității numerelor și numărului unic european pentru apeluri de urgență 112</w:t>
            </w:r>
          </w:p>
        </w:tc>
        <w:tc>
          <w:tcPr>
            <w:tcW w:w="3543" w:type="dxa"/>
            <w:gridSpan w:val="2"/>
            <w:tcBorders>
              <w:top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SLT1. Act nou</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w:t>
            </w:r>
            <w:r>
              <w:rPr>
                <w:rFonts w:ascii="Times New Roman" w:hAnsi="Times New Roman"/>
                <w:sz w:val="20"/>
                <w:szCs w:val="20"/>
              </w:rPr>
              <w:t>h</w:t>
            </w:r>
            <w:r w:rsidRPr="00040C1A">
              <w:rPr>
                <w:rFonts w:ascii="Times New Roman" w:hAnsi="Times New Roman"/>
                <w:sz w:val="20"/>
                <w:szCs w:val="20"/>
              </w:rPr>
              <w:t>otărîrii Consiliului de Administraţie al Agenţiei Naţionale pentru Reglementare în Comunicaţii Electronice şi Tehnologia Informaţiei  pentru aprobarea Regulamentului privind implementarea serviciului universal în domeniul comunicaţiilor electronice</w:t>
            </w:r>
          </w:p>
          <w:p w:rsidR="00123FCC" w:rsidRPr="00040C1A" w:rsidRDefault="00123FCC" w:rsidP="00123FCC">
            <w:pPr>
              <w:keepNext/>
              <w:keepLines/>
              <w:spacing w:after="0" w:line="240" w:lineRule="auto"/>
              <w:outlineLvl w:val="0"/>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Directiva 2002/22/CE</w:t>
            </w: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Hotăr</w:t>
            </w:r>
            <w:r>
              <w:rPr>
                <w:rFonts w:ascii="Times New Roman" w:hAnsi="Times New Roman"/>
                <w:sz w:val="20"/>
                <w:szCs w:val="20"/>
              </w:rPr>
              <w:t>î</w:t>
            </w:r>
            <w:r w:rsidRPr="00040C1A">
              <w:rPr>
                <w:rFonts w:ascii="Times New Roman" w:hAnsi="Times New Roman"/>
                <w:sz w:val="20"/>
                <w:szCs w:val="20"/>
              </w:rPr>
              <w:t xml:space="preserve">re a Consiliului de Administrație al Agenţiei Naţionale pentru Reglementare în Comunicaţii Electronice şi Tehnologia Informaţiei  intrată în vigoare </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b/>
                <w:bCs/>
                <w:sz w:val="20"/>
                <w:szCs w:val="20"/>
              </w:rPr>
            </w:pPr>
          </w:p>
        </w:tc>
        <w:tc>
          <w:tcPr>
            <w:tcW w:w="2126" w:type="dxa"/>
            <w:gridSpan w:val="2"/>
            <w:tcBorders>
              <w:top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Agenţia Naţională pentru Reglementare în Comunicaţii Electronice şi Tehnologia Informaţiei</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b/>
                <w:bCs/>
                <w:sz w:val="20"/>
                <w:szCs w:val="20"/>
              </w:rPr>
            </w:pPr>
          </w:p>
        </w:tc>
        <w:tc>
          <w:tcPr>
            <w:tcW w:w="1985" w:type="dxa"/>
            <w:tcBorders>
              <w:top w:val="single" w:sz="2" w:space="0" w:color="auto"/>
            </w:tcBorders>
          </w:tcPr>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bCs/>
                <w:sz w:val="20"/>
                <w:szCs w:val="20"/>
              </w:rPr>
              <w:t>6  luni din data publicării Programului naţional de implementare a serviciului universal in domeniul comunicaţiil</w:t>
            </w:r>
            <w:r>
              <w:rPr>
                <w:rFonts w:ascii="Times New Roman" w:hAnsi="Times New Roman"/>
                <w:bCs/>
                <w:sz w:val="20"/>
                <w:szCs w:val="20"/>
              </w:rPr>
              <w:t>or electronice pentru anii 2014-</w:t>
            </w:r>
            <w:r w:rsidRPr="00040C1A">
              <w:rPr>
                <w:rFonts w:ascii="Times New Roman" w:hAnsi="Times New Roman"/>
                <w:bCs/>
                <w:sz w:val="20"/>
                <w:szCs w:val="20"/>
              </w:rPr>
              <w:t>2020</w:t>
            </w:r>
          </w:p>
        </w:tc>
        <w:tc>
          <w:tcPr>
            <w:tcW w:w="2268" w:type="dxa"/>
            <w:vMerge w:val="restart"/>
            <w:tcBorders>
              <w:top w:val="single" w:sz="2" w:space="0" w:color="auto"/>
            </w:tcBorders>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sz w:val="20"/>
                <w:szCs w:val="20"/>
              </w:rPr>
              <w:t>140 mil. lei</w:t>
            </w:r>
            <w:r w:rsidRPr="00B3159E">
              <w:rPr>
                <w:rFonts w:ascii="Times New Roman" w:hAnsi="Times New Roman"/>
                <w:sz w:val="20"/>
                <w:szCs w:val="20"/>
              </w:rPr>
              <w:t xml:space="preserve">, sumă estimată </w:t>
            </w:r>
            <w:r w:rsidRPr="00040C1A">
              <w:rPr>
                <w:rFonts w:ascii="Times New Roman" w:hAnsi="Times New Roman"/>
                <w:sz w:val="20"/>
                <w:szCs w:val="20"/>
              </w:rPr>
              <w:t>din bugetul de stat şi  resursele partenerilor de dezvoltare</w:t>
            </w:r>
          </w:p>
        </w:tc>
      </w:tr>
      <w:tr w:rsidR="00123FCC" w:rsidRPr="00040C1A" w:rsidTr="008C3628">
        <w:trPr>
          <w:gridAfter w:val="1"/>
          <w:wAfter w:w="1700" w:type="dxa"/>
          <w:trHeight w:val="1384"/>
        </w:trPr>
        <w:tc>
          <w:tcPr>
            <w:tcW w:w="426" w:type="dxa"/>
            <w:vMerge/>
            <w:tcBorders>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vMerge/>
            <w:tcBorders>
              <w:left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3543" w:type="dxa"/>
            <w:gridSpan w:val="2"/>
            <w:tcBorders>
              <w:top w:val="single" w:sz="4"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SLT2. Act de modificare</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 xml:space="preserve">Proiectul </w:t>
            </w:r>
            <w:r>
              <w:rPr>
                <w:rFonts w:ascii="Times New Roman" w:hAnsi="Times New Roman"/>
                <w:sz w:val="20"/>
                <w:szCs w:val="20"/>
              </w:rPr>
              <w:t>m</w:t>
            </w:r>
            <w:r w:rsidRPr="00040C1A">
              <w:rPr>
                <w:rFonts w:ascii="Times New Roman" w:hAnsi="Times New Roman"/>
                <w:sz w:val="20"/>
                <w:szCs w:val="20"/>
              </w:rPr>
              <w:t xml:space="preserve">etodologiei de calculare a costului net privind îndeplinirea obligaţiilor de furnizare a serviciului universal </w:t>
            </w:r>
          </w:p>
        </w:tc>
        <w:tc>
          <w:tcPr>
            <w:tcW w:w="1985" w:type="dxa"/>
            <w:tcBorders>
              <w:top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Hotărîre de Guvern intrată în vigoare </w:t>
            </w:r>
          </w:p>
        </w:tc>
        <w:tc>
          <w:tcPr>
            <w:tcW w:w="2126" w:type="dxa"/>
            <w:gridSpan w:val="2"/>
            <w:tcBorders>
              <w:top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Agenţia Naţională pentru Reglementare în Comunicaţii Electronice şi Tehnologia Informaţiei</w:t>
            </w: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4" w:space="0" w:color="auto"/>
              <w:bottom w:val="single" w:sz="2" w:space="0" w:color="auto"/>
            </w:tcBorders>
          </w:tcPr>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bCs/>
                <w:sz w:val="20"/>
                <w:szCs w:val="20"/>
              </w:rPr>
              <w:t>6 luni din data publicării Programului naţional de implementare a serviciului universal in domeniul comunicaţiilor</w:t>
            </w:r>
            <w:r>
              <w:rPr>
                <w:rFonts w:ascii="Times New Roman" w:hAnsi="Times New Roman"/>
                <w:bCs/>
                <w:sz w:val="20"/>
                <w:szCs w:val="20"/>
              </w:rPr>
              <w:t xml:space="preserve"> electronice pentru anii 2014-</w:t>
            </w:r>
            <w:r w:rsidRPr="00040C1A">
              <w:rPr>
                <w:rFonts w:ascii="Times New Roman" w:hAnsi="Times New Roman"/>
                <w:bCs/>
                <w:sz w:val="20"/>
                <w:szCs w:val="20"/>
              </w:rPr>
              <w:t>2020</w:t>
            </w:r>
          </w:p>
          <w:p w:rsidR="00123FCC" w:rsidRPr="00040C1A" w:rsidDel="006D3C7F" w:rsidRDefault="00123FCC" w:rsidP="00123FCC">
            <w:pPr>
              <w:spacing w:after="0" w:line="240" w:lineRule="auto"/>
              <w:rPr>
                <w:rFonts w:ascii="Times New Roman" w:hAnsi="Times New Roman"/>
                <w:sz w:val="20"/>
                <w:szCs w:val="20"/>
              </w:rPr>
            </w:pPr>
          </w:p>
        </w:tc>
        <w:tc>
          <w:tcPr>
            <w:tcW w:w="2268" w:type="dxa"/>
            <w:vMerge/>
            <w:tcBorders>
              <w:bottom w:val="single" w:sz="2" w:space="0" w:color="auto"/>
            </w:tcBorders>
          </w:tcPr>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1259"/>
        </w:trPr>
        <w:tc>
          <w:tcPr>
            <w:tcW w:w="426" w:type="dxa"/>
            <w:vMerge/>
            <w:tcBorders>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vMerge/>
            <w:tcBorders>
              <w:left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3543" w:type="dxa"/>
            <w:gridSpan w:val="2"/>
            <w:tcBorders>
              <w:top w:val="single" w:sz="2" w:space="0" w:color="auto"/>
              <w:bottom w:val="single" w:sz="2" w:space="0" w:color="auto"/>
            </w:tcBorders>
          </w:tcPr>
          <w:p w:rsidR="00123FCC" w:rsidRPr="00040C1A" w:rsidDel="00F75145"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I3.</w:t>
            </w:r>
            <w:r>
              <w:rPr>
                <w:rFonts w:ascii="Times New Roman" w:hAnsi="Times New Roman"/>
                <w:b/>
                <w:sz w:val="20"/>
                <w:szCs w:val="20"/>
              </w:rPr>
              <w:t xml:space="preserve"> </w:t>
            </w:r>
            <w:r w:rsidRPr="00040C1A">
              <w:rPr>
                <w:rFonts w:ascii="Times New Roman" w:hAnsi="Times New Roman"/>
                <w:sz w:val="20"/>
                <w:szCs w:val="20"/>
              </w:rPr>
              <w:t>Asigurarea funcționalității Serviciului naţional unic pentru apelurile de urgenţă 112, în conformitate cu prevederile Legii nr.174 din 25</w:t>
            </w:r>
            <w:r>
              <w:rPr>
                <w:rFonts w:ascii="Times New Roman" w:hAnsi="Times New Roman"/>
                <w:sz w:val="20"/>
                <w:szCs w:val="20"/>
              </w:rPr>
              <w:t xml:space="preserve"> iulie </w:t>
            </w:r>
            <w:r w:rsidRPr="00040C1A">
              <w:rPr>
                <w:rFonts w:ascii="Times New Roman" w:hAnsi="Times New Roman"/>
                <w:sz w:val="20"/>
                <w:szCs w:val="20"/>
              </w:rPr>
              <w:t>2014</w:t>
            </w:r>
          </w:p>
        </w:tc>
        <w:tc>
          <w:tcPr>
            <w:tcW w:w="1985" w:type="dxa"/>
            <w:tcBorders>
              <w:top w:val="single" w:sz="2"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Serviciul naţional unic pentru apelurile de urgenţă 112</w:t>
            </w:r>
            <w:r>
              <w:rPr>
                <w:rFonts w:ascii="Times New Roman" w:hAnsi="Times New Roman"/>
                <w:sz w:val="20"/>
                <w:szCs w:val="20"/>
              </w:rPr>
              <w:t xml:space="preserve"> </w:t>
            </w:r>
            <w:r w:rsidRPr="00040C1A">
              <w:rPr>
                <w:rFonts w:ascii="Times New Roman" w:hAnsi="Times New Roman"/>
                <w:sz w:val="20"/>
                <w:szCs w:val="20"/>
              </w:rPr>
              <w:t>operațional</w:t>
            </w:r>
          </w:p>
        </w:tc>
        <w:tc>
          <w:tcPr>
            <w:tcW w:w="2126" w:type="dxa"/>
            <w:gridSpan w:val="2"/>
            <w:tcBorders>
              <w:top w:val="single" w:sz="2"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Tehnologiei Informației și Comunicațiilor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I</w:t>
            </w:r>
            <w:r>
              <w:rPr>
                <w:rFonts w:ascii="Times New Roman" w:hAnsi="Times New Roman"/>
                <w:sz w:val="20"/>
                <w:szCs w:val="20"/>
              </w:rPr>
              <w:t xml:space="preserve">nstituţia </w:t>
            </w:r>
            <w:r w:rsidRPr="00040C1A">
              <w:rPr>
                <w:rFonts w:ascii="Times New Roman" w:hAnsi="Times New Roman"/>
                <w:sz w:val="20"/>
                <w:szCs w:val="20"/>
              </w:rPr>
              <w:t>P</w:t>
            </w:r>
            <w:r>
              <w:rPr>
                <w:rFonts w:ascii="Times New Roman" w:hAnsi="Times New Roman"/>
                <w:sz w:val="20"/>
                <w:szCs w:val="20"/>
              </w:rPr>
              <w:t>ublică</w:t>
            </w:r>
            <w:r w:rsidRPr="00040C1A">
              <w:rPr>
                <w:rFonts w:ascii="Times New Roman" w:hAnsi="Times New Roman"/>
                <w:sz w:val="20"/>
                <w:szCs w:val="20"/>
              </w:rPr>
              <w:t xml:space="preserve"> </w:t>
            </w:r>
            <w:r>
              <w:rPr>
                <w:rFonts w:ascii="Times New Roman" w:hAnsi="Times New Roman"/>
                <w:sz w:val="20"/>
                <w:szCs w:val="20"/>
              </w:rPr>
              <w:t>„</w:t>
            </w:r>
            <w:r w:rsidRPr="00040C1A">
              <w:rPr>
                <w:rFonts w:ascii="Times New Roman" w:hAnsi="Times New Roman"/>
                <w:sz w:val="20"/>
                <w:szCs w:val="20"/>
              </w:rPr>
              <w:t>Serviciul naţional unic pentru apelurile de urgenţă 112</w:t>
            </w:r>
            <w:r>
              <w:rPr>
                <w:rFonts w:ascii="Times New Roman" w:hAnsi="Times New Roman"/>
                <w:sz w:val="20"/>
                <w:szCs w:val="20"/>
              </w:rPr>
              <w:t>”</w:t>
            </w:r>
          </w:p>
        </w:tc>
        <w:tc>
          <w:tcPr>
            <w:tcW w:w="1985" w:type="dxa"/>
            <w:tcBorders>
              <w:top w:val="single" w:sz="2" w:space="0" w:color="auto"/>
              <w:bottom w:val="single" w:sz="2" w:space="0" w:color="auto"/>
            </w:tcBorders>
          </w:tcPr>
          <w:p w:rsidR="00123FCC" w:rsidRPr="00040C1A" w:rsidRDefault="00123FCC" w:rsidP="00123FCC">
            <w:pPr>
              <w:spacing w:after="0" w:line="240" w:lineRule="auto"/>
              <w:rPr>
                <w:rFonts w:ascii="Times New Roman" w:hAnsi="Times New Roman"/>
                <w:i/>
                <w:sz w:val="20"/>
                <w:szCs w:val="20"/>
              </w:rPr>
            </w:pPr>
            <w:r>
              <w:rPr>
                <w:rFonts w:ascii="Times New Roman" w:hAnsi="Times New Roman"/>
                <w:sz w:val="20"/>
                <w:szCs w:val="20"/>
              </w:rPr>
              <w:t>Trimestrul</w:t>
            </w:r>
            <w:r w:rsidRPr="00040C1A">
              <w:rPr>
                <w:rFonts w:ascii="Times New Roman" w:hAnsi="Times New Roman"/>
                <w:sz w:val="20"/>
                <w:szCs w:val="20"/>
              </w:rPr>
              <w:t xml:space="preserve"> IV</w:t>
            </w:r>
            <w:r>
              <w:rPr>
                <w:rFonts w:ascii="Times New Roman" w:hAnsi="Times New Roman"/>
                <w:sz w:val="20"/>
                <w:szCs w:val="20"/>
              </w:rPr>
              <w:t>,</w:t>
            </w:r>
            <w:r w:rsidRPr="00040C1A">
              <w:rPr>
                <w:rFonts w:ascii="Times New Roman" w:hAnsi="Times New Roman"/>
                <w:sz w:val="20"/>
                <w:szCs w:val="20"/>
              </w:rPr>
              <w:t xml:space="preserve"> 2018</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2779"/>
        </w:trPr>
        <w:tc>
          <w:tcPr>
            <w:tcW w:w="426" w:type="dxa"/>
            <w:vMerge/>
            <w:tcBorders>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vMerge/>
            <w:tcBorders>
              <w:left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I4.</w:t>
            </w:r>
            <w:r w:rsidRPr="00040C1A">
              <w:rPr>
                <w:rFonts w:ascii="Times New Roman" w:hAnsi="Times New Roman"/>
                <w:sz w:val="20"/>
                <w:szCs w:val="20"/>
              </w:rPr>
              <w:t xml:space="preserve"> Proiectul </w:t>
            </w:r>
            <w:r>
              <w:rPr>
                <w:rFonts w:ascii="Times New Roman" w:hAnsi="Times New Roman"/>
                <w:sz w:val="20"/>
                <w:szCs w:val="20"/>
              </w:rPr>
              <w:t>h</w:t>
            </w:r>
            <w:r w:rsidRPr="00040C1A">
              <w:rPr>
                <w:rFonts w:ascii="Times New Roman" w:hAnsi="Times New Roman"/>
                <w:sz w:val="20"/>
                <w:szCs w:val="20"/>
              </w:rPr>
              <w:t xml:space="preserve">otărîrii de Guvern privind </w:t>
            </w:r>
            <w:r>
              <w:rPr>
                <w:rFonts w:ascii="Times New Roman" w:hAnsi="Times New Roman"/>
                <w:sz w:val="20"/>
                <w:szCs w:val="20"/>
              </w:rPr>
              <w:t>s</w:t>
            </w:r>
            <w:r w:rsidRPr="00040C1A">
              <w:rPr>
                <w:rFonts w:ascii="Times New Roman" w:hAnsi="Times New Roman"/>
                <w:sz w:val="20"/>
                <w:szCs w:val="20"/>
              </w:rPr>
              <w:t xml:space="preserve">tabilirea cotei de contribuţii obligatorii care urmează să fie </w:t>
            </w:r>
            <w:r>
              <w:rPr>
                <w:rFonts w:ascii="Times New Roman" w:hAnsi="Times New Roman"/>
                <w:sz w:val="20"/>
                <w:szCs w:val="20"/>
              </w:rPr>
              <w:t>achitate</w:t>
            </w:r>
            <w:r w:rsidRPr="00040C1A">
              <w:rPr>
                <w:rFonts w:ascii="Times New Roman" w:hAnsi="Times New Roman"/>
                <w:sz w:val="20"/>
                <w:szCs w:val="20"/>
              </w:rPr>
              <w:t xml:space="preserve"> de către furnizorii de reţele şi servicii de comunicaţii electronice în fondul serviciului universal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Hotăr</w:t>
            </w:r>
            <w:r>
              <w:rPr>
                <w:rFonts w:ascii="Times New Roman" w:hAnsi="Times New Roman"/>
                <w:sz w:val="20"/>
                <w:szCs w:val="20"/>
              </w:rPr>
              <w:t>î</w:t>
            </w:r>
            <w:r w:rsidRPr="00040C1A">
              <w:rPr>
                <w:rFonts w:ascii="Times New Roman" w:hAnsi="Times New Roman"/>
                <w:sz w:val="20"/>
                <w:szCs w:val="20"/>
              </w:rPr>
              <w:t xml:space="preserve">re de Guvern intrată în vigoare </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Agenţia Naţională pentru Reglementare în Comunicaţii Electronice şi Tehnologia Informaţiei</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sz w:val="20"/>
                <w:szCs w:val="20"/>
              </w:rPr>
              <w:t>Anual</w:t>
            </w:r>
            <w:r>
              <w:rPr>
                <w:rFonts w:ascii="Times New Roman" w:hAnsi="Times New Roman"/>
                <w:sz w:val="20"/>
                <w:szCs w:val="20"/>
              </w:rPr>
              <w:t>,</w:t>
            </w:r>
            <w:r w:rsidRPr="00040C1A">
              <w:rPr>
                <w:rFonts w:ascii="Times New Roman" w:hAnsi="Times New Roman"/>
                <w:sz w:val="20"/>
                <w:szCs w:val="20"/>
              </w:rPr>
              <w:t xml:space="preserve"> începînd cu </w:t>
            </w:r>
            <w:r w:rsidRPr="00040C1A">
              <w:rPr>
                <w:rFonts w:ascii="Times New Roman" w:hAnsi="Times New Roman"/>
                <w:bCs/>
                <w:sz w:val="20"/>
                <w:szCs w:val="20"/>
              </w:rPr>
              <w:t>6 luni din data publicării Programului naţional de implementare a serviciului universal in domeniul comunicaţiil</w:t>
            </w:r>
            <w:r>
              <w:rPr>
                <w:rFonts w:ascii="Times New Roman" w:hAnsi="Times New Roman"/>
                <w:bCs/>
                <w:sz w:val="20"/>
                <w:szCs w:val="20"/>
              </w:rPr>
              <w:t>or electronice pentru anii 2014-</w:t>
            </w:r>
            <w:r w:rsidRPr="00040C1A">
              <w:rPr>
                <w:rFonts w:ascii="Times New Roman" w:hAnsi="Times New Roman"/>
                <w:bCs/>
                <w:sz w:val="20"/>
                <w:szCs w:val="20"/>
              </w:rPr>
              <w:t>2020</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422"/>
        </w:trPr>
        <w:tc>
          <w:tcPr>
            <w:tcW w:w="426" w:type="dxa"/>
            <w:vMerge/>
            <w:tcBorders>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vMerge/>
            <w:tcBorders>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p>
        </w:tc>
        <w:tc>
          <w:tcPr>
            <w:tcW w:w="3543"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I5</w:t>
            </w:r>
            <w:r w:rsidRPr="00040C1A">
              <w:rPr>
                <w:rFonts w:ascii="Times New Roman" w:hAnsi="Times New Roman"/>
                <w:sz w:val="20"/>
                <w:szCs w:val="20"/>
              </w:rPr>
              <w:t>.</w:t>
            </w:r>
            <w:r>
              <w:rPr>
                <w:rFonts w:ascii="Times New Roman" w:hAnsi="Times New Roman"/>
                <w:sz w:val="20"/>
                <w:szCs w:val="20"/>
              </w:rPr>
              <w:t xml:space="preserve"> </w:t>
            </w:r>
            <w:r w:rsidRPr="00040C1A">
              <w:rPr>
                <w:rFonts w:ascii="Times New Roman" w:hAnsi="Times New Roman"/>
                <w:sz w:val="20"/>
                <w:szCs w:val="20"/>
              </w:rPr>
              <w:t xml:space="preserve">Hotărîrea Consiliului de administraţie a Agenţiei Naţionale pentru Reglementare în Comunicaţii Electronice şi Tehnologia Informaţiei privind </w:t>
            </w:r>
            <w:r>
              <w:rPr>
                <w:rFonts w:ascii="Times New Roman" w:hAnsi="Times New Roman"/>
                <w:sz w:val="20"/>
                <w:szCs w:val="20"/>
              </w:rPr>
              <w:t>s</w:t>
            </w:r>
            <w:r w:rsidRPr="00040C1A">
              <w:rPr>
                <w:rFonts w:ascii="Times New Roman" w:hAnsi="Times New Roman"/>
                <w:sz w:val="20"/>
                <w:szCs w:val="20"/>
              </w:rPr>
              <w:t>tabilirea măsurilor minime de securitate ce trebuie luate de către furnizori pentru asigurarea securității şi integrităţii rețelelor și serviciilor publice de comunicaţii electronice şi raportarea incidentelor cu impact semnificativ asupra acestora</w:t>
            </w:r>
          </w:p>
        </w:tc>
        <w:tc>
          <w:tcPr>
            <w:tcW w:w="1985" w:type="dxa"/>
            <w:tcBorders>
              <w:top w:val="single" w:sz="4" w:space="0" w:color="auto"/>
              <w:bottom w:val="single" w:sz="4" w:space="0" w:color="auto"/>
            </w:tcBorders>
          </w:tcPr>
          <w:p w:rsidR="00123FCC" w:rsidRPr="00835093" w:rsidRDefault="00123FCC" w:rsidP="00123FCC">
            <w:pPr>
              <w:spacing w:after="0" w:line="240" w:lineRule="auto"/>
              <w:rPr>
                <w:rFonts w:ascii="Times New Roman" w:hAnsi="Times New Roman"/>
                <w:sz w:val="20"/>
                <w:szCs w:val="20"/>
              </w:rPr>
            </w:pPr>
            <w:r w:rsidRPr="00835093">
              <w:rPr>
                <w:rFonts w:ascii="Times New Roman" w:hAnsi="Times New Roman"/>
                <w:sz w:val="20"/>
                <w:szCs w:val="20"/>
              </w:rPr>
              <w:t xml:space="preserve">Hotărîre intrată în vigoare </w:t>
            </w:r>
          </w:p>
          <w:p w:rsidR="00123FCC" w:rsidRPr="00040C1A" w:rsidRDefault="00123FCC" w:rsidP="00123FCC">
            <w:pPr>
              <w:spacing w:after="0" w:line="240" w:lineRule="auto"/>
              <w:rPr>
                <w:rFonts w:ascii="Times New Roman" w:hAnsi="Times New Roman"/>
                <w:sz w:val="20"/>
                <w:szCs w:val="20"/>
              </w:rPr>
            </w:pPr>
          </w:p>
        </w:tc>
        <w:tc>
          <w:tcPr>
            <w:tcW w:w="212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Agenţia Naţională pentru Reglementare în Comunicaţii Electronice şi Tehnologia Informaţiei</w:t>
            </w: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i/>
                <w:sz w:val="20"/>
                <w:szCs w:val="20"/>
              </w:rPr>
            </w:pPr>
            <w:r w:rsidRPr="00040C1A">
              <w:rPr>
                <w:rFonts w:ascii="Times New Roman" w:hAnsi="Times New Roman"/>
                <w:sz w:val="20"/>
                <w:szCs w:val="20"/>
              </w:rPr>
              <w:t xml:space="preserve">6 luni din data publicării Legii de modificare și completare a Legii </w:t>
            </w:r>
            <w:r>
              <w:rPr>
                <w:rFonts w:ascii="Times New Roman" w:hAnsi="Times New Roman"/>
                <w:sz w:val="20"/>
                <w:szCs w:val="20"/>
              </w:rPr>
              <w:t xml:space="preserve"> </w:t>
            </w:r>
            <w:r w:rsidRPr="00040C1A">
              <w:rPr>
                <w:rFonts w:ascii="Times New Roman" w:hAnsi="Times New Roman"/>
                <w:sz w:val="20"/>
                <w:szCs w:val="20"/>
              </w:rPr>
              <w:t xml:space="preserve">nr. 241-XVI din </w:t>
            </w:r>
            <w:r>
              <w:rPr>
                <w:rFonts w:ascii="Times New Roman" w:hAnsi="Times New Roman"/>
                <w:sz w:val="20"/>
                <w:szCs w:val="20"/>
              </w:rPr>
              <w:t>15 </w:t>
            </w:r>
            <w:r w:rsidRPr="00040C1A">
              <w:rPr>
                <w:rFonts w:ascii="Times New Roman" w:hAnsi="Times New Roman"/>
                <w:sz w:val="20"/>
                <w:szCs w:val="20"/>
              </w:rPr>
              <w:t>noiembrie 2007 privind comunicațiile electronice</w:t>
            </w:r>
          </w:p>
        </w:tc>
        <w:tc>
          <w:tcPr>
            <w:tcW w:w="2268" w:type="dxa"/>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140 mil. lei</w:t>
            </w:r>
            <w:r w:rsidRPr="00B3159E">
              <w:rPr>
                <w:rFonts w:ascii="Times New Roman" w:hAnsi="Times New Roman"/>
                <w:sz w:val="20"/>
                <w:szCs w:val="20"/>
              </w:rPr>
              <w:t xml:space="preserve">, sumă estimată </w:t>
            </w:r>
            <w:r w:rsidRPr="00040C1A">
              <w:rPr>
                <w:rFonts w:ascii="Times New Roman" w:hAnsi="Times New Roman"/>
                <w:sz w:val="20"/>
                <w:szCs w:val="20"/>
              </w:rPr>
              <w:t xml:space="preserve">din bugetul de Stat şi  resursele partenerilor de dezvoltare </w:t>
            </w: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sz w:val="20"/>
                <w:szCs w:val="20"/>
              </w:rPr>
              <w:t xml:space="preserve">Regulamentul (UE) nr. </w:t>
            </w:r>
            <w:r w:rsidRPr="00040C1A">
              <w:rPr>
                <w:rFonts w:ascii="Times New Roman" w:hAnsi="Times New Roman"/>
                <w:b/>
                <w:sz w:val="20"/>
                <w:szCs w:val="20"/>
              </w:rPr>
              <w:lastRenderedPageBreak/>
              <w:t>2015/2120</w:t>
            </w:r>
            <w:r w:rsidRPr="00040C1A">
              <w:rPr>
                <w:rFonts w:ascii="Times New Roman" w:hAnsi="Times New Roman"/>
                <w:sz w:val="20"/>
                <w:szCs w:val="20"/>
              </w:rPr>
              <w:t xml:space="preserve"> al Parlamentului European şi al Consiliului din 25 noiembrie 2015 de stabilire a unor măsuri privind accesul la internetul deschis și de modificare a Directivei 2002/22/CE privind serviciul universal și drepturile utilizatorilor cu privire la rețelele și serviciile electronice de comunicații și a Regulamentului (UE) nr. 531/2012 privind roamingul în rețelele publice de comunicații mobile în interiorul Uniunii</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LT1. Act de modificare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 xml:space="preserve">Proiectul de lege de modificare a  Legii comunicaţiilor electronice </w:t>
            </w:r>
            <w:r w:rsidRPr="00040C1A">
              <w:rPr>
                <w:rFonts w:ascii="Times New Roman" w:hAnsi="Times New Roman"/>
                <w:bCs/>
                <w:sz w:val="20"/>
                <w:szCs w:val="20"/>
              </w:rPr>
              <w:t>n</w:t>
            </w:r>
            <w:r>
              <w:rPr>
                <w:rFonts w:ascii="Times New Roman" w:hAnsi="Times New Roman"/>
                <w:bCs/>
                <w:sz w:val="20"/>
                <w:szCs w:val="20"/>
              </w:rPr>
              <w:t>r. 241-XVI din 15 noiembrie 2007</w:t>
            </w:r>
            <w:r w:rsidRPr="00040C1A">
              <w:rPr>
                <w:rFonts w:ascii="Times New Roman" w:hAnsi="Times New Roman"/>
                <w:bCs/>
                <w:sz w:val="20"/>
                <w:szCs w:val="20"/>
              </w:rPr>
              <w:t xml:space="preserve"> </w:t>
            </w:r>
          </w:p>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bCs/>
                <w:sz w:val="20"/>
                <w:szCs w:val="20"/>
              </w:rPr>
              <w:t>Transpune:</w:t>
            </w:r>
          </w:p>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sz w:val="20"/>
                <w:szCs w:val="20"/>
              </w:rPr>
              <w:t>Regulamentul 2120/2015/UE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sz w:val="20"/>
                <w:szCs w:val="20"/>
              </w:rPr>
              <w:lastRenderedPageBreak/>
              <w:t xml:space="preserve">Lege intrată în </w:t>
            </w:r>
            <w:r w:rsidRPr="00040C1A">
              <w:rPr>
                <w:rFonts w:ascii="Times New Roman" w:hAnsi="Times New Roman"/>
                <w:sz w:val="20"/>
                <w:szCs w:val="20"/>
              </w:rPr>
              <w:lastRenderedPageBreak/>
              <w:t>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sz w:val="20"/>
                <w:szCs w:val="20"/>
              </w:rPr>
              <w:lastRenderedPageBreak/>
              <w:t xml:space="preserve">Ministerul Tehnologiei </w:t>
            </w:r>
            <w:r w:rsidRPr="00040C1A">
              <w:rPr>
                <w:rFonts w:ascii="Times New Roman" w:hAnsi="Times New Roman"/>
                <w:sz w:val="20"/>
                <w:szCs w:val="20"/>
              </w:rPr>
              <w:lastRenderedPageBreak/>
              <w:t>Informaţiei şi Comunicaţiilor</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Trimestrul II, 2018</w:t>
            </w:r>
            <w:r>
              <w:rPr>
                <w:rFonts w:ascii="Times New Roman" w:hAnsi="Times New Roman"/>
                <w:sz w:val="20"/>
                <w:szCs w:val="20"/>
              </w:rPr>
              <w:t xml:space="preserve"> –</w:t>
            </w:r>
          </w:p>
          <w:p w:rsidR="00123FCC" w:rsidRPr="00040C1A" w:rsidRDefault="00123FCC" w:rsidP="00123FCC">
            <w:pPr>
              <w:spacing w:after="0" w:line="240" w:lineRule="auto"/>
              <w:rPr>
                <w:rFonts w:ascii="Times New Roman" w:hAnsi="Times New Roman"/>
                <w:b/>
                <w:bCs/>
                <w:sz w:val="20"/>
                <w:szCs w:val="20"/>
              </w:rPr>
            </w:pPr>
            <w:r>
              <w:rPr>
                <w:rFonts w:ascii="Times New Roman" w:hAnsi="Times New Roman"/>
                <w:sz w:val="20"/>
                <w:szCs w:val="20"/>
              </w:rPr>
              <w:lastRenderedPageBreak/>
              <w:t>t</w:t>
            </w:r>
            <w:r w:rsidRPr="00040C1A">
              <w:rPr>
                <w:rFonts w:ascii="Times New Roman" w:hAnsi="Times New Roman"/>
                <w:sz w:val="20"/>
                <w:szCs w:val="20"/>
              </w:rPr>
              <w:t>rimestrul II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sz w:val="20"/>
                <w:szCs w:val="20"/>
              </w:rPr>
              <w:lastRenderedPageBreak/>
              <w:t xml:space="preserve">În limita alocațiilor </w:t>
            </w:r>
            <w:r w:rsidRPr="00040C1A">
              <w:rPr>
                <w:rFonts w:ascii="Times New Roman" w:hAnsi="Times New Roman"/>
                <w:sz w:val="20"/>
                <w:szCs w:val="20"/>
              </w:rPr>
              <w:lastRenderedPageBreak/>
              <w:t>curente</w:t>
            </w:r>
          </w:p>
        </w:tc>
      </w:tr>
      <w:tr w:rsidR="00123FCC" w:rsidRPr="00040C1A" w:rsidTr="008C3628">
        <w:trPr>
          <w:gridAfter w:val="1"/>
          <w:wAfter w:w="1700" w:type="dxa"/>
          <w:trHeight w:val="122"/>
        </w:trPr>
        <w:tc>
          <w:tcPr>
            <w:tcW w:w="15310" w:type="dxa"/>
            <w:gridSpan w:val="12"/>
            <w:tcBorders>
              <w:top w:val="single" w:sz="2" w:space="0" w:color="auto"/>
              <w:left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 xml:space="preserve">240. </w:t>
            </w:r>
            <w:r w:rsidRPr="00040C1A">
              <w:rPr>
                <w:rFonts w:ascii="Times New Roman" w:hAnsi="Times New Roman"/>
                <w:b/>
                <w:bCs/>
                <w:sz w:val="20"/>
                <w:szCs w:val="20"/>
              </w:rPr>
              <w:t>Apropierea treptată</w:t>
            </w:r>
            <w:r w:rsidRPr="00040C1A">
              <w:rPr>
                <w:rFonts w:ascii="Times New Roman" w:hAnsi="Times New Roman"/>
                <w:sz w:val="20"/>
                <w:szCs w:val="20"/>
              </w:rPr>
              <w:br/>
              <w:t>Fiecare parte recunoaşte</w:t>
            </w:r>
            <w:r w:rsidRPr="00040C1A">
              <w:rPr>
                <w:rFonts w:ascii="Times New Roman" w:hAnsi="Times New Roman"/>
                <w:b/>
                <w:sz w:val="20"/>
                <w:szCs w:val="20"/>
              </w:rPr>
              <w:t xml:space="preserve"> </w:t>
            </w:r>
            <w:r w:rsidRPr="00040C1A">
              <w:rPr>
                <w:rFonts w:ascii="Times New Roman" w:hAnsi="Times New Roman"/>
                <w:sz w:val="20"/>
                <w:szCs w:val="20"/>
              </w:rPr>
              <w:t xml:space="preserve">importanţa apropierii treptate a legislaţiei existente şi viitoare a Republicii Moldova de </w:t>
            </w:r>
            <w:r w:rsidRPr="00040C1A">
              <w:rPr>
                <w:rFonts w:ascii="Times New Roman" w:hAnsi="Times New Roman"/>
                <w:i/>
                <w:iCs/>
                <w:sz w:val="20"/>
                <w:szCs w:val="20"/>
              </w:rPr>
              <w:t>acquis-</w:t>
            </w:r>
            <w:r w:rsidRPr="00040C1A">
              <w:rPr>
                <w:rFonts w:ascii="Times New Roman" w:hAnsi="Times New Roman"/>
                <w:sz w:val="20"/>
                <w:szCs w:val="20"/>
              </w:rPr>
              <w:t xml:space="preserve">ul Uniunii menţionat în </w:t>
            </w:r>
            <w:r>
              <w:rPr>
                <w:rFonts w:ascii="Times New Roman" w:hAnsi="Times New Roman"/>
                <w:sz w:val="20"/>
                <w:szCs w:val="20"/>
              </w:rPr>
              <w:t>lista prevăzută în anexa XXVIII-</w:t>
            </w:r>
            <w:r w:rsidRPr="00040C1A">
              <w:rPr>
                <w:rFonts w:ascii="Times New Roman" w:hAnsi="Times New Roman"/>
                <w:sz w:val="20"/>
                <w:szCs w:val="20"/>
              </w:rPr>
              <w:t xml:space="preserve">B la prezentul acord </w:t>
            </w:r>
          </w:p>
        </w:tc>
      </w:tr>
      <w:tr w:rsidR="00123FCC" w:rsidRPr="00040C1A" w:rsidTr="008C3628">
        <w:trPr>
          <w:gridAfter w:val="1"/>
          <w:wAfter w:w="1700" w:type="dxa"/>
          <w:trHeight w:val="2250"/>
        </w:trPr>
        <w:tc>
          <w:tcPr>
            <w:tcW w:w="426" w:type="dxa"/>
            <w:vMerge w:val="restart"/>
            <w:tcBorders>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vMerge w:val="restart"/>
            <w:tcBorders>
              <w:top w:val="single" w:sz="2" w:space="0" w:color="auto"/>
              <w:left w:val="single" w:sz="4" w:space="0" w:color="auto"/>
            </w:tcBorders>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Directiva 2000/31/CE</w:t>
            </w:r>
            <w:r w:rsidRPr="00040C1A">
              <w:rPr>
                <w:rFonts w:ascii="Times New Roman" w:hAnsi="Times New Roman"/>
                <w:sz w:val="20"/>
                <w:szCs w:val="20"/>
              </w:rPr>
              <w:t xml:space="preserve"> a Parlamentului European si a Consiliului din 8 iunie 2000 privind anumite aspecte juridice ale serviciilor societăţii informaţionale, în special ale comerţului electronic, pe piaţa internă (</w:t>
            </w:r>
            <w:r>
              <w:rPr>
                <w:rFonts w:ascii="Times New Roman" w:hAnsi="Times New Roman"/>
                <w:sz w:val="20"/>
                <w:szCs w:val="20"/>
              </w:rPr>
              <w:t>d</w:t>
            </w:r>
            <w:r w:rsidRPr="00040C1A">
              <w:rPr>
                <w:rFonts w:ascii="Times New Roman" w:hAnsi="Times New Roman"/>
                <w:sz w:val="20"/>
                <w:szCs w:val="20"/>
              </w:rPr>
              <w:t>irectiva privind comerţul electronic)</w:t>
            </w:r>
            <w:r w:rsidRPr="00040C1A">
              <w:rPr>
                <w:rFonts w:ascii="Times New Roman" w:hAnsi="Times New Roman"/>
                <w:sz w:val="20"/>
                <w:szCs w:val="20"/>
              </w:rPr>
              <w:br/>
              <w:t>Se aplică următoarele dispoziţii ale directive:</w:t>
            </w:r>
            <w:r w:rsidRPr="00040C1A">
              <w:rPr>
                <w:rFonts w:ascii="Times New Roman" w:hAnsi="Times New Roman"/>
                <w:sz w:val="20"/>
                <w:szCs w:val="20"/>
              </w:rPr>
              <w:br/>
              <w:t xml:space="preserve">- impulsionarea dezvoltării </w:t>
            </w:r>
            <w:r>
              <w:rPr>
                <w:rFonts w:ascii="Times New Roman" w:hAnsi="Times New Roman"/>
                <w:sz w:val="20"/>
                <w:szCs w:val="20"/>
              </w:rPr>
              <w:t xml:space="preserve">         </w:t>
            </w:r>
            <w:r w:rsidRPr="00040C1A">
              <w:rPr>
                <w:rFonts w:ascii="Times New Roman" w:hAnsi="Times New Roman"/>
                <w:sz w:val="20"/>
                <w:szCs w:val="20"/>
              </w:rPr>
              <w:t>e-comerţului;</w:t>
            </w:r>
            <w:r w:rsidRPr="00040C1A">
              <w:rPr>
                <w:rFonts w:ascii="Times New Roman" w:hAnsi="Times New Roman"/>
                <w:sz w:val="20"/>
                <w:szCs w:val="20"/>
              </w:rPr>
              <w:br/>
              <w:t>- eliminarea obstacolelor din calea furnizării transfrontaliere a serviciilor societăţii</w:t>
            </w:r>
            <w:r>
              <w:rPr>
                <w:rFonts w:ascii="Times New Roman" w:hAnsi="Times New Roman"/>
                <w:sz w:val="20"/>
                <w:szCs w:val="20"/>
              </w:rPr>
              <w:t xml:space="preserve"> </w:t>
            </w:r>
            <w:r w:rsidRPr="00040C1A">
              <w:rPr>
                <w:rFonts w:ascii="Times New Roman" w:hAnsi="Times New Roman"/>
                <w:sz w:val="20"/>
                <w:szCs w:val="20"/>
              </w:rPr>
              <w:t>informaţionale;</w:t>
            </w:r>
            <w:r w:rsidRPr="00040C1A">
              <w:rPr>
                <w:rFonts w:ascii="Times New Roman" w:hAnsi="Times New Roman"/>
                <w:sz w:val="20"/>
                <w:szCs w:val="20"/>
              </w:rPr>
              <w:br/>
              <w:t>- asigurarea securităţii juridice pentru furnizorii de servicii ale societăţii informaţionale;</w:t>
            </w:r>
            <w:r w:rsidRPr="00040C1A">
              <w:rPr>
                <w:rFonts w:ascii="Times New Roman" w:hAnsi="Times New Roman"/>
                <w:sz w:val="20"/>
                <w:szCs w:val="20"/>
              </w:rPr>
              <w:br/>
              <w:t xml:space="preserve">- armonizarea limitărilor la răspunderea furnizorilor de servicii care acţionează în calitate de intermediar, atunci cînd </w:t>
            </w:r>
            <w:r w:rsidRPr="00040C1A">
              <w:rPr>
                <w:rFonts w:ascii="Times New Roman" w:hAnsi="Times New Roman"/>
                <w:sz w:val="20"/>
                <w:szCs w:val="20"/>
              </w:rPr>
              <w:lastRenderedPageBreak/>
              <w:t>furnizează servicii de simplă transmitere, caching sau hosting, nu prevede nici o obligaţie generală de a monitoriza</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LT1. Act de modificare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w:t>
            </w:r>
            <w:r>
              <w:rPr>
                <w:rFonts w:ascii="Times New Roman" w:hAnsi="Times New Roman"/>
                <w:sz w:val="20"/>
                <w:szCs w:val="20"/>
              </w:rPr>
              <w:t>de lege</w:t>
            </w:r>
            <w:r w:rsidRPr="00040C1A">
              <w:rPr>
                <w:rFonts w:ascii="Times New Roman" w:hAnsi="Times New Roman"/>
                <w:sz w:val="20"/>
                <w:szCs w:val="20"/>
              </w:rPr>
              <w:t xml:space="preserve"> pentru modificarea și com</w:t>
            </w:r>
            <w:r>
              <w:rPr>
                <w:rFonts w:ascii="Times New Roman" w:hAnsi="Times New Roman"/>
                <w:sz w:val="20"/>
                <w:szCs w:val="20"/>
              </w:rPr>
              <w:t>pletarea Legii nr.284-XV din 12 </w:t>
            </w:r>
            <w:r w:rsidRPr="00040C1A">
              <w:rPr>
                <w:rFonts w:ascii="Times New Roman" w:hAnsi="Times New Roman"/>
                <w:sz w:val="20"/>
                <w:szCs w:val="20"/>
              </w:rPr>
              <w:t>iulie 2004 privind comerţul electronic</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Directiva 2000/31/CE</w:t>
            </w:r>
          </w:p>
          <w:p w:rsidR="00123FCC" w:rsidRPr="00040C1A" w:rsidRDefault="00123FCC" w:rsidP="00123FCC">
            <w:pPr>
              <w:spacing w:after="0" w:line="240" w:lineRule="auto"/>
              <w:rPr>
                <w:rFonts w:ascii="Times New Roman" w:hAnsi="Times New Roman"/>
                <w:b/>
                <w:sz w:val="20"/>
                <w:szCs w:val="20"/>
              </w:rPr>
            </w:pP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Lege intrată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Ministerul Economiei</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Trimestrul III, 2017</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
                <w:sz w:val="20"/>
                <w:szCs w:val="20"/>
              </w:rPr>
            </w:pPr>
          </w:p>
        </w:tc>
      </w:tr>
      <w:tr w:rsidR="00123FCC" w:rsidRPr="00040C1A" w:rsidTr="008C3628">
        <w:trPr>
          <w:gridAfter w:val="1"/>
          <w:wAfter w:w="1700" w:type="dxa"/>
          <w:trHeight w:val="2250"/>
        </w:trPr>
        <w:tc>
          <w:tcPr>
            <w:tcW w:w="426" w:type="dxa"/>
            <w:vMerge/>
            <w:tcBorders>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vMerge/>
            <w:tcBorders>
              <w:left w:val="single" w:sz="4" w:space="0" w:color="auto"/>
            </w:tcBorders>
          </w:tcPr>
          <w:p w:rsidR="00123FCC" w:rsidRPr="00040C1A" w:rsidRDefault="00123FCC" w:rsidP="00123FCC">
            <w:pPr>
              <w:spacing w:after="0" w:line="240" w:lineRule="auto"/>
              <w:rPr>
                <w:rFonts w:ascii="Times New Roman" w:hAnsi="Times New Roman"/>
                <w:b/>
                <w:bCs/>
                <w:sz w:val="20"/>
                <w:szCs w:val="20"/>
              </w:rPr>
            </w:pP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SLT1</w:t>
            </w:r>
            <w:r w:rsidRPr="00040C1A">
              <w:rPr>
                <w:rFonts w:ascii="Times New Roman" w:hAnsi="Times New Roman"/>
                <w:sz w:val="20"/>
                <w:szCs w:val="20"/>
              </w:rPr>
              <w:t xml:space="preserve">. </w:t>
            </w:r>
            <w:r w:rsidRPr="00040C1A">
              <w:rPr>
                <w:rFonts w:ascii="Times New Roman" w:hAnsi="Times New Roman"/>
                <w:b/>
                <w:sz w:val="20"/>
                <w:szCs w:val="20"/>
              </w:rPr>
              <w:t>Act de modificare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w:t>
            </w:r>
            <w:r>
              <w:rPr>
                <w:rFonts w:ascii="Times New Roman" w:hAnsi="Times New Roman"/>
                <w:sz w:val="20"/>
                <w:szCs w:val="20"/>
              </w:rPr>
              <w:t>h</w:t>
            </w:r>
            <w:r w:rsidRPr="00040C1A">
              <w:rPr>
                <w:rFonts w:ascii="Times New Roman" w:hAnsi="Times New Roman"/>
                <w:sz w:val="20"/>
                <w:szCs w:val="20"/>
              </w:rPr>
              <w:t>otărîrii Guvernului  pentru aplicarea Legii nr. 91 din 29 mai 2014 privind semnătura electronică şi documentul electronic</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b/>
                <w:sz w:val="20"/>
                <w:szCs w:val="20"/>
              </w:rPr>
            </w:pP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Hotărîre de Guvern intrată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Serviciul de Informaţii și Securitate</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Tehnologiei Informaţiei şi Comunicaţiilor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Economiei</w:t>
            </w: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Iulie 2019</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AA Anexa XXVIII-B – septembrie 2015</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Alte surse</w:t>
            </w:r>
          </w:p>
        </w:tc>
      </w:tr>
      <w:tr w:rsidR="00123FCC" w:rsidRPr="00040C1A" w:rsidTr="008C3628">
        <w:trPr>
          <w:gridAfter w:val="1"/>
          <w:wAfter w:w="1700" w:type="dxa"/>
          <w:trHeight w:val="77"/>
        </w:trPr>
        <w:tc>
          <w:tcPr>
            <w:tcW w:w="426" w:type="dxa"/>
            <w:vMerge/>
            <w:tcBorders>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vMerge w:val="restart"/>
            <w:tcBorders>
              <w:top w:val="single" w:sz="2" w:space="0" w:color="auto"/>
              <w:left w:val="single" w:sz="4" w:space="0" w:color="auto"/>
            </w:tcBorders>
          </w:tcPr>
          <w:p w:rsidR="00123FCC" w:rsidRDefault="00123FCC" w:rsidP="00123FCC">
            <w:pPr>
              <w:spacing w:after="0" w:line="240" w:lineRule="auto"/>
              <w:rPr>
                <w:rFonts w:ascii="Times New Roman" w:hAnsi="Times New Roman"/>
                <w:bCs/>
                <w:sz w:val="20"/>
                <w:szCs w:val="20"/>
              </w:rPr>
            </w:pPr>
            <w:r w:rsidRPr="00040C1A">
              <w:rPr>
                <w:rFonts w:ascii="Times New Roman" w:hAnsi="Times New Roman"/>
                <w:b/>
                <w:bCs/>
                <w:sz w:val="20"/>
                <w:szCs w:val="20"/>
              </w:rPr>
              <w:t xml:space="preserve">Directiva 2002/58/CE </w:t>
            </w:r>
            <w:r w:rsidRPr="00040C1A">
              <w:rPr>
                <w:rFonts w:ascii="Times New Roman" w:hAnsi="Times New Roman"/>
                <w:bCs/>
                <w:sz w:val="20"/>
                <w:szCs w:val="20"/>
              </w:rPr>
              <w:t>a Parlamentului European şi a Consiliului din 12 iulie 2002 privind prelucrarea datelor cu caracter personal şi protecţia vieţii private în sectorul comunicaţiilor electronice (</w:t>
            </w:r>
            <w:r>
              <w:rPr>
                <w:rFonts w:ascii="Times New Roman" w:hAnsi="Times New Roman"/>
                <w:bCs/>
                <w:sz w:val="20"/>
                <w:szCs w:val="20"/>
              </w:rPr>
              <w:t>D</w:t>
            </w:r>
            <w:r w:rsidRPr="00040C1A">
              <w:rPr>
                <w:rFonts w:ascii="Times New Roman" w:hAnsi="Times New Roman"/>
                <w:bCs/>
                <w:sz w:val="20"/>
                <w:szCs w:val="20"/>
              </w:rPr>
              <w:t xml:space="preserve">irectiva asupra confidenţialităţii şi comunicaţiilor electronice), astfel cum a fost </w:t>
            </w:r>
            <w:r>
              <w:rPr>
                <w:rFonts w:ascii="Times New Roman" w:hAnsi="Times New Roman"/>
                <w:bCs/>
                <w:sz w:val="20"/>
                <w:szCs w:val="20"/>
              </w:rPr>
              <w:t>modificată prin Directiva 2009/</w:t>
            </w:r>
            <w:r w:rsidRPr="00040C1A">
              <w:rPr>
                <w:rFonts w:ascii="Times New Roman" w:hAnsi="Times New Roman"/>
                <w:bCs/>
                <w:sz w:val="20"/>
                <w:szCs w:val="20"/>
              </w:rPr>
              <w:t xml:space="preserve">136/CE al Parlamentului European şi al Consiliului din 25 noiembrie 2009 </w:t>
            </w:r>
          </w:p>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bCs/>
                <w:sz w:val="20"/>
                <w:szCs w:val="20"/>
              </w:rPr>
              <w:t xml:space="preserve">Se aplică următoarele dispoziţii ale acestei directive: </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Cs/>
                <w:sz w:val="20"/>
                <w:szCs w:val="20"/>
              </w:rPr>
              <w:t xml:space="preserve">- punerea în aplicare a unui Regulament pentru a asigura protecţia drepturilor şi libertăţilor fundamentale, şi în special a dreptului la viaţă privată, în ceea ce priveşte prelucrarea datelor cu caracter personal în sectorul comunicaţiilor electronice şi pentru a asigura libera circulaţie a acestor date, precum şi a echipamentelor şi serviciilor de comunicaţii electronice </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I1</w:t>
            </w:r>
            <w:r w:rsidRPr="00FB4F68">
              <w:rPr>
                <w:rFonts w:ascii="Times New Roman" w:hAnsi="Times New Roman"/>
                <w:b/>
                <w:sz w:val="20"/>
                <w:szCs w:val="20"/>
              </w:rPr>
              <w:t>.</w:t>
            </w:r>
            <w:r w:rsidRPr="00040C1A">
              <w:rPr>
                <w:rFonts w:ascii="Times New Roman" w:hAnsi="Times New Roman"/>
                <w:sz w:val="20"/>
                <w:szCs w:val="20"/>
              </w:rPr>
              <w:t xml:space="preserve"> I</w:t>
            </w:r>
            <w:r>
              <w:rPr>
                <w:rFonts w:ascii="Times New Roman" w:hAnsi="Times New Roman"/>
                <w:sz w:val="20"/>
                <w:szCs w:val="20"/>
              </w:rPr>
              <w:t>mplementarea Legii nr.133 din 8 </w:t>
            </w:r>
            <w:r w:rsidRPr="00040C1A">
              <w:rPr>
                <w:rFonts w:ascii="Times New Roman" w:hAnsi="Times New Roman"/>
                <w:sz w:val="20"/>
                <w:szCs w:val="20"/>
              </w:rPr>
              <w:t>iulie 2011 privind protecţia datelor cu caracter personal</w:t>
            </w:r>
          </w:p>
          <w:p w:rsidR="00123FCC" w:rsidRPr="00040C1A" w:rsidRDefault="00123FCC" w:rsidP="00123FCC">
            <w:pPr>
              <w:spacing w:after="0" w:line="240" w:lineRule="auto"/>
              <w:rPr>
                <w:rFonts w:ascii="Times New Roman" w:hAnsi="Times New Roman"/>
                <w:b/>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Planul instituțional de activitate internă aprobat anual</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Centrul Naţional pentru Protecţia Datelor cu Caracter Personal</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Alte surse </w:t>
            </w:r>
          </w:p>
        </w:tc>
      </w:tr>
      <w:tr w:rsidR="00123FCC" w:rsidRPr="00040C1A" w:rsidTr="008C3628">
        <w:trPr>
          <w:gridAfter w:val="1"/>
          <w:wAfter w:w="1700" w:type="dxa"/>
          <w:trHeight w:val="1700"/>
        </w:trPr>
        <w:tc>
          <w:tcPr>
            <w:tcW w:w="426" w:type="dxa"/>
            <w:vMerge/>
            <w:tcBorders>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vMerge/>
            <w:tcBorders>
              <w:left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3543" w:type="dxa"/>
            <w:gridSpan w:val="2"/>
            <w:tcBorders>
              <w:top w:val="single" w:sz="4" w:space="0" w:color="auto"/>
              <w:bottom w:val="single" w:sz="4" w:space="0" w:color="auto"/>
            </w:tcBorders>
          </w:tcPr>
          <w:p w:rsidR="00123FCC" w:rsidRPr="00632CA4" w:rsidRDefault="00123FCC" w:rsidP="00123FCC">
            <w:pPr>
              <w:spacing w:after="0" w:line="240" w:lineRule="auto"/>
              <w:rPr>
                <w:rFonts w:ascii="Times New Roman" w:hAnsi="Times New Roman"/>
                <w:b/>
                <w:sz w:val="19"/>
                <w:szCs w:val="19"/>
              </w:rPr>
            </w:pPr>
            <w:r w:rsidRPr="00632CA4">
              <w:rPr>
                <w:rFonts w:ascii="Times New Roman" w:hAnsi="Times New Roman"/>
                <w:b/>
                <w:sz w:val="19"/>
                <w:szCs w:val="19"/>
              </w:rPr>
              <w:t>LT1. Act de modificare</w:t>
            </w:r>
          </w:p>
          <w:p w:rsidR="00123FCC" w:rsidRPr="00040C1A" w:rsidRDefault="00123FCC" w:rsidP="00123FCC">
            <w:pPr>
              <w:spacing w:after="0" w:line="240" w:lineRule="auto"/>
              <w:rPr>
                <w:rFonts w:ascii="Times New Roman" w:hAnsi="Times New Roman"/>
                <w:sz w:val="20"/>
                <w:szCs w:val="20"/>
              </w:rPr>
            </w:pPr>
            <w:r w:rsidRPr="00632CA4">
              <w:rPr>
                <w:rFonts w:ascii="Times New Roman" w:hAnsi="Times New Roman"/>
                <w:sz w:val="19"/>
                <w:szCs w:val="19"/>
              </w:rPr>
              <w:t>Proiectul de modificare a Legii nr. 20-XVI din 3 februarie 2009 privind prevenirea şi combaterea criminalităţii informatice</w:t>
            </w:r>
          </w:p>
        </w:tc>
        <w:tc>
          <w:tcPr>
            <w:tcW w:w="1985" w:type="dxa"/>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12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Centrul Naţional pentru Protecţia Datelor cu Caracter Personal</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Tehnologiei Informaţiei şi Comunicaţiilor</w:t>
            </w:r>
          </w:p>
        </w:tc>
        <w:tc>
          <w:tcPr>
            <w:tcW w:w="1985" w:type="dxa"/>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w:t>
            </w:r>
            <w:r>
              <w:rPr>
                <w:rFonts w:ascii="Times New Roman" w:hAnsi="Times New Roman"/>
                <w:sz w:val="20"/>
                <w:szCs w:val="20"/>
              </w:rPr>
              <w:t xml:space="preserve">, </w:t>
            </w:r>
            <w:r w:rsidRPr="00040C1A">
              <w:rPr>
                <w:rFonts w:ascii="Times New Roman" w:hAnsi="Times New Roman"/>
                <w:sz w:val="20"/>
                <w:szCs w:val="20"/>
              </w:rPr>
              <w:t>2017</w:t>
            </w:r>
          </w:p>
        </w:tc>
        <w:tc>
          <w:tcPr>
            <w:tcW w:w="2268" w:type="dxa"/>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2481"/>
        </w:trPr>
        <w:tc>
          <w:tcPr>
            <w:tcW w:w="426" w:type="dxa"/>
            <w:vMerge/>
            <w:tcBorders>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 xml:space="preserve">Directiva 1999/93/CE </w:t>
            </w:r>
            <w:r w:rsidRPr="00040C1A">
              <w:rPr>
                <w:rFonts w:ascii="Times New Roman" w:hAnsi="Times New Roman"/>
                <w:sz w:val="20"/>
                <w:szCs w:val="20"/>
              </w:rPr>
              <w:t>a Parlamentului European şi a Consiliului din 13 decembrie 1999 privind cadrul comunitar pentru semnăturile electronice. Se aplică următoarele dispoziţii ale respectivei directive:</w:t>
            </w:r>
            <w:r w:rsidRPr="00040C1A">
              <w:rPr>
                <w:rFonts w:ascii="Times New Roman" w:hAnsi="Times New Roman"/>
                <w:sz w:val="20"/>
                <w:szCs w:val="20"/>
              </w:rPr>
              <w:br/>
              <w:t>- adoptarea unei politici şi legislaţie</w:t>
            </w:r>
            <w:r w:rsidRPr="000F46DE">
              <w:rPr>
                <w:rFonts w:ascii="Times New Roman" w:hAnsi="Times New Roman"/>
                <w:sz w:val="20"/>
                <w:szCs w:val="20"/>
              </w:rPr>
              <w:t>i</w:t>
            </w:r>
            <w:r w:rsidRPr="00040C1A">
              <w:rPr>
                <w:rFonts w:ascii="Times New Roman" w:hAnsi="Times New Roman"/>
                <w:sz w:val="20"/>
                <w:szCs w:val="20"/>
              </w:rPr>
              <w:t xml:space="preserve"> pentru a crea un cadru pentru utilizarea semnăturilor electronice care să asigure recunoaşterea lor legală de bază şi admisibilitatea ca probă în justiţie;</w:t>
            </w:r>
            <w:r w:rsidRPr="00040C1A">
              <w:rPr>
                <w:rFonts w:ascii="Times New Roman" w:hAnsi="Times New Roman"/>
                <w:sz w:val="20"/>
                <w:szCs w:val="20"/>
              </w:rPr>
              <w:br/>
              <w:t>- stabilirea unui sistem de supraveghere obligatorie a furnizorilor de servicii de certificare care eliberează certificate calificate</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SLT1</w:t>
            </w:r>
            <w:r w:rsidRPr="0008764F">
              <w:rPr>
                <w:rFonts w:ascii="Times New Roman" w:hAnsi="Times New Roman"/>
                <w:b/>
                <w:sz w:val="20"/>
                <w:szCs w:val="20"/>
              </w:rPr>
              <w:t>.</w:t>
            </w:r>
            <w:r w:rsidRPr="00040C1A">
              <w:rPr>
                <w:rFonts w:ascii="Times New Roman" w:hAnsi="Times New Roman"/>
                <w:sz w:val="20"/>
                <w:szCs w:val="20"/>
              </w:rPr>
              <w:t xml:space="preserve"> </w:t>
            </w:r>
            <w:r w:rsidRPr="00040C1A">
              <w:rPr>
                <w:rFonts w:ascii="Times New Roman" w:hAnsi="Times New Roman"/>
                <w:b/>
                <w:sz w:val="20"/>
                <w:szCs w:val="20"/>
              </w:rPr>
              <w:t>Act de modificare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w:t>
            </w:r>
            <w:r>
              <w:rPr>
                <w:rFonts w:ascii="Times New Roman" w:hAnsi="Times New Roman"/>
                <w:sz w:val="20"/>
                <w:szCs w:val="20"/>
              </w:rPr>
              <w:t>h</w:t>
            </w:r>
            <w:r w:rsidRPr="00040C1A">
              <w:rPr>
                <w:rFonts w:ascii="Times New Roman" w:hAnsi="Times New Roman"/>
                <w:sz w:val="20"/>
                <w:szCs w:val="20"/>
              </w:rPr>
              <w:t xml:space="preserve">otărîrii Guvernului  </w:t>
            </w:r>
            <w:r>
              <w:rPr>
                <w:rFonts w:ascii="Times New Roman" w:hAnsi="Times New Roman"/>
                <w:sz w:val="20"/>
                <w:szCs w:val="20"/>
              </w:rPr>
              <w:t>cu privire la</w:t>
            </w:r>
            <w:r w:rsidRPr="00040C1A">
              <w:rPr>
                <w:rFonts w:ascii="Times New Roman" w:hAnsi="Times New Roman"/>
                <w:sz w:val="20"/>
                <w:szCs w:val="20"/>
              </w:rPr>
              <w:t xml:space="preserve"> aplicarea Legii nr. 91 din 29 mai 2014 privind semnătura electronică şi documentul electronic</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Regulamentul nr. 910/2014/UE</w:t>
            </w:r>
            <w:r w:rsidRPr="00040C1A">
              <w:rPr>
                <w:rFonts w:ascii="Times New Roman" w:hAnsi="Times New Roman"/>
                <w:sz w:val="20"/>
                <w:szCs w:val="20"/>
              </w:rPr>
              <w:t xml:space="preserve"> a abrogat Directiva 1999/93/CE</w:t>
            </w: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Hotărîre de Guvern intrată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Serviciul de Informaţii și Securitate</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Tehnologiei Informaţiei şi Comunicaţiilor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Ministerul Economiei</w:t>
            </w: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Iulie 2019</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AA Anexa XXVIII-B – septembrie 2015</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122"/>
        </w:trPr>
        <w:tc>
          <w:tcPr>
            <w:tcW w:w="15310" w:type="dxa"/>
            <w:gridSpan w:val="12"/>
            <w:tcBorders>
              <w:top w:val="single" w:sz="2" w:space="0" w:color="auto"/>
              <w:left w:val="single" w:sz="2" w:space="0" w:color="auto"/>
              <w:bottom w:val="single" w:sz="2" w:space="0" w:color="auto"/>
            </w:tcBorders>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Subsecţiunea 6</w:t>
            </w:r>
            <w:r w:rsidRPr="00040C1A">
              <w:rPr>
                <w:rFonts w:ascii="Times New Roman" w:hAnsi="Times New Roman"/>
                <w:b/>
                <w:bCs/>
                <w:sz w:val="20"/>
                <w:szCs w:val="20"/>
              </w:rPr>
              <w:br/>
              <w:t>Servicii financiare</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245</w:t>
            </w:r>
          </w:p>
          <w:p w:rsidR="00123FCC" w:rsidRPr="00040C1A" w:rsidRDefault="00123FCC" w:rsidP="00123FCC">
            <w:pPr>
              <w:spacing w:after="0" w:line="240" w:lineRule="auto"/>
              <w:rPr>
                <w:rFonts w:ascii="Times New Roman" w:hAnsi="Times New Roman"/>
                <w:b/>
                <w:sz w:val="20"/>
                <w:szCs w:val="20"/>
              </w:rPr>
            </w:pPr>
          </w:p>
          <w:p w:rsidR="00123FCC" w:rsidRPr="00040C1A" w:rsidRDefault="00123FCC" w:rsidP="00123FCC">
            <w:pPr>
              <w:spacing w:after="0" w:line="240" w:lineRule="auto"/>
              <w:rPr>
                <w:rFonts w:ascii="Times New Roman" w:hAnsi="Times New Roman"/>
                <w:b/>
                <w:sz w:val="20"/>
                <w:szCs w:val="20"/>
              </w:rPr>
            </w:pPr>
          </w:p>
          <w:p w:rsidR="00123FCC" w:rsidRPr="00040C1A" w:rsidRDefault="00123FCC" w:rsidP="00123FCC">
            <w:pPr>
              <w:spacing w:after="0" w:line="240" w:lineRule="auto"/>
              <w:rPr>
                <w:rFonts w:ascii="Times New Roman" w:hAnsi="Times New Roman"/>
                <w:b/>
                <w:sz w:val="20"/>
                <w:szCs w:val="20"/>
              </w:rPr>
            </w:pPr>
          </w:p>
          <w:p w:rsidR="00123FCC" w:rsidRPr="00040C1A" w:rsidRDefault="00123FCC" w:rsidP="00123FCC">
            <w:pPr>
              <w:spacing w:after="0" w:line="240" w:lineRule="auto"/>
              <w:rPr>
                <w:rFonts w:ascii="Times New Roman" w:hAnsi="Times New Roman"/>
                <w:b/>
                <w:sz w:val="20"/>
                <w:szCs w:val="20"/>
              </w:rPr>
            </w:pPr>
          </w:p>
          <w:p w:rsidR="00123FCC" w:rsidRPr="00040C1A" w:rsidRDefault="00123FCC" w:rsidP="00123FCC">
            <w:pPr>
              <w:spacing w:after="0" w:line="240" w:lineRule="auto"/>
              <w:rPr>
                <w:rFonts w:ascii="Times New Roman" w:hAnsi="Times New Roman"/>
                <w:b/>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Prelucrarea datelor</w:t>
            </w:r>
            <w:r w:rsidRPr="00040C1A">
              <w:rPr>
                <w:rFonts w:ascii="Times New Roman" w:hAnsi="Times New Roman"/>
                <w:b/>
                <w:bCs/>
                <w:sz w:val="20"/>
                <w:szCs w:val="20"/>
              </w:rPr>
              <w:br/>
              <w:t xml:space="preserve">(1) </w:t>
            </w:r>
            <w:r w:rsidRPr="00040C1A">
              <w:rPr>
                <w:rFonts w:ascii="Times New Roman" w:hAnsi="Times New Roman"/>
                <w:sz w:val="20"/>
                <w:szCs w:val="20"/>
              </w:rPr>
              <w:t>Fiecare parte permite unui  prestator de servicii financiare  al celeilalte părţi să transfere informaţii în formă electronică</w:t>
            </w:r>
            <w:r>
              <w:rPr>
                <w:rFonts w:ascii="Times New Roman" w:hAnsi="Times New Roman"/>
                <w:sz w:val="20"/>
                <w:szCs w:val="20"/>
              </w:rPr>
              <w:t xml:space="preserve"> </w:t>
            </w:r>
            <w:r w:rsidRPr="00040C1A">
              <w:rPr>
                <w:rFonts w:ascii="Times New Roman" w:hAnsi="Times New Roman"/>
                <w:sz w:val="20"/>
                <w:szCs w:val="20"/>
              </w:rPr>
              <w:t>sau în altă formă, către şi</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dinspre teritoriul său, pentru prelucrarea datelor, atunci cînd această prelucrare este necesară</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pentru activităţile obişnuite ale acestui prestator de servicii financiare</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Cs/>
                <w:sz w:val="20"/>
                <w:szCs w:val="20"/>
                <w:u w:val="single"/>
              </w:rPr>
            </w:pPr>
          </w:p>
        </w:tc>
      </w:tr>
      <w:tr w:rsidR="00123FCC" w:rsidRPr="00040C1A" w:rsidTr="008C3628">
        <w:trPr>
          <w:gridAfter w:val="1"/>
          <w:wAfter w:w="1700" w:type="dxa"/>
          <w:trHeight w:val="1839"/>
        </w:trPr>
        <w:tc>
          <w:tcPr>
            <w:tcW w:w="426" w:type="dxa"/>
            <w:tcBorders>
              <w:top w:val="single" w:sz="2" w:space="0" w:color="auto"/>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(2)</w:t>
            </w:r>
            <w:r w:rsidRPr="00040C1A">
              <w:rPr>
                <w:rFonts w:ascii="Times New Roman" w:hAnsi="Times New Roman"/>
                <w:sz w:val="20"/>
                <w:szCs w:val="20"/>
              </w:rPr>
              <w:t xml:space="preserve"> Fiecare parte adoptă măsuri de salvgardare adecvate pentru protecţia vieţii private, a drepturilor fundamentale şi a libertăţilor persoanelor, în special în ceea ce priveşte transferul datelor cu caracter  personal</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w:t>
            </w:r>
            <w:r>
              <w:rPr>
                <w:rFonts w:ascii="Times New Roman" w:hAnsi="Times New Roman"/>
                <w:b/>
                <w:sz w:val="20"/>
                <w:szCs w:val="20"/>
              </w:rPr>
              <w:t>1</w:t>
            </w:r>
            <w:r w:rsidRPr="00040C1A">
              <w:rPr>
                <w:rFonts w:ascii="Times New Roman" w:hAnsi="Times New Roman"/>
                <w:b/>
                <w:sz w:val="20"/>
                <w:szCs w:val="20"/>
              </w:rPr>
              <w:t>.</w:t>
            </w:r>
            <w:r w:rsidRPr="00040C1A">
              <w:rPr>
                <w:rFonts w:ascii="Times New Roman" w:hAnsi="Times New Roman"/>
                <w:sz w:val="20"/>
                <w:szCs w:val="20"/>
              </w:rPr>
              <w:t xml:space="preserve"> Monitorizarea respectării măsurilor de asigurare a confidenţialităţii şi securităţii datelor cu caracter personal la efectuarea schimbului de date cu caracter personal în sectorul financiar</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Număr</w:t>
            </w:r>
            <w:r w:rsidRPr="00040C1A">
              <w:rPr>
                <w:rFonts w:ascii="Times New Roman" w:hAnsi="Times New Roman"/>
                <w:sz w:val="20"/>
                <w:szCs w:val="20"/>
              </w:rPr>
              <w:t xml:space="preserve"> de verificări ale legalităţii prelucrării  datelor cu caracter personal în sectorul financiar efectuate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Centrul Național pentru Protecția Datelor cu Caracter Personal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w:t>
            </w:r>
            <w:r>
              <w:rPr>
                <w:rFonts w:ascii="Times New Roman" w:hAnsi="Times New Roman"/>
                <w:sz w:val="20"/>
                <w:szCs w:val="20"/>
              </w:rPr>
              <w:t>,</w:t>
            </w:r>
            <w:r w:rsidRPr="00040C1A">
              <w:rPr>
                <w:rFonts w:ascii="Times New Roman" w:hAnsi="Times New Roman"/>
                <w:sz w:val="20"/>
                <w:szCs w:val="20"/>
              </w:rPr>
              <w:t xml:space="preserve">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 </w:t>
            </w:r>
            <w:r>
              <w:rPr>
                <w:rFonts w:ascii="Times New Roman" w:hAnsi="Times New Roman"/>
                <w:sz w:val="20"/>
                <w:szCs w:val="20"/>
              </w:rPr>
              <w:t xml:space="preserve">– </w:t>
            </w:r>
            <w:r w:rsidRPr="00040C1A">
              <w:rPr>
                <w:rFonts w:ascii="Times New Roman" w:hAnsi="Times New Roman"/>
                <w:sz w:val="20"/>
                <w:szCs w:val="20"/>
              </w:rPr>
              <w:t>75,0 mii lei</w:t>
            </w: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249</w:t>
            </w: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Apropierea treptată</w:t>
            </w:r>
            <w:r w:rsidRPr="00040C1A">
              <w:rPr>
                <w:rFonts w:ascii="Times New Roman" w:hAnsi="Times New Roman"/>
                <w:sz w:val="20"/>
                <w:szCs w:val="20"/>
              </w:rPr>
              <w:br/>
              <w:t xml:space="preserve">Fiecare parte recunoaşte importanţa apropierii treptate a legislaţiei existente şi viitoare a Republicii Moldova de standardele internaţionale privind cele mai bune practici enumerate la articolul 243 alineatul (3) din prezentul acord, precum şi de </w:t>
            </w:r>
            <w:r w:rsidRPr="00040C1A">
              <w:rPr>
                <w:rFonts w:ascii="Times New Roman" w:hAnsi="Times New Roman"/>
                <w:i/>
                <w:iCs/>
                <w:sz w:val="20"/>
                <w:szCs w:val="20"/>
              </w:rPr>
              <w:t>acquis</w:t>
            </w:r>
            <w:r w:rsidRPr="00040C1A">
              <w:rPr>
                <w:rFonts w:ascii="Times New Roman" w:hAnsi="Times New Roman"/>
                <w:sz w:val="20"/>
                <w:szCs w:val="20"/>
              </w:rPr>
              <w:t>-ul Uniunii menţionat în lista prevăzută în anexa XXVIII-A la prezentul acord</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 xml:space="preserve">Directiva 2002/47/CE </w:t>
            </w:r>
            <w:r w:rsidRPr="00040C1A">
              <w:rPr>
                <w:rFonts w:ascii="Times New Roman" w:hAnsi="Times New Roman"/>
                <w:sz w:val="20"/>
                <w:szCs w:val="20"/>
              </w:rPr>
              <w:t>a Parlamentului European și a Consiliului din 6 iunie 2002 privind contractele de garanție financiară</w:t>
            </w:r>
          </w:p>
          <w:p w:rsidR="00123FCC" w:rsidRPr="00040C1A" w:rsidRDefault="00123FCC" w:rsidP="00123FCC">
            <w:pPr>
              <w:spacing w:after="0" w:line="240" w:lineRule="auto"/>
              <w:rPr>
                <w:rFonts w:ascii="Times New Roman" w:eastAsia="SimSun" w:hAnsi="Times New Roman"/>
                <w:sz w:val="20"/>
                <w:szCs w:val="20"/>
              </w:rPr>
            </w:pPr>
          </w:p>
          <w:p w:rsidR="00123FCC" w:rsidRPr="00040C1A" w:rsidRDefault="00123FCC" w:rsidP="00123FCC">
            <w:pPr>
              <w:spacing w:after="0" w:line="240" w:lineRule="auto"/>
              <w:rPr>
                <w:rFonts w:ascii="Times New Roman" w:eastAsia="SimSun" w:hAnsi="Times New Roman"/>
                <w:sz w:val="20"/>
                <w:szCs w:val="20"/>
              </w:rPr>
            </w:pP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SLT</w:t>
            </w:r>
            <w:r>
              <w:rPr>
                <w:rFonts w:ascii="Times New Roman" w:hAnsi="Times New Roman"/>
                <w:b/>
                <w:sz w:val="20"/>
                <w:szCs w:val="20"/>
              </w:rPr>
              <w:t>2</w:t>
            </w:r>
            <w:r w:rsidRPr="00040C1A">
              <w:rPr>
                <w:rFonts w:ascii="Times New Roman" w:hAnsi="Times New Roman"/>
                <w:b/>
                <w:sz w:val="20"/>
                <w:szCs w:val="20"/>
              </w:rPr>
              <w:t>. Acte</w:t>
            </w:r>
            <w:r>
              <w:rPr>
                <w:rFonts w:ascii="Times New Roman" w:hAnsi="Times New Roman"/>
                <w:b/>
                <w:sz w:val="20"/>
                <w:szCs w:val="20"/>
              </w:rPr>
              <w:t xml:space="preserve"> </w:t>
            </w:r>
            <w:r w:rsidRPr="00040C1A">
              <w:rPr>
                <w:rFonts w:ascii="Times New Roman" w:hAnsi="Times New Roman"/>
                <w:b/>
                <w:sz w:val="20"/>
                <w:szCs w:val="20"/>
              </w:rPr>
              <w:t>noi/acte de modificare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Elaborarea/modificarea actelor normative pentru punerea în aplicare a Legii nr. 184 din 22 iulie 2016 cu privire la contractele de garanție financiară</w:t>
            </w:r>
          </w:p>
          <w:p w:rsidR="00123FCC" w:rsidRPr="00040C1A" w:rsidRDefault="00123FCC" w:rsidP="00123FCC">
            <w:pPr>
              <w:spacing w:after="0" w:line="240" w:lineRule="auto"/>
              <w:rPr>
                <w:rFonts w:ascii="Times New Roman" w:hAnsi="Times New Roman"/>
                <w:color w:val="000000"/>
                <w:sz w:val="20"/>
                <w:szCs w:val="20"/>
              </w:rPr>
            </w:pPr>
            <w:r>
              <w:rPr>
                <w:rFonts w:ascii="Times New Roman" w:hAnsi="Times New Roman"/>
                <w:color w:val="000000"/>
                <w:sz w:val="20"/>
                <w:szCs w:val="20"/>
              </w:rPr>
              <w:t>Transpune</w:t>
            </w:r>
            <w:r w:rsidRPr="00040C1A">
              <w:rPr>
                <w:rFonts w:ascii="Times New Roman" w:hAnsi="Times New Roman"/>
                <w:color w:val="000000"/>
                <w:sz w:val="20"/>
                <w:szCs w:val="20"/>
              </w:rPr>
              <w:t>:</w:t>
            </w:r>
          </w:p>
          <w:p w:rsidR="00123FCC" w:rsidRPr="00123FCC" w:rsidRDefault="00123FCC" w:rsidP="00123FCC">
            <w:pPr>
              <w:spacing w:after="0" w:line="240" w:lineRule="auto"/>
              <w:rPr>
                <w:rFonts w:ascii="Times New Roman" w:hAnsi="Times New Roman"/>
                <w:sz w:val="20"/>
                <w:szCs w:val="20"/>
                <w:highlight w:val="lightGray"/>
              </w:rPr>
            </w:pPr>
            <w:r w:rsidRPr="00040C1A">
              <w:rPr>
                <w:rFonts w:ascii="Times New Roman" w:hAnsi="Times New Roman"/>
                <w:bCs/>
                <w:sz w:val="20"/>
                <w:szCs w:val="20"/>
              </w:rPr>
              <w:t xml:space="preserve">Directiva 2002/47/CE </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 xml:space="preserve">Acte normative ale Băncii Naționale a Moldovei intrate în vigoare </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hAnsi="Times New Roman"/>
                <w:sz w:val="20"/>
                <w:szCs w:val="20"/>
              </w:rPr>
              <w:t>Banca Națională a Moldovei</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 2017</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AA (Anexa XXVIII-A) – septembrie 2017</w:t>
            </w:r>
          </w:p>
          <w:p w:rsidR="00123FCC" w:rsidRPr="00040C1A" w:rsidRDefault="00123FCC" w:rsidP="00123FCC">
            <w:pPr>
              <w:spacing w:after="0" w:line="240" w:lineRule="auto"/>
              <w:rPr>
                <w:rFonts w:ascii="Times New Roman" w:eastAsia="SimSun" w:hAnsi="Times New Roman"/>
                <w:sz w:val="20"/>
                <w:szCs w:val="20"/>
              </w:rPr>
            </w:pP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sz w:val="20"/>
                <w:szCs w:val="20"/>
              </w:rPr>
            </w:pP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 xml:space="preserve">Directiva 98/26/CE </w:t>
            </w:r>
            <w:r w:rsidRPr="00040C1A">
              <w:rPr>
                <w:rFonts w:ascii="Times New Roman" w:hAnsi="Times New Roman"/>
                <w:sz w:val="20"/>
                <w:szCs w:val="20"/>
              </w:rPr>
              <w:t>a Parlamentului European și a Consiliului din 19 mai 1998 privind caracterul definitiv al decontării în sistemele de plăți și de decontare a titlurilor de valoare</w:t>
            </w:r>
          </w:p>
          <w:p w:rsidR="00123FCC" w:rsidRPr="00040C1A" w:rsidRDefault="00123FCC" w:rsidP="00123FCC">
            <w:pPr>
              <w:spacing w:after="0" w:line="240" w:lineRule="auto"/>
              <w:rPr>
                <w:rFonts w:ascii="Times New Roman" w:eastAsia="SimSun" w:hAnsi="Times New Roman"/>
                <w:sz w:val="20"/>
                <w:szCs w:val="20"/>
              </w:rPr>
            </w:pP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SLT 2. Acte noi/ acte de modificare</w:t>
            </w:r>
          </w:p>
          <w:p w:rsidR="00123FCC" w:rsidRPr="00040C1A" w:rsidRDefault="00123FCC" w:rsidP="00123FCC">
            <w:pPr>
              <w:tabs>
                <w:tab w:val="left" w:pos="-108"/>
              </w:tabs>
              <w:spacing w:after="0" w:line="240" w:lineRule="auto"/>
              <w:contextualSpacing/>
              <w:rPr>
                <w:rFonts w:ascii="Times New Roman" w:hAnsi="Times New Roman"/>
                <w:color w:val="000000"/>
                <w:sz w:val="20"/>
                <w:szCs w:val="20"/>
              </w:rPr>
            </w:pPr>
            <w:r w:rsidRPr="00040C1A">
              <w:rPr>
                <w:rFonts w:ascii="Times New Roman" w:hAnsi="Times New Roman"/>
                <w:color w:val="000000"/>
                <w:sz w:val="20"/>
                <w:szCs w:val="20"/>
              </w:rPr>
              <w:t>Elaborarea/modificarea actelor normative pentru punerea în aplicare a Legii nr.183 din 22 iulie 2016 cu privire la caracterul definitiv al decontării în sistemele de plăti și de decontare a instrumentelor financiare</w:t>
            </w:r>
          </w:p>
          <w:p w:rsidR="00123FCC" w:rsidRPr="00040C1A" w:rsidRDefault="00123FCC" w:rsidP="00123FCC">
            <w:pPr>
              <w:tabs>
                <w:tab w:val="left" w:pos="-108"/>
              </w:tabs>
              <w:spacing w:after="0" w:line="240" w:lineRule="auto"/>
              <w:contextualSpacing/>
              <w:rPr>
                <w:rFonts w:ascii="Times New Roman" w:hAnsi="Times New Roman"/>
                <w:color w:val="000000"/>
                <w:sz w:val="20"/>
                <w:szCs w:val="20"/>
              </w:rPr>
            </w:pPr>
          </w:p>
          <w:p w:rsidR="00123FCC" w:rsidRPr="00040C1A" w:rsidRDefault="00123FCC" w:rsidP="00123FCC">
            <w:pPr>
              <w:tabs>
                <w:tab w:val="left" w:pos="-108"/>
              </w:tabs>
              <w:spacing w:after="0" w:line="240" w:lineRule="auto"/>
              <w:contextualSpacing/>
              <w:rPr>
                <w:rFonts w:ascii="Times New Roman" w:hAnsi="Times New Roman"/>
                <w:color w:val="000000"/>
                <w:sz w:val="20"/>
                <w:szCs w:val="20"/>
              </w:rPr>
            </w:pPr>
            <w:r w:rsidRPr="00040C1A">
              <w:rPr>
                <w:rFonts w:ascii="Times New Roman" w:hAnsi="Times New Roman"/>
                <w:color w:val="000000"/>
                <w:sz w:val="20"/>
                <w:szCs w:val="20"/>
              </w:rPr>
              <w:t>Transpune:</w:t>
            </w:r>
          </w:p>
          <w:p w:rsidR="00123FCC" w:rsidRPr="00040C1A" w:rsidRDefault="00123FCC" w:rsidP="00123FCC">
            <w:pPr>
              <w:tabs>
                <w:tab w:val="left" w:pos="-108"/>
              </w:tabs>
              <w:spacing w:after="0" w:line="240" w:lineRule="auto"/>
              <w:contextualSpacing/>
              <w:rPr>
                <w:rFonts w:ascii="Times New Roman" w:hAnsi="Times New Roman"/>
                <w:color w:val="000000"/>
                <w:sz w:val="20"/>
                <w:szCs w:val="20"/>
              </w:rPr>
            </w:pPr>
            <w:r w:rsidRPr="00040C1A">
              <w:rPr>
                <w:rFonts w:ascii="Times New Roman" w:hAnsi="Times New Roman"/>
                <w:color w:val="000000"/>
                <w:sz w:val="20"/>
                <w:szCs w:val="20"/>
              </w:rPr>
              <w:t>Directiva 98/26/CE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color w:val="000000"/>
                <w:sz w:val="20"/>
                <w:szCs w:val="20"/>
              </w:rPr>
              <w:t xml:space="preserve">Acte normative ale Băncii Naționale a Moldovei intrate în vigoare </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Banca Națională a Moldovei</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 2017</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AA (Anexa XXVIII-A) – septembrie 2017</w:t>
            </w:r>
          </w:p>
          <w:p w:rsidR="00123FCC" w:rsidRPr="00040C1A" w:rsidRDefault="00123FCC" w:rsidP="00123FCC">
            <w:pPr>
              <w:spacing w:after="0" w:line="240" w:lineRule="auto"/>
              <w:rPr>
                <w:rFonts w:ascii="Times New Roman" w:hAnsi="Times New Roman"/>
                <w:sz w:val="20"/>
                <w:szCs w:val="20"/>
              </w:rPr>
            </w:pP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sz w:val="20"/>
                <w:szCs w:val="20"/>
              </w:rPr>
            </w:pP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Directiva 2002/87/CE</w:t>
            </w:r>
            <w:r w:rsidRPr="00040C1A">
              <w:rPr>
                <w:rFonts w:ascii="Times New Roman" w:hAnsi="Times New Roman"/>
                <w:sz w:val="20"/>
                <w:szCs w:val="20"/>
              </w:rPr>
              <w:t xml:space="preserve"> a Parlamentului European și a Consiliului din 16 decembrie 2002 privind supravegherea suplimentară a societăților de credit, a întreprinderilor de asigurare și a întreprinderilor de investiții care aparțin unui conglomerat financiar</w:t>
            </w:r>
          </w:p>
          <w:p w:rsidR="00123FCC" w:rsidRPr="00040C1A" w:rsidRDefault="00123FCC" w:rsidP="00123FCC">
            <w:pPr>
              <w:spacing w:after="0" w:line="240" w:lineRule="auto"/>
              <w:rPr>
                <w:rFonts w:ascii="Times New Roman" w:eastAsia="SimSun" w:hAnsi="Times New Roman"/>
                <w:sz w:val="20"/>
                <w:szCs w:val="20"/>
              </w:rPr>
            </w:pP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LT</w:t>
            </w:r>
            <w:r>
              <w:rPr>
                <w:rFonts w:ascii="Times New Roman" w:hAnsi="Times New Roman"/>
                <w:b/>
                <w:sz w:val="20"/>
                <w:szCs w:val="20"/>
              </w:rPr>
              <w:t>1</w:t>
            </w:r>
            <w:r w:rsidRPr="00040C1A">
              <w:rPr>
                <w:rFonts w:ascii="Times New Roman" w:hAnsi="Times New Roman"/>
                <w:b/>
                <w:sz w:val="20"/>
                <w:szCs w:val="20"/>
              </w:rPr>
              <w:t>. Act nou</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w:t>
            </w:r>
            <w:r>
              <w:rPr>
                <w:rFonts w:ascii="Times New Roman" w:hAnsi="Times New Roman"/>
                <w:sz w:val="20"/>
                <w:szCs w:val="20"/>
              </w:rPr>
              <w:t xml:space="preserve">de </w:t>
            </w:r>
            <w:r w:rsidRPr="00040C1A">
              <w:rPr>
                <w:rFonts w:ascii="Times New Roman" w:hAnsi="Times New Roman"/>
                <w:sz w:val="20"/>
                <w:szCs w:val="20"/>
              </w:rPr>
              <w:t>leg</w:t>
            </w:r>
            <w:r>
              <w:rPr>
                <w:rFonts w:ascii="Times New Roman" w:hAnsi="Times New Roman"/>
                <w:sz w:val="20"/>
                <w:szCs w:val="20"/>
              </w:rPr>
              <w:t>e</w:t>
            </w:r>
            <w:r w:rsidRPr="00040C1A">
              <w:rPr>
                <w:rFonts w:ascii="Times New Roman" w:hAnsi="Times New Roman"/>
                <w:sz w:val="20"/>
                <w:szCs w:val="20"/>
              </w:rPr>
              <w:t xml:space="preserve"> cu privire la supravegherea suplimentară a societăților</w:t>
            </w:r>
            <w:r>
              <w:rPr>
                <w:rFonts w:ascii="Times New Roman" w:hAnsi="Times New Roman"/>
                <w:sz w:val="20"/>
                <w:szCs w:val="20"/>
              </w:rPr>
              <w:t xml:space="preserve"> </w:t>
            </w:r>
            <w:r w:rsidRPr="00040C1A">
              <w:rPr>
                <w:rFonts w:ascii="Times New Roman" w:hAnsi="Times New Roman"/>
                <w:sz w:val="20"/>
                <w:szCs w:val="20"/>
              </w:rPr>
              <w:t>de credit, a asigurătorilor/reasiguratorilor și a societăților de investiții care aparțin unui conglomerat financiar</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Directiva 2002/87/CE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Banca Națională a Moldovei;</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Comisia Națională a Pieței Financiare</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III, 2017</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AA (Anexa XXVIII-A) – septembrie 2017</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sz w:val="20"/>
                <w:szCs w:val="20"/>
              </w:rPr>
            </w:pP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hAnsi="Times New Roman"/>
                <w:b/>
                <w:sz w:val="20"/>
                <w:szCs w:val="20"/>
              </w:rPr>
              <w:t>Directiva</w:t>
            </w:r>
            <w:r w:rsidRPr="00040C1A">
              <w:rPr>
                <w:rFonts w:ascii="Times New Roman" w:hAnsi="Times New Roman"/>
                <w:sz w:val="20"/>
                <w:szCs w:val="20"/>
              </w:rPr>
              <w:t xml:space="preserve"> </w:t>
            </w:r>
            <w:r w:rsidRPr="00040C1A">
              <w:rPr>
                <w:rFonts w:ascii="Times New Roman" w:hAnsi="Times New Roman"/>
                <w:b/>
                <w:sz w:val="20"/>
                <w:szCs w:val="20"/>
              </w:rPr>
              <w:t>2015/2366</w:t>
            </w:r>
            <w:r w:rsidRPr="0039016D">
              <w:rPr>
                <w:rFonts w:ascii="Times New Roman" w:hAnsi="Times New Roman"/>
                <w:b/>
                <w:sz w:val="20"/>
                <w:szCs w:val="20"/>
              </w:rPr>
              <w:t>/CE</w:t>
            </w:r>
            <w:r w:rsidRPr="0039016D">
              <w:rPr>
                <w:rFonts w:ascii="Times New Roman" w:hAnsi="Times New Roman"/>
                <w:sz w:val="20"/>
                <w:szCs w:val="20"/>
              </w:rPr>
              <w:t xml:space="preserve"> </w:t>
            </w:r>
            <w:r w:rsidRPr="00040C1A">
              <w:rPr>
                <w:rFonts w:ascii="Times New Roman" w:hAnsi="Times New Roman"/>
                <w:sz w:val="20"/>
                <w:szCs w:val="20"/>
              </w:rPr>
              <w:t>a Parlamentului European și a Consiliului din 25 noiembrie 2015 privind serviciile de plată în cadrul pieței interne</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color w:val="000000"/>
                <w:sz w:val="20"/>
                <w:szCs w:val="20"/>
              </w:rPr>
            </w:pPr>
            <w:r w:rsidRPr="00040C1A">
              <w:rPr>
                <w:rFonts w:ascii="Times New Roman" w:hAnsi="Times New Roman"/>
                <w:b/>
                <w:color w:val="000000"/>
                <w:sz w:val="20"/>
                <w:szCs w:val="20"/>
              </w:rPr>
              <w:t>LT</w:t>
            </w:r>
            <w:r>
              <w:rPr>
                <w:rFonts w:ascii="Times New Roman" w:hAnsi="Times New Roman"/>
                <w:b/>
                <w:color w:val="000000"/>
                <w:sz w:val="20"/>
                <w:szCs w:val="20"/>
              </w:rPr>
              <w:t>1</w:t>
            </w:r>
            <w:r w:rsidRPr="00040C1A">
              <w:rPr>
                <w:rFonts w:ascii="Times New Roman" w:hAnsi="Times New Roman"/>
                <w:b/>
                <w:color w:val="000000"/>
                <w:sz w:val="20"/>
                <w:szCs w:val="20"/>
              </w:rPr>
              <w:t xml:space="preserve">. Act de modificare </w:t>
            </w:r>
          </w:p>
          <w:p w:rsidR="00123FCC" w:rsidRPr="00040C1A" w:rsidRDefault="00123FCC" w:rsidP="00123FCC">
            <w:pPr>
              <w:spacing w:after="0" w:line="240" w:lineRule="auto"/>
              <w:rPr>
                <w:rFonts w:ascii="Times New Roman" w:hAnsi="Times New Roman"/>
                <w:color w:val="000000"/>
                <w:sz w:val="20"/>
                <w:szCs w:val="20"/>
              </w:rPr>
            </w:pPr>
            <w:r w:rsidRPr="00040C1A">
              <w:rPr>
                <w:rFonts w:ascii="Times New Roman" w:hAnsi="Times New Roman"/>
                <w:color w:val="000000"/>
                <w:sz w:val="20"/>
                <w:szCs w:val="20"/>
              </w:rPr>
              <w:t xml:space="preserve">Proiectul  </w:t>
            </w:r>
            <w:r>
              <w:rPr>
                <w:rFonts w:ascii="Times New Roman" w:hAnsi="Times New Roman"/>
                <w:color w:val="000000"/>
                <w:sz w:val="20"/>
                <w:szCs w:val="20"/>
              </w:rPr>
              <w:t xml:space="preserve">de </w:t>
            </w:r>
            <w:r w:rsidRPr="00040C1A">
              <w:rPr>
                <w:rFonts w:ascii="Times New Roman" w:hAnsi="Times New Roman"/>
                <w:color w:val="000000"/>
                <w:sz w:val="20"/>
                <w:szCs w:val="20"/>
              </w:rPr>
              <w:t>leg</w:t>
            </w:r>
            <w:r>
              <w:rPr>
                <w:rFonts w:ascii="Times New Roman" w:hAnsi="Times New Roman"/>
                <w:color w:val="000000"/>
                <w:sz w:val="20"/>
                <w:szCs w:val="20"/>
              </w:rPr>
              <w:t xml:space="preserve">e </w:t>
            </w:r>
            <w:r w:rsidRPr="00040C1A">
              <w:rPr>
                <w:rFonts w:ascii="Times New Roman" w:hAnsi="Times New Roman"/>
                <w:color w:val="000000"/>
                <w:sz w:val="20"/>
                <w:szCs w:val="20"/>
              </w:rPr>
              <w:t>privind modificarea și completare</w:t>
            </w:r>
            <w:r>
              <w:rPr>
                <w:rFonts w:ascii="Times New Roman" w:hAnsi="Times New Roman"/>
                <w:color w:val="000000"/>
                <w:sz w:val="20"/>
                <w:szCs w:val="20"/>
              </w:rPr>
              <w:t>a Legii nr. 114 din 18 mai </w:t>
            </w:r>
            <w:r w:rsidRPr="00040C1A">
              <w:rPr>
                <w:rFonts w:ascii="Times New Roman" w:hAnsi="Times New Roman"/>
                <w:color w:val="000000"/>
                <w:sz w:val="20"/>
                <w:szCs w:val="20"/>
              </w:rPr>
              <w:t>2012 cu privire la serviciile de plată și moneda electronică</w:t>
            </w:r>
          </w:p>
          <w:p w:rsidR="00123FCC" w:rsidRPr="00040C1A" w:rsidRDefault="00123FCC" w:rsidP="00123FCC">
            <w:pPr>
              <w:pStyle w:val="Frspaiere1"/>
              <w:rPr>
                <w:rFonts w:ascii="Times New Roman" w:eastAsia="SimSun" w:hAnsi="Times New Roman"/>
                <w:sz w:val="20"/>
                <w:lang w:val="ro-RO"/>
              </w:rPr>
            </w:pPr>
            <w:r w:rsidRPr="00040C1A">
              <w:rPr>
                <w:rFonts w:ascii="Times New Roman" w:eastAsia="SimSun" w:hAnsi="Times New Roman"/>
                <w:color w:val="000000"/>
                <w:sz w:val="20"/>
                <w:lang w:val="ro-RO"/>
              </w:rPr>
              <w:t>Transpune:</w:t>
            </w:r>
          </w:p>
          <w:p w:rsidR="00123FCC" w:rsidRPr="00040C1A" w:rsidRDefault="00123FCC" w:rsidP="00123FCC">
            <w:pPr>
              <w:spacing w:after="0" w:line="240" w:lineRule="auto"/>
              <w:rPr>
                <w:rFonts w:ascii="Times New Roman" w:hAnsi="Times New Roman"/>
                <w:b/>
                <w:sz w:val="20"/>
                <w:szCs w:val="20"/>
              </w:rPr>
            </w:pPr>
            <w:r w:rsidRPr="00040C1A">
              <w:rPr>
                <w:rFonts w:ascii="Times New Roman" w:eastAsia="SimSun" w:hAnsi="Times New Roman"/>
                <w:color w:val="000000"/>
                <w:sz w:val="20"/>
                <w:szCs w:val="20"/>
                <w:lang w:eastAsia="ru-RU"/>
              </w:rPr>
              <w:t>Directiva 2015/2366/CE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eastAsia="SimSun" w:hAnsi="Times New Roman"/>
                <w:sz w:val="20"/>
                <w:szCs w:val="20"/>
              </w:rPr>
              <w:t>Lege intrată în vigoare</w:t>
            </w:r>
          </w:p>
        </w:tc>
        <w:tc>
          <w:tcPr>
            <w:tcW w:w="2126" w:type="dxa"/>
            <w:gridSpan w:val="2"/>
            <w:tcBorders>
              <w:top w:val="single" w:sz="2" w:space="0" w:color="auto"/>
              <w:bottom w:val="single" w:sz="4" w:space="0" w:color="auto"/>
            </w:tcBorders>
          </w:tcPr>
          <w:p w:rsidR="00123FCC" w:rsidRPr="00040C1A" w:rsidRDefault="00123FCC" w:rsidP="00123FCC">
            <w:pPr>
              <w:autoSpaceDE w:val="0"/>
              <w:autoSpaceDN w:val="0"/>
              <w:adjustRightInd w:val="0"/>
              <w:spacing w:after="0" w:line="240" w:lineRule="auto"/>
              <w:rPr>
                <w:rFonts w:ascii="Times New Roman" w:eastAsia="SimSun" w:hAnsi="Times New Roman"/>
                <w:bCs/>
                <w:sz w:val="20"/>
                <w:szCs w:val="20"/>
              </w:rPr>
            </w:pPr>
            <w:r w:rsidRPr="00040C1A">
              <w:rPr>
                <w:rFonts w:ascii="Times New Roman" w:eastAsia="SimSun" w:hAnsi="Times New Roman"/>
                <w:bCs/>
                <w:sz w:val="20"/>
                <w:szCs w:val="20"/>
              </w:rPr>
              <w:t>Banca Națională a Moldovei</w:t>
            </w:r>
            <w:r>
              <w:rPr>
                <w:rFonts w:ascii="Times New Roman" w:eastAsia="SimSun" w:hAnsi="Times New Roman"/>
                <w:bCs/>
                <w:sz w:val="20"/>
                <w:szCs w:val="20"/>
              </w:rPr>
              <w:t>;</w:t>
            </w:r>
            <w:r w:rsidRPr="00040C1A">
              <w:rPr>
                <w:rFonts w:ascii="Times New Roman" w:eastAsia="SimSun" w:hAnsi="Times New Roman"/>
                <w:bCs/>
                <w:sz w:val="20"/>
                <w:szCs w:val="20"/>
              </w:rPr>
              <w:t xml:space="preserve"> Ministerul Finanțelor</w:t>
            </w:r>
            <w:r>
              <w:rPr>
                <w:rFonts w:ascii="Times New Roman" w:eastAsia="SimSun" w:hAnsi="Times New Roman"/>
                <w:bCs/>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eastAsia="SimSun" w:hAnsi="Times New Roman"/>
                <w:bCs/>
                <w:sz w:val="20"/>
                <w:szCs w:val="20"/>
              </w:rPr>
              <w:t>Centrul Național Anticorupție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Decembrie,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sz w:val="20"/>
                <w:szCs w:val="20"/>
              </w:rPr>
            </w:pP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hAnsi="Times New Roman"/>
                <w:b/>
                <w:sz w:val="20"/>
                <w:szCs w:val="20"/>
              </w:rPr>
              <w:t>Regulamentul (UE</w:t>
            </w:r>
            <w:r w:rsidRPr="00040C1A">
              <w:rPr>
                <w:rFonts w:ascii="Times New Roman" w:hAnsi="Times New Roman"/>
                <w:sz w:val="20"/>
                <w:szCs w:val="20"/>
              </w:rPr>
              <w:t xml:space="preserve">) </w:t>
            </w:r>
            <w:r w:rsidRPr="00040C1A">
              <w:rPr>
                <w:rFonts w:ascii="Times New Roman" w:hAnsi="Times New Roman"/>
                <w:b/>
                <w:sz w:val="20"/>
                <w:szCs w:val="20"/>
              </w:rPr>
              <w:t xml:space="preserve">2015/847 </w:t>
            </w:r>
            <w:r w:rsidRPr="00040C1A">
              <w:rPr>
                <w:rFonts w:ascii="Times New Roman" w:hAnsi="Times New Roman"/>
                <w:sz w:val="20"/>
                <w:szCs w:val="20"/>
              </w:rPr>
              <w:t xml:space="preserve">al Parlamentului European și al Consiliului din 20 mai 2015 privind informațiile care însoțesc </w:t>
            </w:r>
            <w:r w:rsidRPr="00040C1A">
              <w:rPr>
                <w:rFonts w:ascii="Times New Roman" w:hAnsi="Times New Roman"/>
                <w:sz w:val="20"/>
                <w:szCs w:val="20"/>
              </w:rPr>
              <w:lastRenderedPageBreak/>
              <w:t>transferurile de fonduri</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color w:val="000000"/>
                <w:sz w:val="20"/>
                <w:szCs w:val="20"/>
              </w:rPr>
            </w:pPr>
            <w:r w:rsidRPr="00040C1A">
              <w:rPr>
                <w:rFonts w:ascii="Times New Roman" w:hAnsi="Times New Roman"/>
                <w:b/>
                <w:color w:val="000000"/>
                <w:sz w:val="20"/>
                <w:szCs w:val="20"/>
              </w:rPr>
              <w:lastRenderedPageBreak/>
              <w:t xml:space="preserve">SLT </w:t>
            </w:r>
            <w:r>
              <w:rPr>
                <w:rFonts w:ascii="Times New Roman" w:hAnsi="Times New Roman"/>
                <w:b/>
                <w:color w:val="000000"/>
                <w:sz w:val="20"/>
                <w:szCs w:val="20"/>
              </w:rPr>
              <w:t>1</w:t>
            </w:r>
            <w:r w:rsidRPr="00040C1A">
              <w:rPr>
                <w:rFonts w:ascii="Times New Roman" w:hAnsi="Times New Roman"/>
                <w:b/>
                <w:color w:val="000000"/>
                <w:sz w:val="20"/>
                <w:szCs w:val="20"/>
              </w:rPr>
              <w:t>.  Act de modificare</w:t>
            </w:r>
          </w:p>
          <w:p w:rsidR="00123FCC" w:rsidRPr="00040C1A" w:rsidRDefault="00123FCC" w:rsidP="00123FCC">
            <w:pPr>
              <w:spacing w:after="0" w:line="240" w:lineRule="auto"/>
              <w:rPr>
                <w:rFonts w:ascii="Times New Roman" w:hAnsi="Times New Roman"/>
                <w:color w:val="000000"/>
                <w:sz w:val="20"/>
                <w:szCs w:val="20"/>
              </w:rPr>
            </w:pPr>
            <w:r w:rsidRPr="00040C1A">
              <w:rPr>
                <w:rFonts w:ascii="Times New Roman" w:hAnsi="Times New Roman"/>
                <w:color w:val="000000"/>
                <w:sz w:val="20"/>
                <w:szCs w:val="20"/>
              </w:rPr>
              <w:t xml:space="preserve">Proiectul </w:t>
            </w:r>
            <w:r>
              <w:rPr>
                <w:rFonts w:ascii="Times New Roman" w:hAnsi="Times New Roman"/>
                <w:color w:val="000000"/>
                <w:sz w:val="20"/>
                <w:szCs w:val="20"/>
              </w:rPr>
              <w:t>h</w:t>
            </w:r>
            <w:r w:rsidRPr="00040C1A">
              <w:rPr>
                <w:rFonts w:ascii="Times New Roman" w:hAnsi="Times New Roman"/>
                <w:color w:val="000000"/>
                <w:sz w:val="20"/>
                <w:szCs w:val="20"/>
              </w:rPr>
              <w:t xml:space="preserve">otărîrii Comitetului executiv al Băncii Naționale a Moldovei de modificare și completare a unor acte </w:t>
            </w:r>
            <w:r w:rsidRPr="00040C1A">
              <w:rPr>
                <w:rFonts w:ascii="Times New Roman" w:hAnsi="Times New Roman"/>
                <w:color w:val="000000"/>
                <w:sz w:val="20"/>
                <w:szCs w:val="20"/>
              </w:rPr>
              <w:lastRenderedPageBreak/>
              <w:t>normative</w:t>
            </w:r>
          </w:p>
          <w:p w:rsidR="00123FCC" w:rsidRPr="00040C1A" w:rsidRDefault="00123FCC" w:rsidP="00123FCC">
            <w:pPr>
              <w:spacing w:after="0" w:line="240" w:lineRule="auto"/>
              <w:rPr>
                <w:rFonts w:ascii="Times New Roman" w:eastAsia="SimSun" w:hAnsi="Times New Roman"/>
                <w:color w:val="000000"/>
                <w:sz w:val="20"/>
                <w:szCs w:val="20"/>
                <w:lang w:eastAsia="ru-RU"/>
              </w:rPr>
            </w:pPr>
            <w:r w:rsidRPr="00040C1A">
              <w:rPr>
                <w:rFonts w:ascii="Times New Roman" w:eastAsia="SimSun" w:hAnsi="Times New Roman"/>
                <w:color w:val="000000"/>
                <w:sz w:val="20"/>
                <w:szCs w:val="20"/>
                <w:lang w:eastAsia="ru-RU"/>
              </w:rPr>
              <w:t>Transpune:</w:t>
            </w:r>
          </w:p>
          <w:p w:rsidR="00123FCC" w:rsidRPr="00040C1A" w:rsidRDefault="00123FCC" w:rsidP="00123FCC">
            <w:pPr>
              <w:spacing w:after="0" w:line="240" w:lineRule="auto"/>
              <w:rPr>
                <w:rFonts w:ascii="Times New Roman" w:hAnsi="Times New Roman"/>
                <w:b/>
                <w:color w:val="000000"/>
                <w:sz w:val="20"/>
                <w:szCs w:val="20"/>
              </w:rPr>
            </w:pPr>
            <w:r w:rsidRPr="00040C1A">
              <w:rPr>
                <w:rFonts w:ascii="Times New Roman" w:eastAsia="SimSun" w:hAnsi="Times New Roman"/>
                <w:color w:val="000000"/>
                <w:sz w:val="20"/>
                <w:szCs w:val="20"/>
                <w:lang w:eastAsia="ru-RU"/>
              </w:rPr>
              <w:t>Regulament  2015/847</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hAnsi="Times New Roman"/>
                <w:sz w:val="20"/>
                <w:szCs w:val="20"/>
              </w:rPr>
              <w:lastRenderedPageBreak/>
              <w:t>Hotărîrea Comitetului executiv al Băncii Naționale a Moldovei intrată în vigoare</w:t>
            </w:r>
          </w:p>
        </w:tc>
        <w:tc>
          <w:tcPr>
            <w:tcW w:w="2126" w:type="dxa"/>
            <w:gridSpan w:val="2"/>
            <w:tcBorders>
              <w:top w:val="single" w:sz="2" w:space="0" w:color="auto"/>
              <w:bottom w:val="single" w:sz="4" w:space="0" w:color="auto"/>
            </w:tcBorders>
          </w:tcPr>
          <w:p w:rsidR="00123FCC" w:rsidRPr="00040C1A" w:rsidRDefault="00123FCC" w:rsidP="00123FCC">
            <w:pPr>
              <w:autoSpaceDE w:val="0"/>
              <w:autoSpaceDN w:val="0"/>
              <w:adjustRightInd w:val="0"/>
              <w:spacing w:after="0" w:line="240" w:lineRule="auto"/>
              <w:rPr>
                <w:rFonts w:ascii="Times New Roman" w:eastAsia="SimSun" w:hAnsi="Times New Roman"/>
                <w:bCs/>
                <w:sz w:val="20"/>
                <w:szCs w:val="20"/>
              </w:rPr>
            </w:pPr>
            <w:r w:rsidRPr="00040C1A">
              <w:rPr>
                <w:rFonts w:ascii="Times New Roman" w:eastAsia="SimSun" w:hAnsi="Times New Roman"/>
                <w:bCs/>
                <w:sz w:val="20"/>
                <w:szCs w:val="20"/>
              </w:rPr>
              <w:t>Banca Națională a Moldovei</w:t>
            </w:r>
            <w:r>
              <w:rPr>
                <w:rFonts w:ascii="Times New Roman" w:eastAsia="SimSun" w:hAnsi="Times New Roman"/>
                <w:bCs/>
                <w:sz w:val="20"/>
                <w:szCs w:val="20"/>
              </w:rPr>
              <w:t>;</w:t>
            </w:r>
            <w:r w:rsidRPr="00040C1A">
              <w:rPr>
                <w:rFonts w:ascii="Times New Roman" w:eastAsia="SimSun" w:hAnsi="Times New Roman"/>
                <w:bCs/>
                <w:sz w:val="20"/>
                <w:szCs w:val="20"/>
              </w:rPr>
              <w:t xml:space="preserve"> Centrul Național Anticorupție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Decembrie,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sz w:val="20"/>
                <w:szCs w:val="20"/>
              </w:rPr>
            </w:pP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i/>
                <w:sz w:val="20"/>
                <w:szCs w:val="20"/>
              </w:rPr>
            </w:pPr>
            <w:r w:rsidRPr="00040C1A">
              <w:rPr>
                <w:rFonts w:ascii="Times New Roman" w:eastAsia="SimSun" w:hAnsi="Times New Roman"/>
                <w:b/>
                <w:sz w:val="20"/>
                <w:szCs w:val="20"/>
              </w:rPr>
              <w:t xml:space="preserve">Directiva 2009/138/CE </w:t>
            </w:r>
            <w:r w:rsidRPr="00040C1A">
              <w:rPr>
                <w:rFonts w:ascii="Times New Roman" w:eastAsia="SimSun" w:hAnsi="Times New Roman"/>
                <w:sz w:val="20"/>
                <w:szCs w:val="20"/>
              </w:rPr>
              <w:t>a Parlamentului European şi a Consiliului din 25 noiembrie 2009 privind inițierea și exercitarea activității de asigurare (Solvabilitate II)</w:t>
            </w:r>
          </w:p>
          <w:p w:rsidR="00123FCC" w:rsidRPr="00040C1A" w:rsidRDefault="00123FCC" w:rsidP="00123FCC">
            <w:pPr>
              <w:spacing w:after="0" w:line="240" w:lineRule="auto"/>
              <w:rPr>
                <w:rFonts w:ascii="Times New Roman" w:eastAsia="SimSun" w:hAnsi="Times New Roman"/>
                <w:sz w:val="20"/>
                <w:szCs w:val="20"/>
              </w:rPr>
            </w:pP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LT</w:t>
            </w:r>
            <w:r>
              <w:rPr>
                <w:rFonts w:ascii="Times New Roman" w:hAnsi="Times New Roman"/>
                <w:b/>
                <w:sz w:val="20"/>
                <w:szCs w:val="20"/>
              </w:rPr>
              <w:t>1</w:t>
            </w:r>
            <w:r w:rsidRPr="00040C1A">
              <w:rPr>
                <w:rFonts w:ascii="Times New Roman" w:hAnsi="Times New Roman"/>
                <w:b/>
                <w:sz w:val="20"/>
                <w:szCs w:val="20"/>
              </w:rPr>
              <w:t>. Act nou</w:t>
            </w:r>
          </w:p>
          <w:p w:rsidR="00123FCC" w:rsidRPr="00040C1A" w:rsidRDefault="00123FCC" w:rsidP="00123FCC">
            <w:pPr>
              <w:spacing w:after="0" w:line="240" w:lineRule="auto"/>
              <w:rPr>
                <w:rFonts w:ascii="Times New Roman" w:hAnsi="Times New Roman"/>
                <w:sz w:val="20"/>
                <w:szCs w:val="20"/>
              </w:rPr>
            </w:pPr>
            <w:r w:rsidRPr="00040C1A">
              <w:rPr>
                <w:rFonts w:ascii="Times New Roman" w:eastAsia="SimSun" w:hAnsi="Times New Roman"/>
                <w:sz w:val="20"/>
                <w:szCs w:val="20"/>
              </w:rPr>
              <w:t xml:space="preserve">Proiectul </w:t>
            </w:r>
            <w:r>
              <w:rPr>
                <w:rFonts w:ascii="Times New Roman" w:eastAsia="SimSun" w:hAnsi="Times New Roman"/>
                <w:sz w:val="20"/>
                <w:szCs w:val="20"/>
              </w:rPr>
              <w:t>de l</w:t>
            </w:r>
            <w:r w:rsidRPr="00040C1A">
              <w:rPr>
                <w:rFonts w:ascii="Times New Roman" w:eastAsia="SimSun" w:hAnsi="Times New Roman"/>
                <w:sz w:val="20"/>
                <w:szCs w:val="20"/>
              </w:rPr>
              <w:t>eg</w:t>
            </w:r>
            <w:r>
              <w:rPr>
                <w:rFonts w:ascii="Times New Roman" w:eastAsia="SimSun" w:hAnsi="Times New Roman"/>
                <w:sz w:val="20"/>
                <w:szCs w:val="20"/>
              </w:rPr>
              <w:t>e</w:t>
            </w:r>
            <w:r w:rsidRPr="00040C1A">
              <w:rPr>
                <w:rFonts w:ascii="Times New Roman" w:eastAsia="SimSun" w:hAnsi="Times New Roman"/>
                <w:sz w:val="20"/>
                <w:szCs w:val="20"/>
              </w:rPr>
              <w:t xml:space="preserve"> cu privire la asigurări</w:t>
            </w:r>
          </w:p>
          <w:p w:rsidR="00123FCC" w:rsidRPr="00040C1A" w:rsidRDefault="00123FCC" w:rsidP="00123FCC">
            <w:pPr>
              <w:spacing w:after="0" w:line="240" w:lineRule="auto"/>
              <w:rPr>
                <w:rFonts w:ascii="Times New Roman" w:eastAsia="SimSun" w:hAnsi="Times New Roman"/>
                <w:sz w:val="20"/>
                <w:szCs w:val="20"/>
                <w:lang w:eastAsia="ru-RU"/>
              </w:rPr>
            </w:pPr>
            <w:r w:rsidRPr="00040C1A">
              <w:rPr>
                <w:rFonts w:ascii="Times New Roman" w:eastAsia="SimSun" w:hAnsi="Times New Roman"/>
                <w:sz w:val="20"/>
                <w:szCs w:val="20"/>
                <w:lang w:eastAsia="ru-RU"/>
              </w:rPr>
              <w:t>Transpune:</w:t>
            </w:r>
          </w:p>
          <w:p w:rsidR="00123FCC" w:rsidRPr="00040C1A" w:rsidRDefault="00123FCC" w:rsidP="00123FCC">
            <w:pPr>
              <w:spacing w:after="0" w:line="240" w:lineRule="auto"/>
              <w:rPr>
                <w:rFonts w:ascii="Times New Roman" w:hAnsi="Times New Roman"/>
                <w:sz w:val="20"/>
                <w:szCs w:val="20"/>
              </w:rPr>
            </w:pPr>
            <w:r w:rsidRPr="00040C1A">
              <w:rPr>
                <w:rFonts w:ascii="Times New Roman" w:eastAsia="SimSun" w:hAnsi="Times New Roman"/>
                <w:sz w:val="20"/>
                <w:szCs w:val="20"/>
                <w:lang w:eastAsia="ru-RU"/>
              </w:rPr>
              <w:t>Directiva 2009/138/CE</w:t>
            </w:r>
          </w:p>
          <w:p w:rsidR="00123FCC" w:rsidRPr="00040C1A" w:rsidRDefault="00123FCC" w:rsidP="00123FCC">
            <w:pPr>
              <w:spacing w:after="0" w:line="240" w:lineRule="auto"/>
              <w:rPr>
                <w:rFonts w:ascii="Times New Roman" w:hAnsi="Times New Roman"/>
                <w:b/>
                <w:sz w:val="20"/>
                <w:szCs w:val="20"/>
              </w:rPr>
            </w:pP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Comisia Națională a Pieței Financiare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Trimestrul </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IV, 2019</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AA (Anexa XXVIII-A) – septembrie 2021</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 700 mii lei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Proiecte </w:t>
            </w:r>
            <w:r>
              <w:rPr>
                <w:rFonts w:ascii="Times New Roman" w:hAnsi="Times New Roman"/>
                <w:sz w:val="20"/>
                <w:szCs w:val="20"/>
              </w:rPr>
              <w:t xml:space="preserve">de </w:t>
            </w:r>
            <w:r w:rsidRPr="00040C1A">
              <w:rPr>
                <w:rFonts w:ascii="Times New Roman" w:hAnsi="Times New Roman"/>
                <w:sz w:val="20"/>
                <w:szCs w:val="20"/>
              </w:rPr>
              <w:t xml:space="preserve">asistență tehnică  </w:t>
            </w:r>
            <w:r>
              <w:rPr>
                <w:rFonts w:ascii="Times New Roman" w:hAnsi="Times New Roman"/>
                <w:sz w:val="20"/>
                <w:szCs w:val="20"/>
              </w:rPr>
              <w:t>în cadrul</w:t>
            </w:r>
            <w:r>
              <w:rPr>
                <w:rFonts w:ascii="Verdana" w:hAnsi="Verdana"/>
                <w:color w:val="1D1D1D"/>
                <w:sz w:val="19"/>
                <w:szCs w:val="19"/>
                <w:shd w:val="clear" w:color="auto" w:fill="FFFFFF"/>
              </w:rPr>
              <w:t xml:space="preserve"> </w:t>
            </w:r>
            <w:r w:rsidRPr="00D740C2">
              <w:rPr>
                <w:rFonts w:ascii="Times New Roman" w:hAnsi="Times New Roman"/>
                <w:sz w:val="19"/>
                <w:szCs w:val="19"/>
                <w:shd w:val="clear" w:color="auto" w:fill="FFFFFF"/>
              </w:rPr>
              <w:t>Zonei de Liber Schimb Aprofundat și Cuprinzător</w:t>
            </w:r>
          </w:p>
        </w:tc>
      </w:tr>
      <w:tr w:rsidR="00123FCC" w:rsidRPr="00040C1A" w:rsidTr="008C3628">
        <w:trPr>
          <w:gridAfter w:val="1"/>
          <w:wAfter w:w="1700" w:type="dxa"/>
          <w:trHeight w:val="122"/>
        </w:trPr>
        <w:tc>
          <w:tcPr>
            <w:tcW w:w="426" w:type="dxa"/>
            <w:tcBorders>
              <w:top w:val="single" w:sz="2" w:space="0" w:color="auto"/>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4" w:space="0" w:color="auto"/>
            </w:tcBorders>
          </w:tcPr>
          <w:p w:rsidR="00123FCC" w:rsidRPr="00040C1A" w:rsidRDefault="00123FCC" w:rsidP="00123FCC">
            <w:pPr>
              <w:spacing w:after="0" w:line="240" w:lineRule="auto"/>
              <w:rPr>
                <w:rFonts w:ascii="Times New Roman" w:eastAsia="SimSun" w:hAnsi="Times New Roman"/>
                <w:b/>
                <w:sz w:val="20"/>
                <w:szCs w:val="20"/>
              </w:rPr>
            </w:pPr>
            <w:r w:rsidRPr="00040C1A">
              <w:rPr>
                <w:rFonts w:ascii="Times New Roman" w:eastAsia="SimSun" w:hAnsi="Times New Roman"/>
                <w:b/>
                <w:sz w:val="20"/>
                <w:szCs w:val="20"/>
              </w:rPr>
              <w:t xml:space="preserve">Directiva 2002/92/CE </w:t>
            </w:r>
            <w:r w:rsidRPr="00040C1A">
              <w:rPr>
                <w:rFonts w:ascii="Times New Roman" w:eastAsia="SimSun" w:hAnsi="Times New Roman"/>
                <w:sz w:val="20"/>
                <w:szCs w:val="20"/>
              </w:rPr>
              <w:t>a Parlamentului European şi a Consiliului din 9 decembrie 2002 privind intermedierea de asigurări</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
                <w:sz w:val="20"/>
                <w:szCs w:val="20"/>
              </w:rPr>
            </w:pPr>
            <w:r w:rsidRPr="00040C1A">
              <w:rPr>
                <w:rFonts w:ascii="Times New Roman" w:hAnsi="Times New Roman"/>
                <w:b/>
                <w:sz w:val="20"/>
                <w:szCs w:val="20"/>
              </w:rPr>
              <w:t xml:space="preserve">I1. </w:t>
            </w:r>
            <w:r w:rsidRPr="00040C1A">
              <w:rPr>
                <w:rFonts w:ascii="Times New Roman" w:hAnsi="Times New Roman"/>
                <w:sz w:val="20"/>
                <w:szCs w:val="20"/>
              </w:rPr>
              <w:t>Punerea în aplicare a Regulamentului privind cerinţele de pregătire şi competenţă profesională în asigurări</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Cs/>
                <w:sz w:val="20"/>
                <w:szCs w:val="20"/>
              </w:rPr>
            </w:pPr>
            <w:r w:rsidRPr="00040C1A">
              <w:rPr>
                <w:rFonts w:ascii="Times New Roman" w:eastAsia="SimSun" w:hAnsi="Times New Roman"/>
                <w:bCs/>
                <w:sz w:val="20"/>
                <w:szCs w:val="20"/>
              </w:rPr>
              <w:t>Comisia Națională a Pieței Financiare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III, 2017</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AA (Anexa XXVIII-A) – septembrie 2017</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122"/>
        </w:trPr>
        <w:tc>
          <w:tcPr>
            <w:tcW w:w="426" w:type="dxa"/>
            <w:vMerge w:val="restart"/>
            <w:tcBorders>
              <w:top w:val="single" w:sz="2" w:space="0" w:color="auto"/>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4" w:space="0" w:color="auto"/>
            </w:tcBorders>
          </w:tcPr>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b/>
                <w:sz w:val="20"/>
                <w:szCs w:val="20"/>
              </w:rPr>
              <w:t xml:space="preserve">Directiva 2004/72/CE </w:t>
            </w:r>
            <w:r w:rsidRPr="00040C1A">
              <w:rPr>
                <w:rFonts w:ascii="Times New Roman" w:eastAsia="SimSun" w:hAnsi="Times New Roman"/>
                <w:sz w:val="20"/>
                <w:szCs w:val="20"/>
              </w:rPr>
              <w:t>a Comisiei din 29 aprilie 2004 privind normele de aplicare a Directivei 2003/6/CE a Parlamentului European și a Consiliului în ceea ce privește practicile comerciale admise, definirea informației confidențiale pentru instrumentele financiare derivate din produsele de bază, stabilirea listelor de persoane care au acces la informații confidențiale, declararea operațiunilor efectuate de persoanele care exercită responsabilități de conducere și notificarea operațiunilor suspecte</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
                <w:sz w:val="20"/>
                <w:szCs w:val="20"/>
              </w:rPr>
            </w:pPr>
            <w:r w:rsidRPr="00040C1A">
              <w:rPr>
                <w:rFonts w:ascii="Times New Roman" w:eastAsia="SimSun" w:hAnsi="Times New Roman"/>
                <w:b/>
                <w:sz w:val="20"/>
                <w:szCs w:val="20"/>
              </w:rPr>
              <w:t>SLT</w:t>
            </w:r>
            <w:r>
              <w:rPr>
                <w:rFonts w:ascii="Times New Roman" w:eastAsia="SimSun" w:hAnsi="Times New Roman"/>
                <w:b/>
                <w:sz w:val="20"/>
                <w:szCs w:val="20"/>
              </w:rPr>
              <w:t>1</w:t>
            </w:r>
            <w:r w:rsidRPr="00040C1A">
              <w:rPr>
                <w:rFonts w:ascii="Times New Roman" w:eastAsia="SimSun" w:hAnsi="Times New Roman"/>
                <w:b/>
                <w:sz w:val="20"/>
                <w:szCs w:val="20"/>
              </w:rPr>
              <w:t>. Act nou</w:t>
            </w:r>
          </w:p>
          <w:p w:rsidR="00123FCC" w:rsidRPr="00040C1A" w:rsidRDefault="00123FCC" w:rsidP="00123FCC">
            <w:pPr>
              <w:spacing w:after="0" w:line="240" w:lineRule="auto"/>
              <w:rPr>
                <w:rFonts w:ascii="Times New Roman" w:eastAsia="SimSun" w:hAnsi="Times New Roman"/>
                <w:sz w:val="20"/>
                <w:szCs w:val="20"/>
              </w:rPr>
            </w:pPr>
            <w:r>
              <w:rPr>
                <w:rFonts w:ascii="Times New Roman" w:eastAsia="SimSun" w:hAnsi="Times New Roman"/>
                <w:sz w:val="20"/>
                <w:szCs w:val="20"/>
              </w:rPr>
              <w:t>Proiecte</w:t>
            </w:r>
            <w:r w:rsidRPr="00040C1A">
              <w:rPr>
                <w:rFonts w:ascii="Times New Roman" w:eastAsia="SimSun" w:hAnsi="Times New Roman"/>
                <w:sz w:val="20"/>
                <w:szCs w:val="20"/>
              </w:rPr>
              <w:t xml:space="preserve">le </w:t>
            </w:r>
            <w:r>
              <w:rPr>
                <w:rFonts w:ascii="Times New Roman" w:eastAsia="SimSun" w:hAnsi="Times New Roman"/>
                <w:sz w:val="20"/>
                <w:szCs w:val="20"/>
              </w:rPr>
              <w:t>h</w:t>
            </w:r>
            <w:r w:rsidRPr="00040C1A">
              <w:rPr>
                <w:rFonts w:ascii="Times New Roman" w:eastAsia="SimSun" w:hAnsi="Times New Roman"/>
                <w:sz w:val="20"/>
                <w:szCs w:val="20"/>
              </w:rPr>
              <w:t>otărîrilor Consiliului de Administrație al C</w:t>
            </w:r>
            <w:r>
              <w:rPr>
                <w:rFonts w:ascii="Times New Roman" w:eastAsia="SimSun" w:hAnsi="Times New Roman"/>
                <w:sz w:val="20"/>
                <w:szCs w:val="20"/>
              </w:rPr>
              <w:t xml:space="preserve">omisiei </w:t>
            </w:r>
            <w:r w:rsidRPr="00040C1A">
              <w:rPr>
                <w:rFonts w:ascii="Times New Roman" w:eastAsia="SimSun" w:hAnsi="Times New Roman"/>
                <w:sz w:val="20"/>
                <w:szCs w:val="20"/>
              </w:rPr>
              <w:t>N</w:t>
            </w:r>
            <w:r>
              <w:rPr>
                <w:rFonts w:ascii="Times New Roman" w:eastAsia="SimSun" w:hAnsi="Times New Roman"/>
                <w:sz w:val="20"/>
                <w:szCs w:val="20"/>
              </w:rPr>
              <w:t xml:space="preserve">aţionale a </w:t>
            </w:r>
            <w:r w:rsidRPr="00040C1A">
              <w:rPr>
                <w:rFonts w:ascii="Times New Roman" w:eastAsia="SimSun" w:hAnsi="Times New Roman"/>
                <w:sz w:val="20"/>
                <w:szCs w:val="20"/>
              </w:rPr>
              <w:t>P</w:t>
            </w:r>
            <w:r>
              <w:rPr>
                <w:rFonts w:ascii="Times New Roman" w:eastAsia="SimSun" w:hAnsi="Times New Roman"/>
                <w:sz w:val="20"/>
                <w:szCs w:val="20"/>
              </w:rPr>
              <w:t xml:space="preserve">ieţei </w:t>
            </w:r>
            <w:r w:rsidRPr="00040C1A">
              <w:rPr>
                <w:rFonts w:ascii="Times New Roman" w:eastAsia="SimSun" w:hAnsi="Times New Roman"/>
                <w:sz w:val="20"/>
                <w:szCs w:val="20"/>
              </w:rPr>
              <w:t>F</w:t>
            </w:r>
            <w:r>
              <w:rPr>
                <w:rFonts w:ascii="Times New Roman" w:eastAsia="SimSun" w:hAnsi="Times New Roman"/>
                <w:sz w:val="20"/>
                <w:szCs w:val="20"/>
              </w:rPr>
              <w:t>inanciare</w:t>
            </w:r>
            <w:r w:rsidRPr="00040C1A">
              <w:rPr>
                <w:rFonts w:ascii="Times New Roman" w:eastAsia="SimSun" w:hAnsi="Times New Roman"/>
                <w:sz w:val="20"/>
                <w:szCs w:val="20"/>
              </w:rPr>
              <w:t xml:space="preserve"> pentru aprobarea Regulamentelor</w:t>
            </w:r>
            <w:r>
              <w:rPr>
                <w:rFonts w:ascii="Times New Roman" w:eastAsia="SimSun" w:hAnsi="Times New Roman"/>
                <w:sz w:val="20"/>
                <w:szCs w:val="20"/>
              </w:rPr>
              <w:t xml:space="preserve"> </w:t>
            </w:r>
            <w:r w:rsidRPr="00040C1A">
              <w:rPr>
                <w:rFonts w:ascii="Times New Roman" w:eastAsia="SimSun" w:hAnsi="Times New Roman"/>
                <w:sz w:val="20"/>
                <w:szCs w:val="20"/>
              </w:rPr>
              <w:t xml:space="preserve">de implementare a Legii  </w:t>
            </w:r>
            <w:r>
              <w:rPr>
                <w:rFonts w:ascii="Times New Roman" w:hAnsi="Times New Roman"/>
                <w:color w:val="000000"/>
                <w:sz w:val="20"/>
                <w:szCs w:val="20"/>
              </w:rPr>
              <w:t>n</w:t>
            </w:r>
            <w:r w:rsidRPr="009E0079">
              <w:rPr>
                <w:rFonts w:ascii="Times New Roman" w:hAnsi="Times New Roman"/>
                <w:color w:val="000000"/>
                <w:sz w:val="20"/>
                <w:szCs w:val="20"/>
              </w:rPr>
              <w:t>r. 171</w:t>
            </w:r>
            <w:r w:rsidRPr="009E0079">
              <w:rPr>
                <w:rStyle w:val="apple-converted-space"/>
                <w:rFonts w:ascii="Times New Roman" w:hAnsi="Times New Roman"/>
                <w:color w:val="000000"/>
              </w:rPr>
              <w:t> </w:t>
            </w:r>
            <w:r>
              <w:rPr>
                <w:rFonts w:ascii="Times New Roman" w:hAnsi="Times New Roman"/>
                <w:color w:val="000000"/>
                <w:sz w:val="20"/>
                <w:szCs w:val="20"/>
              </w:rPr>
              <w:t xml:space="preserve">din  11 iulie </w:t>
            </w:r>
            <w:r w:rsidRPr="009E0079">
              <w:rPr>
                <w:rFonts w:ascii="Times New Roman" w:hAnsi="Times New Roman"/>
                <w:color w:val="000000"/>
                <w:sz w:val="20"/>
                <w:szCs w:val="20"/>
              </w:rPr>
              <w:t>2012</w:t>
            </w:r>
            <w:r w:rsidRPr="00040C1A">
              <w:rPr>
                <w:rFonts w:ascii="Times New Roman" w:eastAsia="SimSun" w:hAnsi="Times New Roman"/>
                <w:sz w:val="20"/>
                <w:szCs w:val="20"/>
              </w:rPr>
              <w:t xml:space="preserve"> privind piața de capital</w:t>
            </w:r>
          </w:p>
          <w:p w:rsidR="00123FCC" w:rsidRPr="00040C1A" w:rsidRDefault="00123FCC" w:rsidP="00123FCC">
            <w:pPr>
              <w:spacing w:after="0" w:line="240" w:lineRule="auto"/>
              <w:rPr>
                <w:rFonts w:ascii="Times New Roman" w:eastAsia="SimSun" w:hAnsi="Times New Roman"/>
                <w:sz w:val="20"/>
                <w:szCs w:val="20"/>
              </w:rPr>
            </w:pP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Regulamentul (UE) nr. 596/2014</w:t>
            </w:r>
            <w:r w:rsidRPr="00040C1A">
              <w:rPr>
                <w:rFonts w:ascii="Times New Roman" w:hAnsi="Times New Roman"/>
                <w:sz w:val="20"/>
                <w:szCs w:val="20"/>
              </w:rPr>
              <w:t xml:space="preserve"> a abrogat Directiva 2004/72/CE  și Directiva 2003/124/CE</w:t>
            </w:r>
          </w:p>
          <w:p w:rsidR="00123FCC" w:rsidRPr="00040C1A" w:rsidRDefault="00123FCC" w:rsidP="00123FCC">
            <w:pPr>
              <w:spacing w:after="0" w:line="240" w:lineRule="auto"/>
              <w:rPr>
                <w:rFonts w:ascii="Times New Roman" w:hAnsi="Times New Roman"/>
                <w:b/>
                <w:sz w:val="20"/>
                <w:szCs w:val="20"/>
              </w:rPr>
            </w:pP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Proiecte intrate în vigoare</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Cs/>
                <w:sz w:val="20"/>
                <w:szCs w:val="20"/>
              </w:rPr>
            </w:pPr>
            <w:r w:rsidRPr="00040C1A">
              <w:rPr>
                <w:rFonts w:ascii="Times New Roman" w:eastAsia="SimSun" w:hAnsi="Times New Roman"/>
                <w:bCs/>
                <w:sz w:val="20"/>
                <w:szCs w:val="20"/>
              </w:rPr>
              <w:t>Comisia Naţională a Pieţei Financiare</w:t>
            </w:r>
          </w:p>
          <w:p w:rsidR="00123FCC" w:rsidRPr="00040C1A" w:rsidRDefault="00123FCC" w:rsidP="00123FCC">
            <w:pPr>
              <w:spacing w:after="0" w:line="240" w:lineRule="auto"/>
              <w:rPr>
                <w:rFonts w:ascii="Times New Roman" w:eastAsia="SimSun" w:hAnsi="Times New Roman"/>
                <w:sz w:val="20"/>
                <w:szCs w:val="20"/>
              </w:rPr>
            </w:pP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III, 2017</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AA (Anexa XXVIII-A) – septembrie 2017</w:t>
            </w:r>
          </w:p>
          <w:p w:rsidR="00123FCC" w:rsidRPr="00040C1A" w:rsidRDefault="00123FCC" w:rsidP="00123FCC">
            <w:pPr>
              <w:spacing w:after="0" w:line="240" w:lineRule="auto"/>
              <w:rPr>
                <w:rFonts w:ascii="Times New Roman" w:hAnsi="Times New Roman"/>
                <w:sz w:val="20"/>
                <w:szCs w:val="20"/>
              </w:rPr>
            </w:pP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 - 200 mii lei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Proiecte </w:t>
            </w:r>
            <w:r>
              <w:rPr>
                <w:rFonts w:ascii="Times New Roman" w:hAnsi="Times New Roman"/>
                <w:sz w:val="20"/>
                <w:szCs w:val="20"/>
              </w:rPr>
              <w:t xml:space="preserve">de </w:t>
            </w:r>
            <w:r w:rsidRPr="00040C1A">
              <w:rPr>
                <w:rFonts w:ascii="Times New Roman" w:hAnsi="Times New Roman"/>
                <w:sz w:val="20"/>
                <w:szCs w:val="20"/>
              </w:rPr>
              <w:t xml:space="preserve">asistență tehnică   (proiect </w:t>
            </w:r>
            <w:r>
              <w:rPr>
                <w:rFonts w:ascii="Times New Roman" w:hAnsi="Times New Roman"/>
                <w:sz w:val="20"/>
                <w:szCs w:val="20"/>
              </w:rPr>
              <w:t>„</w:t>
            </w:r>
            <w:r w:rsidRPr="00040C1A">
              <w:rPr>
                <w:rFonts w:ascii="Times New Roman" w:hAnsi="Times New Roman"/>
                <w:sz w:val="20"/>
                <w:szCs w:val="20"/>
              </w:rPr>
              <w:t>Twinning</w:t>
            </w:r>
            <w:r>
              <w:rPr>
                <w:rFonts w:ascii="Times New Roman" w:hAnsi="Times New Roman"/>
                <w:sz w:val="20"/>
                <w:szCs w:val="20"/>
              </w:rPr>
              <w:t>”</w:t>
            </w:r>
            <w:r w:rsidRPr="00040C1A">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2056"/>
        </w:trPr>
        <w:tc>
          <w:tcPr>
            <w:tcW w:w="426" w:type="dxa"/>
            <w:vMerge/>
            <w:tcBorders>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4" w:space="0" w:color="auto"/>
              <w:left w:val="single" w:sz="4" w:space="0" w:color="auto"/>
              <w:bottom w:val="single" w:sz="2" w:space="0" w:color="auto"/>
            </w:tcBorders>
          </w:tcPr>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b/>
                <w:sz w:val="20"/>
                <w:szCs w:val="20"/>
              </w:rPr>
              <w:t xml:space="preserve">Directiva 2003/124/CE </w:t>
            </w:r>
            <w:r w:rsidRPr="00040C1A">
              <w:rPr>
                <w:rFonts w:ascii="Times New Roman" w:eastAsia="SimSun" w:hAnsi="Times New Roman"/>
                <w:sz w:val="20"/>
                <w:szCs w:val="20"/>
              </w:rPr>
              <w:t>a Comisiei din 22 decembrie 2003</w:t>
            </w:r>
            <w:r>
              <w:rPr>
                <w:rFonts w:ascii="Times New Roman" w:eastAsia="SimSun" w:hAnsi="Times New Roman"/>
                <w:sz w:val="20"/>
                <w:szCs w:val="20"/>
              </w:rPr>
              <w:t xml:space="preserve"> </w:t>
            </w:r>
            <w:r w:rsidRPr="00040C1A">
              <w:rPr>
                <w:rFonts w:ascii="Times New Roman" w:eastAsia="SimSun" w:hAnsi="Times New Roman"/>
                <w:sz w:val="20"/>
                <w:szCs w:val="20"/>
              </w:rPr>
              <w:t>de aplicare a Directivei 2003/6/CE a Parlamentului European și a Consiliului privind definiția și publicarea informațiilor confidențiale și definiția manipulărilor pieței</w:t>
            </w:r>
          </w:p>
          <w:p w:rsidR="00123FCC" w:rsidRPr="00040C1A" w:rsidRDefault="00123FCC" w:rsidP="00123FCC">
            <w:pPr>
              <w:spacing w:after="0" w:line="240" w:lineRule="auto"/>
              <w:rPr>
                <w:rFonts w:ascii="Times New Roman" w:hAnsi="Times New Roman"/>
                <w:b/>
                <w:sz w:val="20"/>
                <w:szCs w:val="20"/>
              </w:rPr>
            </w:pPr>
          </w:p>
        </w:tc>
        <w:tc>
          <w:tcPr>
            <w:tcW w:w="3543" w:type="dxa"/>
            <w:gridSpan w:val="2"/>
            <w:tcBorders>
              <w:top w:val="single" w:sz="4" w:space="0" w:color="auto"/>
              <w:bottom w:val="single" w:sz="4" w:space="0" w:color="auto"/>
            </w:tcBorders>
          </w:tcPr>
          <w:p w:rsidR="00123FCC" w:rsidRDefault="00123FCC" w:rsidP="00123FCC">
            <w:pPr>
              <w:spacing w:after="0" w:line="240" w:lineRule="auto"/>
              <w:rPr>
                <w:rFonts w:ascii="Times New Roman" w:eastAsia="SimSun" w:hAnsi="Times New Roman"/>
                <w:b/>
                <w:sz w:val="20"/>
                <w:szCs w:val="20"/>
              </w:rPr>
            </w:pPr>
            <w:r w:rsidRPr="00040C1A">
              <w:rPr>
                <w:rFonts w:ascii="Times New Roman" w:eastAsia="SimSun" w:hAnsi="Times New Roman"/>
                <w:b/>
                <w:sz w:val="20"/>
                <w:szCs w:val="20"/>
              </w:rPr>
              <w:t>SLT</w:t>
            </w:r>
            <w:r>
              <w:rPr>
                <w:rFonts w:ascii="Times New Roman" w:eastAsia="SimSun" w:hAnsi="Times New Roman"/>
                <w:b/>
                <w:sz w:val="20"/>
                <w:szCs w:val="20"/>
              </w:rPr>
              <w:t xml:space="preserve"> 1</w:t>
            </w:r>
            <w:r w:rsidRPr="00040C1A">
              <w:rPr>
                <w:rFonts w:ascii="Times New Roman" w:eastAsia="SimSun" w:hAnsi="Times New Roman"/>
                <w:b/>
                <w:sz w:val="20"/>
                <w:szCs w:val="20"/>
              </w:rPr>
              <w:t>. Act nou</w:t>
            </w:r>
          </w:p>
          <w:p w:rsidR="00123FCC" w:rsidRPr="00741B7E" w:rsidRDefault="00123FCC" w:rsidP="00123FCC">
            <w:pPr>
              <w:spacing w:after="0" w:line="240" w:lineRule="auto"/>
              <w:rPr>
                <w:rFonts w:ascii="Times New Roman" w:eastAsia="SimSun" w:hAnsi="Times New Roman"/>
                <w:b/>
                <w:sz w:val="20"/>
                <w:szCs w:val="20"/>
              </w:rPr>
            </w:pPr>
            <w:r w:rsidRPr="00040C1A">
              <w:rPr>
                <w:rFonts w:ascii="Times New Roman" w:eastAsia="SimSun" w:hAnsi="Times New Roman"/>
                <w:sz w:val="20"/>
                <w:szCs w:val="20"/>
              </w:rPr>
              <w:t xml:space="preserve">Elaborarea actului normativ subordonat Legii  </w:t>
            </w:r>
            <w:r>
              <w:rPr>
                <w:rFonts w:ascii="Times New Roman" w:hAnsi="Times New Roman"/>
                <w:color w:val="000000"/>
                <w:sz w:val="20"/>
                <w:szCs w:val="20"/>
              </w:rPr>
              <w:t>n</w:t>
            </w:r>
            <w:r w:rsidRPr="009E0079">
              <w:rPr>
                <w:rFonts w:ascii="Times New Roman" w:hAnsi="Times New Roman"/>
                <w:color w:val="000000"/>
                <w:sz w:val="20"/>
                <w:szCs w:val="20"/>
              </w:rPr>
              <w:t>r. 171</w:t>
            </w:r>
            <w:r w:rsidRPr="009E0079">
              <w:rPr>
                <w:rStyle w:val="apple-converted-space"/>
                <w:rFonts w:ascii="Times New Roman" w:hAnsi="Times New Roman"/>
                <w:color w:val="000000"/>
              </w:rPr>
              <w:t> </w:t>
            </w:r>
            <w:r>
              <w:rPr>
                <w:rFonts w:ascii="Times New Roman" w:hAnsi="Times New Roman"/>
                <w:color w:val="000000"/>
                <w:sz w:val="20"/>
                <w:szCs w:val="20"/>
              </w:rPr>
              <w:t xml:space="preserve">din  11 iulie </w:t>
            </w:r>
            <w:r w:rsidRPr="009E0079">
              <w:rPr>
                <w:rFonts w:ascii="Times New Roman" w:hAnsi="Times New Roman"/>
                <w:color w:val="000000"/>
                <w:sz w:val="20"/>
                <w:szCs w:val="20"/>
              </w:rPr>
              <w:t>2012</w:t>
            </w:r>
            <w:r w:rsidRPr="00040C1A">
              <w:rPr>
                <w:rFonts w:ascii="Times New Roman" w:eastAsia="SimSun" w:hAnsi="Times New Roman"/>
                <w:sz w:val="20"/>
                <w:szCs w:val="20"/>
              </w:rPr>
              <w:t xml:space="preserve"> privind piața de capital</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Regulamentul (UE) nr. 596/2014</w:t>
            </w:r>
            <w:r w:rsidRPr="00040C1A">
              <w:rPr>
                <w:rFonts w:ascii="Times New Roman" w:hAnsi="Times New Roman"/>
                <w:sz w:val="20"/>
                <w:szCs w:val="20"/>
              </w:rPr>
              <w:t xml:space="preserve"> a abrogat Directiva 2004/72/CE  și Directiva 2003/124/CE</w:t>
            </w:r>
          </w:p>
        </w:tc>
        <w:tc>
          <w:tcPr>
            <w:tcW w:w="1985" w:type="dxa"/>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Regulament aprobat</w:t>
            </w:r>
          </w:p>
        </w:tc>
        <w:tc>
          <w:tcPr>
            <w:tcW w:w="212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eastAsia="SimSun" w:hAnsi="Times New Roman"/>
                <w:bCs/>
                <w:sz w:val="20"/>
                <w:szCs w:val="20"/>
              </w:rPr>
            </w:pPr>
            <w:r w:rsidRPr="00040C1A">
              <w:rPr>
                <w:rFonts w:ascii="Times New Roman" w:eastAsia="SimSun" w:hAnsi="Times New Roman"/>
                <w:bCs/>
                <w:sz w:val="20"/>
                <w:szCs w:val="20"/>
              </w:rPr>
              <w:t>Comisia Naţională a Pieţei Financiare</w:t>
            </w:r>
          </w:p>
          <w:p w:rsidR="00123FCC" w:rsidRPr="00040C1A" w:rsidRDefault="00123FCC" w:rsidP="00123FCC">
            <w:pPr>
              <w:spacing w:after="0" w:line="240" w:lineRule="auto"/>
              <w:rPr>
                <w:rFonts w:ascii="Times New Roman" w:eastAsia="SimSun" w:hAnsi="Times New Roman"/>
                <w:bCs/>
                <w:sz w:val="20"/>
                <w:szCs w:val="20"/>
              </w:rPr>
            </w:pPr>
          </w:p>
        </w:tc>
        <w:tc>
          <w:tcPr>
            <w:tcW w:w="1985" w:type="dxa"/>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III, 2017</w:t>
            </w:r>
          </w:p>
        </w:tc>
        <w:tc>
          <w:tcPr>
            <w:tcW w:w="2268" w:type="dxa"/>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 - 200 mii lei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Proiecte </w:t>
            </w:r>
            <w:r>
              <w:rPr>
                <w:rFonts w:ascii="Times New Roman" w:hAnsi="Times New Roman"/>
                <w:sz w:val="20"/>
                <w:szCs w:val="20"/>
              </w:rPr>
              <w:t xml:space="preserve">de </w:t>
            </w:r>
            <w:r w:rsidRPr="00040C1A">
              <w:rPr>
                <w:rFonts w:ascii="Times New Roman" w:hAnsi="Times New Roman"/>
                <w:sz w:val="20"/>
                <w:szCs w:val="20"/>
              </w:rPr>
              <w:t xml:space="preserve">asistență tehnică   (proiect </w:t>
            </w:r>
            <w:r>
              <w:rPr>
                <w:rFonts w:ascii="Times New Roman" w:hAnsi="Times New Roman"/>
                <w:sz w:val="20"/>
                <w:szCs w:val="20"/>
              </w:rPr>
              <w:t>„</w:t>
            </w:r>
            <w:r w:rsidRPr="00040C1A">
              <w:rPr>
                <w:rFonts w:ascii="Times New Roman" w:hAnsi="Times New Roman"/>
                <w:sz w:val="20"/>
                <w:szCs w:val="20"/>
              </w:rPr>
              <w:t>Twinning</w:t>
            </w:r>
            <w:r>
              <w:rPr>
                <w:rFonts w:ascii="Times New Roman" w:hAnsi="Times New Roman"/>
                <w:sz w:val="20"/>
                <w:szCs w:val="20"/>
              </w:rPr>
              <w:t>”</w:t>
            </w:r>
            <w:r w:rsidRPr="00040C1A">
              <w:rPr>
                <w:rFonts w:ascii="Times New Roman" w:hAnsi="Times New Roman"/>
                <w:sz w:val="20"/>
                <w:szCs w:val="20"/>
              </w:rPr>
              <w:t>)</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Directiva Consiliului</w:t>
            </w:r>
            <w:r w:rsidRPr="00040C1A">
              <w:rPr>
                <w:rFonts w:ascii="Times New Roman" w:hAnsi="Times New Roman"/>
                <w:sz w:val="20"/>
                <w:szCs w:val="20"/>
              </w:rPr>
              <w:t xml:space="preserve"> </w:t>
            </w:r>
            <w:r w:rsidRPr="00040C1A">
              <w:rPr>
                <w:rFonts w:ascii="Times New Roman" w:hAnsi="Times New Roman"/>
                <w:b/>
                <w:sz w:val="20"/>
                <w:szCs w:val="20"/>
              </w:rPr>
              <w:t>86/635/CEE</w:t>
            </w:r>
            <w:r w:rsidRPr="00040C1A">
              <w:rPr>
                <w:rFonts w:ascii="Times New Roman" w:hAnsi="Times New Roman"/>
                <w:sz w:val="20"/>
                <w:szCs w:val="20"/>
              </w:rPr>
              <w:t xml:space="preserve"> din 8 decembrie </w:t>
            </w:r>
            <w:r w:rsidRPr="00040C1A">
              <w:rPr>
                <w:rFonts w:ascii="Times New Roman" w:hAnsi="Times New Roman"/>
                <w:sz w:val="20"/>
                <w:szCs w:val="20"/>
              </w:rPr>
              <w:lastRenderedPageBreak/>
              <w:t>1986 privind conturile anuale și conturile consolidate ale băncilor și ale altor instituții financiare</w:t>
            </w:r>
          </w:p>
          <w:p w:rsidR="00123FCC" w:rsidRPr="00040C1A" w:rsidRDefault="00123FCC" w:rsidP="00123FCC">
            <w:pPr>
              <w:spacing w:after="0" w:line="240" w:lineRule="auto"/>
              <w:rPr>
                <w:rFonts w:ascii="Times New Roman" w:eastAsia="SimSun" w:hAnsi="Times New Roman"/>
                <w:sz w:val="20"/>
                <w:szCs w:val="20"/>
              </w:rPr>
            </w:pP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
                <w:sz w:val="20"/>
                <w:szCs w:val="20"/>
              </w:rPr>
            </w:pPr>
            <w:r w:rsidRPr="00040C1A">
              <w:rPr>
                <w:rFonts w:ascii="Times New Roman" w:eastAsia="SimSun" w:hAnsi="Times New Roman"/>
                <w:b/>
                <w:sz w:val="20"/>
                <w:szCs w:val="20"/>
              </w:rPr>
              <w:lastRenderedPageBreak/>
              <w:t>LT</w:t>
            </w:r>
            <w:r>
              <w:rPr>
                <w:rFonts w:ascii="Times New Roman" w:eastAsia="SimSun" w:hAnsi="Times New Roman"/>
                <w:b/>
                <w:sz w:val="20"/>
                <w:szCs w:val="20"/>
              </w:rPr>
              <w:t xml:space="preserve"> 1</w:t>
            </w:r>
            <w:r w:rsidRPr="00040C1A">
              <w:rPr>
                <w:rFonts w:ascii="Times New Roman" w:eastAsia="SimSun" w:hAnsi="Times New Roman"/>
                <w:b/>
                <w:sz w:val="20"/>
                <w:szCs w:val="20"/>
              </w:rPr>
              <w:t>. Act de modificare</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Proiect</w:t>
            </w:r>
            <w:r>
              <w:rPr>
                <w:rFonts w:ascii="Times New Roman" w:eastAsia="SimSun" w:hAnsi="Times New Roman"/>
                <w:sz w:val="20"/>
                <w:szCs w:val="20"/>
              </w:rPr>
              <w:t>ul</w:t>
            </w:r>
            <w:r w:rsidRPr="00040C1A">
              <w:rPr>
                <w:rFonts w:ascii="Times New Roman" w:eastAsia="SimSun" w:hAnsi="Times New Roman"/>
                <w:sz w:val="20"/>
                <w:szCs w:val="20"/>
              </w:rPr>
              <w:t xml:space="preserve"> de lege pentru modificarea şi </w:t>
            </w:r>
            <w:r w:rsidRPr="00040C1A">
              <w:rPr>
                <w:rFonts w:ascii="Times New Roman" w:eastAsia="SimSun" w:hAnsi="Times New Roman"/>
                <w:sz w:val="20"/>
                <w:szCs w:val="20"/>
              </w:rPr>
              <w:lastRenderedPageBreak/>
              <w:t>completarea unor acte legislative, în scopul armonizării legislaţiei naţionale la Directiva 86/635/CEE</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Transpune:</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Directiva 86/635/CEE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Lege intrată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Cs/>
                <w:sz w:val="20"/>
                <w:szCs w:val="20"/>
              </w:rPr>
            </w:pPr>
            <w:r w:rsidRPr="00040C1A">
              <w:rPr>
                <w:rFonts w:ascii="Times New Roman" w:hAnsi="Times New Roman"/>
                <w:sz w:val="20"/>
                <w:szCs w:val="20"/>
              </w:rPr>
              <w:t>Ministerul Finanțelor</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AA (Anexa XXVIII-A) – septembrie 2017</w:t>
            </w:r>
          </w:p>
          <w:p w:rsidR="00123FCC" w:rsidRPr="00040C1A" w:rsidRDefault="00123FCC" w:rsidP="00123FCC">
            <w:pPr>
              <w:spacing w:after="0" w:line="240" w:lineRule="auto"/>
              <w:rPr>
                <w:rFonts w:ascii="Times New Roman" w:hAnsi="Times New Roman"/>
                <w:sz w:val="20"/>
                <w:szCs w:val="20"/>
              </w:rPr>
            </w:pP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
                <w:sz w:val="20"/>
                <w:szCs w:val="20"/>
              </w:rPr>
            </w:pP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Directiva</w:t>
            </w:r>
            <w:r w:rsidRPr="00040C1A">
              <w:rPr>
                <w:rFonts w:ascii="Times New Roman" w:hAnsi="Times New Roman"/>
                <w:sz w:val="20"/>
                <w:szCs w:val="20"/>
              </w:rPr>
              <w:t xml:space="preserve"> </w:t>
            </w:r>
            <w:r w:rsidRPr="00040C1A">
              <w:rPr>
                <w:rFonts w:ascii="Times New Roman" w:hAnsi="Times New Roman"/>
                <w:b/>
                <w:sz w:val="20"/>
                <w:szCs w:val="20"/>
              </w:rPr>
              <w:t>2001/65/CE</w:t>
            </w:r>
            <w:r w:rsidRPr="00040C1A">
              <w:rPr>
                <w:rFonts w:ascii="Times New Roman" w:hAnsi="Times New Roman"/>
                <w:sz w:val="20"/>
                <w:szCs w:val="20"/>
              </w:rPr>
              <w:t xml:space="preserve"> a Parlamentului European și a Consiliului din 27 septembrie 2001 de modificare a Directivelor 78/660/CEE, 83/349/CEE și 86/635/CEE în ceea ce privește normele de evaluare ale conturilor anuale și conturilor consolidate ale anumitor forme de societăți, precum și ale băncilor și ale altor instituții financiare</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
                <w:sz w:val="20"/>
                <w:szCs w:val="20"/>
              </w:rPr>
            </w:pPr>
            <w:r w:rsidRPr="00040C1A">
              <w:rPr>
                <w:rFonts w:ascii="Times New Roman" w:eastAsia="SimSun" w:hAnsi="Times New Roman"/>
                <w:b/>
                <w:sz w:val="20"/>
                <w:szCs w:val="20"/>
              </w:rPr>
              <w:t>LT2.  Act de modificare</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Proiect</w:t>
            </w:r>
            <w:r>
              <w:rPr>
                <w:rFonts w:ascii="Times New Roman" w:eastAsia="SimSun" w:hAnsi="Times New Roman"/>
                <w:sz w:val="20"/>
                <w:szCs w:val="20"/>
              </w:rPr>
              <w:t>ul</w:t>
            </w:r>
            <w:r w:rsidRPr="00040C1A">
              <w:rPr>
                <w:rFonts w:ascii="Times New Roman" w:eastAsia="SimSun" w:hAnsi="Times New Roman"/>
                <w:sz w:val="20"/>
                <w:szCs w:val="20"/>
              </w:rPr>
              <w:t xml:space="preserve"> de lege pentru modificarea şi co</w:t>
            </w:r>
            <w:r>
              <w:rPr>
                <w:rFonts w:ascii="Times New Roman" w:eastAsia="SimSun" w:hAnsi="Times New Roman"/>
                <w:sz w:val="20"/>
                <w:szCs w:val="20"/>
              </w:rPr>
              <w:t>mpletarea unor acte legislative</w:t>
            </w:r>
            <w:r w:rsidRPr="00040C1A">
              <w:rPr>
                <w:rFonts w:ascii="Times New Roman" w:eastAsia="SimSun" w:hAnsi="Times New Roman"/>
                <w:sz w:val="20"/>
                <w:szCs w:val="20"/>
              </w:rPr>
              <w:t xml:space="preserve"> </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Transpune:</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hAnsi="Times New Roman"/>
                <w:sz w:val="20"/>
                <w:szCs w:val="20"/>
              </w:rPr>
              <w:t>Directiva 2001/65/CE</w:t>
            </w:r>
            <w:r w:rsidRPr="00040C1A">
              <w:rPr>
                <w:rFonts w:ascii="Times New Roman" w:hAnsi="Times New Roman"/>
                <w:b/>
                <w:sz w:val="20"/>
                <w:szCs w:val="20"/>
              </w:rPr>
              <w:t xml:space="preserve"> </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Cs/>
                <w:sz w:val="20"/>
                <w:szCs w:val="20"/>
              </w:rPr>
            </w:pPr>
            <w:r w:rsidRPr="00040C1A">
              <w:rPr>
                <w:rFonts w:ascii="Times New Roman" w:hAnsi="Times New Roman"/>
                <w:sz w:val="20"/>
                <w:szCs w:val="20"/>
              </w:rPr>
              <w:t>Ministerul Finanțelor</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AA (Anexa XXVIII-A) – septembrie 2017</w:t>
            </w:r>
          </w:p>
          <w:p w:rsidR="00123FCC" w:rsidRPr="00040C1A" w:rsidRDefault="00123FCC" w:rsidP="00123FCC">
            <w:pPr>
              <w:spacing w:after="0" w:line="240" w:lineRule="auto"/>
              <w:rPr>
                <w:rFonts w:ascii="Times New Roman" w:hAnsi="Times New Roman"/>
                <w:sz w:val="20"/>
                <w:szCs w:val="20"/>
              </w:rPr>
            </w:pP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
                <w:sz w:val="20"/>
                <w:szCs w:val="20"/>
              </w:rPr>
            </w:pPr>
          </w:p>
        </w:tc>
      </w:tr>
      <w:tr w:rsidR="00123FCC" w:rsidRPr="00040C1A" w:rsidTr="008C3628">
        <w:trPr>
          <w:gridAfter w:val="1"/>
          <w:wAfter w:w="1700" w:type="dxa"/>
          <w:trHeight w:val="1787"/>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hAnsi="Times New Roman"/>
                <w:b/>
                <w:sz w:val="20"/>
                <w:szCs w:val="20"/>
              </w:rPr>
              <w:t>Directiva 2006/43/CE</w:t>
            </w:r>
            <w:r w:rsidRPr="00040C1A">
              <w:rPr>
                <w:rFonts w:ascii="Times New Roman" w:hAnsi="Times New Roman"/>
                <w:sz w:val="20"/>
                <w:szCs w:val="20"/>
              </w:rPr>
              <w:t xml:space="preserve"> din 17 mai 2006 privind auditul legal al conturilor anuale şi al conturilor consolidate, de modificare a Directivelor 78/660/CEE şi 83/349/CEE ale Consiliului şi de abrogare a Directivei 84/253/CEE a Consiliului</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
                <w:sz w:val="20"/>
                <w:szCs w:val="20"/>
              </w:rPr>
            </w:pPr>
            <w:r w:rsidRPr="00040C1A">
              <w:rPr>
                <w:rFonts w:ascii="Times New Roman" w:eastAsia="SimSun" w:hAnsi="Times New Roman"/>
                <w:b/>
                <w:sz w:val="20"/>
                <w:szCs w:val="20"/>
              </w:rPr>
              <w:t>LT3. Act de modificare</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Proiect</w:t>
            </w:r>
            <w:r>
              <w:rPr>
                <w:rFonts w:ascii="Times New Roman" w:eastAsia="SimSun" w:hAnsi="Times New Roman"/>
                <w:sz w:val="20"/>
                <w:szCs w:val="20"/>
              </w:rPr>
              <w:t>ul</w:t>
            </w:r>
            <w:r w:rsidRPr="00040C1A">
              <w:rPr>
                <w:rFonts w:ascii="Times New Roman" w:eastAsia="SimSun" w:hAnsi="Times New Roman"/>
                <w:sz w:val="20"/>
                <w:szCs w:val="20"/>
              </w:rPr>
              <w:t xml:space="preserve"> de lege pentru modificarea şi co</w:t>
            </w:r>
            <w:r>
              <w:rPr>
                <w:rFonts w:ascii="Times New Roman" w:eastAsia="SimSun" w:hAnsi="Times New Roman"/>
                <w:sz w:val="20"/>
                <w:szCs w:val="20"/>
              </w:rPr>
              <w:t>mpletarea unor acte legislative</w:t>
            </w:r>
            <w:r w:rsidRPr="00040C1A">
              <w:rPr>
                <w:rFonts w:ascii="Times New Roman" w:eastAsia="SimSun" w:hAnsi="Times New Roman"/>
                <w:sz w:val="20"/>
                <w:szCs w:val="20"/>
              </w:rPr>
              <w:t xml:space="preserve"> </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Transpune:</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Directiva 2006/43/CE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Cs/>
                <w:sz w:val="20"/>
                <w:szCs w:val="20"/>
              </w:rPr>
            </w:pPr>
            <w:r w:rsidRPr="00040C1A">
              <w:rPr>
                <w:rFonts w:ascii="Times New Roman" w:hAnsi="Times New Roman"/>
                <w:sz w:val="20"/>
                <w:szCs w:val="20"/>
              </w:rPr>
              <w:t>Ministerul Finanțelor</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III, 2017</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3178"/>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Directiva</w:t>
            </w:r>
            <w:r w:rsidRPr="00040C1A">
              <w:rPr>
                <w:rFonts w:ascii="Times New Roman" w:hAnsi="Times New Roman"/>
                <w:sz w:val="20"/>
                <w:szCs w:val="20"/>
              </w:rPr>
              <w:t xml:space="preserve"> </w:t>
            </w:r>
            <w:r w:rsidRPr="00040C1A">
              <w:rPr>
                <w:rFonts w:ascii="Times New Roman" w:hAnsi="Times New Roman"/>
                <w:b/>
                <w:sz w:val="20"/>
                <w:szCs w:val="20"/>
              </w:rPr>
              <w:t>2003/51/CE</w:t>
            </w:r>
            <w:r w:rsidRPr="00040C1A">
              <w:rPr>
                <w:rFonts w:ascii="Times New Roman" w:hAnsi="Times New Roman"/>
                <w:sz w:val="20"/>
                <w:szCs w:val="20"/>
              </w:rPr>
              <w:t xml:space="preserve"> a Parlamentului European și a Consiliului din 18 iunie 2003 de modificare a Directivelor 78/660/CEE, 83/349/CEE, 86/635 CEE și 91/674/CEE privind conturile anuale și conturile consolidate ale anumitor forme de societăți, ale băncilor și ale altor instituții financiare și ale întreprinderilor de asigurare</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
                <w:sz w:val="20"/>
                <w:szCs w:val="20"/>
              </w:rPr>
            </w:pPr>
            <w:r w:rsidRPr="00040C1A">
              <w:rPr>
                <w:rFonts w:ascii="Times New Roman" w:eastAsia="SimSun" w:hAnsi="Times New Roman"/>
                <w:b/>
                <w:sz w:val="20"/>
                <w:szCs w:val="20"/>
              </w:rPr>
              <w:t>LT4. Act de modificare</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Proiect</w:t>
            </w:r>
            <w:r>
              <w:rPr>
                <w:rFonts w:ascii="Times New Roman" w:eastAsia="SimSun" w:hAnsi="Times New Roman"/>
                <w:sz w:val="20"/>
                <w:szCs w:val="20"/>
              </w:rPr>
              <w:t>ul</w:t>
            </w:r>
            <w:r w:rsidRPr="00040C1A">
              <w:rPr>
                <w:rFonts w:ascii="Times New Roman" w:eastAsia="SimSun" w:hAnsi="Times New Roman"/>
                <w:sz w:val="20"/>
                <w:szCs w:val="20"/>
              </w:rPr>
              <w:t xml:space="preserve"> de lege pentru modificarea şi co</w:t>
            </w:r>
            <w:r>
              <w:rPr>
                <w:rFonts w:ascii="Times New Roman" w:eastAsia="SimSun" w:hAnsi="Times New Roman"/>
                <w:sz w:val="20"/>
                <w:szCs w:val="20"/>
              </w:rPr>
              <w:t>mpletarea unor acte legislative</w:t>
            </w:r>
            <w:r w:rsidRPr="00040C1A">
              <w:rPr>
                <w:rFonts w:ascii="Times New Roman" w:eastAsia="SimSun" w:hAnsi="Times New Roman"/>
                <w:sz w:val="20"/>
                <w:szCs w:val="20"/>
              </w:rPr>
              <w:t xml:space="preserve"> </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Transpune:</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Directiva 2003/51/CE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Cs/>
                <w:sz w:val="20"/>
                <w:szCs w:val="20"/>
              </w:rPr>
            </w:pPr>
            <w:r w:rsidRPr="00040C1A">
              <w:rPr>
                <w:rFonts w:ascii="Times New Roman" w:hAnsi="Times New Roman"/>
                <w:sz w:val="20"/>
                <w:szCs w:val="20"/>
              </w:rPr>
              <w:t>Ministerul Finanțelor</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AA (Anexa XXVIII-A) – septembrie 2017</w:t>
            </w:r>
          </w:p>
          <w:p w:rsidR="00123FCC" w:rsidRPr="00040C1A" w:rsidRDefault="00123FCC" w:rsidP="00123FCC">
            <w:pPr>
              <w:spacing w:after="0" w:line="240" w:lineRule="auto"/>
              <w:rPr>
                <w:rFonts w:ascii="Times New Roman" w:hAnsi="Times New Roman"/>
                <w:sz w:val="20"/>
                <w:szCs w:val="20"/>
              </w:rPr>
            </w:pP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3797"/>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hAnsi="Times New Roman"/>
                <w:b/>
                <w:sz w:val="20"/>
                <w:szCs w:val="20"/>
              </w:rPr>
              <w:t>Directiva</w:t>
            </w:r>
            <w:r w:rsidRPr="00040C1A">
              <w:rPr>
                <w:rFonts w:ascii="Times New Roman" w:hAnsi="Times New Roman"/>
                <w:sz w:val="20"/>
                <w:szCs w:val="20"/>
              </w:rPr>
              <w:t xml:space="preserve"> </w:t>
            </w:r>
            <w:r w:rsidRPr="00040C1A">
              <w:rPr>
                <w:rFonts w:ascii="Times New Roman" w:hAnsi="Times New Roman"/>
                <w:b/>
                <w:sz w:val="20"/>
                <w:szCs w:val="20"/>
              </w:rPr>
              <w:t>2006/46/CE</w:t>
            </w:r>
            <w:r w:rsidRPr="00040C1A">
              <w:rPr>
                <w:rFonts w:ascii="Times New Roman" w:hAnsi="Times New Roman"/>
                <w:sz w:val="20"/>
                <w:szCs w:val="20"/>
              </w:rPr>
              <w:t xml:space="preserve"> a Parlamentului European și a Consiliului din 14 iunie 2006 de modificare a Directivelor Consiliului 78/660/CEE privind conturile anuale ale anumitor tipuri de societăți, 83/349/CEE privind conturile consolidate, 86/635/CEE privind conturile anuale și conturile consolidate ale băncilor și ale altor instituții financiare și 91/674/CEE privind conturile anuale și conturile consolidate ale întreprinderilor de asigurare</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
                <w:sz w:val="20"/>
                <w:szCs w:val="20"/>
              </w:rPr>
            </w:pPr>
            <w:r w:rsidRPr="00040C1A">
              <w:rPr>
                <w:rFonts w:ascii="Times New Roman" w:eastAsia="SimSun" w:hAnsi="Times New Roman"/>
                <w:b/>
                <w:sz w:val="20"/>
                <w:szCs w:val="20"/>
              </w:rPr>
              <w:t>LT5. Act de modificare</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Proiect</w:t>
            </w:r>
            <w:r>
              <w:rPr>
                <w:rFonts w:ascii="Times New Roman" w:eastAsia="SimSun" w:hAnsi="Times New Roman"/>
                <w:sz w:val="20"/>
                <w:szCs w:val="20"/>
              </w:rPr>
              <w:t>ul</w:t>
            </w:r>
            <w:r w:rsidRPr="00040C1A">
              <w:rPr>
                <w:rFonts w:ascii="Times New Roman" w:eastAsia="SimSun" w:hAnsi="Times New Roman"/>
                <w:sz w:val="20"/>
                <w:szCs w:val="20"/>
              </w:rPr>
              <w:t xml:space="preserve"> de lege pentru modificarea şi completarea unor acte legislative, în scopul armonizării legislaţiei naţionale la Directiva 2006/46/CE</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Transpune:</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Directiva 2006/46/CE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Cs/>
                <w:sz w:val="20"/>
                <w:szCs w:val="20"/>
              </w:rPr>
            </w:pPr>
            <w:r w:rsidRPr="00040C1A">
              <w:rPr>
                <w:rFonts w:ascii="Times New Roman" w:hAnsi="Times New Roman"/>
                <w:sz w:val="20"/>
                <w:szCs w:val="20"/>
              </w:rPr>
              <w:t xml:space="preserve">Ministerul Finanțelor </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AA (Anexa XXVIII-A) – septembrie 2017</w:t>
            </w:r>
          </w:p>
          <w:p w:rsidR="00123FCC" w:rsidRPr="00040C1A" w:rsidRDefault="00123FCC" w:rsidP="00123FCC">
            <w:pPr>
              <w:spacing w:after="0" w:line="240" w:lineRule="auto"/>
              <w:rPr>
                <w:rFonts w:ascii="Times New Roman" w:hAnsi="Times New Roman"/>
                <w:sz w:val="20"/>
                <w:szCs w:val="20"/>
              </w:rPr>
            </w:pP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
                <w:sz w:val="20"/>
                <w:szCs w:val="20"/>
              </w:rPr>
            </w:pP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Directiva</w:t>
            </w:r>
            <w:r w:rsidRPr="00040C1A">
              <w:rPr>
                <w:rFonts w:ascii="Times New Roman" w:hAnsi="Times New Roman"/>
                <w:sz w:val="20"/>
                <w:szCs w:val="20"/>
              </w:rPr>
              <w:t xml:space="preserve"> </w:t>
            </w:r>
            <w:r w:rsidRPr="00040C1A">
              <w:rPr>
                <w:rFonts w:ascii="Times New Roman" w:hAnsi="Times New Roman"/>
                <w:b/>
                <w:sz w:val="20"/>
                <w:szCs w:val="20"/>
              </w:rPr>
              <w:t>91/674/CEE</w:t>
            </w:r>
            <w:r>
              <w:rPr>
                <w:rFonts w:ascii="Times New Roman" w:hAnsi="Times New Roman"/>
                <w:sz w:val="20"/>
                <w:szCs w:val="20"/>
              </w:rPr>
              <w:t xml:space="preserve"> a Consiliului din 19 decembrie </w:t>
            </w:r>
            <w:r w:rsidRPr="00040C1A">
              <w:rPr>
                <w:rFonts w:ascii="Times New Roman" w:hAnsi="Times New Roman"/>
                <w:sz w:val="20"/>
                <w:szCs w:val="20"/>
              </w:rPr>
              <w:t>1991 privind conturile anuale și conturile consolidate ale întreprinderilor de asigurare</w:t>
            </w:r>
          </w:p>
          <w:p w:rsidR="00123FCC" w:rsidRPr="00040C1A" w:rsidRDefault="00123FCC" w:rsidP="00123FCC">
            <w:pPr>
              <w:spacing w:after="0" w:line="240" w:lineRule="auto"/>
              <w:rPr>
                <w:rFonts w:ascii="Times New Roman" w:eastAsia="SimSun" w:hAnsi="Times New Roman"/>
                <w:i/>
                <w:sz w:val="20"/>
                <w:szCs w:val="20"/>
              </w:rPr>
            </w:pPr>
            <w:r w:rsidRPr="00B3159E">
              <w:rPr>
                <w:rFonts w:ascii="Times New Roman" w:eastAsia="SimSun" w:hAnsi="Times New Roman"/>
                <w:b/>
                <w:sz w:val="20"/>
                <w:szCs w:val="20"/>
              </w:rPr>
              <w:t>N.B.</w:t>
            </w:r>
            <w:r w:rsidRPr="00F00905">
              <w:rPr>
                <w:rFonts w:ascii="Times New Roman" w:eastAsia="SimSun" w:hAnsi="Times New Roman"/>
                <w:sz w:val="20"/>
                <w:szCs w:val="20"/>
              </w:rPr>
              <w:t>:</w:t>
            </w:r>
            <w:r>
              <w:rPr>
                <w:rFonts w:ascii="Times New Roman" w:eastAsia="SimSun" w:hAnsi="Times New Roman"/>
                <w:sz w:val="20"/>
                <w:szCs w:val="20"/>
              </w:rPr>
              <w:t xml:space="preserve"> A</w:t>
            </w:r>
            <w:r w:rsidRPr="00040C1A">
              <w:rPr>
                <w:rFonts w:ascii="Times New Roman" w:eastAsia="SimSun" w:hAnsi="Times New Roman"/>
                <w:i/>
                <w:sz w:val="20"/>
                <w:szCs w:val="20"/>
              </w:rPr>
              <w:t xml:space="preserve"> </w:t>
            </w:r>
            <w:r w:rsidRPr="00741B7E">
              <w:rPr>
                <w:rFonts w:ascii="Times New Roman" w:eastAsia="SimSun" w:hAnsi="Times New Roman"/>
                <w:sz w:val="20"/>
                <w:szCs w:val="20"/>
              </w:rPr>
              <w:t>fost abrogată prin Directiva 2006/46/CE</w:t>
            </w:r>
            <w:r w:rsidRPr="00040C1A">
              <w:rPr>
                <w:rFonts w:ascii="Times New Roman" w:eastAsia="SimSun" w:hAnsi="Times New Roman"/>
                <w:i/>
                <w:sz w:val="20"/>
                <w:szCs w:val="20"/>
              </w:rPr>
              <w:t xml:space="preserve"> </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
                <w:sz w:val="20"/>
                <w:szCs w:val="20"/>
              </w:rPr>
            </w:pPr>
            <w:r w:rsidRPr="00040C1A">
              <w:rPr>
                <w:rFonts w:ascii="Times New Roman" w:eastAsia="SimSun" w:hAnsi="Times New Roman"/>
                <w:b/>
                <w:sz w:val="20"/>
                <w:szCs w:val="20"/>
              </w:rPr>
              <w:t>LT6. Act de modificare</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Proiect</w:t>
            </w:r>
            <w:r>
              <w:rPr>
                <w:rFonts w:ascii="Times New Roman" w:eastAsia="SimSun" w:hAnsi="Times New Roman"/>
                <w:sz w:val="20"/>
                <w:szCs w:val="20"/>
              </w:rPr>
              <w:t>ul</w:t>
            </w:r>
            <w:r w:rsidRPr="00040C1A">
              <w:rPr>
                <w:rFonts w:ascii="Times New Roman" w:eastAsia="SimSun" w:hAnsi="Times New Roman"/>
                <w:sz w:val="20"/>
                <w:szCs w:val="20"/>
              </w:rPr>
              <w:t xml:space="preserve"> de lege pentru modificarea şi co</w:t>
            </w:r>
            <w:r>
              <w:rPr>
                <w:rFonts w:ascii="Times New Roman" w:eastAsia="SimSun" w:hAnsi="Times New Roman"/>
                <w:sz w:val="20"/>
                <w:szCs w:val="20"/>
              </w:rPr>
              <w:t>mpletarea unor acte legislative</w:t>
            </w:r>
            <w:r w:rsidRPr="00040C1A">
              <w:rPr>
                <w:rFonts w:ascii="Times New Roman" w:eastAsia="SimSun" w:hAnsi="Times New Roman"/>
                <w:sz w:val="20"/>
                <w:szCs w:val="20"/>
              </w:rPr>
              <w:t xml:space="preserve"> </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Transpune:</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hAnsi="Times New Roman"/>
                <w:sz w:val="20"/>
                <w:szCs w:val="20"/>
              </w:rPr>
              <w:t xml:space="preserve">Directiva 91/674/CEE </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Cs/>
                <w:sz w:val="20"/>
                <w:szCs w:val="20"/>
              </w:rPr>
            </w:pPr>
            <w:r w:rsidRPr="00040C1A">
              <w:rPr>
                <w:rFonts w:ascii="Times New Roman" w:eastAsia="SimSun" w:hAnsi="Times New Roman"/>
                <w:bCs/>
                <w:sz w:val="20"/>
                <w:szCs w:val="20"/>
              </w:rPr>
              <w:t xml:space="preserve"> Ministerul Finanţelor</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AA (Anexa XXVIII-A) – septembrie 2017</w:t>
            </w:r>
          </w:p>
          <w:p w:rsidR="00123FCC" w:rsidRPr="00040C1A" w:rsidRDefault="00123FCC" w:rsidP="00123FCC">
            <w:pPr>
              <w:spacing w:after="0" w:line="240" w:lineRule="auto"/>
              <w:rPr>
                <w:rFonts w:ascii="Times New Roman" w:hAnsi="Times New Roman"/>
                <w:sz w:val="20"/>
                <w:szCs w:val="20"/>
              </w:rPr>
            </w:pP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
                <w:sz w:val="20"/>
                <w:szCs w:val="20"/>
              </w:rPr>
            </w:pP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hAnsi="Times New Roman"/>
                <w:b/>
                <w:bCs/>
                <w:sz w:val="20"/>
                <w:szCs w:val="20"/>
              </w:rPr>
              <w:t>Directiva 2009/103/CE</w:t>
            </w:r>
            <w:r w:rsidRPr="00040C1A">
              <w:rPr>
                <w:rFonts w:ascii="Times New Roman" w:hAnsi="Times New Roman"/>
                <w:bCs/>
                <w:sz w:val="20"/>
                <w:szCs w:val="20"/>
              </w:rPr>
              <w:t xml:space="preserve"> a Parlamentului European și a Consiliului din 16 septembrie 2009 privind asigurarea de răspundere civilă auto și controlul obligației de asigurare a acestei răspunderi </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b/>
                <w:sz w:val="20"/>
                <w:szCs w:val="20"/>
              </w:rPr>
              <w:t>I</w:t>
            </w:r>
            <w:r>
              <w:rPr>
                <w:rFonts w:ascii="Times New Roman" w:eastAsia="SimSun" w:hAnsi="Times New Roman"/>
                <w:b/>
                <w:sz w:val="20"/>
                <w:szCs w:val="20"/>
              </w:rPr>
              <w:t>1</w:t>
            </w:r>
            <w:r w:rsidRPr="00040C1A">
              <w:rPr>
                <w:rFonts w:ascii="Times New Roman" w:eastAsia="SimSun" w:hAnsi="Times New Roman"/>
                <w:b/>
                <w:sz w:val="20"/>
                <w:szCs w:val="20"/>
              </w:rPr>
              <w:t>.</w:t>
            </w:r>
            <w:r w:rsidRPr="00040C1A">
              <w:rPr>
                <w:rFonts w:ascii="Times New Roman" w:eastAsia="SimSun" w:hAnsi="Times New Roman"/>
                <w:sz w:val="20"/>
                <w:szCs w:val="20"/>
              </w:rPr>
              <w:t xml:space="preserve"> Punerea în aplicare a legii</w:t>
            </w:r>
            <w:r>
              <w:rPr>
                <w:rFonts w:ascii="Times New Roman" w:eastAsia="SimSun" w:hAnsi="Times New Roman"/>
                <w:sz w:val="20"/>
                <w:szCs w:val="20"/>
              </w:rPr>
              <w:t xml:space="preserve"> </w:t>
            </w:r>
            <w:r w:rsidRPr="00040C1A">
              <w:rPr>
                <w:rFonts w:ascii="Times New Roman" w:eastAsia="SimSun" w:hAnsi="Times New Roman"/>
                <w:sz w:val="20"/>
                <w:szCs w:val="20"/>
              </w:rPr>
              <w:t>pentru modificarea și completarea Legii nr.414-XVI din 22</w:t>
            </w:r>
            <w:r>
              <w:rPr>
                <w:rFonts w:ascii="Times New Roman" w:eastAsia="SimSun" w:hAnsi="Times New Roman"/>
                <w:sz w:val="20"/>
                <w:szCs w:val="20"/>
              </w:rPr>
              <w:t xml:space="preserve"> decembrie </w:t>
            </w:r>
            <w:r w:rsidRPr="00040C1A">
              <w:rPr>
                <w:rFonts w:ascii="Times New Roman" w:eastAsia="SimSun" w:hAnsi="Times New Roman"/>
                <w:sz w:val="20"/>
                <w:szCs w:val="20"/>
              </w:rPr>
              <w:t xml:space="preserve">2006 cu privire la asigurarea obligatorie de răspundere civilă pentru pagube produse de autovehicule </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Cs/>
                <w:sz w:val="20"/>
                <w:szCs w:val="20"/>
              </w:rPr>
            </w:pPr>
            <w:r w:rsidRPr="00040C1A">
              <w:rPr>
                <w:rFonts w:ascii="Times New Roman" w:eastAsia="SimSun" w:hAnsi="Times New Roman"/>
                <w:bCs/>
                <w:sz w:val="20"/>
                <w:szCs w:val="20"/>
              </w:rPr>
              <w:t>Comisia Naţională a Pieţei Financiare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AA (Anexa XXVIII-A) – septembrie 2017</w:t>
            </w:r>
          </w:p>
          <w:p w:rsidR="00123FCC" w:rsidRPr="00040C1A" w:rsidRDefault="00123FCC" w:rsidP="00123FCC">
            <w:pPr>
              <w:spacing w:after="0" w:line="240" w:lineRule="auto"/>
              <w:rPr>
                <w:rFonts w:ascii="Times New Roman" w:hAnsi="Times New Roman"/>
                <w:sz w:val="20"/>
                <w:szCs w:val="20"/>
              </w:rPr>
            </w:pP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2076"/>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Directiva 2003/41/CE</w:t>
            </w:r>
            <w:r w:rsidRPr="00040C1A">
              <w:rPr>
                <w:rFonts w:ascii="Times New Roman" w:hAnsi="Times New Roman"/>
                <w:sz w:val="20"/>
                <w:szCs w:val="20"/>
              </w:rPr>
              <w:t xml:space="preserve"> a Parlamentului European și a Consiliului din 3 iunie 2003 privind activitățile și supravegherea instituțiilor pentru furnizarea de pensii ocupaționale</w:t>
            </w:r>
          </w:p>
          <w:p w:rsidR="00123FCC" w:rsidRPr="00040C1A" w:rsidRDefault="00123FCC" w:rsidP="00123FCC">
            <w:pPr>
              <w:spacing w:after="0" w:line="240" w:lineRule="auto"/>
              <w:rPr>
                <w:rFonts w:ascii="Times New Roman" w:eastAsia="SimSun" w:hAnsi="Times New Roman"/>
                <w:sz w:val="20"/>
                <w:szCs w:val="20"/>
              </w:rPr>
            </w:pP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b/>
                <w:sz w:val="20"/>
                <w:szCs w:val="20"/>
              </w:rPr>
              <w:t>LT</w:t>
            </w:r>
            <w:r>
              <w:rPr>
                <w:rFonts w:ascii="Times New Roman" w:eastAsia="SimSun" w:hAnsi="Times New Roman"/>
                <w:b/>
                <w:sz w:val="20"/>
                <w:szCs w:val="20"/>
              </w:rPr>
              <w:t>1</w:t>
            </w:r>
            <w:r w:rsidRPr="00040C1A">
              <w:rPr>
                <w:rFonts w:ascii="Times New Roman" w:eastAsia="SimSun" w:hAnsi="Times New Roman"/>
                <w:b/>
                <w:sz w:val="20"/>
                <w:szCs w:val="20"/>
              </w:rPr>
              <w:t>.</w:t>
            </w:r>
            <w:r w:rsidRPr="00040C1A">
              <w:rPr>
                <w:rFonts w:ascii="Times New Roman" w:eastAsia="SimSun" w:hAnsi="Times New Roman"/>
                <w:sz w:val="20"/>
                <w:szCs w:val="20"/>
              </w:rPr>
              <w:t xml:space="preserve"> </w:t>
            </w:r>
            <w:r w:rsidRPr="00040C1A">
              <w:rPr>
                <w:rFonts w:ascii="Times New Roman" w:eastAsia="SimSun" w:hAnsi="Times New Roman"/>
                <w:b/>
                <w:sz w:val="20"/>
                <w:szCs w:val="20"/>
              </w:rPr>
              <w:t>Act nou</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Proiectul de lege cu privire la fondurile de pensii facultative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hAnsi="Times New Roman"/>
                <w:sz w:val="20"/>
                <w:szCs w:val="20"/>
              </w:rPr>
              <w:t>Directiva 2003/41/CE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Cs/>
                <w:sz w:val="20"/>
                <w:szCs w:val="20"/>
              </w:rPr>
            </w:pPr>
            <w:r w:rsidRPr="00040C1A">
              <w:rPr>
                <w:rFonts w:ascii="Times New Roman" w:eastAsia="SimSun" w:hAnsi="Times New Roman"/>
                <w:bCs/>
                <w:sz w:val="20"/>
                <w:szCs w:val="20"/>
              </w:rPr>
              <w:t>Comisia Naţională a Pieţei Financiare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AA (Anexa XXVIII-A) – septembrie 2019</w:t>
            </w:r>
          </w:p>
          <w:p w:rsidR="00123FCC" w:rsidRPr="00040C1A" w:rsidRDefault="00123FCC" w:rsidP="00123FCC">
            <w:pPr>
              <w:spacing w:after="0" w:line="240" w:lineRule="auto"/>
              <w:rPr>
                <w:rFonts w:ascii="Times New Roman" w:hAnsi="Times New Roman"/>
                <w:sz w:val="20"/>
                <w:szCs w:val="20"/>
              </w:rPr>
            </w:pP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Regulamentul (CE) nr.</w:t>
            </w:r>
            <w:r w:rsidRPr="00040C1A">
              <w:rPr>
                <w:rFonts w:ascii="Times New Roman" w:hAnsi="Times New Roman"/>
                <w:sz w:val="20"/>
                <w:szCs w:val="20"/>
              </w:rPr>
              <w:t xml:space="preserve"> </w:t>
            </w:r>
            <w:r w:rsidRPr="00040C1A">
              <w:rPr>
                <w:rFonts w:ascii="Times New Roman" w:hAnsi="Times New Roman"/>
                <w:b/>
                <w:sz w:val="20"/>
                <w:szCs w:val="20"/>
              </w:rPr>
              <w:t>1060/2009</w:t>
            </w:r>
            <w:r w:rsidRPr="00040C1A">
              <w:rPr>
                <w:rFonts w:ascii="Times New Roman" w:hAnsi="Times New Roman"/>
                <w:sz w:val="20"/>
                <w:szCs w:val="20"/>
              </w:rPr>
              <w:t xml:space="preserve"> al Parlamentului </w:t>
            </w:r>
            <w:r w:rsidRPr="00040C1A">
              <w:rPr>
                <w:rFonts w:ascii="Times New Roman" w:hAnsi="Times New Roman"/>
                <w:sz w:val="20"/>
                <w:szCs w:val="20"/>
              </w:rPr>
              <w:lastRenderedPageBreak/>
              <w:t>European și al Consiliului din 16 septembrie 2009 privind agențiile de rating de credit</w:t>
            </w:r>
          </w:p>
          <w:p w:rsidR="00123FCC" w:rsidRPr="00040C1A" w:rsidRDefault="00123FCC" w:rsidP="00123FCC">
            <w:pPr>
              <w:spacing w:after="0" w:line="240" w:lineRule="auto"/>
              <w:rPr>
                <w:rFonts w:ascii="Times New Roman" w:eastAsia="SimSun" w:hAnsi="Times New Roman"/>
                <w:sz w:val="20"/>
                <w:szCs w:val="20"/>
              </w:rPr>
            </w:pP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
                <w:sz w:val="20"/>
                <w:szCs w:val="20"/>
              </w:rPr>
            </w:pPr>
            <w:r w:rsidRPr="00040C1A">
              <w:rPr>
                <w:rFonts w:ascii="Times New Roman" w:eastAsia="SimSun" w:hAnsi="Times New Roman"/>
                <w:b/>
                <w:sz w:val="20"/>
                <w:szCs w:val="20"/>
              </w:rPr>
              <w:lastRenderedPageBreak/>
              <w:t>LT</w:t>
            </w:r>
            <w:r>
              <w:rPr>
                <w:rFonts w:ascii="Times New Roman" w:eastAsia="SimSun" w:hAnsi="Times New Roman"/>
                <w:b/>
                <w:sz w:val="20"/>
                <w:szCs w:val="20"/>
              </w:rPr>
              <w:t>1</w:t>
            </w:r>
            <w:r w:rsidRPr="00040C1A">
              <w:rPr>
                <w:rFonts w:ascii="Times New Roman" w:eastAsia="SimSun" w:hAnsi="Times New Roman"/>
                <w:b/>
                <w:sz w:val="20"/>
                <w:szCs w:val="20"/>
              </w:rPr>
              <w:t>. Act de modificare</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Proiect</w:t>
            </w:r>
            <w:r>
              <w:rPr>
                <w:rFonts w:ascii="Times New Roman" w:eastAsia="SimSun" w:hAnsi="Times New Roman"/>
                <w:sz w:val="20"/>
                <w:szCs w:val="20"/>
              </w:rPr>
              <w:t>ul</w:t>
            </w:r>
            <w:r w:rsidRPr="00040C1A">
              <w:rPr>
                <w:rFonts w:ascii="Times New Roman" w:eastAsia="SimSun" w:hAnsi="Times New Roman"/>
                <w:sz w:val="20"/>
                <w:szCs w:val="20"/>
              </w:rPr>
              <w:t xml:space="preserve"> de lege pentru modificarea şi </w:t>
            </w:r>
            <w:r w:rsidRPr="00040C1A">
              <w:rPr>
                <w:rFonts w:ascii="Times New Roman" w:eastAsia="SimSun" w:hAnsi="Times New Roman"/>
                <w:sz w:val="20"/>
                <w:szCs w:val="20"/>
              </w:rPr>
              <w:lastRenderedPageBreak/>
              <w:t xml:space="preserve">completarea unor acte legislative, în scopul armonizării legislaţiei naţionale </w:t>
            </w:r>
            <w:r>
              <w:rPr>
                <w:rFonts w:ascii="Times New Roman" w:eastAsia="SimSun" w:hAnsi="Times New Roman"/>
                <w:sz w:val="20"/>
                <w:szCs w:val="20"/>
              </w:rPr>
              <w:t>cu</w:t>
            </w:r>
            <w:r w:rsidRPr="00040C1A">
              <w:rPr>
                <w:rFonts w:ascii="Times New Roman" w:eastAsia="SimSun" w:hAnsi="Times New Roman"/>
                <w:sz w:val="20"/>
                <w:szCs w:val="20"/>
              </w:rPr>
              <w:t xml:space="preserve"> Regulamentul </w:t>
            </w:r>
            <w:r>
              <w:rPr>
                <w:rFonts w:ascii="Times New Roman" w:eastAsia="SimSun" w:hAnsi="Times New Roman"/>
                <w:sz w:val="20"/>
                <w:szCs w:val="20"/>
              </w:rPr>
              <w:t xml:space="preserve">nr. </w:t>
            </w:r>
            <w:r w:rsidRPr="00040C1A">
              <w:rPr>
                <w:rFonts w:ascii="Times New Roman" w:eastAsia="SimSun" w:hAnsi="Times New Roman"/>
                <w:sz w:val="20"/>
                <w:szCs w:val="20"/>
              </w:rPr>
              <w:t>1060/2009/CE</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Transpune:</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hAnsi="Times New Roman"/>
                <w:sz w:val="20"/>
                <w:szCs w:val="20"/>
              </w:rPr>
              <w:t>Regulamentul (CE) nr. 1060/2009</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Cs/>
                <w:sz w:val="20"/>
                <w:szCs w:val="20"/>
              </w:rPr>
            </w:pPr>
            <w:r w:rsidRPr="00040C1A">
              <w:rPr>
                <w:rFonts w:ascii="Times New Roman" w:eastAsia="SimSun" w:hAnsi="Times New Roman"/>
                <w:bCs/>
                <w:sz w:val="20"/>
                <w:szCs w:val="20"/>
              </w:rPr>
              <w:t xml:space="preserve">Comisia Națională a Pieții Financiare </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color w:val="000000"/>
                <w:sz w:val="20"/>
                <w:szCs w:val="20"/>
              </w:rPr>
            </w:pPr>
            <w:r w:rsidRPr="00040C1A">
              <w:rPr>
                <w:rFonts w:ascii="Times New Roman" w:hAnsi="Times New Roman"/>
                <w:color w:val="000000"/>
                <w:sz w:val="20"/>
                <w:szCs w:val="20"/>
              </w:rPr>
              <w:t xml:space="preserve">AA (Anexa XXVIII-A) – septembrie  </w:t>
            </w:r>
            <w:r w:rsidRPr="00040C1A">
              <w:rPr>
                <w:rFonts w:ascii="Times New Roman" w:hAnsi="Times New Roman"/>
                <w:color w:val="000000"/>
                <w:sz w:val="20"/>
                <w:szCs w:val="20"/>
              </w:rPr>
              <w:lastRenderedPageBreak/>
              <w:t>2019</w:t>
            </w:r>
          </w:p>
          <w:p w:rsidR="00123FCC" w:rsidRPr="00040C1A" w:rsidRDefault="00123FCC" w:rsidP="00123FCC">
            <w:pPr>
              <w:spacing w:after="0" w:line="240" w:lineRule="auto"/>
              <w:rPr>
                <w:rFonts w:ascii="Times New Roman" w:hAnsi="Times New Roman"/>
                <w:sz w:val="20"/>
                <w:szCs w:val="20"/>
              </w:rPr>
            </w:pP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77"/>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Directiva 94/19/CE</w:t>
            </w:r>
            <w:r w:rsidRPr="00040C1A">
              <w:rPr>
                <w:rFonts w:ascii="Times New Roman" w:hAnsi="Times New Roman"/>
                <w:sz w:val="20"/>
                <w:szCs w:val="20"/>
              </w:rPr>
              <w:t xml:space="preserve"> a Parlamentului European și a Consiliului din 30 mai 1994 privind sistemele de garantare a depozitelor şi </w:t>
            </w:r>
          </w:p>
          <w:p w:rsidR="00123FCC" w:rsidRPr="00040C1A" w:rsidRDefault="00123FCC" w:rsidP="00123FCC">
            <w:pPr>
              <w:spacing w:after="0" w:line="240" w:lineRule="auto"/>
              <w:rPr>
                <w:rFonts w:ascii="Times New Roman" w:hAnsi="Times New Roman"/>
                <w:sz w:val="20"/>
                <w:szCs w:val="20"/>
              </w:rPr>
            </w:pPr>
            <w:r w:rsidRPr="00C35616">
              <w:rPr>
                <w:rFonts w:ascii="Times New Roman" w:eastAsia="SimSun" w:hAnsi="Times New Roman"/>
                <w:bCs/>
                <w:sz w:val="20"/>
                <w:szCs w:val="20"/>
              </w:rPr>
              <w:t>Directiva 2014/49/UE</w:t>
            </w:r>
            <w:r w:rsidRPr="00040C1A">
              <w:rPr>
                <w:rFonts w:ascii="Times New Roman" w:eastAsia="SimSun" w:hAnsi="Times New Roman"/>
                <w:bCs/>
                <w:sz w:val="20"/>
                <w:szCs w:val="20"/>
              </w:rPr>
              <w:t xml:space="preserve"> a Parlamentului European și a Consiliului din 16 aprilie 2014 privind schemele de garantare</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
                <w:sz w:val="20"/>
                <w:szCs w:val="20"/>
              </w:rPr>
            </w:pPr>
            <w:r w:rsidRPr="00040C1A">
              <w:rPr>
                <w:rFonts w:ascii="Times New Roman" w:eastAsia="SimSun" w:hAnsi="Times New Roman"/>
                <w:b/>
                <w:sz w:val="20"/>
                <w:szCs w:val="20"/>
              </w:rPr>
              <w:t>LT</w:t>
            </w:r>
            <w:r>
              <w:rPr>
                <w:rFonts w:ascii="Times New Roman" w:eastAsia="SimSun" w:hAnsi="Times New Roman"/>
                <w:b/>
                <w:sz w:val="20"/>
                <w:szCs w:val="20"/>
              </w:rPr>
              <w:t>1</w:t>
            </w:r>
            <w:r w:rsidRPr="00040C1A">
              <w:rPr>
                <w:rFonts w:ascii="Times New Roman" w:eastAsia="SimSun" w:hAnsi="Times New Roman"/>
                <w:b/>
                <w:sz w:val="20"/>
                <w:szCs w:val="20"/>
              </w:rPr>
              <w:t xml:space="preserve">.  Act nou </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Proiect</w:t>
            </w:r>
            <w:r>
              <w:rPr>
                <w:rFonts w:ascii="Times New Roman" w:eastAsia="SimSun" w:hAnsi="Times New Roman"/>
                <w:sz w:val="20"/>
                <w:szCs w:val="20"/>
              </w:rPr>
              <w:t>ul</w:t>
            </w:r>
            <w:r w:rsidRPr="00040C1A">
              <w:rPr>
                <w:rFonts w:ascii="Times New Roman" w:eastAsia="SimSun" w:hAnsi="Times New Roman"/>
                <w:sz w:val="20"/>
                <w:szCs w:val="20"/>
              </w:rPr>
              <w:t xml:space="preserve"> de lege privind garantarea depozitelor </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Transpune:</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hAnsi="Times New Roman"/>
                <w:sz w:val="20"/>
                <w:szCs w:val="20"/>
              </w:rPr>
              <w:t xml:space="preserve">Directiva 94/19/CE </w:t>
            </w:r>
          </w:p>
          <w:p w:rsidR="00123FCC" w:rsidRPr="00040C1A" w:rsidDel="00135EED"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Directiva 2014/49/UE</w:t>
            </w:r>
          </w:p>
        </w:tc>
        <w:tc>
          <w:tcPr>
            <w:tcW w:w="1985" w:type="dxa"/>
            <w:tcBorders>
              <w:top w:val="single" w:sz="2" w:space="0" w:color="auto"/>
              <w:bottom w:val="single" w:sz="4" w:space="0" w:color="auto"/>
            </w:tcBorders>
          </w:tcPr>
          <w:p w:rsidR="00123FCC" w:rsidRPr="00040C1A" w:rsidDel="00135EED"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126" w:type="dxa"/>
            <w:gridSpan w:val="2"/>
            <w:tcBorders>
              <w:top w:val="single" w:sz="2" w:space="0" w:color="auto"/>
              <w:bottom w:val="single" w:sz="4" w:space="0" w:color="auto"/>
            </w:tcBorders>
          </w:tcPr>
          <w:p w:rsidR="00123FCC" w:rsidRPr="00040C1A" w:rsidDel="00135EED"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Fondul de garantare a depozitelor în sistemul bancar</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III ,</w:t>
            </w:r>
            <w:r>
              <w:rPr>
                <w:rFonts w:ascii="Times New Roman" w:hAnsi="Times New Roman"/>
                <w:sz w:val="20"/>
                <w:szCs w:val="20"/>
              </w:rPr>
              <w:t xml:space="preserve"> </w:t>
            </w:r>
            <w:r w:rsidRPr="00040C1A">
              <w:rPr>
                <w:rFonts w:ascii="Times New Roman" w:hAnsi="Times New Roman"/>
                <w:sz w:val="20"/>
                <w:szCs w:val="20"/>
              </w:rPr>
              <w:t>2019</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AA (Anexa XXVIII-A) – septembrie 2019</w:t>
            </w:r>
          </w:p>
          <w:p w:rsidR="00123FCC" w:rsidRPr="00040C1A" w:rsidDel="00135EED" w:rsidRDefault="00123FCC" w:rsidP="00123FCC">
            <w:pPr>
              <w:spacing w:after="0" w:line="240" w:lineRule="auto"/>
              <w:rPr>
                <w:rFonts w:ascii="Times New Roman" w:hAnsi="Times New Roman"/>
                <w:sz w:val="20"/>
                <w:szCs w:val="20"/>
              </w:rPr>
            </w:pPr>
          </w:p>
        </w:tc>
        <w:tc>
          <w:tcPr>
            <w:tcW w:w="2268" w:type="dxa"/>
            <w:tcBorders>
              <w:top w:val="single" w:sz="2" w:space="0" w:color="auto"/>
              <w:bottom w:val="single" w:sz="4" w:space="0" w:color="auto"/>
            </w:tcBorders>
          </w:tcPr>
          <w:p w:rsidR="00123FCC" w:rsidRPr="00040C1A" w:rsidDel="00135EED"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122"/>
        </w:trPr>
        <w:tc>
          <w:tcPr>
            <w:tcW w:w="426" w:type="dxa"/>
            <w:vMerge w:val="restart"/>
            <w:tcBorders>
              <w:top w:val="single" w:sz="2" w:space="0" w:color="auto"/>
              <w:left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vMerge w:val="restart"/>
            <w:tcBorders>
              <w:top w:val="single" w:sz="2" w:space="0" w:color="auto"/>
              <w:left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Directiva 2013/36/UE</w:t>
            </w:r>
            <w:r w:rsidRPr="00040C1A">
              <w:rPr>
                <w:rFonts w:ascii="Times New Roman" w:hAnsi="Times New Roman"/>
                <w:sz w:val="20"/>
                <w:szCs w:val="20"/>
              </w:rPr>
              <w:t xml:space="preserve"> a Parlamentului European şi a Consiliului din 26 iunie 2013 cu privire la accesul la activitatea instituţiilor de credit şi supravegherea prudenţială a instituţiilor de credit şi a firmelor de investiţii, de modificare a Directivei 2002/87/CE şi de abrogare a Directivelor 2006/48/CE şi 2006/49/CE</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Regulamentul 575/2013</w:t>
            </w:r>
            <w:r w:rsidRPr="00040C1A">
              <w:rPr>
                <w:rFonts w:ascii="Times New Roman" w:hAnsi="Times New Roman"/>
                <w:sz w:val="20"/>
                <w:szCs w:val="20"/>
              </w:rPr>
              <w:t xml:space="preserve"> al Parlamentului European şi al Consiliului din 26 iunie 2013 privind cerinţele prudenţiale pentru instituţiile de credit şi societăţile de investiţii şi de modificare a Regulamentului (UE) nr.648/2012</w:t>
            </w:r>
          </w:p>
          <w:p w:rsidR="00123FCC" w:rsidRPr="00040C1A" w:rsidRDefault="00123FCC" w:rsidP="00123FCC">
            <w:pPr>
              <w:spacing w:after="0" w:line="240" w:lineRule="auto"/>
              <w:rPr>
                <w:rFonts w:ascii="Times New Roman" w:hAnsi="Times New Roman"/>
                <w:sz w:val="20"/>
                <w:szCs w:val="20"/>
              </w:rPr>
            </w:pPr>
          </w:p>
          <w:p w:rsidR="00123FCC" w:rsidRPr="00C35616" w:rsidRDefault="00123FCC" w:rsidP="00123FCC">
            <w:pPr>
              <w:spacing w:after="0" w:line="240" w:lineRule="auto"/>
              <w:rPr>
                <w:rFonts w:ascii="Times New Roman" w:hAnsi="Times New Roman"/>
                <w:b/>
                <w:sz w:val="20"/>
                <w:szCs w:val="20"/>
              </w:rPr>
            </w:pPr>
            <w:r w:rsidRPr="00B3159E">
              <w:rPr>
                <w:rFonts w:ascii="Times New Roman" w:hAnsi="Times New Roman"/>
                <w:b/>
                <w:sz w:val="20"/>
                <w:szCs w:val="20"/>
              </w:rPr>
              <w:t>N.B.</w:t>
            </w:r>
            <w:r w:rsidRPr="00C35616">
              <w:rPr>
                <w:rFonts w:ascii="Times New Roman" w:hAnsi="Times New Roman"/>
                <w:sz w:val="20"/>
                <w:szCs w:val="20"/>
              </w:rPr>
              <w:t xml:space="preserve">: </w:t>
            </w:r>
            <w:r>
              <w:rPr>
                <w:rFonts w:ascii="Times New Roman" w:hAnsi="Times New Roman"/>
                <w:sz w:val="20"/>
                <w:szCs w:val="20"/>
              </w:rPr>
              <w:t>A</w:t>
            </w:r>
            <w:r w:rsidRPr="00C35616">
              <w:rPr>
                <w:rFonts w:ascii="Times New Roman" w:hAnsi="Times New Roman"/>
                <w:sz w:val="20"/>
                <w:szCs w:val="20"/>
              </w:rPr>
              <w:t>u abrogat Directivele UE 2006/48/CE şi 2006/49/CE din Anexa XXVIII-A</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Pr>
                <w:rFonts w:ascii="Times New Roman" w:hAnsi="Times New Roman"/>
                <w:b/>
                <w:sz w:val="20"/>
                <w:szCs w:val="20"/>
              </w:rPr>
              <w:t>LT2.</w:t>
            </w:r>
            <w:r w:rsidRPr="00040C1A">
              <w:rPr>
                <w:rFonts w:ascii="Times New Roman" w:hAnsi="Times New Roman"/>
                <w:sz w:val="20"/>
                <w:szCs w:val="20"/>
              </w:rPr>
              <w:t xml:space="preserve"> </w:t>
            </w:r>
            <w:r w:rsidRPr="00040C1A">
              <w:rPr>
                <w:rFonts w:ascii="Times New Roman" w:hAnsi="Times New Roman"/>
                <w:b/>
                <w:sz w:val="20"/>
                <w:szCs w:val="20"/>
              </w:rPr>
              <w:t>Act nou</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w:t>
            </w:r>
            <w:r>
              <w:rPr>
                <w:rFonts w:ascii="Times New Roman" w:hAnsi="Times New Roman"/>
                <w:sz w:val="20"/>
                <w:szCs w:val="20"/>
              </w:rPr>
              <w:t xml:space="preserve">de </w:t>
            </w:r>
            <w:r w:rsidRPr="00040C1A">
              <w:rPr>
                <w:rFonts w:ascii="Times New Roman" w:hAnsi="Times New Roman"/>
                <w:sz w:val="20"/>
                <w:szCs w:val="20"/>
              </w:rPr>
              <w:t>leg</w:t>
            </w:r>
            <w:r>
              <w:rPr>
                <w:rFonts w:ascii="Times New Roman" w:hAnsi="Times New Roman"/>
                <w:sz w:val="20"/>
                <w:szCs w:val="20"/>
              </w:rPr>
              <w:t xml:space="preserve">e </w:t>
            </w:r>
            <w:r w:rsidRPr="00040C1A">
              <w:rPr>
                <w:rFonts w:ascii="Times New Roman" w:hAnsi="Times New Roman"/>
                <w:sz w:val="20"/>
                <w:szCs w:val="20"/>
              </w:rPr>
              <w:t>privind accesul la activitatea societăților de credit şi supravegherea prudenţială a societăților de credit şi a societăților de investiţii</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Directiva 2013/36/UE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Banca Naţională a Moldovei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Comisia Națională a Pieței Financiare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III, 2017</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color w:val="000000"/>
                <w:sz w:val="20"/>
                <w:szCs w:val="20"/>
              </w:rPr>
            </w:pPr>
            <w:r w:rsidRPr="00040C1A">
              <w:rPr>
                <w:rFonts w:ascii="Times New Roman" w:hAnsi="Times New Roman"/>
                <w:color w:val="000000"/>
                <w:sz w:val="20"/>
                <w:szCs w:val="20"/>
              </w:rPr>
              <w:t>AA (Anexa XXVIII-A) – septembrie 2017</w:t>
            </w:r>
          </w:p>
          <w:p w:rsidR="00123FCC" w:rsidRPr="00040C1A" w:rsidRDefault="00123FCC" w:rsidP="00123FCC">
            <w:pPr>
              <w:spacing w:after="0" w:line="240" w:lineRule="auto"/>
              <w:rPr>
                <w:rFonts w:ascii="Times New Roman" w:hAnsi="Times New Roman"/>
                <w:sz w:val="20"/>
                <w:szCs w:val="20"/>
              </w:rPr>
            </w:pP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Proiecte </w:t>
            </w:r>
            <w:r>
              <w:rPr>
                <w:rFonts w:ascii="Times New Roman" w:hAnsi="Times New Roman"/>
                <w:sz w:val="20"/>
                <w:szCs w:val="20"/>
              </w:rPr>
              <w:t xml:space="preserve">de </w:t>
            </w:r>
            <w:r w:rsidRPr="00040C1A">
              <w:rPr>
                <w:rFonts w:ascii="Times New Roman" w:hAnsi="Times New Roman"/>
                <w:sz w:val="20"/>
                <w:szCs w:val="20"/>
              </w:rPr>
              <w:t>asistenţă tehnică</w:t>
            </w:r>
          </w:p>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 xml:space="preserve">(Proiectul </w:t>
            </w:r>
            <w:r w:rsidRPr="00E25199">
              <w:rPr>
                <w:rFonts w:ascii="Times New Roman" w:hAnsi="Times New Roman"/>
                <w:sz w:val="20"/>
                <w:szCs w:val="20"/>
              </w:rPr>
              <w:t xml:space="preserve">„Twinning” – </w:t>
            </w:r>
            <w:r>
              <w:rPr>
                <w:rFonts w:ascii="Times New Roman" w:hAnsi="Times New Roman"/>
                <w:sz w:val="20"/>
                <w:szCs w:val="20"/>
              </w:rPr>
              <w:t>„</w:t>
            </w:r>
            <w:r w:rsidRPr="00040C1A">
              <w:rPr>
                <w:rFonts w:ascii="Times New Roman" w:hAnsi="Times New Roman"/>
                <w:sz w:val="20"/>
                <w:szCs w:val="20"/>
              </w:rPr>
              <w:t>Consolidarea capacității Băncii Naționale a Moldovei în domeniul reglementăr</w:t>
            </w:r>
            <w:r>
              <w:rPr>
                <w:rFonts w:ascii="Times New Roman" w:hAnsi="Times New Roman"/>
                <w:sz w:val="20"/>
                <w:szCs w:val="20"/>
              </w:rPr>
              <w:t>ii și supravegherii bancare”</w:t>
            </w:r>
            <w:r w:rsidRPr="00040C1A">
              <w:rPr>
                <w:rFonts w:ascii="Times New Roman" w:hAnsi="Times New Roman"/>
                <w:sz w:val="20"/>
                <w:szCs w:val="20"/>
              </w:rPr>
              <w:t>)</w:t>
            </w:r>
          </w:p>
        </w:tc>
      </w:tr>
      <w:tr w:rsidR="00123FCC" w:rsidRPr="00040C1A" w:rsidTr="008C3628">
        <w:trPr>
          <w:gridAfter w:val="1"/>
          <w:wAfter w:w="1700" w:type="dxa"/>
          <w:trHeight w:val="2818"/>
        </w:trPr>
        <w:tc>
          <w:tcPr>
            <w:tcW w:w="426" w:type="dxa"/>
            <w:vMerge/>
            <w:tcBorders>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vMerge/>
            <w:tcBorders>
              <w:left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SLT3. Acte noi</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Proiectele </w:t>
            </w:r>
            <w:r>
              <w:rPr>
                <w:rFonts w:ascii="Times New Roman" w:hAnsi="Times New Roman"/>
                <w:sz w:val="20"/>
                <w:szCs w:val="20"/>
              </w:rPr>
              <w:t>h</w:t>
            </w:r>
            <w:r w:rsidRPr="00040C1A">
              <w:rPr>
                <w:rFonts w:ascii="Times New Roman" w:hAnsi="Times New Roman"/>
                <w:sz w:val="20"/>
                <w:szCs w:val="20"/>
              </w:rPr>
              <w:t xml:space="preserve">otărîrilor Comitetului Executiv al Băncii Naționale a Moldovei  </w:t>
            </w:r>
            <w:r>
              <w:rPr>
                <w:rFonts w:ascii="Times New Roman" w:hAnsi="Times New Roman"/>
                <w:sz w:val="20"/>
                <w:szCs w:val="20"/>
              </w:rPr>
              <w:t>pentru</w:t>
            </w:r>
            <w:r w:rsidRPr="00040C1A">
              <w:rPr>
                <w:rFonts w:ascii="Times New Roman" w:hAnsi="Times New Roman"/>
                <w:sz w:val="20"/>
                <w:szCs w:val="20"/>
              </w:rPr>
              <w:t xml:space="preserve"> aprobarea următoarelor acte: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1) Regulamentul privind fondurile proprii și cerințe de capital;</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2)</w:t>
            </w:r>
            <w:r>
              <w:rPr>
                <w:rFonts w:ascii="Times New Roman" w:hAnsi="Times New Roman"/>
                <w:sz w:val="20"/>
                <w:szCs w:val="20"/>
              </w:rPr>
              <w:t xml:space="preserve"> </w:t>
            </w:r>
            <w:r w:rsidRPr="00040C1A">
              <w:rPr>
                <w:rFonts w:ascii="Times New Roman" w:hAnsi="Times New Roman"/>
                <w:sz w:val="20"/>
                <w:szCs w:val="20"/>
              </w:rPr>
              <w:t>Regulamentul privind amortizoarele de capital;</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3) Regulamentul privind lichiditatea societăților de credit;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4) Regulamentul privind cadrul de administrare a activității societății de credit și </w:t>
            </w:r>
            <w:r>
              <w:rPr>
                <w:rFonts w:ascii="Times New Roman" w:hAnsi="Times New Roman"/>
                <w:sz w:val="20"/>
                <w:szCs w:val="20"/>
              </w:rPr>
              <w:t xml:space="preserve">a </w:t>
            </w:r>
            <w:r w:rsidRPr="00FB4F68">
              <w:rPr>
                <w:rStyle w:val="Emphasis"/>
                <w:rFonts w:ascii="Times New Roman" w:hAnsi="Times New Roman"/>
                <w:bCs/>
                <w:sz w:val="20"/>
                <w:szCs w:val="20"/>
                <w:shd w:val="clear" w:color="auto" w:fill="FFFFFF"/>
              </w:rPr>
              <w:t>procesului intern de evaluare</w:t>
            </w:r>
            <w:r w:rsidRPr="00FB4F68">
              <w:rPr>
                <w:rStyle w:val="apple-converted-space"/>
                <w:rFonts w:ascii="Times New Roman" w:hAnsi="Times New Roman"/>
                <w:shd w:val="clear" w:color="auto" w:fill="FFFFFF"/>
              </w:rPr>
              <w:t> </w:t>
            </w:r>
            <w:r w:rsidRPr="00FB4F68">
              <w:rPr>
                <w:rFonts w:ascii="Times New Roman" w:hAnsi="Times New Roman"/>
                <w:sz w:val="20"/>
                <w:szCs w:val="20"/>
                <w:shd w:val="clear" w:color="auto" w:fill="FFFFFF"/>
              </w:rPr>
              <w:t>a</w:t>
            </w:r>
            <w:r w:rsidRPr="00FB4F68">
              <w:rPr>
                <w:rStyle w:val="apple-converted-space"/>
                <w:rFonts w:ascii="Times New Roman" w:hAnsi="Times New Roman"/>
                <w:shd w:val="clear" w:color="auto" w:fill="FFFFFF"/>
              </w:rPr>
              <w:t> </w:t>
            </w:r>
            <w:r w:rsidRPr="00FB4F68">
              <w:rPr>
                <w:rStyle w:val="Emphasis"/>
                <w:rFonts w:ascii="Times New Roman" w:hAnsi="Times New Roman"/>
                <w:bCs/>
                <w:sz w:val="20"/>
                <w:szCs w:val="20"/>
                <w:shd w:val="clear" w:color="auto" w:fill="FFFFFF"/>
              </w:rPr>
              <w:t>capitalului la riscuri</w:t>
            </w:r>
            <w:r w:rsidRPr="00040C1A">
              <w:rPr>
                <w:rFonts w:ascii="Times New Roman" w:hAnsi="Times New Roman"/>
                <w:sz w:val="20"/>
                <w:szCs w:val="20"/>
              </w:rPr>
              <w:t xml:space="preserve"> </w:t>
            </w:r>
            <w:r>
              <w:rPr>
                <w:rFonts w:ascii="Times New Roman" w:hAnsi="Times New Roman"/>
                <w:sz w:val="20"/>
                <w:szCs w:val="20"/>
              </w:rPr>
              <w:t>(</w:t>
            </w:r>
            <w:r w:rsidRPr="00040C1A">
              <w:rPr>
                <w:rFonts w:ascii="Times New Roman" w:hAnsi="Times New Roman"/>
                <w:sz w:val="20"/>
                <w:szCs w:val="20"/>
              </w:rPr>
              <w:t>ICAAP</w:t>
            </w:r>
            <w:r>
              <w:rPr>
                <w:rFonts w:ascii="Times New Roman" w:hAnsi="Times New Roman"/>
                <w:sz w:val="20"/>
                <w:szCs w:val="20"/>
              </w:rPr>
              <w:t>)</w:t>
            </w:r>
            <w:r w:rsidRPr="00040C1A">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5) Regulamentul privind autorizarea societăților de credit;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6)</w:t>
            </w:r>
            <w:r>
              <w:rPr>
                <w:rFonts w:ascii="Times New Roman" w:hAnsi="Times New Roman"/>
                <w:sz w:val="20"/>
                <w:szCs w:val="20"/>
              </w:rPr>
              <w:t xml:space="preserve"> </w:t>
            </w:r>
            <w:r w:rsidRPr="00040C1A">
              <w:rPr>
                <w:rFonts w:ascii="Times New Roman" w:hAnsi="Times New Roman"/>
                <w:sz w:val="20"/>
                <w:szCs w:val="20"/>
              </w:rPr>
              <w:t>Regulamentul privind acționariatul societății de credit;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7) Regulamentul privind cerințele față de organele de conducere și personalul</w:t>
            </w:r>
            <w:r>
              <w:rPr>
                <w:rFonts w:ascii="Times New Roman" w:hAnsi="Times New Roman"/>
                <w:sz w:val="20"/>
                <w:szCs w:val="20"/>
              </w:rPr>
              <w:t>-</w:t>
            </w:r>
            <w:r w:rsidRPr="00040C1A">
              <w:rPr>
                <w:rFonts w:ascii="Times New Roman" w:hAnsi="Times New Roman"/>
                <w:sz w:val="20"/>
                <w:szCs w:val="20"/>
              </w:rPr>
              <w:t xml:space="preserve"> cheie;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8)</w:t>
            </w:r>
            <w:r>
              <w:rPr>
                <w:rFonts w:ascii="Times New Roman" w:hAnsi="Times New Roman"/>
                <w:sz w:val="20"/>
                <w:szCs w:val="20"/>
              </w:rPr>
              <w:t xml:space="preserve"> </w:t>
            </w:r>
            <w:r w:rsidRPr="00040C1A">
              <w:rPr>
                <w:rFonts w:ascii="Times New Roman" w:hAnsi="Times New Roman"/>
                <w:sz w:val="20"/>
                <w:szCs w:val="20"/>
              </w:rPr>
              <w:t>Regulamentul privind tratamentul riscului de piață pentru societățile de credit potrivit abordării standard;</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9) Regulamentul privind efectul de levier;</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10)</w:t>
            </w:r>
            <w:r>
              <w:rPr>
                <w:rFonts w:ascii="Times New Roman" w:hAnsi="Times New Roman"/>
                <w:sz w:val="20"/>
                <w:szCs w:val="20"/>
              </w:rPr>
              <w:t xml:space="preserve"> </w:t>
            </w:r>
            <w:r w:rsidRPr="00040C1A">
              <w:rPr>
                <w:rFonts w:ascii="Times New Roman" w:hAnsi="Times New Roman"/>
                <w:sz w:val="20"/>
                <w:szCs w:val="20"/>
              </w:rPr>
              <w:t>Regulamentul privind tratamentul riscului de credit pentru societățile de credit potrivit abordării standard;</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11)</w:t>
            </w:r>
            <w:r>
              <w:rPr>
                <w:rFonts w:ascii="Times New Roman" w:hAnsi="Times New Roman"/>
                <w:sz w:val="20"/>
                <w:szCs w:val="20"/>
              </w:rPr>
              <w:t xml:space="preserve"> </w:t>
            </w:r>
            <w:r w:rsidRPr="00040C1A">
              <w:rPr>
                <w:rFonts w:ascii="Times New Roman" w:hAnsi="Times New Roman"/>
                <w:sz w:val="20"/>
                <w:szCs w:val="20"/>
              </w:rPr>
              <w:t>Regulamentul privind tratamentul riscului de credit transferat pentru societățile de credit;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12)</w:t>
            </w:r>
            <w:r>
              <w:rPr>
                <w:rFonts w:ascii="Times New Roman" w:hAnsi="Times New Roman"/>
                <w:sz w:val="20"/>
                <w:szCs w:val="20"/>
              </w:rPr>
              <w:t xml:space="preserve"> </w:t>
            </w:r>
            <w:r w:rsidRPr="00040C1A">
              <w:rPr>
                <w:rFonts w:ascii="Times New Roman" w:hAnsi="Times New Roman"/>
                <w:sz w:val="20"/>
                <w:szCs w:val="20"/>
              </w:rPr>
              <w:t>Regulamentul privind expunerile mari;</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13)</w:t>
            </w:r>
            <w:r>
              <w:rPr>
                <w:rFonts w:ascii="Times New Roman" w:hAnsi="Times New Roman"/>
                <w:sz w:val="20"/>
                <w:szCs w:val="20"/>
              </w:rPr>
              <w:t xml:space="preserve"> </w:t>
            </w:r>
            <w:r w:rsidRPr="00040C1A">
              <w:rPr>
                <w:rFonts w:ascii="Times New Roman" w:hAnsi="Times New Roman"/>
                <w:sz w:val="20"/>
                <w:szCs w:val="20"/>
              </w:rPr>
              <w:t>Regulamentul privind tratamentul riscului operațional pentru societățile de credit potrivit abordării standard;</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14) Regulamentul privind riscul de decontare și ajustarea evaluării creditului;</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15) Regulamentul privind riscul de credit al contrapartidei;</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16) Regulamentul privind tehnicile de diminuare a riscului de credit;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17) Regulamentul privind cerințele de publicare pentru societățile de credit;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18)</w:t>
            </w:r>
            <w:r>
              <w:rPr>
                <w:rFonts w:ascii="Times New Roman" w:hAnsi="Times New Roman"/>
                <w:sz w:val="20"/>
                <w:szCs w:val="20"/>
              </w:rPr>
              <w:t xml:space="preserve"> </w:t>
            </w:r>
            <w:r w:rsidRPr="00040C1A">
              <w:rPr>
                <w:rFonts w:ascii="Times New Roman" w:hAnsi="Times New Roman"/>
                <w:sz w:val="20"/>
                <w:szCs w:val="20"/>
              </w:rPr>
              <w:t>Regulamentul privind supravegherea consolidată;</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19)</w:t>
            </w:r>
            <w:r>
              <w:rPr>
                <w:rFonts w:ascii="Times New Roman" w:hAnsi="Times New Roman"/>
                <w:sz w:val="20"/>
                <w:szCs w:val="20"/>
              </w:rPr>
              <w:t xml:space="preserve"> </w:t>
            </w:r>
            <w:r w:rsidRPr="00040C1A">
              <w:rPr>
                <w:rFonts w:ascii="Times New Roman" w:hAnsi="Times New Roman"/>
                <w:sz w:val="20"/>
                <w:szCs w:val="20"/>
              </w:rPr>
              <w:t>Regulamentul privind tratamentul riscului de credit pentru societățile de credit potrivit abordărilor avansate;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20)</w:t>
            </w:r>
            <w:r>
              <w:rPr>
                <w:rFonts w:ascii="Times New Roman" w:hAnsi="Times New Roman"/>
                <w:sz w:val="20"/>
                <w:szCs w:val="20"/>
              </w:rPr>
              <w:t xml:space="preserve"> </w:t>
            </w:r>
            <w:r w:rsidRPr="00040C1A">
              <w:rPr>
                <w:rFonts w:ascii="Times New Roman" w:hAnsi="Times New Roman"/>
                <w:sz w:val="20"/>
                <w:szCs w:val="20"/>
              </w:rPr>
              <w:t>Regulamentul privind tratamentul riscului de piață pentru societățile de credit potrivit abordărilor avansate;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21)</w:t>
            </w:r>
            <w:r>
              <w:rPr>
                <w:rFonts w:ascii="Times New Roman" w:hAnsi="Times New Roman"/>
                <w:sz w:val="20"/>
                <w:szCs w:val="20"/>
              </w:rPr>
              <w:t xml:space="preserve"> </w:t>
            </w:r>
            <w:r w:rsidRPr="00040C1A">
              <w:rPr>
                <w:rFonts w:ascii="Times New Roman" w:hAnsi="Times New Roman"/>
                <w:sz w:val="20"/>
                <w:szCs w:val="20"/>
              </w:rPr>
              <w:t>Regulamentul privind tratamentul riscului operațional pentru societățile de credit potrivit abordărilor avansate</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22) Act intern al Băncii Naționale a Moldovei privind procedurile și </w:t>
            </w:r>
            <w:r w:rsidRPr="00040C1A">
              <w:rPr>
                <w:rFonts w:ascii="Times New Roman" w:hAnsi="Times New Roman"/>
                <w:sz w:val="20"/>
                <w:szCs w:val="20"/>
              </w:rPr>
              <w:lastRenderedPageBreak/>
              <w:t xml:space="preserve">metodologiile comune pentru procesul de </w:t>
            </w:r>
            <w:r>
              <w:rPr>
                <w:rFonts w:ascii="Times New Roman" w:hAnsi="Times New Roman"/>
                <w:sz w:val="20"/>
                <w:szCs w:val="20"/>
              </w:rPr>
              <w:t>supraveghere și evaluare (SREP)</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Regulamentul 575/2013/UE</w:t>
            </w:r>
          </w:p>
          <w:p w:rsidR="00123FCC" w:rsidRPr="00040C1A" w:rsidRDefault="00123FCC" w:rsidP="00123FCC">
            <w:pPr>
              <w:spacing w:after="0" w:line="240" w:lineRule="auto"/>
              <w:rPr>
                <w:rFonts w:ascii="Times New Roman" w:hAnsi="Times New Roman"/>
                <w:sz w:val="20"/>
                <w:szCs w:val="20"/>
              </w:rPr>
            </w:pPr>
            <w:r w:rsidRPr="00E25199">
              <w:rPr>
                <w:rFonts w:ascii="Times New Roman" w:hAnsi="Times New Roman"/>
                <w:b/>
                <w:sz w:val="20"/>
                <w:szCs w:val="20"/>
              </w:rPr>
              <w:t>Notă:</w:t>
            </w:r>
            <w:r w:rsidRPr="00040C1A">
              <w:rPr>
                <w:rFonts w:ascii="Times New Roman" w:hAnsi="Times New Roman"/>
                <w:sz w:val="20"/>
                <w:szCs w:val="20"/>
              </w:rPr>
              <w:t xml:space="preserve"> denumirea și numărul regulamentelor elaborate de Banca Națională a Moldovei poate varia în dependență de rezultatele deru</w:t>
            </w:r>
            <w:r>
              <w:rPr>
                <w:rFonts w:ascii="Times New Roman" w:hAnsi="Times New Roman"/>
                <w:sz w:val="20"/>
                <w:szCs w:val="20"/>
              </w:rPr>
              <w:t>lării procesului de transpunere</w:t>
            </w:r>
          </w:p>
        </w:tc>
        <w:tc>
          <w:tcPr>
            <w:tcW w:w="1985" w:type="dxa"/>
            <w:tcBorders>
              <w:top w:val="single" w:sz="2" w:space="0" w:color="auto"/>
              <w:bottom w:val="single" w:sz="4" w:space="0" w:color="auto"/>
            </w:tcBorders>
          </w:tcPr>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sz w:val="20"/>
                <w:szCs w:val="20"/>
              </w:rPr>
              <w:lastRenderedPageBreak/>
              <w:t>Regulamente ale Comitetului Executiv al Băncii Naționale a Moldovei intrate în vigoare</w:t>
            </w:r>
          </w:p>
          <w:p w:rsidR="00123FCC" w:rsidRPr="00040C1A" w:rsidRDefault="00123FCC" w:rsidP="00123FCC">
            <w:pPr>
              <w:spacing w:after="0" w:line="240" w:lineRule="auto"/>
              <w:contextualSpacing/>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Banca Națională a Moldovei</w:t>
            </w: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2017</w:t>
            </w:r>
          </w:p>
          <w:p w:rsidR="00123FCC" w:rsidRPr="00040C1A" w:rsidRDefault="00123FCC" w:rsidP="00123FCC">
            <w:pPr>
              <w:spacing w:after="0" w:line="240" w:lineRule="auto"/>
              <w:rPr>
                <w:rFonts w:ascii="Times New Roman" w:hAnsi="Times New Roman"/>
                <w:sz w:val="20"/>
                <w:szCs w:val="20"/>
              </w:rPr>
            </w:pP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Proiecte asistenţă tehnică</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w:t>
            </w:r>
            <w:r w:rsidRPr="00B3159E">
              <w:rPr>
                <w:rFonts w:ascii="Times New Roman" w:hAnsi="Times New Roman"/>
                <w:sz w:val="20"/>
                <w:szCs w:val="20"/>
              </w:rPr>
              <w:t xml:space="preserve">„Twinning” – </w:t>
            </w:r>
            <w:r>
              <w:rPr>
                <w:rFonts w:ascii="Times New Roman" w:hAnsi="Times New Roman"/>
                <w:sz w:val="20"/>
                <w:szCs w:val="20"/>
              </w:rPr>
              <w:t>„</w:t>
            </w:r>
            <w:r w:rsidRPr="00040C1A">
              <w:rPr>
                <w:rFonts w:ascii="Times New Roman" w:hAnsi="Times New Roman"/>
                <w:sz w:val="20"/>
                <w:szCs w:val="20"/>
              </w:rPr>
              <w:t>Consolidarea capacității Băncii Naționale a Moldovei în domeniul regleme</w:t>
            </w:r>
            <w:r>
              <w:rPr>
                <w:rFonts w:ascii="Times New Roman" w:hAnsi="Times New Roman"/>
                <w:sz w:val="20"/>
                <w:szCs w:val="20"/>
              </w:rPr>
              <w:t>ntării și supravegherii bancare”</w:t>
            </w:r>
            <w:r w:rsidRPr="00040C1A">
              <w:rPr>
                <w:rFonts w:ascii="Times New Roman" w:hAnsi="Times New Roman"/>
                <w:sz w:val="20"/>
                <w:szCs w:val="20"/>
              </w:rPr>
              <w:t>)</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vMerge/>
            <w:tcBorders>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I1.</w:t>
            </w:r>
            <w:r w:rsidRPr="00040C1A">
              <w:rPr>
                <w:rFonts w:ascii="Times New Roman" w:hAnsi="Times New Roman"/>
                <w:sz w:val="20"/>
                <w:szCs w:val="20"/>
              </w:rPr>
              <w:t xml:space="preserve"> Punerea în aplicare a Sistemului de supraveghere bazat pe prevenirea riscurilor pentru participanţii pieţei financiare nebancare, inclusiv ai pieţei de capital, asigurări, fonduri de pensii şi microfinanţare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Comisia Națională a Pieței Financiare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2017</w:t>
            </w:r>
          </w:p>
        </w:tc>
        <w:tc>
          <w:tcPr>
            <w:tcW w:w="2268" w:type="dxa"/>
            <w:tcBorders>
              <w:top w:val="single" w:sz="2" w:space="0" w:color="auto"/>
              <w:bottom w:val="single" w:sz="4" w:space="0" w:color="auto"/>
            </w:tcBorders>
          </w:tcPr>
          <w:p w:rsidR="00123FCC" w:rsidRPr="00040C1A" w:rsidDel="00135EED"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hAnsi="Times New Roman"/>
                <w:b/>
                <w:sz w:val="20"/>
                <w:szCs w:val="20"/>
              </w:rPr>
              <w:t>Directiva</w:t>
            </w:r>
            <w:r w:rsidRPr="00040C1A">
              <w:rPr>
                <w:rFonts w:ascii="Times New Roman" w:hAnsi="Times New Roman"/>
                <w:b/>
                <w:bCs/>
                <w:sz w:val="20"/>
                <w:szCs w:val="20"/>
              </w:rPr>
              <w:t xml:space="preserve">  2014/59/UE </w:t>
            </w:r>
            <w:r w:rsidRPr="00C35616">
              <w:rPr>
                <w:rFonts w:ascii="Times New Roman" w:hAnsi="Times New Roman"/>
                <w:bCs/>
                <w:sz w:val="20"/>
                <w:szCs w:val="20"/>
              </w:rPr>
              <w:t xml:space="preserve">a </w:t>
            </w:r>
            <w:r w:rsidRPr="00040C1A">
              <w:rPr>
                <w:rFonts w:ascii="Times New Roman" w:hAnsi="Times New Roman"/>
                <w:sz w:val="20"/>
                <w:szCs w:val="20"/>
              </w:rPr>
              <w:t>Parlamentului European și a Consiliului din 15 mai 2014 de instituire a unui cadru pentru redresarea și rezoluția instituțiilor de credit și a firmelor de investiții și de modificare a Directivei 82/891/CEE a Consiliului și a Directivelor 2001/24/CE, 2002/47/CE, 2004/25/CE, 2005/56/CE, 2007/36/CE, 2011/35/UE, 2012/30/UE și 2013/36/UE ale Parlamentului European și ale Consiliului, precum și a Regulamentelor (UE) nr. 1093/2010 și (UE) nr. 648/2012 ale Parlamentului European și ale Consiliului</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color w:val="000000"/>
                <w:sz w:val="20"/>
                <w:szCs w:val="20"/>
              </w:rPr>
            </w:pPr>
            <w:r w:rsidRPr="00040C1A">
              <w:rPr>
                <w:rFonts w:ascii="Times New Roman" w:hAnsi="Times New Roman"/>
                <w:b/>
                <w:color w:val="000000"/>
                <w:sz w:val="20"/>
                <w:szCs w:val="20"/>
              </w:rPr>
              <w:t>I1</w:t>
            </w:r>
            <w:r w:rsidRPr="00140F56">
              <w:rPr>
                <w:rFonts w:ascii="Times New Roman" w:hAnsi="Times New Roman"/>
                <w:b/>
                <w:color w:val="000000"/>
                <w:sz w:val="20"/>
                <w:szCs w:val="20"/>
              </w:rPr>
              <w:t xml:space="preserve">. </w:t>
            </w:r>
            <w:r w:rsidRPr="00040C1A">
              <w:rPr>
                <w:rFonts w:ascii="Times New Roman" w:hAnsi="Times New Roman"/>
                <w:color w:val="000000"/>
                <w:sz w:val="20"/>
                <w:szCs w:val="20"/>
              </w:rPr>
              <w:t>Realizarea acțiunilor de implementare a instrumentelor și măsurilor aferente Legii nr.</w:t>
            </w:r>
            <w:r>
              <w:rPr>
                <w:rFonts w:ascii="Times New Roman" w:hAnsi="Times New Roman"/>
                <w:color w:val="000000"/>
                <w:sz w:val="20"/>
                <w:szCs w:val="20"/>
              </w:rPr>
              <w:t xml:space="preserve"> </w:t>
            </w:r>
            <w:r w:rsidRPr="00040C1A">
              <w:rPr>
                <w:rFonts w:ascii="Times New Roman" w:hAnsi="Times New Roman"/>
                <w:color w:val="000000"/>
                <w:sz w:val="20"/>
                <w:szCs w:val="20"/>
              </w:rPr>
              <w:t>232 din 3 octombrie 2016  privind r</w:t>
            </w:r>
            <w:r>
              <w:rPr>
                <w:rFonts w:ascii="Times New Roman" w:hAnsi="Times New Roman"/>
                <w:color w:val="000000"/>
                <w:sz w:val="20"/>
                <w:szCs w:val="20"/>
              </w:rPr>
              <w:t>edresarea și rezoluția băncilor</w:t>
            </w:r>
          </w:p>
          <w:p w:rsidR="00123FCC" w:rsidRPr="00040C1A" w:rsidRDefault="00123FCC" w:rsidP="00123FCC">
            <w:pPr>
              <w:spacing w:after="0" w:line="240" w:lineRule="auto"/>
              <w:rPr>
                <w:rFonts w:ascii="Times New Roman" w:hAnsi="Times New Roman"/>
                <w:color w:val="000000"/>
                <w:sz w:val="20"/>
                <w:szCs w:val="20"/>
              </w:rPr>
            </w:pPr>
            <w:r w:rsidRPr="00040C1A">
              <w:rPr>
                <w:rFonts w:ascii="Times New Roman" w:hAnsi="Times New Roman"/>
                <w:color w:val="000000"/>
                <w:sz w:val="20"/>
                <w:szCs w:val="20"/>
              </w:rPr>
              <w:t>Transpune:</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color w:val="000000"/>
                <w:sz w:val="20"/>
                <w:szCs w:val="20"/>
              </w:rPr>
              <w:t>Directiva 2014/59/UE</w:t>
            </w:r>
          </w:p>
        </w:tc>
        <w:tc>
          <w:tcPr>
            <w:tcW w:w="1985" w:type="dxa"/>
            <w:tcBorders>
              <w:top w:val="single" w:sz="2" w:space="0" w:color="auto"/>
              <w:bottom w:val="single" w:sz="4" w:space="0" w:color="auto"/>
            </w:tcBorders>
          </w:tcPr>
          <w:p w:rsidR="00123FCC" w:rsidRPr="00040C1A" w:rsidDel="00A3357D"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Instrumente și măsuri implementate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Banca Națională a Moldovei</w:t>
            </w: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2" w:space="0" w:color="auto"/>
              <w:bottom w:val="single" w:sz="4" w:space="0" w:color="auto"/>
            </w:tcBorders>
          </w:tcPr>
          <w:p w:rsidR="00123FCC" w:rsidRPr="00040C1A" w:rsidDel="00A3357D"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834"/>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hAnsi="Times New Roman"/>
                <w:b/>
                <w:sz w:val="20"/>
                <w:szCs w:val="20"/>
              </w:rPr>
              <w:t>Regulamentul (UE) 268/2010</w:t>
            </w:r>
            <w:r w:rsidRPr="00040C1A">
              <w:rPr>
                <w:rFonts w:ascii="Times New Roman" w:hAnsi="Times New Roman"/>
                <w:sz w:val="20"/>
                <w:szCs w:val="20"/>
              </w:rPr>
              <w:t xml:space="preserve"> al Comisiei din 29 martie 2010 de implementare a Directivei 2007/2/CE a Parlamentului European și a Consiliului</w:t>
            </w:r>
            <w:r>
              <w:rPr>
                <w:rFonts w:ascii="Times New Roman" w:hAnsi="Times New Roman"/>
                <w:sz w:val="20"/>
                <w:szCs w:val="20"/>
              </w:rPr>
              <w:t xml:space="preserve"> </w:t>
            </w:r>
            <w:r w:rsidRPr="00040C1A">
              <w:rPr>
                <w:rFonts w:ascii="Times New Roman" w:hAnsi="Times New Roman"/>
                <w:sz w:val="20"/>
                <w:szCs w:val="20"/>
              </w:rPr>
              <w:t>în</w:t>
            </w:r>
            <w:r>
              <w:rPr>
                <w:rFonts w:ascii="Times New Roman" w:hAnsi="Times New Roman"/>
                <w:sz w:val="20"/>
                <w:szCs w:val="20"/>
              </w:rPr>
              <w:t xml:space="preserve"> </w:t>
            </w:r>
            <w:r w:rsidRPr="00040C1A">
              <w:rPr>
                <w:rFonts w:ascii="Times New Roman" w:hAnsi="Times New Roman"/>
                <w:sz w:val="20"/>
                <w:szCs w:val="20"/>
              </w:rPr>
              <w:t>ceea</w:t>
            </w:r>
            <w:r>
              <w:rPr>
                <w:rFonts w:ascii="Times New Roman" w:hAnsi="Times New Roman"/>
                <w:sz w:val="20"/>
                <w:szCs w:val="20"/>
              </w:rPr>
              <w:t xml:space="preserve"> </w:t>
            </w:r>
            <w:r w:rsidRPr="00040C1A">
              <w:rPr>
                <w:rFonts w:ascii="Times New Roman" w:hAnsi="Times New Roman"/>
                <w:sz w:val="20"/>
                <w:szCs w:val="20"/>
              </w:rPr>
              <w:lastRenderedPageBreak/>
              <w:t>ce</w:t>
            </w:r>
            <w:r>
              <w:rPr>
                <w:rFonts w:ascii="Times New Roman" w:hAnsi="Times New Roman"/>
                <w:sz w:val="20"/>
                <w:szCs w:val="20"/>
              </w:rPr>
              <w:t xml:space="preserve"> </w:t>
            </w:r>
            <w:r w:rsidRPr="00040C1A">
              <w:rPr>
                <w:rFonts w:ascii="Times New Roman" w:hAnsi="Times New Roman"/>
                <w:sz w:val="20"/>
                <w:szCs w:val="20"/>
              </w:rPr>
              <w:t>privește</w:t>
            </w:r>
            <w:r>
              <w:rPr>
                <w:rFonts w:ascii="Times New Roman" w:hAnsi="Times New Roman"/>
                <w:sz w:val="20"/>
                <w:szCs w:val="20"/>
              </w:rPr>
              <w:t xml:space="preserve"> </w:t>
            </w:r>
            <w:r w:rsidRPr="00040C1A">
              <w:rPr>
                <w:rFonts w:ascii="Times New Roman" w:hAnsi="Times New Roman"/>
                <w:sz w:val="20"/>
                <w:szCs w:val="20"/>
              </w:rPr>
              <w:t>accesul</w:t>
            </w:r>
            <w:r>
              <w:rPr>
                <w:rFonts w:ascii="Times New Roman" w:hAnsi="Times New Roman"/>
                <w:sz w:val="20"/>
                <w:szCs w:val="20"/>
              </w:rPr>
              <w:t xml:space="preserve"> </w:t>
            </w:r>
            <w:r w:rsidRPr="00040C1A">
              <w:rPr>
                <w:rFonts w:ascii="Times New Roman" w:hAnsi="Times New Roman"/>
                <w:sz w:val="20"/>
                <w:szCs w:val="20"/>
              </w:rPr>
              <w:t>instituțiilor</w:t>
            </w:r>
            <w:r>
              <w:rPr>
                <w:rFonts w:ascii="Times New Roman" w:hAnsi="Times New Roman"/>
                <w:sz w:val="20"/>
                <w:szCs w:val="20"/>
              </w:rPr>
              <w:t xml:space="preserve"> </w:t>
            </w:r>
            <w:r w:rsidRPr="00040C1A">
              <w:rPr>
                <w:rFonts w:ascii="Times New Roman" w:hAnsi="Times New Roman"/>
                <w:sz w:val="20"/>
                <w:szCs w:val="20"/>
              </w:rPr>
              <w:t>și</w:t>
            </w:r>
            <w:r>
              <w:rPr>
                <w:rFonts w:ascii="Times New Roman" w:hAnsi="Times New Roman"/>
                <w:sz w:val="20"/>
                <w:szCs w:val="20"/>
              </w:rPr>
              <w:t xml:space="preserve"> </w:t>
            </w:r>
            <w:r w:rsidRPr="00040C1A">
              <w:rPr>
                <w:rFonts w:ascii="Times New Roman" w:hAnsi="Times New Roman"/>
                <w:sz w:val="20"/>
                <w:szCs w:val="20"/>
              </w:rPr>
              <w:t>organismelor</w:t>
            </w:r>
            <w:r>
              <w:rPr>
                <w:rFonts w:ascii="Times New Roman" w:hAnsi="Times New Roman"/>
                <w:sz w:val="20"/>
                <w:szCs w:val="20"/>
              </w:rPr>
              <w:t xml:space="preserve"> </w:t>
            </w:r>
            <w:r w:rsidRPr="00040C1A">
              <w:rPr>
                <w:rFonts w:ascii="Times New Roman" w:hAnsi="Times New Roman"/>
                <w:sz w:val="20"/>
                <w:szCs w:val="20"/>
              </w:rPr>
              <w:t>comunitare, în</w:t>
            </w:r>
            <w:r>
              <w:rPr>
                <w:rFonts w:ascii="Times New Roman" w:hAnsi="Times New Roman"/>
                <w:sz w:val="20"/>
                <w:szCs w:val="20"/>
              </w:rPr>
              <w:t xml:space="preserve"> </w:t>
            </w:r>
            <w:r w:rsidRPr="00040C1A">
              <w:rPr>
                <w:rFonts w:ascii="Times New Roman" w:hAnsi="Times New Roman"/>
                <w:sz w:val="20"/>
                <w:szCs w:val="20"/>
              </w:rPr>
              <w:t>condiții</w:t>
            </w:r>
            <w:r>
              <w:rPr>
                <w:rFonts w:ascii="Times New Roman" w:hAnsi="Times New Roman"/>
                <w:sz w:val="20"/>
                <w:szCs w:val="20"/>
              </w:rPr>
              <w:t xml:space="preserve"> </w:t>
            </w:r>
            <w:r w:rsidRPr="00040C1A">
              <w:rPr>
                <w:rFonts w:ascii="Times New Roman" w:hAnsi="Times New Roman"/>
                <w:sz w:val="20"/>
                <w:szCs w:val="20"/>
              </w:rPr>
              <w:t>armonizate, la seturile</w:t>
            </w:r>
            <w:r>
              <w:rPr>
                <w:rFonts w:ascii="Times New Roman" w:hAnsi="Times New Roman"/>
                <w:sz w:val="20"/>
                <w:szCs w:val="20"/>
              </w:rPr>
              <w:t xml:space="preserve"> </w:t>
            </w:r>
            <w:r w:rsidRPr="00040C1A">
              <w:rPr>
                <w:rFonts w:ascii="Times New Roman" w:hAnsi="Times New Roman"/>
                <w:sz w:val="20"/>
                <w:szCs w:val="20"/>
              </w:rPr>
              <w:t>și</w:t>
            </w:r>
            <w:r>
              <w:rPr>
                <w:rFonts w:ascii="Times New Roman" w:hAnsi="Times New Roman"/>
                <w:sz w:val="20"/>
                <w:szCs w:val="20"/>
              </w:rPr>
              <w:t xml:space="preserve"> </w:t>
            </w:r>
            <w:r w:rsidRPr="00040C1A">
              <w:rPr>
                <w:rFonts w:ascii="Times New Roman" w:hAnsi="Times New Roman"/>
                <w:sz w:val="20"/>
                <w:szCs w:val="20"/>
              </w:rPr>
              <w:t>serviciile de date spațiale ale statelor membre</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LT1. Act nou</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w:t>
            </w:r>
            <w:r>
              <w:rPr>
                <w:rFonts w:ascii="Times New Roman" w:hAnsi="Times New Roman"/>
                <w:sz w:val="20"/>
                <w:szCs w:val="20"/>
              </w:rPr>
              <w:t>hotărîrii de Guvern</w:t>
            </w:r>
            <w:r w:rsidRPr="00040C1A">
              <w:rPr>
                <w:rFonts w:ascii="Times New Roman" w:hAnsi="Times New Roman"/>
                <w:b/>
                <w:sz w:val="20"/>
                <w:szCs w:val="20"/>
              </w:rPr>
              <w:t xml:space="preserve"> </w:t>
            </w:r>
            <w:r w:rsidRPr="00040C1A">
              <w:rPr>
                <w:rFonts w:ascii="Times New Roman" w:hAnsi="Times New Roman"/>
                <w:sz w:val="20"/>
                <w:szCs w:val="20"/>
              </w:rPr>
              <w:t>cu privire la responsabilitățile entităților publice pentru seturile de date spațiale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Directiva 2007/2/CE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SLT2.</w:t>
            </w:r>
            <w:r w:rsidRPr="00040C1A">
              <w:rPr>
                <w:rFonts w:ascii="Times New Roman" w:hAnsi="Times New Roman"/>
                <w:sz w:val="20"/>
                <w:szCs w:val="20"/>
              </w:rPr>
              <w:t xml:space="preserve"> Proiectul </w:t>
            </w:r>
            <w:r>
              <w:rPr>
                <w:rFonts w:ascii="Times New Roman" w:hAnsi="Times New Roman"/>
                <w:sz w:val="20"/>
                <w:szCs w:val="20"/>
              </w:rPr>
              <w:t>hotărîrii de Guvern</w:t>
            </w:r>
            <w:r w:rsidRPr="00040C1A">
              <w:rPr>
                <w:rFonts w:ascii="Times New Roman" w:hAnsi="Times New Roman"/>
                <w:b/>
                <w:sz w:val="20"/>
                <w:szCs w:val="20"/>
              </w:rPr>
              <w:t xml:space="preserve"> </w:t>
            </w:r>
            <w:r w:rsidRPr="00040C1A">
              <w:rPr>
                <w:rFonts w:ascii="Times New Roman" w:hAnsi="Times New Roman"/>
                <w:sz w:val="20"/>
                <w:szCs w:val="20"/>
              </w:rPr>
              <w:t xml:space="preserve">cu privire la normele de creare și actualizare a metadatelor </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Directiva 2007/2/CE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SLT3.</w:t>
            </w:r>
            <w:r>
              <w:rPr>
                <w:rFonts w:ascii="Times New Roman" w:hAnsi="Times New Roman"/>
                <w:sz w:val="20"/>
                <w:szCs w:val="20"/>
              </w:rPr>
              <w:t xml:space="preserve"> </w:t>
            </w:r>
            <w:r w:rsidRPr="00040C1A">
              <w:rPr>
                <w:rFonts w:ascii="Times New Roman" w:hAnsi="Times New Roman"/>
                <w:sz w:val="20"/>
                <w:szCs w:val="20"/>
              </w:rPr>
              <w:t xml:space="preserve">Proiectul </w:t>
            </w:r>
            <w:r>
              <w:rPr>
                <w:rFonts w:ascii="Times New Roman" w:hAnsi="Times New Roman"/>
                <w:sz w:val="20"/>
                <w:szCs w:val="20"/>
              </w:rPr>
              <w:t>hotărîrii de Guvern</w:t>
            </w:r>
            <w:r w:rsidRPr="00040C1A">
              <w:rPr>
                <w:rFonts w:ascii="Times New Roman" w:hAnsi="Times New Roman"/>
                <w:b/>
                <w:sz w:val="20"/>
                <w:szCs w:val="20"/>
              </w:rPr>
              <w:t xml:space="preserve"> </w:t>
            </w:r>
            <w:r w:rsidRPr="00040C1A">
              <w:rPr>
                <w:rFonts w:ascii="Times New Roman" w:hAnsi="Times New Roman"/>
                <w:sz w:val="20"/>
                <w:szCs w:val="20"/>
              </w:rPr>
              <w:t>cu</w:t>
            </w:r>
            <w:r>
              <w:rPr>
                <w:rFonts w:ascii="Times New Roman" w:hAnsi="Times New Roman"/>
                <w:sz w:val="20"/>
                <w:szCs w:val="20"/>
              </w:rPr>
              <w:t xml:space="preserve"> privire la normele de aplicare</w:t>
            </w:r>
            <w:r w:rsidRPr="00040C1A">
              <w:rPr>
                <w:rFonts w:ascii="Times New Roman" w:hAnsi="Times New Roman"/>
                <w:sz w:val="20"/>
                <w:szCs w:val="20"/>
              </w:rPr>
              <w:t xml:space="preserve"> care stabilesc modalitățile tehnice de interoperabilitate și armonizare a seturilor și serviciilor de date spațiale, pre</w:t>
            </w:r>
            <w:r>
              <w:rPr>
                <w:rFonts w:ascii="Times New Roman" w:hAnsi="Times New Roman"/>
                <w:sz w:val="20"/>
                <w:szCs w:val="20"/>
              </w:rPr>
              <w:t>cum și termenul de implementare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Directiva 2007/2/CE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SLT4.</w:t>
            </w:r>
            <w:r>
              <w:rPr>
                <w:rFonts w:ascii="Times New Roman" w:hAnsi="Times New Roman"/>
                <w:sz w:val="20"/>
                <w:szCs w:val="20"/>
              </w:rPr>
              <w:t xml:space="preserve"> </w:t>
            </w:r>
            <w:r w:rsidRPr="00040C1A">
              <w:rPr>
                <w:rFonts w:ascii="Times New Roman" w:hAnsi="Times New Roman"/>
                <w:sz w:val="20"/>
                <w:szCs w:val="20"/>
              </w:rPr>
              <w:t xml:space="preserve">Proiectul </w:t>
            </w:r>
            <w:r>
              <w:rPr>
                <w:rFonts w:ascii="Times New Roman" w:hAnsi="Times New Roman"/>
                <w:sz w:val="20"/>
                <w:szCs w:val="20"/>
              </w:rPr>
              <w:t>hotărîrii de Guvern</w:t>
            </w:r>
            <w:r w:rsidRPr="00040C1A">
              <w:rPr>
                <w:rFonts w:ascii="Times New Roman" w:hAnsi="Times New Roman"/>
                <w:b/>
                <w:sz w:val="20"/>
                <w:szCs w:val="20"/>
              </w:rPr>
              <w:t xml:space="preserve"> </w:t>
            </w:r>
            <w:r w:rsidRPr="00040C1A">
              <w:rPr>
                <w:rFonts w:ascii="Times New Roman" w:hAnsi="Times New Roman"/>
                <w:sz w:val="20"/>
                <w:szCs w:val="20"/>
              </w:rPr>
              <w:t xml:space="preserve">cu privire la normele de creare a serviciilor de rețea și termenul </w:t>
            </w:r>
            <w:r>
              <w:rPr>
                <w:rFonts w:ascii="Times New Roman" w:hAnsi="Times New Roman"/>
                <w:sz w:val="20"/>
                <w:szCs w:val="20"/>
              </w:rPr>
              <w:t>de implementare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Directiva 2007/2/CE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SLT5.</w:t>
            </w:r>
            <w:r>
              <w:rPr>
                <w:rFonts w:ascii="Times New Roman" w:hAnsi="Times New Roman"/>
                <w:sz w:val="20"/>
                <w:szCs w:val="20"/>
              </w:rPr>
              <w:t xml:space="preserve"> </w:t>
            </w:r>
            <w:r w:rsidRPr="00040C1A">
              <w:rPr>
                <w:rFonts w:ascii="Times New Roman" w:hAnsi="Times New Roman"/>
                <w:sz w:val="20"/>
                <w:szCs w:val="20"/>
              </w:rPr>
              <w:t xml:space="preserve">Proiectul </w:t>
            </w:r>
            <w:r>
              <w:rPr>
                <w:rFonts w:ascii="Times New Roman" w:hAnsi="Times New Roman"/>
                <w:sz w:val="20"/>
                <w:szCs w:val="20"/>
              </w:rPr>
              <w:t>hotărîrii de Guvern</w:t>
            </w:r>
            <w:r w:rsidRPr="00040C1A">
              <w:rPr>
                <w:rFonts w:ascii="Times New Roman" w:hAnsi="Times New Roman"/>
                <w:sz w:val="20"/>
                <w:szCs w:val="20"/>
              </w:rPr>
              <w:t xml:space="preserve"> cu privire la normele de partajare a seturilor de date spațiale și serviciilor aferente între autoritățile publice și terți</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Directiva 2007/2/CE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Hotăr</w:t>
            </w:r>
            <w:r>
              <w:rPr>
                <w:rFonts w:ascii="Times New Roman" w:hAnsi="Times New Roman"/>
                <w:sz w:val="20"/>
                <w:szCs w:val="20"/>
              </w:rPr>
              <w:t>î</w:t>
            </w:r>
            <w:r w:rsidRPr="00040C1A">
              <w:rPr>
                <w:rFonts w:ascii="Times New Roman" w:hAnsi="Times New Roman"/>
                <w:sz w:val="20"/>
                <w:szCs w:val="20"/>
              </w:rPr>
              <w:t>re de Guvern intrată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Agenția Relații Funciare și Cadastru</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Autoritățile publice centrale şi locale implicate în crearea </w:t>
            </w:r>
            <w:r>
              <w:rPr>
                <w:rFonts w:ascii="Times New Roman" w:hAnsi="Times New Roman"/>
                <w:sz w:val="20"/>
                <w:szCs w:val="20"/>
              </w:rPr>
              <w:lastRenderedPageBreak/>
              <w:t>i</w:t>
            </w:r>
            <w:r w:rsidRPr="00040C1A">
              <w:rPr>
                <w:rFonts w:ascii="Times New Roman" w:hAnsi="Times New Roman"/>
                <w:sz w:val="20"/>
                <w:szCs w:val="20"/>
              </w:rPr>
              <w:t xml:space="preserve">nfrastructurii de </w:t>
            </w:r>
            <w:r>
              <w:rPr>
                <w:rFonts w:ascii="Times New Roman" w:hAnsi="Times New Roman"/>
                <w:sz w:val="20"/>
                <w:szCs w:val="20"/>
              </w:rPr>
              <w:t>d</w:t>
            </w:r>
            <w:r w:rsidRPr="00040C1A">
              <w:rPr>
                <w:rFonts w:ascii="Times New Roman" w:hAnsi="Times New Roman"/>
                <w:sz w:val="20"/>
                <w:szCs w:val="20"/>
              </w:rPr>
              <w:t xml:space="preserve">ate </w:t>
            </w:r>
            <w:r>
              <w:rPr>
                <w:rFonts w:ascii="Times New Roman" w:hAnsi="Times New Roman"/>
                <w:sz w:val="20"/>
                <w:szCs w:val="20"/>
              </w:rPr>
              <w:t>s</w:t>
            </w:r>
            <w:r w:rsidRPr="00040C1A">
              <w:rPr>
                <w:rFonts w:ascii="Times New Roman" w:hAnsi="Times New Roman"/>
                <w:sz w:val="20"/>
                <w:szCs w:val="20"/>
              </w:rPr>
              <w:t>pațiale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Trimestrul IV, 2019</w:t>
            </w:r>
          </w:p>
          <w:p w:rsidR="00123FCC" w:rsidRPr="00040C1A" w:rsidRDefault="00123FCC" w:rsidP="00123FCC">
            <w:pPr>
              <w:spacing w:after="0" w:line="240" w:lineRule="auto"/>
              <w:rPr>
                <w:rFonts w:ascii="Times New Roman" w:hAnsi="Times New Roman"/>
                <w:sz w:val="20"/>
                <w:szCs w:val="20"/>
              </w:rPr>
            </w:pP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Alte surse (proiecte </w:t>
            </w:r>
            <w:r>
              <w:rPr>
                <w:rFonts w:ascii="Times New Roman" w:hAnsi="Times New Roman"/>
                <w:sz w:val="20"/>
                <w:szCs w:val="20"/>
              </w:rPr>
              <w:t xml:space="preserve">de </w:t>
            </w:r>
            <w:r w:rsidRPr="00040C1A">
              <w:rPr>
                <w:rFonts w:ascii="Times New Roman" w:hAnsi="Times New Roman"/>
                <w:sz w:val="20"/>
                <w:szCs w:val="20"/>
              </w:rPr>
              <w:t>asistență tehnică)</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hAnsi="Times New Roman"/>
                <w:b/>
                <w:sz w:val="20"/>
                <w:szCs w:val="20"/>
              </w:rPr>
              <w:t>Directiva 2015/849</w:t>
            </w:r>
            <w:r w:rsidRPr="00040C1A">
              <w:rPr>
                <w:rFonts w:ascii="Times New Roman" w:hAnsi="Times New Roman"/>
                <w:sz w:val="20"/>
                <w:szCs w:val="20"/>
              </w:rPr>
              <w:t xml:space="preserve"> a Parlamentului European și a Consiliului din 20 mai 2015 privind prevenirea utilizării sistemului financiar în scopul spălării banilor sau finanțării terorismului, de modif</w:t>
            </w:r>
            <w:r>
              <w:rPr>
                <w:rFonts w:ascii="Times New Roman" w:hAnsi="Times New Roman"/>
                <w:sz w:val="20"/>
                <w:szCs w:val="20"/>
              </w:rPr>
              <w:t>icare a Regulamentului (UE) nr.</w:t>
            </w:r>
            <w:r w:rsidRPr="00040C1A">
              <w:rPr>
                <w:rFonts w:ascii="Times New Roman" w:hAnsi="Times New Roman"/>
                <w:sz w:val="20"/>
                <w:szCs w:val="20"/>
              </w:rPr>
              <w:t>648/2012 al Parlamentului European și al Consiliului și de abrogare a Directivei 2005/60/CE a Parlamentului European și a Consiliului și a Directivei 2006/70/CE a Comisiei</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LT1. Act nou</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Proiectul</w:t>
            </w:r>
            <w:r>
              <w:rPr>
                <w:rFonts w:ascii="Times New Roman" w:hAnsi="Times New Roman"/>
                <w:sz w:val="20"/>
                <w:szCs w:val="20"/>
              </w:rPr>
              <w:t xml:space="preserve"> de</w:t>
            </w:r>
            <w:r w:rsidRPr="00040C1A">
              <w:rPr>
                <w:rFonts w:ascii="Times New Roman" w:hAnsi="Times New Roman"/>
                <w:sz w:val="20"/>
                <w:szCs w:val="20"/>
              </w:rPr>
              <w:t xml:space="preserve"> </w:t>
            </w:r>
            <w:r>
              <w:rPr>
                <w:rFonts w:ascii="Times New Roman" w:hAnsi="Times New Roman"/>
                <w:sz w:val="20"/>
                <w:szCs w:val="20"/>
              </w:rPr>
              <w:t>l</w:t>
            </w:r>
            <w:r w:rsidRPr="00040C1A">
              <w:rPr>
                <w:rFonts w:ascii="Times New Roman" w:hAnsi="Times New Roman"/>
                <w:sz w:val="20"/>
                <w:szCs w:val="20"/>
              </w:rPr>
              <w:t>eg</w:t>
            </w:r>
            <w:r>
              <w:rPr>
                <w:rFonts w:ascii="Times New Roman" w:hAnsi="Times New Roman"/>
                <w:sz w:val="20"/>
                <w:szCs w:val="20"/>
              </w:rPr>
              <w:t>e</w:t>
            </w:r>
            <w:r w:rsidRPr="00040C1A">
              <w:rPr>
                <w:rFonts w:ascii="Times New Roman" w:hAnsi="Times New Roman"/>
                <w:sz w:val="20"/>
                <w:szCs w:val="20"/>
              </w:rPr>
              <w:t xml:space="preserve"> pentru prevenirea și combaterea spălării banilor</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Directiva 2015/849/UE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Centrul Național Anticorupție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Trimestrul I</w:t>
            </w:r>
            <w:r w:rsidRPr="00040C1A">
              <w:rPr>
                <w:rFonts w:ascii="Times New Roman" w:hAnsi="Times New Roman"/>
                <w:sz w:val="20"/>
                <w:szCs w:val="20"/>
              </w:rPr>
              <w:t>, 2017</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122"/>
        </w:trPr>
        <w:tc>
          <w:tcPr>
            <w:tcW w:w="15310" w:type="dxa"/>
            <w:gridSpan w:val="12"/>
            <w:tcBorders>
              <w:top w:val="single" w:sz="2" w:space="0" w:color="auto"/>
              <w:left w:val="single" w:sz="2" w:space="0" w:color="auto"/>
              <w:bottom w:val="single" w:sz="2" w:space="0" w:color="auto"/>
            </w:tcBorders>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Subsecţiunea 7</w:t>
            </w:r>
            <w:r w:rsidRPr="00040C1A">
              <w:rPr>
                <w:rFonts w:ascii="Times New Roman" w:hAnsi="Times New Roman"/>
                <w:b/>
                <w:bCs/>
                <w:sz w:val="20"/>
                <w:szCs w:val="20"/>
              </w:rPr>
              <w:br/>
              <w:t>Servicii de transport</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252</w:t>
            </w: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Transportul aerian</w:t>
            </w:r>
            <w:r w:rsidRPr="00040C1A">
              <w:rPr>
                <w:rFonts w:ascii="Times New Roman" w:hAnsi="Times New Roman"/>
                <w:sz w:val="20"/>
                <w:szCs w:val="20"/>
              </w:rPr>
              <w:br/>
              <w:t xml:space="preserve">Liberalizarea progresivă a transportului aerian între părţi, adaptată la nevoile lor comerciale reciproce şi la condiţiile de acces reciproc pe piaţă, abordată de Acordul privind stabilirea unui spaţiu aerian comun între </w:t>
            </w:r>
            <w:r>
              <w:rPr>
                <w:rFonts w:ascii="Times New Roman" w:hAnsi="Times New Roman"/>
                <w:sz w:val="20"/>
                <w:szCs w:val="20"/>
              </w:rPr>
              <w:t>Uniunea Europeană</w:t>
            </w:r>
            <w:r w:rsidRPr="00040C1A">
              <w:rPr>
                <w:rFonts w:ascii="Times New Roman" w:hAnsi="Times New Roman"/>
                <w:sz w:val="20"/>
                <w:szCs w:val="20"/>
              </w:rPr>
              <w:t xml:space="preserve"> şi statele</w:t>
            </w:r>
            <w:r>
              <w:rPr>
                <w:rFonts w:ascii="Times New Roman" w:hAnsi="Times New Roman"/>
                <w:sz w:val="20"/>
                <w:szCs w:val="20"/>
              </w:rPr>
              <w:t xml:space="preserve"> sale </w:t>
            </w:r>
            <w:r w:rsidRPr="00040C1A">
              <w:rPr>
                <w:rFonts w:ascii="Times New Roman" w:hAnsi="Times New Roman"/>
                <w:sz w:val="20"/>
                <w:szCs w:val="20"/>
              </w:rPr>
              <w:t>membre şi Republica Moldova</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253</w:t>
            </w:r>
          </w:p>
        </w:tc>
        <w:tc>
          <w:tcPr>
            <w:tcW w:w="14884" w:type="dxa"/>
            <w:gridSpan w:val="11"/>
            <w:tcBorders>
              <w:top w:val="single" w:sz="2" w:space="0" w:color="auto"/>
              <w:left w:val="single" w:sz="4" w:space="0" w:color="auto"/>
              <w:bottom w:val="single" w:sz="2" w:space="0" w:color="auto"/>
            </w:tcBorders>
          </w:tcPr>
          <w:p w:rsidR="00123FCC" w:rsidRPr="009134B8"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Apropierea treptată</w:t>
            </w:r>
            <w:r w:rsidRPr="00040C1A">
              <w:rPr>
                <w:rFonts w:ascii="Times New Roman" w:hAnsi="Times New Roman"/>
                <w:b/>
                <w:bCs/>
                <w:sz w:val="20"/>
                <w:szCs w:val="20"/>
              </w:rPr>
              <w:br/>
            </w:r>
            <w:r w:rsidRPr="00040C1A">
              <w:rPr>
                <w:rFonts w:ascii="Times New Roman" w:hAnsi="Times New Roman"/>
                <w:sz w:val="20"/>
                <w:szCs w:val="20"/>
              </w:rPr>
              <w:t xml:space="preserve">Fiecare parte recunoaşte importanţa apropierii treptate a legislaţiei existente şi viitoare a Republicii Moldova de </w:t>
            </w:r>
            <w:r w:rsidRPr="00040C1A">
              <w:rPr>
                <w:rFonts w:ascii="Times New Roman" w:hAnsi="Times New Roman"/>
                <w:i/>
                <w:iCs/>
                <w:sz w:val="20"/>
                <w:szCs w:val="20"/>
              </w:rPr>
              <w:t>acquis</w:t>
            </w:r>
            <w:r w:rsidRPr="00040C1A">
              <w:rPr>
                <w:rFonts w:ascii="Times New Roman" w:hAnsi="Times New Roman"/>
                <w:sz w:val="20"/>
                <w:szCs w:val="20"/>
              </w:rPr>
              <w:t xml:space="preserve">-ul Uniunii menţionat în lista prevăzută în </w:t>
            </w:r>
            <w:r w:rsidRPr="009134B8">
              <w:rPr>
                <w:rFonts w:ascii="Times New Roman" w:hAnsi="Times New Roman"/>
                <w:sz w:val="20"/>
                <w:szCs w:val="20"/>
              </w:rPr>
              <w:t>anexa XXVIII-D la acord</w:t>
            </w:r>
          </w:p>
          <w:p w:rsidR="00123FCC" w:rsidRPr="009134B8" w:rsidRDefault="00123FCC" w:rsidP="00123FCC">
            <w:pPr>
              <w:spacing w:after="0" w:line="240" w:lineRule="auto"/>
              <w:rPr>
                <w:rFonts w:ascii="Times New Roman" w:hAnsi="Times New Roman"/>
                <w:sz w:val="20"/>
                <w:szCs w:val="20"/>
              </w:rPr>
            </w:pPr>
            <w:r w:rsidRPr="009134B8">
              <w:rPr>
                <w:rFonts w:ascii="Times New Roman" w:hAnsi="Times New Roman"/>
                <w:sz w:val="20"/>
                <w:szCs w:val="20"/>
              </w:rPr>
              <w:t>(Acțiunile detaliate pentru implementarea angajamentelor respective sînt specificate în titlul IV capitolul 15 și în anexele nr. 10 și 28-D din prezentul Plan)</w:t>
            </w:r>
          </w:p>
        </w:tc>
      </w:tr>
      <w:tr w:rsidR="00123FCC" w:rsidRPr="00040C1A" w:rsidTr="008C3628">
        <w:trPr>
          <w:gridAfter w:val="1"/>
          <w:wAfter w:w="1700" w:type="dxa"/>
        </w:trPr>
        <w:tc>
          <w:tcPr>
            <w:tcW w:w="426" w:type="dxa"/>
            <w:vMerge w:val="restart"/>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tcPr>
          <w:p w:rsidR="00123FCC" w:rsidRPr="00083CC4" w:rsidRDefault="00123FCC" w:rsidP="00123FCC">
            <w:pPr>
              <w:spacing w:after="0" w:line="240" w:lineRule="auto"/>
              <w:rPr>
                <w:rFonts w:ascii="Times New Roman" w:hAnsi="Times New Roman"/>
                <w:b/>
                <w:sz w:val="20"/>
                <w:szCs w:val="20"/>
              </w:rPr>
            </w:pPr>
            <w:r w:rsidRPr="00083CC4">
              <w:rPr>
                <w:rFonts w:ascii="Times New Roman" w:hAnsi="Times New Roman"/>
                <w:b/>
                <w:sz w:val="20"/>
                <w:szCs w:val="20"/>
              </w:rPr>
              <w:t>Siguranța maritimă - Statul de pavilion / societățile de clasificare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Directiva 2009/15/CE</w:t>
            </w:r>
            <w:r w:rsidRPr="00040C1A">
              <w:rPr>
                <w:rFonts w:ascii="Times New Roman" w:hAnsi="Times New Roman"/>
                <w:sz w:val="20"/>
                <w:szCs w:val="20"/>
              </w:rPr>
              <w:t xml:space="preserve"> a Parlamentului European și a Consiliului din 23 aprilie 2009 privind normele și standardele comune pentru organizațiile cu rol de inspecție și control al navelor, precum și pentru activitățile în domeniu ale administrațiilor maritime</w:t>
            </w:r>
          </w:p>
          <w:p w:rsidR="00123FCC" w:rsidRPr="00040C1A" w:rsidRDefault="00123FCC" w:rsidP="00123FCC">
            <w:pPr>
              <w:spacing w:after="0" w:line="240" w:lineRule="auto"/>
              <w:rPr>
                <w:rFonts w:ascii="Times New Roman" w:hAnsi="Times New Roman"/>
                <w:b/>
                <w:bCs/>
                <w:sz w:val="20"/>
                <w:szCs w:val="20"/>
              </w:rPr>
            </w:pPr>
            <w:r w:rsidRPr="008D619E">
              <w:rPr>
                <w:rFonts w:ascii="Times New Roman" w:hAnsi="Times New Roman"/>
                <w:b/>
                <w:sz w:val="20"/>
                <w:szCs w:val="20"/>
              </w:rPr>
              <w:t>Regulamentul (CE) nr. 391/2009</w:t>
            </w:r>
            <w:r w:rsidRPr="00040C1A">
              <w:rPr>
                <w:rFonts w:ascii="Times New Roman" w:hAnsi="Times New Roman"/>
                <w:sz w:val="20"/>
                <w:szCs w:val="20"/>
              </w:rPr>
              <w:t xml:space="preserve"> al Parlamentului European și al Consiliului din 23 aprilie 2009 privind normele și standardele comune pentru organizațiile cu rol de inspecție și control al navelor</w:t>
            </w: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SLT1</w:t>
            </w:r>
            <w:r w:rsidRPr="00040C1A">
              <w:rPr>
                <w:rFonts w:ascii="Times New Roman" w:hAnsi="Times New Roman"/>
                <w:sz w:val="20"/>
                <w:szCs w:val="20"/>
              </w:rPr>
              <w:t xml:space="preserve">. </w:t>
            </w:r>
            <w:r w:rsidRPr="00040C1A">
              <w:rPr>
                <w:rFonts w:ascii="Times New Roman" w:hAnsi="Times New Roman"/>
                <w:b/>
                <w:sz w:val="20"/>
                <w:szCs w:val="20"/>
              </w:rPr>
              <w:t>Act nou</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w:t>
            </w:r>
            <w:r>
              <w:rPr>
                <w:rFonts w:ascii="Times New Roman" w:hAnsi="Times New Roman"/>
                <w:sz w:val="20"/>
                <w:szCs w:val="20"/>
              </w:rPr>
              <w:t>h</w:t>
            </w:r>
            <w:r w:rsidRPr="00040C1A">
              <w:rPr>
                <w:rFonts w:ascii="Times New Roman" w:hAnsi="Times New Roman"/>
                <w:sz w:val="20"/>
                <w:szCs w:val="20"/>
              </w:rPr>
              <w:t>otăr</w:t>
            </w:r>
            <w:r>
              <w:rPr>
                <w:rFonts w:ascii="Times New Roman" w:hAnsi="Times New Roman"/>
                <w:sz w:val="20"/>
                <w:szCs w:val="20"/>
              </w:rPr>
              <w:t>î</w:t>
            </w:r>
            <w:r w:rsidRPr="00040C1A">
              <w:rPr>
                <w:rFonts w:ascii="Times New Roman" w:hAnsi="Times New Roman"/>
                <w:sz w:val="20"/>
                <w:szCs w:val="20"/>
              </w:rPr>
              <w:t xml:space="preserve">rii de Guvern privind standardele pentru organizațiile cu rol de </w:t>
            </w:r>
            <w:r>
              <w:rPr>
                <w:rFonts w:ascii="Times New Roman" w:hAnsi="Times New Roman"/>
                <w:sz w:val="20"/>
                <w:szCs w:val="20"/>
              </w:rPr>
              <w:t>inspecție și control al navelor</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1. Directiva 2009/15/CE;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2. Regulamentul 391/2009/CE</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Hotăr</w:t>
            </w:r>
            <w:r>
              <w:rPr>
                <w:rFonts w:ascii="Times New Roman" w:hAnsi="Times New Roman"/>
                <w:sz w:val="20"/>
                <w:szCs w:val="20"/>
              </w:rPr>
              <w:t>î</w:t>
            </w:r>
            <w:r w:rsidRPr="00040C1A">
              <w:rPr>
                <w:rFonts w:ascii="Times New Roman" w:hAnsi="Times New Roman"/>
                <w:sz w:val="20"/>
                <w:szCs w:val="20"/>
              </w:rPr>
              <w:t xml:space="preserve">re de Guvern </w:t>
            </w:r>
            <w:r w:rsidRPr="00040C1A">
              <w:rPr>
                <w:rFonts w:ascii="Times New Roman" w:hAnsi="Times New Roman"/>
                <w:color w:val="000000"/>
                <w:sz w:val="20"/>
                <w:szCs w:val="20"/>
              </w:rPr>
              <w:t>în vigoare</w:t>
            </w:r>
          </w:p>
        </w:tc>
        <w:tc>
          <w:tcPr>
            <w:tcW w:w="2126"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Transporturilor şi Infrastructurii Drumurilor</w:t>
            </w: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Trimestrul </w:t>
            </w:r>
            <w:r w:rsidRPr="00040C1A">
              <w:rPr>
                <w:rFonts w:ascii="Times New Roman" w:hAnsi="Times New Roman"/>
                <w:color w:val="000000"/>
                <w:sz w:val="20"/>
                <w:szCs w:val="20"/>
              </w:rPr>
              <w:t xml:space="preserve">IV, </w:t>
            </w:r>
            <w:r w:rsidRPr="00040C1A">
              <w:rPr>
                <w:rFonts w:ascii="Times New Roman" w:hAnsi="Times New Roman"/>
                <w:sz w:val="20"/>
                <w:szCs w:val="20"/>
              </w:rPr>
              <w:t>2019</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1. AA Anexa XXVIII-D –</w:t>
            </w:r>
            <w:r w:rsidRPr="00040C1A">
              <w:rPr>
                <w:rFonts w:ascii="Times New Roman" w:hAnsi="Times New Roman"/>
                <w:sz w:val="20"/>
                <w:szCs w:val="20"/>
              </w:rPr>
              <w:t xml:space="preserve"> septembrie 2019;</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2. AA An</w:t>
            </w:r>
            <w:r>
              <w:rPr>
                <w:rFonts w:ascii="Times New Roman" w:hAnsi="Times New Roman"/>
                <w:sz w:val="20"/>
                <w:szCs w:val="20"/>
              </w:rPr>
              <w:t>exa XXVIII-D –  septembrie 2019</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tcPr>
          <w:p w:rsidR="00123FCC" w:rsidRPr="00083CC4" w:rsidRDefault="00123FCC" w:rsidP="00123FCC">
            <w:pPr>
              <w:spacing w:after="0" w:line="240" w:lineRule="auto"/>
              <w:rPr>
                <w:rFonts w:ascii="Times New Roman" w:hAnsi="Times New Roman"/>
                <w:b/>
                <w:sz w:val="20"/>
                <w:szCs w:val="20"/>
              </w:rPr>
            </w:pPr>
            <w:r w:rsidRPr="00083CC4">
              <w:rPr>
                <w:rFonts w:ascii="Times New Roman" w:hAnsi="Times New Roman"/>
                <w:b/>
                <w:sz w:val="20"/>
                <w:szCs w:val="20"/>
              </w:rPr>
              <w:t>Statul de pavilion</w:t>
            </w:r>
          </w:p>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sz w:val="20"/>
                <w:szCs w:val="20"/>
              </w:rPr>
              <w:t>Directiva 2009/21/CE</w:t>
            </w:r>
            <w:r w:rsidRPr="00040C1A">
              <w:rPr>
                <w:rFonts w:ascii="Times New Roman" w:hAnsi="Times New Roman"/>
                <w:sz w:val="20"/>
                <w:szCs w:val="20"/>
              </w:rPr>
              <w:t xml:space="preserve"> a Parlamentului European și a Consiliului din 23 aprilie 2009 privind respectarea obligațiilor statelor de pavilion</w:t>
            </w:r>
          </w:p>
        </w:tc>
        <w:tc>
          <w:tcPr>
            <w:tcW w:w="3543" w:type="dxa"/>
            <w:gridSpan w:val="2"/>
          </w:tcPr>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b/>
                <w:color w:val="000000"/>
                <w:sz w:val="20"/>
                <w:szCs w:val="20"/>
              </w:rPr>
              <w:t>L1</w:t>
            </w:r>
            <w:r w:rsidRPr="00040C1A">
              <w:rPr>
                <w:rFonts w:ascii="Times New Roman" w:hAnsi="Times New Roman"/>
                <w:sz w:val="20"/>
                <w:szCs w:val="20"/>
              </w:rPr>
              <w:t xml:space="preserve">. </w:t>
            </w:r>
            <w:r w:rsidRPr="00040C1A">
              <w:rPr>
                <w:rFonts w:ascii="Times New Roman" w:hAnsi="Times New Roman"/>
                <w:b/>
                <w:sz w:val="20"/>
                <w:szCs w:val="20"/>
              </w:rPr>
              <w:t>Act de modificare</w:t>
            </w:r>
          </w:p>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sz w:val="20"/>
                <w:szCs w:val="20"/>
              </w:rPr>
              <w:t xml:space="preserve">Proiectul de </w:t>
            </w:r>
            <w:r>
              <w:rPr>
                <w:rFonts w:ascii="Times New Roman" w:hAnsi="Times New Roman"/>
                <w:sz w:val="20"/>
                <w:szCs w:val="20"/>
              </w:rPr>
              <w:t>l</w:t>
            </w:r>
            <w:r w:rsidRPr="00040C1A">
              <w:rPr>
                <w:rFonts w:ascii="Times New Roman" w:hAnsi="Times New Roman"/>
                <w:sz w:val="20"/>
                <w:szCs w:val="20"/>
              </w:rPr>
              <w:t>ege cu privire la modif</w:t>
            </w:r>
            <w:r>
              <w:rPr>
                <w:rFonts w:ascii="Times New Roman" w:hAnsi="Times New Roman"/>
                <w:sz w:val="20"/>
                <w:szCs w:val="20"/>
              </w:rPr>
              <w:t>icarea Legii nr. 599-XIV din 30 </w:t>
            </w:r>
            <w:r w:rsidRPr="00040C1A">
              <w:rPr>
                <w:rFonts w:ascii="Times New Roman" w:hAnsi="Times New Roman"/>
                <w:sz w:val="20"/>
                <w:szCs w:val="20"/>
              </w:rPr>
              <w:t>septembrie 1999 pentru aprobarea Codului navigației maritime comerciale al Republicii Moldova</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i/>
                <w:sz w:val="20"/>
                <w:szCs w:val="20"/>
              </w:rPr>
            </w:pPr>
            <w:r w:rsidRPr="00040C1A">
              <w:rPr>
                <w:rFonts w:ascii="Times New Roman" w:hAnsi="Times New Roman"/>
                <w:sz w:val="20"/>
                <w:szCs w:val="20"/>
              </w:rPr>
              <w:t>Directiva 2009/21/CE</w:t>
            </w: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126"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Transporturilor şi Infrastructurii Drumurilor</w:t>
            </w: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t xml:space="preserve">Trimestrul </w:t>
            </w:r>
            <w:r w:rsidRPr="000A2A65">
              <w:rPr>
                <w:rFonts w:ascii="Times New Roman" w:hAnsi="Times New Roman"/>
                <w:color w:val="000000"/>
                <w:sz w:val="19"/>
                <w:szCs w:val="19"/>
              </w:rPr>
              <w:t xml:space="preserve">IV, </w:t>
            </w:r>
            <w:r w:rsidRPr="000A2A65">
              <w:rPr>
                <w:rFonts w:ascii="Times New Roman" w:hAnsi="Times New Roman"/>
                <w:sz w:val="19"/>
                <w:szCs w:val="19"/>
              </w:rPr>
              <w:t xml:space="preserve"> 2019;</w:t>
            </w:r>
          </w:p>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t xml:space="preserve">AA Anexa XXVIII-D, </w:t>
            </w:r>
          </w:p>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t>1 septembrie 2019</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tcPr>
          <w:p w:rsidR="00123FCC" w:rsidRPr="00083CC4" w:rsidRDefault="00123FCC" w:rsidP="00123FCC">
            <w:pPr>
              <w:pStyle w:val="NoSpacing1"/>
              <w:contextualSpacing/>
              <w:rPr>
                <w:rFonts w:ascii="Times New Roman" w:hAnsi="Times New Roman"/>
                <w:b/>
                <w:color w:val="000000"/>
                <w:szCs w:val="20"/>
                <w:lang w:val="ro-RO" w:eastAsia="en-US"/>
              </w:rPr>
            </w:pPr>
            <w:r w:rsidRPr="00083CC4">
              <w:rPr>
                <w:rFonts w:ascii="Times New Roman" w:hAnsi="Times New Roman"/>
                <w:b/>
                <w:color w:val="000000"/>
                <w:szCs w:val="20"/>
                <w:lang w:val="ro-RO"/>
              </w:rPr>
              <w:t>Monitorizarea traficului maritim</w:t>
            </w:r>
          </w:p>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color w:val="000000"/>
                <w:sz w:val="20"/>
                <w:szCs w:val="20"/>
              </w:rPr>
              <w:t xml:space="preserve">Directiva 2002/59/CE </w:t>
            </w:r>
            <w:r w:rsidRPr="00040C1A">
              <w:rPr>
                <w:rFonts w:ascii="Times New Roman" w:hAnsi="Times New Roman"/>
                <w:color w:val="000000"/>
                <w:sz w:val="20"/>
                <w:szCs w:val="20"/>
              </w:rPr>
              <w:t xml:space="preserve">a Parlamentului European și a Consiliului din 27 iunie 2002 de instituire a unui sistem de monitorizare și informare privind </w:t>
            </w:r>
            <w:r w:rsidRPr="00040C1A">
              <w:rPr>
                <w:rFonts w:ascii="Times New Roman" w:hAnsi="Times New Roman"/>
                <w:color w:val="000000"/>
                <w:sz w:val="20"/>
                <w:szCs w:val="20"/>
              </w:rPr>
              <w:lastRenderedPageBreak/>
              <w:t>traficul navelor maritime și de abrogare a Directivei 93/75/CEE a Consiliului</w:t>
            </w:r>
          </w:p>
        </w:tc>
        <w:tc>
          <w:tcPr>
            <w:tcW w:w="3543" w:type="dxa"/>
            <w:gridSpan w:val="2"/>
          </w:tcPr>
          <w:p w:rsidR="00123FCC" w:rsidRPr="00040C1A" w:rsidRDefault="00123FCC" w:rsidP="00123FCC">
            <w:pPr>
              <w:pStyle w:val="NoSpacing1"/>
              <w:contextualSpacing/>
              <w:rPr>
                <w:rFonts w:ascii="Times New Roman" w:hAnsi="Times New Roman"/>
                <w:color w:val="000000"/>
                <w:szCs w:val="20"/>
                <w:lang w:val="ro-RO" w:eastAsia="en-US"/>
              </w:rPr>
            </w:pPr>
            <w:r w:rsidRPr="00040C1A">
              <w:rPr>
                <w:rFonts w:ascii="Times New Roman" w:hAnsi="Times New Roman"/>
                <w:b/>
                <w:color w:val="000000"/>
                <w:szCs w:val="20"/>
                <w:lang w:val="ro-RO" w:eastAsia="en-US"/>
              </w:rPr>
              <w:lastRenderedPageBreak/>
              <w:t>SLT2. Act nou</w:t>
            </w:r>
          </w:p>
          <w:p w:rsidR="00123FCC" w:rsidRPr="00040C1A" w:rsidRDefault="00123FCC" w:rsidP="00123FCC">
            <w:pPr>
              <w:pStyle w:val="NoSpacing1"/>
              <w:contextualSpacing/>
              <w:rPr>
                <w:rFonts w:ascii="Times New Roman" w:hAnsi="Times New Roman"/>
                <w:color w:val="000000"/>
                <w:szCs w:val="20"/>
                <w:lang w:val="ro-RO" w:eastAsia="en-US"/>
              </w:rPr>
            </w:pPr>
            <w:r w:rsidRPr="00040C1A">
              <w:rPr>
                <w:rFonts w:ascii="Times New Roman" w:hAnsi="Times New Roman"/>
                <w:color w:val="000000"/>
                <w:szCs w:val="20"/>
                <w:lang w:val="ro-RO" w:eastAsia="en-US"/>
              </w:rPr>
              <w:t xml:space="preserve">Proiectul </w:t>
            </w:r>
            <w:r>
              <w:rPr>
                <w:rFonts w:ascii="Times New Roman" w:hAnsi="Times New Roman"/>
                <w:color w:val="000000"/>
                <w:szCs w:val="20"/>
                <w:lang w:val="ro-RO" w:eastAsia="en-US"/>
              </w:rPr>
              <w:t>h</w:t>
            </w:r>
            <w:r w:rsidRPr="00040C1A">
              <w:rPr>
                <w:rFonts w:ascii="Times New Roman" w:hAnsi="Times New Roman"/>
                <w:color w:val="000000"/>
                <w:szCs w:val="20"/>
                <w:lang w:val="ro-RO" w:eastAsia="en-US"/>
              </w:rPr>
              <w:t>otăr</w:t>
            </w:r>
            <w:r>
              <w:rPr>
                <w:rFonts w:ascii="Times New Roman" w:hAnsi="Times New Roman"/>
                <w:color w:val="000000"/>
                <w:szCs w:val="20"/>
                <w:lang w:val="ro-RO" w:eastAsia="en-US"/>
              </w:rPr>
              <w:t>î</w:t>
            </w:r>
            <w:r w:rsidRPr="00040C1A">
              <w:rPr>
                <w:rFonts w:ascii="Times New Roman" w:hAnsi="Times New Roman"/>
                <w:color w:val="000000"/>
                <w:szCs w:val="20"/>
                <w:lang w:val="ro-RO" w:eastAsia="en-US"/>
              </w:rPr>
              <w:t>rii de Guvern cu privire la aprobarea Regulamentului de monitorizare și informare privind traficul naval</w:t>
            </w:r>
          </w:p>
          <w:p w:rsidR="00123FCC" w:rsidRPr="00040C1A" w:rsidRDefault="00123FCC" w:rsidP="00123FCC">
            <w:pPr>
              <w:pStyle w:val="NoSpacing1"/>
              <w:contextualSpacing/>
              <w:rPr>
                <w:rFonts w:ascii="Times New Roman" w:hAnsi="Times New Roman"/>
                <w:i/>
                <w:color w:val="000000"/>
                <w:szCs w:val="20"/>
                <w:lang w:val="ro-RO" w:eastAsia="en-US"/>
              </w:rPr>
            </w:pPr>
          </w:p>
          <w:p w:rsidR="00123FCC" w:rsidRPr="00040C1A" w:rsidRDefault="00123FCC" w:rsidP="00123FCC">
            <w:pPr>
              <w:pStyle w:val="NoSpacing1"/>
              <w:contextualSpacing/>
              <w:rPr>
                <w:rFonts w:ascii="Times New Roman" w:hAnsi="Times New Roman"/>
                <w:color w:val="000000"/>
                <w:szCs w:val="20"/>
                <w:lang w:val="ro-RO" w:eastAsia="en-US"/>
              </w:rPr>
            </w:pPr>
            <w:r w:rsidRPr="00040C1A">
              <w:rPr>
                <w:rFonts w:ascii="Times New Roman" w:hAnsi="Times New Roman"/>
                <w:color w:val="000000"/>
                <w:szCs w:val="20"/>
                <w:lang w:val="ro-RO" w:eastAsia="en-US"/>
              </w:rPr>
              <w:t>Transpune:</w:t>
            </w:r>
          </w:p>
          <w:p w:rsidR="00123FCC" w:rsidRPr="00040C1A" w:rsidRDefault="00123FCC" w:rsidP="00123FCC">
            <w:pPr>
              <w:spacing w:after="0" w:line="240" w:lineRule="auto"/>
              <w:rPr>
                <w:rFonts w:ascii="Times New Roman" w:hAnsi="Times New Roman"/>
                <w:b/>
                <w:i/>
                <w:color w:val="000000"/>
                <w:sz w:val="20"/>
                <w:szCs w:val="20"/>
              </w:rPr>
            </w:pPr>
            <w:r w:rsidRPr="00040C1A">
              <w:rPr>
                <w:rFonts w:ascii="Times New Roman" w:hAnsi="Times New Roman"/>
                <w:color w:val="000000"/>
                <w:sz w:val="20"/>
                <w:szCs w:val="20"/>
              </w:rPr>
              <w:lastRenderedPageBreak/>
              <w:t>Directiva 2002/59/CE</w:t>
            </w: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color w:val="000000"/>
                <w:sz w:val="20"/>
                <w:szCs w:val="20"/>
              </w:rPr>
              <w:lastRenderedPageBreak/>
              <w:t>Hotăr</w:t>
            </w:r>
            <w:r>
              <w:rPr>
                <w:rFonts w:ascii="Times New Roman" w:hAnsi="Times New Roman"/>
                <w:color w:val="000000"/>
                <w:sz w:val="20"/>
                <w:szCs w:val="20"/>
              </w:rPr>
              <w:t>î</w:t>
            </w:r>
            <w:r w:rsidRPr="00040C1A">
              <w:rPr>
                <w:rFonts w:ascii="Times New Roman" w:hAnsi="Times New Roman"/>
                <w:color w:val="000000"/>
                <w:sz w:val="20"/>
                <w:szCs w:val="20"/>
              </w:rPr>
              <w:t>re de Guvern aprobată</w:t>
            </w:r>
          </w:p>
        </w:tc>
        <w:tc>
          <w:tcPr>
            <w:tcW w:w="2126" w:type="dxa"/>
            <w:gridSpan w:val="2"/>
          </w:tcPr>
          <w:p w:rsidR="00123FCC" w:rsidRPr="00040C1A" w:rsidRDefault="00123FCC" w:rsidP="00123FCC">
            <w:pPr>
              <w:spacing w:after="0" w:line="240" w:lineRule="auto"/>
              <w:contextualSpacing/>
              <w:rPr>
                <w:rFonts w:ascii="Times New Roman" w:hAnsi="Times New Roman"/>
                <w:color w:val="000000"/>
                <w:sz w:val="20"/>
                <w:szCs w:val="20"/>
              </w:rPr>
            </w:pPr>
            <w:r w:rsidRPr="00040C1A">
              <w:rPr>
                <w:rFonts w:ascii="Times New Roman" w:hAnsi="Times New Roman"/>
                <w:color w:val="000000"/>
                <w:sz w:val="20"/>
                <w:szCs w:val="20"/>
              </w:rPr>
              <w:t>Ministerul Transporturilor şi Infrastructurii Drumurilor</w:t>
            </w: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A2A65" w:rsidRDefault="00123FCC" w:rsidP="00123FCC">
            <w:pPr>
              <w:spacing w:after="0" w:line="240" w:lineRule="auto"/>
              <w:rPr>
                <w:rFonts w:ascii="Times New Roman" w:hAnsi="Times New Roman"/>
                <w:color w:val="000000"/>
                <w:sz w:val="19"/>
                <w:szCs w:val="19"/>
              </w:rPr>
            </w:pPr>
            <w:r w:rsidRPr="000A2A65">
              <w:rPr>
                <w:rFonts w:ascii="Times New Roman" w:hAnsi="Times New Roman"/>
                <w:color w:val="000000"/>
                <w:sz w:val="19"/>
                <w:szCs w:val="19"/>
              </w:rPr>
              <w:t>Trimestrul III, 2018;</w:t>
            </w:r>
          </w:p>
          <w:p w:rsidR="00123FCC" w:rsidRPr="000A2A65" w:rsidRDefault="00123FCC" w:rsidP="00123FCC">
            <w:pPr>
              <w:spacing w:after="0" w:line="240" w:lineRule="auto"/>
              <w:rPr>
                <w:rFonts w:ascii="Times New Roman" w:hAnsi="Times New Roman"/>
                <w:color w:val="000000"/>
                <w:sz w:val="19"/>
                <w:szCs w:val="19"/>
              </w:rPr>
            </w:pPr>
            <w:r w:rsidRPr="000A2A65">
              <w:rPr>
                <w:rFonts w:ascii="Times New Roman" w:hAnsi="Times New Roman"/>
                <w:color w:val="000000"/>
                <w:sz w:val="19"/>
                <w:szCs w:val="19"/>
              </w:rPr>
              <w:t>AA Anexa XXVIII-D</w:t>
            </w:r>
            <w:r>
              <w:rPr>
                <w:rFonts w:ascii="Times New Roman" w:hAnsi="Times New Roman"/>
                <w:color w:val="000000"/>
                <w:sz w:val="19"/>
                <w:szCs w:val="19"/>
              </w:rPr>
              <w:t>,</w:t>
            </w:r>
          </w:p>
          <w:p w:rsidR="00123FCC" w:rsidRPr="000A2A65" w:rsidRDefault="00123FCC" w:rsidP="00123FCC">
            <w:pPr>
              <w:spacing w:after="0" w:line="240" w:lineRule="auto"/>
              <w:rPr>
                <w:rFonts w:ascii="Times New Roman" w:hAnsi="Times New Roman"/>
                <w:color w:val="000000"/>
                <w:sz w:val="19"/>
                <w:szCs w:val="19"/>
              </w:rPr>
            </w:pPr>
            <w:r w:rsidRPr="000A2A65">
              <w:rPr>
                <w:rFonts w:ascii="Times New Roman" w:hAnsi="Times New Roman"/>
                <w:color w:val="000000"/>
                <w:sz w:val="19"/>
                <w:szCs w:val="19"/>
              </w:rPr>
              <w:t>1 septembrie 2017</w:t>
            </w:r>
          </w:p>
          <w:p w:rsidR="00123FCC" w:rsidRPr="00040C1A" w:rsidRDefault="00123FCC" w:rsidP="00123FCC">
            <w:pPr>
              <w:spacing w:after="0" w:line="240" w:lineRule="auto"/>
              <w:rPr>
                <w:rFonts w:ascii="Times New Roman" w:hAnsi="Times New Roman"/>
                <w:sz w:val="20"/>
                <w:szCs w:val="20"/>
              </w:rPr>
            </w:pP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Cs/>
                <w:sz w:val="20"/>
                <w:szCs w:val="20"/>
              </w:rPr>
            </w:pPr>
          </w:p>
        </w:tc>
      </w:tr>
      <w:tr w:rsidR="00123FCC" w:rsidRPr="00040C1A" w:rsidTr="008C3628">
        <w:trPr>
          <w:gridAfter w:val="1"/>
          <w:wAfter w:w="1700" w:type="dxa"/>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tcPr>
          <w:p w:rsidR="00123FCC" w:rsidRPr="00083CC4" w:rsidRDefault="00123FCC" w:rsidP="00123FCC">
            <w:pPr>
              <w:pStyle w:val="NoSpacing1"/>
              <w:contextualSpacing/>
              <w:rPr>
                <w:rFonts w:ascii="Times New Roman" w:hAnsi="Times New Roman"/>
                <w:b/>
                <w:bCs/>
                <w:color w:val="000000"/>
                <w:szCs w:val="20"/>
                <w:lang w:val="ro-RO"/>
              </w:rPr>
            </w:pPr>
            <w:r w:rsidRPr="00083CC4">
              <w:rPr>
                <w:rFonts w:ascii="Times New Roman" w:hAnsi="Times New Roman"/>
                <w:b/>
                <w:bCs/>
                <w:color w:val="000000"/>
                <w:szCs w:val="20"/>
                <w:lang w:val="ro-RO"/>
              </w:rPr>
              <w:t>Răspunderea transportatorilor de persoane</w:t>
            </w:r>
          </w:p>
          <w:p w:rsidR="00123FCC" w:rsidRPr="00040C1A" w:rsidRDefault="00123FCC" w:rsidP="00123FCC">
            <w:pPr>
              <w:spacing w:after="0" w:line="240" w:lineRule="auto"/>
              <w:rPr>
                <w:rFonts w:ascii="Times New Roman" w:hAnsi="Times New Roman"/>
                <w:b/>
                <w:bCs/>
                <w:sz w:val="20"/>
                <w:szCs w:val="20"/>
              </w:rPr>
            </w:pPr>
            <w:r>
              <w:rPr>
                <w:rFonts w:ascii="Times New Roman" w:hAnsi="Times New Roman"/>
                <w:b/>
                <w:bCs/>
                <w:color w:val="000000"/>
                <w:sz w:val="20"/>
                <w:szCs w:val="20"/>
              </w:rPr>
              <w:t>Regulamentul (CE) nr.</w:t>
            </w:r>
            <w:r w:rsidRPr="00040C1A">
              <w:rPr>
                <w:rFonts w:ascii="Times New Roman" w:hAnsi="Times New Roman"/>
                <w:b/>
                <w:bCs/>
                <w:color w:val="000000"/>
                <w:sz w:val="20"/>
                <w:szCs w:val="20"/>
              </w:rPr>
              <w:t xml:space="preserve">392/2009 </w:t>
            </w:r>
            <w:r w:rsidRPr="00040C1A">
              <w:rPr>
                <w:rFonts w:ascii="Times New Roman" w:hAnsi="Times New Roman"/>
                <w:bCs/>
                <w:color w:val="000000"/>
                <w:sz w:val="20"/>
                <w:szCs w:val="20"/>
              </w:rPr>
              <w:t>al Parlamentului European și al Consiliului din 23 aprilie 2009 privind răspunderea în caz de accident a transportatorilor de persoane pe mare</w:t>
            </w:r>
          </w:p>
        </w:tc>
        <w:tc>
          <w:tcPr>
            <w:tcW w:w="3543" w:type="dxa"/>
            <w:gridSpan w:val="2"/>
          </w:tcPr>
          <w:p w:rsidR="00123FCC" w:rsidRPr="00040C1A" w:rsidRDefault="00123FCC" w:rsidP="00123FCC">
            <w:pPr>
              <w:spacing w:after="0" w:line="240" w:lineRule="auto"/>
              <w:contextualSpacing/>
              <w:rPr>
                <w:rFonts w:ascii="Times New Roman" w:hAnsi="Times New Roman"/>
                <w:color w:val="000000"/>
                <w:sz w:val="20"/>
                <w:szCs w:val="20"/>
              </w:rPr>
            </w:pPr>
            <w:r w:rsidRPr="00040C1A">
              <w:rPr>
                <w:rFonts w:ascii="Times New Roman" w:hAnsi="Times New Roman"/>
                <w:b/>
                <w:color w:val="000000"/>
                <w:sz w:val="20"/>
                <w:szCs w:val="20"/>
              </w:rPr>
              <w:t>SLT3.</w:t>
            </w:r>
            <w:r w:rsidRPr="00040C1A">
              <w:rPr>
                <w:rFonts w:ascii="Times New Roman" w:hAnsi="Times New Roman"/>
                <w:color w:val="000000"/>
                <w:sz w:val="20"/>
                <w:szCs w:val="20"/>
              </w:rPr>
              <w:t xml:space="preserve"> </w:t>
            </w:r>
            <w:r w:rsidRPr="00040C1A">
              <w:rPr>
                <w:rFonts w:ascii="Times New Roman" w:hAnsi="Times New Roman"/>
                <w:b/>
                <w:color w:val="000000"/>
                <w:sz w:val="20"/>
                <w:szCs w:val="20"/>
              </w:rPr>
              <w:t>Act nou</w:t>
            </w:r>
          </w:p>
          <w:p w:rsidR="00123FCC" w:rsidRPr="00040C1A" w:rsidRDefault="00123FCC" w:rsidP="00123FCC">
            <w:pPr>
              <w:spacing w:after="0" w:line="240" w:lineRule="auto"/>
              <w:contextualSpacing/>
              <w:rPr>
                <w:rFonts w:ascii="Times New Roman" w:hAnsi="Times New Roman"/>
                <w:color w:val="000000"/>
                <w:sz w:val="20"/>
                <w:szCs w:val="20"/>
              </w:rPr>
            </w:pPr>
            <w:r w:rsidRPr="00040C1A">
              <w:rPr>
                <w:rFonts w:ascii="Times New Roman" w:hAnsi="Times New Roman"/>
                <w:color w:val="000000"/>
                <w:sz w:val="20"/>
                <w:szCs w:val="20"/>
              </w:rPr>
              <w:t>Proiectul Hotăr</w:t>
            </w:r>
            <w:r>
              <w:rPr>
                <w:rFonts w:ascii="Times New Roman" w:hAnsi="Times New Roman"/>
                <w:color w:val="000000"/>
                <w:sz w:val="20"/>
                <w:szCs w:val="20"/>
              </w:rPr>
              <w:t>î</w:t>
            </w:r>
            <w:r w:rsidRPr="00040C1A">
              <w:rPr>
                <w:rFonts w:ascii="Times New Roman" w:hAnsi="Times New Roman"/>
                <w:color w:val="000000"/>
                <w:sz w:val="20"/>
                <w:szCs w:val="20"/>
              </w:rPr>
              <w:t>rii de Guvern privind răspunderea în caz de accident a transportatorilor de persoane pe mare</w:t>
            </w:r>
          </w:p>
          <w:p w:rsidR="00123FCC" w:rsidRPr="00040C1A" w:rsidRDefault="00123FCC" w:rsidP="00123FCC">
            <w:pPr>
              <w:spacing w:after="0" w:line="240" w:lineRule="auto"/>
              <w:contextualSpacing/>
              <w:rPr>
                <w:rFonts w:ascii="Times New Roman" w:hAnsi="Times New Roman"/>
                <w:b/>
                <w:i/>
                <w:color w:val="000000"/>
                <w:sz w:val="20"/>
                <w:szCs w:val="20"/>
              </w:rPr>
            </w:pPr>
          </w:p>
          <w:p w:rsidR="00123FCC" w:rsidRPr="00040C1A" w:rsidRDefault="00123FCC" w:rsidP="00123FCC">
            <w:pPr>
              <w:spacing w:after="0" w:line="240" w:lineRule="auto"/>
              <w:rPr>
                <w:rFonts w:ascii="Times New Roman" w:hAnsi="Times New Roman"/>
                <w:color w:val="000000"/>
                <w:sz w:val="20"/>
                <w:szCs w:val="20"/>
              </w:rPr>
            </w:pPr>
            <w:r w:rsidRPr="00040C1A">
              <w:rPr>
                <w:rFonts w:ascii="Times New Roman" w:hAnsi="Times New Roman"/>
                <w:color w:val="000000"/>
                <w:sz w:val="20"/>
                <w:szCs w:val="20"/>
              </w:rPr>
              <w:t>Transpune:</w:t>
            </w:r>
          </w:p>
          <w:p w:rsidR="00123FCC" w:rsidRPr="00040C1A" w:rsidRDefault="00123FCC" w:rsidP="00123FCC">
            <w:pPr>
              <w:spacing w:after="0" w:line="240" w:lineRule="auto"/>
              <w:rPr>
                <w:rFonts w:ascii="Times New Roman" w:hAnsi="Times New Roman"/>
                <w:b/>
                <w:i/>
                <w:color w:val="000000"/>
                <w:sz w:val="20"/>
                <w:szCs w:val="20"/>
              </w:rPr>
            </w:pPr>
            <w:r w:rsidRPr="00040C1A">
              <w:rPr>
                <w:rFonts w:ascii="Times New Roman" w:hAnsi="Times New Roman"/>
                <w:bCs/>
                <w:color w:val="000000"/>
                <w:sz w:val="20"/>
                <w:szCs w:val="20"/>
              </w:rPr>
              <w:t xml:space="preserve">Regulamentul (CE) nr. 392/2009 </w:t>
            </w: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color w:val="000000"/>
                <w:sz w:val="20"/>
                <w:szCs w:val="20"/>
              </w:rPr>
              <w:t>Hotăr</w:t>
            </w:r>
            <w:r>
              <w:rPr>
                <w:rFonts w:ascii="Times New Roman" w:hAnsi="Times New Roman"/>
                <w:color w:val="000000"/>
                <w:sz w:val="20"/>
                <w:szCs w:val="20"/>
              </w:rPr>
              <w:t>î</w:t>
            </w:r>
            <w:r w:rsidRPr="00040C1A">
              <w:rPr>
                <w:rFonts w:ascii="Times New Roman" w:hAnsi="Times New Roman"/>
                <w:color w:val="000000"/>
                <w:sz w:val="20"/>
                <w:szCs w:val="20"/>
              </w:rPr>
              <w:t>re de Guvern aprobată</w:t>
            </w:r>
          </w:p>
        </w:tc>
        <w:tc>
          <w:tcPr>
            <w:tcW w:w="2126" w:type="dxa"/>
            <w:gridSpan w:val="2"/>
          </w:tcPr>
          <w:p w:rsidR="00123FCC" w:rsidRPr="00040C1A" w:rsidRDefault="00123FCC" w:rsidP="00123FCC">
            <w:pPr>
              <w:spacing w:after="0" w:line="240" w:lineRule="auto"/>
              <w:contextualSpacing/>
              <w:rPr>
                <w:rFonts w:ascii="Times New Roman" w:hAnsi="Times New Roman"/>
                <w:color w:val="000000"/>
                <w:sz w:val="20"/>
                <w:szCs w:val="20"/>
              </w:rPr>
            </w:pPr>
            <w:r w:rsidRPr="00040C1A">
              <w:rPr>
                <w:rFonts w:ascii="Times New Roman" w:hAnsi="Times New Roman"/>
                <w:color w:val="000000"/>
                <w:sz w:val="20"/>
                <w:szCs w:val="20"/>
              </w:rPr>
              <w:t>Ministerul Transporturilor şi Infrastructurii Drumurilor</w:t>
            </w: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A2A65" w:rsidRDefault="00123FCC" w:rsidP="00123FCC">
            <w:pPr>
              <w:spacing w:after="0" w:line="240" w:lineRule="auto"/>
              <w:rPr>
                <w:rFonts w:ascii="Times New Roman" w:hAnsi="Times New Roman"/>
                <w:color w:val="000000"/>
                <w:sz w:val="19"/>
                <w:szCs w:val="19"/>
              </w:rPr>
            </w:pPr>
            <w:r w:rsidRPr="000A2A65">
              <w:rPr>
                <w:rFonts w:ascii="Times New Roman" w:hAnsi="Times New Roman"/>
                <w:color w:val="000000"/>
                <w:sz w:val="19"/>
                <w:szCs w:val="19"/>
              </w:rPr>
              <w:t>Trimestrul III, 2018;</w:t>
            </w:r>
          </w:p>
          <w:p w:rsidR="00123FCC" w:rsidRPr="000A2A65" w:rsidRDefault="00123FCC" w:rsidP="00123FCC">
            <w:pPr>
              <w:spacing w:after="0" w:line="240" w:lineRule="auto"/>
              <w:rPr>
                <w:rFonts w:ascii="Times New Roman" w:hAnsi="Times New Roman"/>
                <w:color w:val="000000"/>
                <w:sz w:val="19"/>
                <w:szCs w:val="19"/>
              </w:rPr>
            </w:pPr>
            <w:r w:rsidRPr="000A2A65">
              <w:rPr>
                <w:rFonts w:ascii="Times New Roman" w:hAnsi="Times New Roman"/>
                <w:color w:val="000000"/>
                <w:sz w:val="19"/>
                <w:szCs w:val="19"/>
              </w:rPr>
              <w:t>AA Anexa XXVIII-D</w:t>
            </w:r>
            <w:r>
              <w:rPr>
                <w:rFonts w:ascii="Times New Roman" w:hAnsi="Times New Roman"/>
                <w:color w:val="000000"/>
                <w:sz w:val="19"/>
                <w:szCs w:val="19"/>
              </w:rPr>
              <w:t>,</w:t>
            </w:r>
          </w:p>
          <w:p w:rsidR="00123FCC" w:rsidRPr="000A2A65" w:rsidRDefault="00123FCC" w:rsidP="00123FCC">
            <w:pPr>
              <w:spacing w:after="0" w:line="240" w:lineRule="auto"/>
              <w:rPr>
                <w:rFonts w:ascii="Times New Roman" w:hAnsi="Times New Roman"/>
                <w:color w:val="000000"/>
                <w:sz w:val="19"/>
                <w:szCs w:val="19"/>
              </w:rPr>
            </w:pPr>
            <w:r w:rsidRPr="000A2A65">
              <w:rPr>
                <w:rFonts w:ascii="Times New Roman" w:hAnsi="Times New Roman"/>
                <w:color w:val="000000"/>
                <w:sz w:val="19"/>
                <w:szCs w:val="19"/>
              </w:rPr>
              <w:t>1 septembrie 2017</w:t>
            </w:r>
          </w:p>
          <w:p w:rsidR="00123FCC" w:rsidRPr="00040C1A" w:rsidRDefault="00123FCC" w:rsidP="00123FCC">
            <w:pPr>
              <w:spacing w:after="0" w:line="240" w:lineRule="auto"/>
              <w:rPr>
                <w:rFonts w:ascii="Times New Roman" w:hAnsi="Times New Roman"/>
                <w:sz w:val="20"/>
                <w:szCs w:val="20"/>
              </w:rPr>
            </w:pP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Cs/>
                <w:sz w:val="20"/>
                <w:szCs w:val="20"/>
              </w:rPr>
            </w:pPr>
          </w:p>
        </w:tc>
      </w:tr>
      <w:tr w:rsidR="00123FCC" w:rsidRPr="00040C1A" w:rsidTr="008C3628">
        <w:trPr>
          <w:gridAfter w:val="1"/>
          <w:wAfter w:w="1700" w:type="dxa"/>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tcPr>
          <w:p w:rsidR="00123FCC" w:rsidRPr="00083CC4" w:rsidRDefault="00123FCC" w:rsidP="00123FCC">
            <w:pPr>
              <w:spacing w:after="0" w:line="240" w:lineRule="auto"/>
              <w:contextualSpacing/>
              <w:rPr>
                <w:rFonts w:ascii="Times New Roman" w:hAnsi="Times New Roman"/>
                <w:b/>
                <w:i/>
                <w:color w:val="000000"/>
                <w:sz w:val="20"/>
                <w:szCs w:val="20"/>
              </w:rPr>
            </w:pPr>
            <w:r w:rsidRPr="00083CC4">
              <w:rPr>
                <w:rFonts w:ascii="Times New Roman" w:hAnsi="Times New Roman"/>
                <w:b/>
                <w:color w:val="000000"/>
                <w:sz w:val="20"/>
                <w:szCs w:val="20"/>
              </w:rPr>
              <w:t>Investigarea accidentelor</w:t>
            </w:r>
          </w:p>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color w:val="000000"/>
                <w:sz w:val="20"/>
                <w:szCs w:val="20"/>
              </w:rPr>
              <w:t xml:space="preserve">Directiva 2009/18/CE </w:t>
            </w:r>
            <w:r w:rsidRPr="00040C1A">
              <w:rPr>
                <w:rFonts w:ascii="Times New Roman" w:hAnsi="Times New Roman"/>
                <w:bCs/>
                <w:color w:val="000000"/>
                <w:sz w:val="20"/>
                <w:szCs w:val="20"/>
              </w:rPr>
              <w:t>a Parlamentului European și a Consiliului din 23 aprilie 2009de instituire a principiilor fundamentale care reglementează investigarea accidentelor din sectorul de transport maritim</w:t>
            </w:r>
          </w:p>
        </w:tc>
        <w:tc>
          <w:tcPr>
            <w:tcW w:w="3543" w:type="dxa"/>
            <w:gridSpan w:val="2"/>
          </w:tcPr>
          <w:p w:rsidR="00123FCC" w:rsidRPr="00040C1A" w:rsidRDefault="00123FCC" w:rsidP="00123FCC">
            <w:pPr>
              <w:spacing w:after="0" w:line="240" w:lineRule="auto"/>
              <w:rPr>
                <w:rFonts w:ascii="Times New Roman" w:hAnsi="Times New Roman"/>
                <w:b/>
                <w:color w:val="000000"/>
                <w:sz w:val="20"/>
                <w:szCs w:val="20"/>
              </w:rPr>
            </w:pPr>
            <w:r w:rsidRPr="00040C1A">
              <w:rPr>
                <w:rFonts w:ascii="Times New Roman" w:hAnsi="Times New Roman"/>
                <w:b/>
                <w:color w:val="000000"/>
                <w:sz w:val="20"/>
                <w:szCs w:val="20"/>
              </w:rPr>
              <w:t>I1.</w:t>
            </w:r>
            <w:r>
              <w:rPr>
                <w:rFonts w:ascii="Times New Roman" w:hAnsi="Times New Roman"/>
                <w:b/>
                <w:color w:val="000000"/>
                <w:sz w:val="20"/>
                <w:szCs w:val="20"/>
              </w:rPr>
              <w:t xml:space="preserve"> </w:t>
            </w:r>
            <w:r w:rsidRPr="00040C1A">
              <w:rPr>
                <w:rFonts w:ascii="Times New Roman" w:hAnsi="Times New Roman"/>
                <w:color w:val="000000"/>
                <w:sz w:val="20"/>
                <w:szCs w:val="20"/>
              </w:rPr>
              <w:t>Crearea Biroului de Investigare a accidentelor</w:t>
            </w: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color w:val="000000"/>
                <w:sz w:val="20"/>
                <w:szCs w:val="20"/>
              </w:rPr>
              <w:t>Birou creat și funcțional</w:t>
            </w:r>
          </w:p>
        </w:tc>
        <w:tc>
          <w:tcPr>
            <w:tcW w:w="2126" w:type="dxa"/>
            <w:gridSpan w:val="2"/>
          </w:tcPr>
          <w:p w:rsidR="00123FCC" w:rsidRPr="00040C1A" w:rsidRDefault="00123FCC" w:rsidP="00123FCC">
            <w:pPr>
              <w:spacing w:after="0" w:line="240" w:lineRule="auto"/>
              <w:contextualSpacing/>
              <w:rPr>
                <w:rFonts w:ascii="Times New Roman" w:hAnsi="Times New Roman"/>
                <w:color w:val="000000"/>
                <w:sz w:val="20"/>
                <w:szCs w:val="20"/>
              </w:rPr>
            </w:pPr>
            <w:r w:rsidRPr="00040C1A">
              <w:rPr>
                <w:rFonts w:ascii="Times New Roman" w:hAnsi="Times New Roman"/>
                <w:color w:val="000000"/>
                <w:sz w:val="20"/>
                <w:szCs w:val="20"/>
              </w:rPr>
              <w:t>Ministerul Transporturilor şi Infrastructurii Drumurilor</w:t>
            </w: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A2A65" w:rsidRDefault="00123FCC" w:rsidP="00123FCC">
            <w:pPr>
              <w:spacing w:after="0" w:line="240" w:lineRule="auto"/>
              <w:rPr>
                <w:rFonts w:ascii="Times New Roman" w:hAnsi="Times New Roman"/>
                <w:color w:val="000000"/>
                <w:sz w:val="19"/>
                <w:szCs w:val="19"/>
              </w:rPr>
            </w:pPr>
            <w:r w:rsidRPr="000A2A65">
              <w:rPr>
                <w:rFonts w:ascii="Times New Roman" w:hAnsi="Times New Roman"/>
                <w:color w:val="000000"/>
                <w:sz w:val="19"/>
                <w:szCs w:val="19"/>
              </w:rPr>
              <w:t>Trimestrul II, 2017;</w:t>
            </w:r>
          </w:p>
          <w:p w:rsidR="00123FCC" w:rsidRPr="000A2A65" w:rsidRDefault="00123FCC" w:rsidP="00123FCC">
            <w:pPr>
              <w:spacing w:after="0" w:line="240" w:lineRule="auto"/>
              <w:rPr>
                <w:rFonts w:ascii="Times New Roman" w:hAnsi="Times New Roman"/>
                <w:color w:val="000000"/>
                <w:sz w:val="19"/>
                <w:szCs w:val="19"/>
              </w:rPr>
            </w:pPr>
            <w:r w:rsidRPr="000A2A65">
              <w:rPr>
                <w:rFonts w:ascii="Times New Roman" w:hAnsi="Times New Roman"/>
                <w:color w:val="000000"/>
                <w:sz w:val="19"/>
                <w:szCs w:val="19"/>
              </w:rPr>
              <w:t>AA Anexa XXVIII-D</w:t>
            </w:r>
            <w:r>
              <w:rPr>
                <w:rFonts w:ascii="Times New Roman" w:hAnsi="Times New Roman"/>
                <w:color w:val="000000"/>
                <w:sz w:val="19"/>
                <w:szCs w:val="19"/>
              </w:rPr>
              <w:t>,</w:t>
            </w:r>
            <w:r w:rsidRPr="000A2A65">
              <w:rPr>
                <w:rFonts w:ascii="Times New Roman" w:hAnsi="Times New Roman"/>
                <w:color w:val="000000"/>
                <w:sz w:val="19"/>
                <w:szCs w:val="19"/>
              </w:rPr>
              <w:t xml:space="preserve"> </w:t>
            </w:r>
          </w:p>
          <w:p w:rsidR="00123FCC" w:rsidRPr="000A2A65" w:rsidRDefault="00123FCC" w:rsidP="00123FCC">
            <w:pPr>
              <w:spacing w:after="0" w:line="240" w:lineRule="auto"/>
              <w:rPr>
                <w:rFonts w:ascii="Times New Roman" w:hAnsi="Times New Roman"/>
                <w:color w:val="000000"/>
                <w:sz w:val="19"/>
                <w:szCs w:val="19"/>
              </w:rPr>
            </w:pPr>
            <w:r w:rsidRPr="000A2A65">
              <w:rPr>
                <w:rFonts w:ascii="Times New Roman" w:hAnsi="Times New Roman"/>
                <w:color w:val="000000"/>
                <w:sz w:val="19"/>
                <w:szCs w:val="19"/>
              </w:rPr>
              <w:t>1 septembrie 2017</w:t>
            </w:r>
          </w:p>
          <w:p w:rsidR="00123FCC" w:rsidRPr="00040C1A" w:rsidRDefault="00123FCC" w:rsidP="00123FCC">
            <w:pPr>
              <w:spacing w:after="0" w:line="240" w:lineRule="auto"/>
              <w:rPr>
                <w:rFonts w:ascii="Times New Roman" w:hAnsi="Times New Roman"/>
                <w:sz w:val="20"/>
                <w:szCs w:val="20"/>
              </w:rPr>
            </w:pP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Cs/>
                <w:sz w:val="20"/>
                <w:szCs w:val="20"/>
              </w:rPr>
            </w:pPr>
          </w:p>
        </w:tc>
      </w:tr>
      <w:tr w:rsidR="00123FCC" w:rsidRPr="00040C1A" w:rsidTr="008C3628">
        <w:trPr>
          <w:gridAfter w:val="1"/>
          <w:wAfter w:w="1700" w:type="dxa"/>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tcPr>
          <w:p w:rsidR="00123FCC" w:rsidRPr="00083CC4" w:rsidRDefault="00123FCC" w:rsidP="00123FCC">
            <w:pPr>
              <w:spacing w:after="0" w:line="240" w:lineRule="auto"/>
              <w:contextualSpacing/>
              <w:rPr>
                <w:rFonts w:ascii="Times New Roman" w:hAnsi="Times New Roman"/>
                <w:b/>
                <w:color w:val="000000"/>
                <w:sz w:val="20"/>
                <w:szCs w:val="20"/>
              </w:rPr>
            </w:pPr>
            <w:r w:rsidRPr="00083CC4">
              <w:rPr>
                <w:rFonts w:ascii="Times New Roman" w:hAnsi="Times New Roman"/>
                <w:b/>
                <w:color w:val="000000"/>
                <w:sz w:val="20"/>
                <w:szCs w:val="20"/>
              </w:rPr>
              <w:t>Normele tehnice și operaționale</w:t>
            </w:r>
          </w:p>
          <w:p w:rsidR="00123FCC" w:rsidRPr="00083CC4" w:rsidRDefault="00123FCC" w:rsidP="00123FCC">
            <w:pPr>
              <w:spacing w:after="0" w:line="240" w:lineRule="auto"/>
              <w:contextualSpacing/>
              <w:rPr>
                <w:rFonts w:ascii="Times New Roman" w:hAnsi="Times New Roman"/>
                <w:b/>
                <w:color w:val="000000"/>
                <w:sz w:val="20"/>
                <w:szCs w:val="20"/>
              </w:rPr>
            </w:pPr>
            <w:r w:rsidRPr="00083CC4">
              <w:rPr>
                <w:rFonts w:ascii="Times New Roman" w:hAnsi="Times New Roman"/>
                <w:b/>
                <w:color w:val="000000"/>
                <w:sz w:val="20"/>
                <w:szCs w:val="20"/>
              </w:rPr>
              <w:t>Nave de pasageri:</w:t>
            </w:r>
          </w:p>
          <w:p w:rsidR="00123FCC" w:rsidRPr="00040C1A" w:rsidRDefault="00123FCC" w:rsidP="00123FCC">
            <w:pPr>
              <w:spacing w:after="0" w:line="240" w:lineRule="auto"/>
              <w:rPr>
                <w:rFonts w:ascii="Times New Roman" w:hAnsi="Times New Roman"/>
                <w:b/>
                <w:bCs/>
                <w:sz w:val="20"/>
                <w:szCs w:val="20"/>
              </w:rPr>
            </w:pPr>
            <w:r w:rsidRPr="00083CC4">
              <w:rPr>
                <w:rFonts w:ascii="Times New Roman" w:hAnsi="Times New Roman"/>
                <w:b/>
                <w:color w:val="000000"/>
                <w:sz w:val="20"/>
                <w:szCs w:val="20"/>
              </w:rPr>
              <w:t>Directiva 2003/25/CE</w:t>
            </w:r>
            <w:r w:rsidRPr="00040C1A">
              <w:rPr>
                <w:rFonts w:ascii="Times New Roman" w:hAnsi="Times New Roman"/>
                <w:color w:val="000000"/>
                <w:sz w:val="20"/>
                <w:szCs w:val="20"/>
              </w:rPr>
              <w:t xml:space="preserve"> a Parlamentului European și a Consiliului din 14 aprilie 2003 privind cerințele de stabilitate spec</w:t>
            </w:r>
            <w:r>
              <w:rPr>
                <w:rFonts w:ascii="Times New Roman" w:hAnsi="Times New Roman"/>
                <w:color w:val="000000"/>
                <w:sz w:val="20"/>
                <w:szCs w:val="20"/>
              </w:rPr>
              <w:t>ifice pentru navele de pasageri</w:t>
            </w:r>
          </w:p>
        </w:tc>
        <w:tc>
          <w:tcPr>
            <w:tcW w:w="3543" w:type="dxa"/>
            <w:gridSpan w:val="2"/>
          </w:tcPr>
          <w:p w:rsidR="00123FCC" w:rsidRPr="00040C1A" w:rsidRDefault="00123FCC" w:rsidP="00123FCC">
            <w:pPr>
              <w:spacing w:after="0" w:line="240" w:lineRule="auto"/>
              <w:contextualSpacing/>
              <w:rPr>
                <w:rFonts w:ascii="Times New Roman" w:hAnsi="Times New Roman"/>
                <w:color w:val="000000"/>
                <w:sz w:val="20"/>
                <w:szCs w:val="20"/>
              </w:rPr>
            </w:pPr>
            <w:r w:rsidRPr="00040C1A">
              <w:rPr>
                <w:rFonts w:ascii="Times New Roman" w:hAnsi="Times New Roman"/>
                <w:b/>
                <w:color w:val="000000"/>
                <w:sz w:val="20"/>
                <w:szCs w:val="20"/>
              </w:rPr>
              <w:t>SLT4.</w:t>
            </w:r>
            <w:r w:rsidRPr="00040C1A">
              <w:rPr>
                <w:rFonts w:ascii="Times New Roman" w:hAnsi="Times New Roman"/>
                <w:color w:val="000000"/>
                <w:sz w:val="20"/>
                <w:szCs w:val="20"/>
              </w:rPr>
              <w:t xml:space="preserve"> </w:t>
            </w:r>
            <w:r w:rsidRPr="00040C1A">
              <w:rPr>
                <w:rFonts w:ascii="Times New Roman" w:hAnsi="Times New Roman"/>
                <w:b/>
                <w:color w:val="000000"/>
                <w:sz w:val="20"/>
                <w:szCs w:val="20"/>
              </w:rPr>
              <w:t>Act nou</w:t>
            </w:r>
          </w:p>
          <w:p w:rsidR="00123FCC" w:rsidRPr="00040C1A" w:rsidRDefault="00123FCC" w:rsidP="00123FCC">
            <w:pPr>
              <w:spacing w:after="0" w:line="240" w:lineRule="auto"/>
              <w:contextualSpacing/>
              <w:rPr>
                <w:rFonts w:ascii="Times New Roman" w:hAnsi="Times New Roman"/>
                <w:color w:val="000000"/>
                <w:sz w:val="20"/>
                <w:szCs w:val="20"/>
              </w:rPr>
            </w:pPr>
            <w:r w:rsidRPr="00040C1A">
              <w:rPr>
                <w:rFonts w:ascii="Times New Roman" w:hAnsi="Times New Roman"/>
                <w:color w:val="000000"/>
                <w:sz w:val="20"/>
                <w:szCs w:val="20"/>
              </w:rPr>
              <w:t xml:space="preserve">Proiectul </w:t>
            </w:r>
            <w:r>
              <w:rPr>
                <w:rFonts w:ascii="Times New Roman" w:hAnsi="Times New Roman"/>
                <w:color w:val="000000"/>
                <w:sz w:val="20"/>
                <w:szCs w:val="20"/>
              </w:rPr>
              <w:t>h</w:t>
            </w:r>
            <w:r w:rsidRPr="00040C1A">
              <w:rPr>
                <w:rFonts w:ascii="Times New Roman" w:hAnsi="Times New Roman"/>
                <w:color w:val="000000"/>
                <w:sz w:val="20"/>
                <w:szCs w:val="20"/>
              </w:rPr>
              <w:t>otăr</w:t>
            </w:r>
            <w:r>
              <w:rPr>
                <w:rFonts w:ascii="Times New Roman" w:hAnsi="Times New Roman"/>
                <w:color w:val="000000"/>
                <w:sz w:val="20"/>
                <w:szCs w:val="20"/>
              </w:rPr>
              <w:t>î</w:t>
            </w:r>
            <w:r w:rsidRPr="00040C1A">
              <w:rPr>
                <w:rFonts w:ascii="Times New Roman" w:hAnsi="Times New Roman"/>
                <w:color w:val="000000"/>
                <w:sz w:val="20"/>
                <w:szCs w:val="20"/>
              </w:rPr>
              <w:t>rii de Guvern privind cerințele de stabilitate spec</w:t>
            </w:r>
            <w:r>
              <w:rPr>
                <w:rFonts w:ascii="Times New Roman" w:hAnsi="Times New Roman"/>
                <w:color w:val="000000"/>
                <w:sz w:val="20"/>
                <w:szCs w:val="20"/>
              </w:rPr>
              <w:t>ifice pentru navele de pasageri</w:t>
            </w:r>
          </w:p>
          <w:p w:rsidR="00123FCC" w:rsidRPr="00040C1A" w:rsidRDefault="00123FCC" w:rsidP="00123FCC">
            <w:pPr>
              <w:spacing w:after="0" w:line="240" w:lineRule="auto"/>
              <w:contextualSpacing/>
              <w:rPr>
                <w:rFonts w:ascii="Times New Roman" w:hAnsi="Times New Roman"/>
                <w:color w:val="000000"/>
                <w:sz w:val="20"/>
                <w:szCs w:val="20"/>
              </w:rPr>
            </w:pPr>
            <w:r w:rsidRPr="00040C1A">
              <w:rPr>
                <w:rFonts w:ascii="Times New Roman" w:hAnsi="Times New Roman"/>
                <w:color w:val="000000"/>
                <w:sz w:val="20"/>
                <w:szCs w:val="20"/>
              </w:rPr>
              <w:t>Transpune:</w:t>
            </w:r>
          </w:p>
          <w:p w:rsidR="00123FCC" w:rsidRPr="00040C1A" w:rsidRDefault="00123FCC" w:rsidP="00123FCC">
            <w:pPr>
              <w:spacing w:after="0" w:line="240" w:lineRule="auto"/>
              <w:rPr>
                <w:rFonts w:ascii="Times New Roman" w:hAnsi="Times New Roman"/>
                <w:b/>
                <w:color w:val="000000"/>
                <w:sz w:val="20"/>
                <w:szCs w:val="20"/>
              </w:rPr>
            </w:pPr>
            <w:r w:rsidRPr="00040C1A">
              <w:rPr>
                <w:rFonts w:ascii="Times New Roman" w:hAnsi="Times New Roman"/>
                <w:bCs/>
                <w:color w:val="000000"/>
                <w:sz w:val="20"/>
                <w:szCs w:val="20"/>
              </w:rPr>
              <w:t xml:space="preserve">Directiva </w:t>
            </w:r>
            <w:r w:rsidRPr="00040C1A">
              <w:rPr>
                <w:rFonts w:ascii="Times New Roman" w:hAnsi="Times New Roman"/>
                <w:color w:val="000000"/>
                <w:sz w:val="20"/>
                <w:szCs w:val="20"/>
              </w:rPr>
              <w:t>2003/25/CE</w:t>
            </w: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color w:val="000000"/>
                <w:sz w:val="20"/>
                <w:szCs w:val="20"/>
              </w:rPr>
              <w:t>Hotăr</w:t>
            </w:r>
            <w:r>
              <w:rPr>
                <w:rFonts w:ascii="Times New Roman" w:hAnsi="Times New Roman"/>
                <w:color w:val="000000"/>
                <w:sz w:val="20"/>
                <w:szCs w:val="20"/>
              </w:rPr>
              <w:t>î</w:t>
            </w:r>
            <w:r w:rsidRPr="00040C1A">
              <w:rPr>
                <w:rFonts w:ascii="Times New Roman" w:hAnsi="Times New Roman"/>
                <w:color w:val="000000"/>
                <w:sz w:val="20"/>
                <w:szCs w:val="20"/>
              </w:rPr>
              <w:t>re de Guvern aprobată</w:t>
            </w:r>
          </w:p>
        </w:tc>
        <w:tc>
          <w:tcPr>
            <w:tcW w:w="2126" w:type="dxa"/>
            <w:gridSpan w:val="2"/>
          </w:tcPr>
          <w:p w:rsidR="00123FCC" w:rsidRPr="00040C1A" w:rsidRDefault="00123FCC" w:rsidP="00123FCC">
            <w:pPr>
              <w:spacing w:after="0" w:line="240" w:lineRule="auto"/>
              <w:contextualSpacing/>
              <w:rPr>
                <w:rFonts w:ascii="Times New Roman" w:hAnsi="Times New Roman"/>
                <w:color w:val="000000"/>
                <w:sz w:val="20"/>
                <w:szCs w:val="20"/>
              </w:rPr>
            </w:pPr>
            <w:r w:rsidRPr="00040C1A">
              <w:rPr>
                <w:rFonts w:ascii="Times New Roman" w:hAnsi="Times New Roman"/>
                <w:color w:val="000000"/>
                <w:sz w:val="20"/>
                <w:szCs w:val="20"/>
              </w:rPr>
              <w:t>Ministerul Transporturilor şi Infrastructurii Drumurilor</w:t>
            </w: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A2A65" w:rsidRDefault="00123FCC" w:rsidP="00123FCC">
            <w:pPr>
              <w:spacing w:after="0" w:line="240" w:lineRule="auto"/>
              <w:rPr>
                <w:rFonts w:ascii="Times New Roman" w:hAnsi="Times New Roman"/>
                <w:color w:val="000000"/>
                <w:sz w:val="19"/>
                <w:szCs w:val="19"/>
              </w:rPr>
            </w:pPr>
            <w:r w:rsidRPr="000A2A65">
              <w:rPr>
                <w:rFonts w:ascii="Times New Roman" w:hAnsi="Times New Roman"/>
                <w:color w:val="000000"/>
                <w:sz w:val="19"/>
                <w:szCs w:val="19"/>
              </w:rPr>
              <w:t>Trimestrul IV, 2018;</w:t>
            </w:r>
          </w:p>
          <w:p w:rsidR="00123FCC" w:rsidRPr="000A2A65" w:rsidRDefault="00123FCC" w:rsidP="00123FCC">
            <w:pPr>
              <w:spacing w:after="0" w:line="240" w:lineRule="auto"/>
              <w:rPr>
                <w:rFonts w:ascii="Times New Roman" w:hAnsi="Times New Roman"/>
                <w:color w:val="000000"/>
                <w:sz w:val="19"/>
                <w:szCs w:val="19"/>
              </w:rPr>
            </w:pPr>
            <w:r w:rsidRPr="000A2A65">
              <w:rPr>
                <w:rFonts w:ascii="Times New Roman" w:hAnsi="Times New Roman"/>
                <w:color w:val="000000"/>
                <w:sz w:val="19"/>
                <w:szCs w:val="19"/>
              </w:rPr>
              <w:t>AA Anexa XXVIII-D</w:t>
            </w:r>
            <w:r>
              <w:rPr>
                <w:rFonts w:ascii="Times New Roman" w:hAnsi="Times New Roman"/>
                <w:color w:val="000000"/>
                <w:sz w:val="19"/>
                <w:szCs w:val="19"/>
              </w:rPr>
              <w:t>,</w:t>
            </w:r>
          </w:p>
          <w:p w:rsidR="00123FCC" w:rsidRPr="000A2A65" w:rsidRDefault="00123FCC" w:rsidP="00123FCC">
            <w:pPr>
              <w:spacing w:after="0" w:line="240" w:lineRule="auto"/>
              <w:rPr>
                <w:rFonts w:ascii="Times New Roman" w:hAnsi="Times New Roman"/>
                <w:color w:val="000000"/>
                <w:sz w:val="19"/>
                <w:szCs w:val="19"/>
              </w:rPr>
            </w:pPr>
            <w:r w:rsidRPr="000A2A65">
              <w:rPr>
                <w:rFonts w:ascii="Times New Roman" w:hAnsi="Times New Roman"/>
                <w:color w:val="000000"/>
                <w:sz w:val="19"/>
                <w:szCs w:val="19"/>
              </w:rPr>
              <w:t>1 septembrie 2018</w:t>
            </w:r>
          </w:p>
          <w:p w:rsidR="00123FCC" w:rsidRPr="00040C1A" w:rsidRDefault="00123FCC" w:rsidP="00123FCC">
            <w:pPr>
              <w:spacing w:after="0" w:line="240" w:lineRule="auto"/>
              <w:rPr>
                <w:rFonts w:ascii="Times New Roman" w:hAnsi="Times New Roman"/>
                <w:sz w:val="20"/>
                <w:szCs w:val="20"/>
              </w:rPr>
            </w:pP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Cs/>
                <w:sz w:val="20"/>
                <w:szCs w:val="20"/>
              </w:rPr>
            </w:pPr>
          </w:p>
        </w:tc>
      </w:tr>
      <w:tr w:rsidR="00123FCC" w:rsidRPr="00040C1A" w:rsidTr="008C3628">
        <w:trPr>
          <w:gridAfter w:val="1"/>
          <w:wAfter w:w="1700" w:type="dxa"/>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tcPr>
          <w:p w:rsidR="00123FCC" w:rsidRPr="00083CC4" w:rsidRDefault="00123FCC" w:rsidP="00123FCC">
            <w:pPr>
              <w:spacing w:after="0" w:line="240" w:lineRule="auto"/>
              <w:contextualSpacing/>
              <w:rPr>
                <w:rFonts w:ascii="Times New Roman" w:hAnsi="Times New Roman"/>
                <w:b/>
                <w:color w:val="000000"/>
                <w:sz w:val="20"/>
                <w:szCs w:val="20"/>
              </w:rPr>
            </w:pPr>
            <w:r w:rsidRPr="00083CC4">
              <w:rPr>
                <w:rFonts w:ascii="Times New Roman" w:hAnsi="Times New Roman"/>
                <w:b/>
                <w:color w:val="000000"/>
                <w:sz w:val="20"/>
                <w:szCs w:val="20"/>
              </w:rPr>
              <w:t>Normele tehnice și operaționale</w:t>
            </w:r>
          </w:p>
          <w:p w:rsidR="00123FCC" w:rsidRPr="00083CC4" w:rsidRDefault="00123FCC" w:rsidP="00123FCC">
            <w:pPr>
              <w:spacing w:after="0" w:line="240" w:lineRule="auto"/>
              <w:contextualSpacing/>
              <w:rPr>
                <w:rFonts w:ascii="Times New Roman" w:hAnsi="Times New Roman"/>
                <w:b/>
                <w:color w:val="000000"/>
                <w:sz w:val="20"/>
                <w:szCs w:val="20"/>
              </w:rPr>
            </w:pPr>
            <w:r w:rsidRPr="00083CC4">
              <w:rPr>
                <w:rFonts w:ascii="Times New Roman" w:hAnsi="Times New Roman"/>
                <w:b/>
                <w:color w:val="000000"/>
                <w:sz w:val="20"/>
                <w:szCs w:val="20"/>
              </w:rPr>
              <w:t>Nave de pasageri</w:t>
            </w:r>
          </w:p>
          <w:p w:rsidR="00123FCC" w:rsidRPr="00040C1A" w:rsidRDefault="00123FCC" w:rsidP="00123FCC">
            <w:pPr>
              <w:spacing w:after="0" w:line="240" w:lineRule="auto"/>
              <w:rPr>
                <w:rFonts w:ascii="Times New Roman" w:hAnsi="Times New Roman"/>
                <w:b/>
                <w:bCs/>
                <w:sz w:val="20"/>
                <w:szCs w:val="20"/>
              </w:rPr>
            </w:pPr>
            <w:r w:rsidRPr="00083CC4">
              <w:rPr>
                <w:rFonts w:ascii="Times New Roman" w:hAnsi="Times New Roman"/>
                <w:b/>
                <w:color w:val="000000"/>
                <w:sz w:val="20"/>
                <w:szCs w:val="20"/>
              </w:rPr>
              <w:t>Directiva 2009/45/CE</w:t>
            </w:r>
            <w:r w:rsidRPr="00040C1A">
              <w:rPr>
                <w:rFonts w:ascii="Times New Roman" w:hAnsi="Times New Roman"/>
                <w:color w:val="000000"/>
                <w:sz w:val="20"/>
                <w:szCs w:val="20"/>
              </w:rPr>
              <w:t xml:space="preserve"> a Parlamentului European și a Consiliului din 6 mai 2009 privind regulile și standardele de siguranță pentru navele de pasageri</w:t>
            </w:r>
          </w:p>
        </w:tc>
        <w:tc>
          <w:tcPr>
            <w:tcW w:w="3543" w:type="dxa"/>
            <w:gridSpan w:val="2"/>
          </w:tcPr>
          <w:p w:rsidR="00123FCC" w:rsidRPr="00040C1A" w:rsidRDefault="00123FCC" w:rsidP="00123FCC">
            <w:pPr>
              <w:spacing w:after="0" w:line="240" w:lineRule="auto"/>
              <w:contextualSpacing/>
              <w:rPr>
                <w:rFonts w:ascii="Times New Roman" w:hAnsi="Times New Roman"/>
                <w:color w:val="000000"/>
                <w:sz w:val="20"/>
                <w:szCs w:val="20"/>
              </w:rPr>
            </w:pPr>
            <w:r w:rsidRPr="00040C1A">
              <w:rPr>
                <w:rFonts w:ascii="Times New Roman" w:hAnsi="Times New Roman"/>
                <w:b/>
                <w:color w:val="000000"/>
                <w:sz w:val="20"/>
                <w:szCs w:val="20"/>
              </w:rPr>
              <w:t>SLT5. Act nou</w:t>
            </w:r>
          </w:p>
          <w:p w:rsidR="00123FCC" w:rsidRPr="00040C1A" w:rsidRDefault="00123FCC" w:rsidP="00123FCC">
            <w:pPr>
              <w:spacing w:after="0" w:line="240" w:lineRule="auto"/>
              <w:contextualSpacing/>
              <w:rPr>
                <w:rFonts w:ascii="Times New Roman" w:hAnsi="Times New Roman"/>
                <w:color w:val="000000"/>
                <w:sz w:val="20"/>
                <w:szCs w:val="20"/>
              </w:rPr>
            </w:pPr>
            <w:r w:rsidRPr="00040C1A">
              <w:rPr>
                <w:rFonts w:ascii="Times New Roman" w:hAnsi="Times New Roman"/>
                <w:color w:val="000000"/>
                <w:sz w:val="20"/>
                <w:szCs w:val="20"/>
              </w:rPr>
              <w:t xml:space="preserve">Proiectul </w:t>
            </w:r>
            <w:r>
              <w:rPr>
                <w:rFonts w:ascii="Times New Roman" w:hAnsi="Times New Roman"/>
                <w:color w:val="000000"/>
                <w:sz w:val="20"/>
                <w:szCs w:val="20"/>
              </w:rPr>
              <w:t>h</w:t>
            </w:r>
            <w:r w:rsidRPr="00040C1A">
              <w:rPr>
                <w:rFonts w:ascii="Times New Roman" w:hAnsi="Times New Roman"/>
                <w:color w:val="000000"/>
                <w:sz w:val="20"/>
                <w:szCs w:val="20"/>
              </w:rPr>
              <w:t>otăr</w:t>
            </w:r>
            <w:r>
              <w:rPr>
                <w:rFonts w:ascii="Times New Roman" w:hAnsi="Times New Roman"/>
                <w:color w:val="000000"/>
                <w:sz w:val="20"/>
                <w:szCs w:val="20"/>
              </w:rPr>
              <w:t>î</w:t>
            </w:r>
            <w:r w:rsidRPr="00040C1A">
              <w:rPr>
                <w:rFonts w:ascii="Times New Roman" w:hAnsi="Times New Roman"/>
                <w:color w:val="000000"/>
                <w:sz w:val="20"/>
                <w:szCs w:val="20"/>
              </w:rPr>
              <w:t>rii de Guvern privind regulile și standardele de siguranță pentru navele de pasageri</w:t>
            </w:r>
          </w:p>
          <w:p w:rsidR="00123FCC" w:rsidRPr="00040C1A" w:rsidRDefault="00123FCC" w:rsidP="00123FCC">
            <w:pPr>
              <w:spacing w:after="0" w:line="240" w:lineRule="auto"/>
              <w:contextualSpacing/>
              <w:rPr>
                <w:rFonts w:ascii="Times New Roman" w:hAnsi="Times New Roman"/>
                <w:color w:val="000000"/>
                <w:sz w:val="20"/>
                <w:szCs w:val="20"/>
              </w:rPr>
            </w:pPr>
          </w:p>
          <w:p w:rsidR="00123FCC" w:rsidRPr="00040C1A" w:rsidRDefault="00123FCC" w:rsidP="00123FCC">
            <w:pPr>
              <w:spacing w:after="0" w:line="240" w:lineRule="auto"/>
              <w:contextualSpacing/>
              <w:rPr>
                <w:rFonts w:ascii="Times New Roman" w:hAnsi="Times New Roman"/>
                <w:color w:val="000000"/>
                <w:sz w:val="20"/>
                <w:szCs w:val="20"/>
              </w:rPr>
            </w:pPr>
            <w:r w:rsidRPr="00040C1A">
              <w:rPr>
                <w:rFonts w:ascii="Times New Roman" w:hAnsi="Times New Roman"/>
                <w:color w:val="000000"/>
                <w:sz w:val="20"/>
                <w:szCs w:val="20"/>
              </w:rPr>
              <w:t>Transpune:</w:t>
            </w:r>
          </w:p>
          <w:p w:rsidR="00123FCC" w:rsidRPr="00040C1A" w:rsidRDefault="00123FCC" w:rsidP="00123FCC">
            <w:pPr>
              <w:spacing w:after="0" w:line="240" w:lineRule="auto"/>
              <w:rPr>
                <w:rFonts w:ascii="Times New Roman" w:hAnsi="Times New Roman"/>
                <w:b/>
                <w:color w:val="000000"/>
                <w:sz w:val="20"/>
                <w:szCs w:val="20"/>
              </w:rPr>
            </w:pPr>
            <w:r w:rsidRPr="00040C1A">
              <w:rPr>
                <w:rFonts w:ascii="Times New Roman" w:hAnsi="Times New Roman"/>
                <w:color w:val="000000"/>
                <w:sz w:val="20"/>
                <w:szCs w:val="20"/>
              </w:rPr>
              <w:t>Directiva 2009/45/CE</w:t>
            </w: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color w:val="000000"/>
                <w:sz w:val="20"/>
                <w:szCs w:val="20"/>
              </w:rPr>
              <w:t>Hotăr</w:t>
            </w:r>
            <w:r>
              <w:rPr>
                <w:rFonts w:ascii="Times New Roman" w:hAnsi="Times New Roman"/>
                <w:color w:val="000000"/>
                <w:sz w:val="20"/>
                <w:szCs w:val="20"/>
              </w:rPr>
              <w:t>î</w:t>
            </w:r>
            <w:r w:rsidRPr="00040C1A">
              <w:rPr>
                <w:rFonts w:ascii="Times New Roman" w:hAnsi="Times New Roman"/>
                <w:color w:val="000000"/>
                <w:sz w:val="20"/>
                <w:szCs w:val="20"/>
              </w:rPr>
              <w:t>re de Guvern aprobată</w:t>
            </w:r>
          </w:p>
        </w:tc>
        <w:tc>
          <w:tcPr>
            <w:tcW w:w="2126" w:type="dxa"/>
            <w:gridSpan w:val="2"/>
          </w:tcPr>
          <w:p w:rsidR="00123FCC" w:rsidRPr="00040C1A" w:rsidRDefault="00123FCC" w:rsidP="00123FCC">
            <w:pPr>
              <w:spacing w:after="0" w:line="240" w:lineRule="auto"/>
              <w:contextualSpacing/>
              <w:rPr>
                <w:rFonts w:ascii="Times New Roman" w:hAnsi="Times New Roman"/>
                <w:color w:val="000000"/>
                <w:sz w:val="20"/>
                <w:szCs w:val="20"/>
              </w:rPr>
            </w:pPr>
            <w:r w:rsidRPr="00040C1A">
              <w:rPr>
                <w:rFonts w:ascii="Times New Roman" w:hAnsi="Times New Roman"/>
                <w:color w:val="000000"/>
                <w:sz w:val="20"/>
                <w:szCs w:val="20"/>
              </w:rPr>
              <w:t>Ministerul Transporturilor şi Infrastructurii Drumurilor</w:t>
            </w: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A2A65" w:rsidRDefault="00123FCC" w:rsidP="00123FCC">
            <w:pPr>
              <w:spacing w:after="0" w:line="240" w:lineRule="auto"/>
              <w:rPr>
                <w:rFonts w:ascii="Times New Roman" w:hAnsi="Times New Roman"/>
                <w:color w:val="000000"/>
                <w:sz w:val="19"/>
                <w:szCs w:val="19"/>
              </w:rPr>
            </w:pPr>
            <w:r w:rsidRPr="000A2A65">
              <w:rPr>
                <w:rFonts w:ascii="Times New Roman" w:hAnsi="Times New Roman"/>
                <w:color w:val="000000"/>
                <w:sz w:val="19"/>
                <w:szCs w:val="19"/>
              </w:rPr>
              <w:t>Trimestrul IV, 2018;</w:t>
            </w:r>
          </w:p>
          <w:p w:rsidR="00123FCC" w:rsidRPr="000A2A65" w:rsidRDefault="00123FCC" w:rsidP="00123FCC">
            <w:pPr>
              <w:spacing w:after="0" w:line="240" w:lineRule="auto"/>
              <w:rPr>
                <w:rFonts w:ascii="Times New Roman" w:hAnsi="Times New Roman"/>
                <w:color w:val="000000"/>
                <w:sz w:val="19"/>
                <w:szCs w:val="19"/>
              </w:rPr>
            </w:pPr>
            <w:r w:rsidRPr="000A2A65">
              <w:rPr>
                <w:rFonts w:ascii="Times New Roman" w:hAnsi="Times New Roman"/>
                <w:color w:val="000000"/>
                <w:sz w:val="19"/>
                <w:szCs w:val="19"/>
              </w:rPr>
              <w:t>AA Anexa XXVIII-D</w:t>
            </w:r>
            <w:r>
              <w:rPr>
                <w:rFonts w:ascii="Times New Roman" w:hAnsi="Times New Roman"/>
                <w:color w:val="000000"/>
                <w:sz w:val="19"/>
                <w:szCs w:val="19"/>
              </w:rPr>
              <w:t>,</w:t>
            </w:r>
          </w:p>
          <w:p w:rsidR="00123FCC" w:rsidRPr="000A2A65" w:rsidRDefault="00123FCC" w:rsidP="00123FCC">
            <w:pPr>
              <w:spacing w:after="0" w:line="240" w:lineRule="auto"/>
              <w:rPr>
                <w:rFonts w:ascii="Times New Roman" w:hAnsi="Times New Roman"/>
                <w:color w:val="000000"/>
                <w:sz w:val="19"/>
                <w:szCs w:val="19"/>
              </w:rPr>
            </w:pPr>
            <w:r w:rsidRPr="000A2A65">
              <w:rPr>
                <w:rFonts w:ascii="Times New Roman" w:hAnsi="Times New Roman"/>
                <w:color w:val="000000"/>
                <w:sz w:val="19"/>
                <w:szCs w:val="19"/>
              </w:rPr>
              <w:t>1 septembrie 2018</w:t>
            </w:r>
          </w:p>
          <w:p w:rsidR="00123FCC" w:rsidRPr="00040C1A" w:rsidRDefault="00123FCC" w:rsidP="00123FCC">
            <w:pPr>
              <w:spacing w:after="0" w:line="240" w:lineRule="auto"/>
              <w:rPr>
                <w:rFonts w:ascii="Times New Roman" w:hAnsi="Times New Roman"/>
                <w:sz w:val="20"/>
                <w:szCs w:val="20"/>
              </w:rPr>
            </w:pP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Cs/>
                <w:sz w:val="20"/>
                <w:szCs w:val="20"/>
              </w:rPr>
            </w:pPr>
          </w:p>
        </w:tc>
      </w:tr>
      <w:tr w:rsidR="00123FCC" w:rsidRPr="00040C1A" w:rsidTr="008C3628">
        <w:trPr>
          <w:gridAfter w:val="1"/>
          <w:wAfter w:w="1700" w:type="dxa"/>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vMerge w:val="restart"/>
          </w:tcPr>
          <w:p w:rsidR="00123FCC" w:rsidRPr="00083CC4" w:rsidRDefault="00123FCC" w:rsidP="00123FCC">
            <w:pPr>
              <w:spacing w:after="0" w:line="240" w:lineRule="auto"/>
              <w:rPr>
                <w:rFonts w:ascii="Times New Roman" w:hAnsi="Times New Roman"/>
                <w:b/>
                <w:sz w:val="20"/>
                <w:szCs w:val="20"/>
              </w:rPr>
            </w:pPr>
            <w:r w:rsidRPr="00083CC4">
              <w:rPr>
                <w:rFonts w:ascii="Times New Roman" w:hAnsi="Times New Roman"/>
                <w:b/>
                <w:sz w:val="20"/>
                <w:szCs w:val="20"/>
              </w:rPr>
              <w:t>Controlul statului portului</w:t>
            </w:r>
          </w:p>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sz w:val="20"/>
                <w:szCs w:val="20"/>
              </w:rPr>
              <w:t>Directiva 2009/16/CE</w:t>
            </w:r>
            <w:r w:rsidRPr="00040C1A">
              <w:rPr>
                <w:rFonts w:ascii="Times New Roman" w:hAnsi="Times New Roman"/>
                <w:sz w:val="20"/>
                <w:szCs w:val="20"/>
              </w:rPr>
              <w:t xml:space="preserve"> a Parlamentului European și a Consiliului din 23 aprilie 2009 privind controlul statului portului</w:t>
            </w: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color w:val="000000"/>
                <w:sz w:val="20"/>
                <w:szCs w:val="20"/>
              </w:rPr>
              <w:t>SLT6.</w:t>
            </w:r>
            <w:r w:rsidRPr="00040C1A">
              <w:rPr>
                <w:rFonts w:ascii="Times New Roman" w:hAnsi="Times New Roman"/>
                <w:sz w:val="20"/>
                <w:szCs w:val="20"/>
              </w:rPr>
              <w:t xml:space="preserve">  </w:t>
            </w:r>
            <w:r w:rsidRPr="00040C1A">
              <w:rPr>
                <w:rFonts w:ascii="Times New Roman" w:hAnsi="Times New Roman"/>
                <w:b/>
                <w:sz w:val="20"/>
                <w:szCs w:val="20"/>
              </w:rPr>
              <w:t>Act nou</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w:t>
            </w:r>
            <w:r>
              <w:rPr>
                <w:rFonts w:ascii="Times New Roman" w:hAnsi="Times New Roman"/>
                <w:sz w:val="20"/>
                <w:szCs w:val="20"/>
              </w:rPr>
              <w:t>h</w:t>
            </w:r>
            <w:r w:rsidRPr="00040C1A">
              <w:rPr>
                <w:rFonts w:ascii="Times New Roman" w:hAnsi="Times New Roman"/>
                <w:sz w:val="20"/>
                <w:szCs w:val="20"/>
              </w:rPr>
              <w:t>otăr</w:t>
            </w:r>
            <w:r>
              <w:rPr>
                <w:rFonts w:ascii="Times New Roman" w:hAnsi="Times New Roman"/>
                <w:sz w:val="20"/>
                <w:szCs w:val="20"/>
              </w:rPr>
              <w:t>î</w:t>
            </w:r>
            <w:r w:rsidRPr="00040C1A">
              <w:rPr>
                <w:rFonts w:ascii="Times New Roman" w:hAnsi="Times New Roman"/>
                <w:sz w:val="20"/>
                <w:szCs w:val="20"/>
              </w:rPr>
              <w:t>rii de Guvern privind respec</w:t>
            </w:r>
            <w:r>
              <w:rPr>
                <w:rFonts w:ascii="Times New Roman" w:hAnsi="Times New Roman"/>
                <w:sz w:val="20"/>
                <w:szCs w:val="20"/>
              </w:rPr>
              <w:t xml:space="preserve">tarea obligațiilor statului </w:t>
            </w:r>
            <w:r w:rsidRPr="00040C1A">
              <w:rPr>
                <w:rFonts w:ascii="Times New Roman" w:hAnsi="Times New Roman"/>
                <w:sz w:val="20"/>
                <w:szCs w:val="20"/>
              </w:rPr>
              <w:t>port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Directiva 2009/16/CE</w:t>
            </w: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Hotăr</w:t>
            </w:r>
            <w:r>
              <w:rPr>
                <w:rFonts w:ascii="Times New Roman" w:hAnsi="Times New Roman"/>
                <w:sz w:val="20"/>
                <w:szCs w:val="20"/>
              </w:rPr>
              <w:t>î</w:t>
            </w:r>
            <w:r w:rsidRPr="00040C1A">
              <w:rPr>
                <w:rFonts w:ascii="Times New Roman" w:hAnsi="Times New Roman"/>
                <w:sz w:val="20"/>
                <w:szCs w:val="20"/>
              </w:rPr>
              <w:t xml:space="preserve">re de Guvern </w:t>
            </w:r>
            <w:r w:rsidRPr="00040C1A">
              <w:rPr>
                <w:rFonts w:ascii="Times New Roman" w:hAnsi="Times New Roman"/>
                <w:color w:val="000000"/>
                <w:sz w:val="20"/>
                <w:szCs w:val="20"/>
              </w:rPr>
              <w:t xml:space="preserve">aprobată </w:t>
            </w:r>
          </w:p>
        </w:tc>
        <w:tc>
          <w:tcPr>
            <w:tcW w:w="2126"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Transporturilor şi Infrastructurii Drumurilor</w:t>
            </w: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t xml:space="preserve">Trimestrul </w:t>
            </w:r>
            <w:r w:rsidRPr="000A2A65">
              <w:rPr>
                <w:rFonts w:ascii="Times New Roman" w:hAnsi="Times New Roman"/>
                <w:color w:val="000000"/>
                <w:sz w:val="19"/>
                <w:szCs w:val="19"/>
              </w:rPr>
              <w:t xml:space="preserve">IV, </w:t>
            </w:r>
            <w:r w:rsidRPr="000A2A65">
              <w:rPr>
                <w:rFonts w:ascii="Times New Roman" w:hAnsi="Times New Roman"/>
                <w:sz w:val="19"/>
                <w:szCs w:val="19"/>
              </w:rPr>
              <w:t xml:space="preserve"> 2019;</w:t>
            </w:r>
          </w:p>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t>AA Anexa XXVIII-D</w:t>
            </w:r>
            <w:r>
              <w:rPr>
                <w:rFonts w:ascii="Times New Roman" w:hAnsi="Times New Roman"/>
                <w:sz w:val="19"/>
                <w:szCs w:val="19"/>
              </w:rPr>
              <w:t>,</w:t>
            </w:r>
          </w:p>
          <w:p w:rsidR="00123FCC" w:rsidRPr="00040C1A" w:rsidRDefault="00123FCC" w:rsidP="00123FCC">
            <w:pPr>
              <w:spacing w:after="0" w:line="240" w:lineRule="auto"/>
              <w:rPr>
                <w:rFonts w:ascii="Times New Roman" w:hAnsi="Times New Roman"/>
                <w:sz w:val="20"/>
                <w:szCs w:val="20"/>
              </w:rPr>
            </w:pPr>
            <w:r w:rsidRPr="000A2A65">
              <w:rPr>
                <w:rFonts w:ascii="Times New Roman" w:hAnsi="Times New Roman"/>
                <w:sz w:val="19"/>
                <w:szCs w:val="19"/>
              </w:rPr>
              <w:t>septembrie 2019</w:t>
            </w: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vMerge/>
          </w:tcPr>
          <w:p w:rsidR="00123FCC" w:rsidRPr="00040C1A" w:rsidRDefault="00123FCC" w:rsidP="00123FCC">
            <w:pPr>
              <w:spacing w:after="0" w:line="240" w:lineRule="auto"/>
              <w:rPr>
                <w:rFonts w:ascii="Times New Roman" w:hAnsi="Times New Roman"/>
                <w:b/>
                <w:bCs/>
                <w:sz w:val="20"/>
                <w:szCs w:val="20"/>
              </w:rPr>
            </w:pP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color w:val="000000"/>
                <w:sz w:val="20"/>
                <w:szCs w:val="20"/>
              </w:rPr>
              <w:t xml:space="preserve">L2. </w:t>
            </w:r>
            <w:r w:rsidRPr="00040C1A">
              <w:rPr>
                <w:rFonts w:ascii="Times New Roman" w:hAnsi="Times New Roman"/>
                <w:b/>
                <w:sz w:val="20"/>
                <w:szCs w:val="20"/>
              </w:rPr>
              <w:t>Act nou</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 xml:space="preserve">Proiectul de </w:t>
            </w:r>
            <w:r>
              <w:rPr>
                <w:rFonts w:ascii="Times New Roman" w:hAnsi="Times New Roman"/>
                <w:sz w:val="20"/>
                <w:szCs w:val="20"/>
              </w:rPr>
              <w:t>l</w:t>
            </w:r>
            <w:r w:rsidRPr="00040C1A">
              <w:rPr>
                <w:rFonts w:ascii="Times New Roman" w:hAnsi="Times New Roman"/>
                <w:sz w:val="20"/>
                <w:szCs w:val="20"/>
              </w:rPr>
              <w:t xml:space="preserve">ege cu privire la </w:t>
            </w:r>
            <w:r>
              <w:rPr>
                <w:rFonts w:ascii="Times New Roman" w:hAnsi="Times New Roman"/>
                <w:sz w:val="20"/>
                <w:szCs w:val="20"/>
              </w:rPr>
              <w:t>a</w:t>
            </w:r>
            <w:r w:rsidRPr="00040C1A">
              <w:rPr>
                <w:rFonts w:ascii="Times New Roman" w:hAnsi="Times New Roman"/>
                <w:sz w:val="20"/>
                <w:szCs w:val="20"/>
              </w:rPr>
              <w:t>derarea Republicii Moldova la Memorandumul de înțelegere privind controlul statului portului în regiunea Mării Negre</w:t>
            </w: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color w:val="000000"/>
                <w:sz w:val="20"/>
                <w:szCs w:val="20"/>
              </w:rPr>
              <w:lastRenderedPageBreak/>
              <w:t>Hotăr</w:t>
            </w:r>
            <w:r>
              <w:rPr>
                <w:rFonts w:ascii="Times New Roman" w:hAnsi="Times New Roman"/>
                <w:color w:val="000000"/>
                <w:sz w:val="20"/>
                <w:szCs w:val="20"/>
              </w:rPr>
              <w:t>î</w:t>
            </w:r>
            <w:r w:rsidRPr="00040C1A">
              <w:rPr>
                <w:rFonts w:ascii="Times New Roman" w:hAnsi="Times New Roman"/>
                <w:color w:val="000000"/>
                <w:sz w:val="20"/>
                <w:szCs w:val="20"/>
              </w:rPr>
              <w:t xml:space="preserve">re de Guvern </w:t>
            </w:r>
            <w:r w:rsidRPr="00040C1A">
              <w:rPr>
                <w:rFonts w:ascii="Times New Roman" w:hAnsi="Times New Roman"/>
                <w:color w:val="000000"/>
                <w:sz w:val="20"/>
                <w:szCs w:val="20"/>
              </w:rPr>
              <w:lastRenderedPageBreak/>
              <w:t xml:space="preserve">aprobată </w:t>
            </w:r>
          </w:p>
        </w:tc>
        <w:tc>
          <w:tcPr>
            <w:tcW w:w="2126"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 xml:space="preserve">Ministerul </w:t>
            </w:r>
            <w:r w:rsidRPr="00040C1A">
              <w:rPr>
                <w:rFonts w:ascii="Times New Roman" w:hAnsi="Times New Roman"/>
                <w:sz w:val="20"/>
                <w:szCs w:val="20"/>
              </w:rPr>
              <w:lastRenderedPageBreak/>
              <w:t>Transporturilor şi Infrastructurii Drumurilor</w:t>
            </w: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 xml:space="preserve">Trimestrul </w:t>
            </w:r>
            <w:r w:rsidRPr="00040C1A">
              <w:rPr>
                <w:rFonts w:ascii="Times New Roman" w:hAnsi="Times New Roman"/>
                <w:color w:val="000000"/>
                <w:sz w:val="20"/>
                <w:szCs w:val="20"/>
              </w:rPr>
              <w:t>IV,</w:t>
            </w:r>
            <w:r w:rsidRPr="00040C1A">
              <w:rPr>
                <w:rFonts w:ascii="Times New Roman" w:hAnsi="Times New Roman"/>
                <w:sz w:val="20"/>
                <w:szCs w:val="20"/>
              </w:rPr>
              <w:t xml:space="preserve"> 2019</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 xml:space="preserve">În </w:t>
            </w:r>
            <w:r>
              <w:rPr>
                <w:rFonts w:ascii="Times New Roman" w:hAnsi="Times New Roman"/>
                <w:sz w:val="20"/>
                <w:szCs w:val="20"/>
              </w:rPr>
              <w:t>limitele bugetului</w:t>
            </w:r>
            <w:r w:rsidRPr="00040C1A">
              <w:rPr>
                <w:rFonts w:ascii="Times New Roman" w:hAnsi="Times New Roman"/>
                <w:sz w:val="20"/>
                <w:szCs w:val="20"/>
              </w:rPr>
              <w:t xml:space="preserve"> </w:t>
            </w:r>
            <w:r w:rsidRPr="00040C1A">
              <w:rPr>
                <w:rFonts w:ascii="Times New Roman" w:hAnsi="Times New Roman"/>
                <w:sz w:val="20"/>
                <w:szCs w:val="20"/>
              </w:rPr>
              <w:lastRenderedPageBreak/>
              <w:t>autorităţii</w:t>
            </w:r>
          </w:p>
          <w:p w:rsidR="00123FCC" w:rsidRPr="00040C1A" w:rsidRDefault="00123FCC" w:rsidP="00123FCC">
            <w:pPr>
              <w:spacing w:after="0" w:line="240" w:lineRule="auto"/>
              <w:rPr>
                <w:rFonts w:ascii="Times New Roman" w:hAnsi="Times New Roman"/>
                <w:bCs/>
                <w:sz w:val="20"/>
                <w:szCs w:val="20"/>
              </w:rPr>
            </w:pP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tcPr>
          <w:p w:rsidR="00123FCC" w:rsidRPr="00083CC4" w:rsidRDefault="00123FCC" w:rsidP="00123FCC">
            <w:pPr>
              <w:spacing w:after="0" w:line="240" w:lineRule="auto"/>
              <w:rPr>
                <w:rFonts w:ascii="Times New Roman" w:hAnsi="Times New Roman"/>
                <w:b/>
                <w:sz w:val="20"/>
                <w:szCs w:val="20"/>
              </w:rPr>
            </w:pPr>
            <w:r w:rsidRPr="00083CC4">
              <w:rPr>
                <w:rFonts w:ascii="Times New Roman" w:hAnsi="Times New Roman"/>
                <w:b/>
                <w:sz w:val="20"/>
                <w:szCs w:val="20"/>
              </w:rPr>
              <w:t>Răspunderea transportatorilor de persoane</w:t>
            </w:r>
          </w:p>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sz w:val="20"/>
                <w:szCs w:val="20"/>
              </w:rPr>
              <w:t>Regulamentul (CE) nr</w:t>
            </w:r>
            <w:r>
              <w:rPr>
                <w:rFonts w:ascii="Times New Roman" w:hAnsi="Times New Roman"/>
                <w:b/>
                <w:sz w:val="20"/>
                <w:szCs w:val="20"/>
              </w:rPr>
              <w:t>.</w:t>
            </w:r>
            <w:r w:rsidRPr="00040C1A">
              <w:rPr>
                <w:rFonts w:ascii="Times New Roman" w:hAnsi="Times New Roman"/>
                <w:b/>
                <w:sz w:val="20"/>
                <w:szCs w:val="20"/>
              </w:rPr>
              <w:t xml:space="preserve"> 336/2006</w:t>
            </w:r>
            <w:r w:rsidRPr="00040C1A">
              <w:rPr>
                <w:rFonts w:ascii="Times New Roman" w:hAnsi="Times New Roman"/>
                <w:sz w:val="20"/>
                <w:szCs w:val="20"/>
              </w:rPr>
              <w:t xml:space="preserve"> al Parlamentului European și al Consiliului din 15 februarie 2006 privind aplicarea Codului Internațional de Management al Siguranței pe teritoriul Comunității</w:t>
            </w: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color w:val="000000"/>
                <w:sz w:val="20"/>
                <w:szCs w:val="20"/>
              </w:rPr>
              <w:t>SLT7</w:t>
            </w:r>
            <w:r w:rsidRPr="00040C1A">
              <w:rPr>
                <w:rFonts w:ascii="Times New Roman" w:hAnsi="Times New Roman"/>
                <w:b/>
                <w:sz w:val="20"/>
                <w:szCs w:val="20"/>
              </w:rPr>
              <w:t>.</w:t>
            </w:r>
            <w:r w:rsidRPr="00040C1A">
              <w:rPr>
                <w:rFonts w:ascii="Times New Roman" w:hAnsi="Times New Roman"/>
                <w:sz w:val="20"/>
                <w:szCs w:val="20"/>
              </w:rPr>
              <w:t xml:space="preserve"> </w:t>
            </w:r>
            <w:r w:rsidRPr="00040C1A">
              <w:rPr>
                <w:rFonts w:ascii="Times New Roman" w:hAnsi="Times New Roman"/>
                <w:b/>
                <w:sz w:val="20"/>
                <w:szCs w:val="20"/>
              </w:rPr>
              <w:t>Act nou</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w:t>
            </w:r>
            <w:r>
              <w:rPr>
                <w:rFonts w:ascii="Times New Roman" w:hAnsi="Times New Roman"/>
                <w:sz w:val="20"/>
                <w:szCs w:val="20"/>
              </w:rPr>
              <w:t>h</w:t>
            </w:r>
            <w:r w:rsidRPr="00040C1A">
              <w:rPr>
                <w:rFonts w:ascii="Times New Roman" w:hAnsi="Times New Roman"/>
                <w:sz w:val="20"/>
                <w:szCs w:val="20"/>
              </w:rPr>
              <w:t>otăr</w:t>
            </w:r>
            <w:r>
              <w:rPr>
                <w:rFonts w:ascii="Times New Roman" w:hAnsi="Times New Roman"/>
                <w:sz w:val="20"/>
                <w:szCs w:val="20"/>
              </w:rPr>
              <w:t>î</w:t>
            </w:r>
            <w:r w:rsidRPr="00040C1A">
              <w:rPr>
                <w:rFonts w:ascii="Times New Roman" w:hAnsi="Times New Roman"/>
                <w:sz w:val="20"/>
                <w:szCs w:val="20"/>
              </w:rPr>
              <w:t>rii de Guvern privind aplicarea Codului internațional de management al siguranței</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Regulamentul 336/2006/CE</w:t>
            </w: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Hotăr</w:t>
            </w:r>
            <w:r>
              <w:rPr>
                <w:rFonts w:ascii="Times New Roman" w:hAnsi="Times New Roman"/>
                <w:sz w:val="20"/>
                <w:szCs w:val="20"/>
              </w:rPr>
              <w:t>î</w:t>
            </w:r>
            <w:r w:rsidRPr="00040C1A">
              <w:rPr>
                <w:rFonts w:ascii="Times New Roman" w:hAnsi="Times New Roman"/>
                <w:sz w:val="20"/>
                <w:szCs w:val="20"/>
              </w:rPr>
              <w:t xml:space="preserve">re de Guvern </w:t>
            </w:r>
            <w:r w:rsidRPr="00040C1A">
              <w:rPr>
                <w:rFonts w:ascii="Times New Roman" w:hAnsi="Times New Roman"/>
                <w:color w:val="000000"/>
                <w:sz w:val="20"/>
                <w:szCs w:val="20"/>
              </w:rPr>
              <w:t xml:space="preserve">aprobată </w:t>
            </w:r>
          </w:p>
        </w:tc>
        <w:tc>
          <w:tcPr>
            <w:tcW w:w="2126"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Transporturilor şi Infrastructurii Drumurilor</w:t>
            </w: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t>Trimestrul IV, 2017;</w:t>
            </w:r>
          </w:p>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t>AA Anexa XXVIII-D</w:t>
            </w:r>
            <w:r>
              <w:rPr>
                <w:rFonts w:ascii="Times New Roman" w:hAnsi="Times New Roman"/>
                <w:sz w:val="19"/>
                <w:szCs w:val="19"/>
              </w:rPr>
              <w:t>,</w:t>
            </w:r>
          </w:p>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t>1 septembrie 2016</w:t>
            </w:r>
          </w:p>
          <w:p w:rsidR="00123FCC" w:rsidRPr="00040C1A" w:rsidRDefault="00123FCC" w:rsidP="00123FCC">
            <w:pPr>
              <w:spacing w:after="0" w:line="240" w:lineRule="auto"/>
              <w:rPr>
                <w:rFonts w:ascii="Times New Roman" w:hAnsi="Times New Roman"/>
                <w:sz w:val="20"/>
                <w:szCs w:val="20"/>
              </w:rPr>
            </w:pP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409"/>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tcPr>
          <w:p w:rsidR="00123FCC" w:rsidRPr="00766235" w:rsidRDefault="00123FCC" w:rsidP="00123FCC">
            <w:pPr>
              <w:spacing w:after="0" w:line="240" w:lineRule="auto"/>
              <w:rPr>
                <w:rFonts w:ascii="Times New Roman" w:hAnsi="Times New Roman"/>
                <w:b/>
                <w:sz w:val="20"/>
                <w:szCs w:val="20"/>
              </w:rPr>
            </w:pPr>
            <w:r w:rsidRPr="00766235">
              <w:rPr>
                <w:rFonts w:ascii="Times New Roman" w:hAnsi="Times New Roman"/>
                <w:b/>
                <w:sz w:val="20"/>
                <w:szCs w:val="20"/>
              </w:rPr>
              <w:t>Vrachiere</w:t>
            </w:r>
          </w:p>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sz w:val="20"/>
                <w:szCs w:val="20"/>
              </w:rPr>
              <w:t>Directiva 2001/96/CE</w:t>
            </w:r>
            <w:r w:rsidRPr="00040C1A">
              <w:rPr>
                <w:rFonts w:ascii="Times New Roman" w:hAnsi="Times New Roman"/>
                <w:sz w:val="20"/>
                <w:szCs w:val="20"/>
              </w:rPr>
              <w:t xml:space="preserve"> a Parlamentului European și a Consiliului din 4 decembrie 2001 de stabilire a cerințelor și procedurilor armonizate pentru încărcarea și descărcarea în siguranță a vrachierelor</w:t>
            </w: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color w:val="000000"/>
                <w:sz w:val="20"/>
                <w:szCs w:val="20"/>
              </w:rPr>
              <w:t>SLT8</w:t>
            </w:r>
            <w:r w:rsidRPr="00040C1A">
              <w:rPr>
                <w:rFonts w:ascii="Times New Roman" w:hAnsi="Times New Roman"/>
                <w:b/>
                <w:sz w:val="20"/>
                <w:szCs w:val="20"/>
              </w:rPr>
              <w:t>. Act nou</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w:t>
            </w:r>
            <w:r>
              <w:rPr>
                <w:rFonts w:ascii="Times New Roman" w:hAnsi="Times New Roman"/>
                <w:sz w:val="20"/>
                <w:szCs w:val="20"/>
              </w:rPr>
              <w:t>h</w:t>
            </w:r>
            <w:r w:rsidRPr="00040C1A">
              <w:rPr>
                <w:rFonts w:ascii="Times New Roman" w:hAnsi="Times New Roman"/>
                <w:sz w:val="20"/>
                <w:szCs w:val="20"/>
              </w:rPr>
              <w:t>otăr</w:t>
            </w:r>
            <w:r>
              <w:rPr>
                <w:rFonts w:ascii="Times New Roman" w:hAnsi="Times New Roman"/>
                <w:sz w:val="20"/>
                <w:szCs w:val="20"/>
              </w:rPr>
              <w:t>î</w:t>
            </w:r>
            <w:r w:rsidRPr="00040C1A">
              <w:rPr>
                <w:rFonts w:ascii="Times New Roman" w:hAnsi="Times New Roman"/>
                <w:sz w:val="20"/>
                <w:szCs w:val="20"/>
              </w:rPr>
              <w:t>rii de Guvern privind cerințele şi procedurile pentru încărcarea și descărcarea în siguranță a vrachierelor</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Directiva 2001/96/CE</w:t>
            </w: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Hotăr</w:t>
            </w:r>
            <w:r>
              <w:rPr>
                <w:rFonts w:ascii="Times New Roman" w:hAnsi="Times New Roman"/>
                <w:sz w:val="20"/>
                <w:szCs w:val="20"/>
              </w:rPr>
              <w:t>î</w:t>
            </w:r>
            <w:r w:rsidRPr="00040C1A">
              <w:rPr>
                <w:rFonts w:ascii="Times New Roman" w:hAnsi="Times New Roman"/>
                <w:sz w:val="20"/>
                <w:szCs w:val="20"/>
              </w:rPr>
              <w:t xml:space="preserve">re de Guvern </w:t>
            </w:r>
            <w:r w:rsidRPr="00040C1A">
              <w:rPr>
                <w:rFonts w:ascii="Times New Roman" w:hAnsi="Times New Roman"/>
                <w:color w:val="000000"/>
                <w:sz w:val="20"/>
                <w:szCs w:val="20"/>
              </w:rPr>
              <w:t xml:space="preserve">aprobată </w:t>
            </w:r>
          </w:p>
        </w:tc>
        <w:tc>
          <w:tcPr>
            <w:tcW w:w="2126"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Transporturilor şi Infrastructurii Drumurilor</w:t>
            </w: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Trimestrul </w:t>
            </w:r>
            <w:r w:rsidRPr="00040C1A">
              <w:rPr>
                <w:rFonts w:ascii="Times New Roman" w:hAnsi="Times New Roman"/>
                <w:color w:val="000000"/>
                <w:sz w:val="20"/>
                <w:szCs w:val="20"/>
              </w:rPr>
              <w:t xml:space="preserve">IV, </w:t>
            </w:r>
            <w:r w:rsidRPr="00040C1A">
              <w:rPr>
                <w:rFonts w:ascii="Times New Roman" w:hAnsi="Times New Roman"/>
                <w:sz w:val="20"/>
                <w:szCs w:val="20"/>
              </w:rPr>
              <w:t xml:space="preserve"> 2018</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AA Anexa XXVIII-D</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1 septembrie 2017</w:t>
            </w: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tcPr>
          <w:p w:rsidR="00123FCC" w:rsidRPr="00766235" w:rsidRDefault="00123FCC" w:rsidP="00123FCC">
            <w:pPr>
              <w:spacing w:after="0" w:line="240" w:lineRule="auto"/>
              <w:rPr>
                <w:rFonts w:ascii="Times New Roman" w:hAnsi="Times New Roman"/>
                <w:b/>
                <w:sz w:val="20"/>
                <w:szCs w:val="20"/>
              </w:rPr>
            </w:pPr>
            <w:r w:rsidRPr="00766235">
              <w:rPr>
                <w:rFonts w:ascii="Times New Roman" w:hAnsi="Times New Roman"/>
                <w:b/>
                <w:sz w:val="20"/>
                <w:szCs w:val="20"/>
              </w:rPr>
              <w:t>Echipaj</w:t>
            </w:r>
          </w:p>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Directiva 2008/106/CE</w:t>
            </w:r>
            <w:r w:rsidRPr="00040C1A">
              <w:rPr>
                <w:rFonts w:ascii="Times New Roman" w:hAnsi="Times New Roman"/>
                <w:bCs/>
                <w:sz w:val="20"/>
                <w:szCs w:val="20"/>
              </w:rPr>
              <w:t xml:space="preserve"> a Parlamentului European și a Consiliului din 19 noiembrie 2008 privind nivelul minim de formare a navigatorilor</w:t>
            </w: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color w:val="000000"/>
                <w:sz w:val="20"/>
                <w:szCs w:val="20"/>
              </w:rPr>
              <w:t xml:space="preserve">SLT9. </w:t>
            </w:r>
            <w:r w:rsidRPr="00040C1A">
              <w:rPr>
                <w:rFonts w:ascii="Times New Roman" w:hAnsi="Times New Roman"/>
                <w:sz w:val="20"/>
                <w:szCs w:val="20"/>
              </w:rPr>
              <w:t xml:space="preserve"> </w:t>
            </w:r>
            <w:r w:rsidRPr="00040C1A">
              <w:rPr>
                <w:rFonts w:ascii="Times New Roman" w:hAnsi="Times New Roman"/>
                <w:b/>
                <w:sz w:val="20"/>
                <w:szCs w:val="20"/>
              </w:rPr>
              <w:t>Act nou</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w:t>
            </w:r>
            <w:r>
              <w:rPr>
                <w:rFonts w:ascii="Times New Roman" w:hAnsi="Times New Roman"/>
                <w:sz w:val="20"/>
                <w:szCs w:val="20"/>
              </w:rPr>
              <w:t>h</w:t>
            </w:r>
            <w:r w:rsidRPr="00040C1A">
              <w:rPr>
                <w:rFonts w:ascii="Times New Roman" w:hAnsi="Times New Roman"/>
                <w:sz w:val="20"/>
                <w:szCs w:val="20"/>
              </w:rPr>
              <w:t>otăr</w:t>
            </w:r>
            <w:r>
              <w:rPr>
                <w:rFonts w:ascii="Times New Roman" w:hAnsi="Times New Roman"/>
                <w:sz w:val="20"/>
                <w:szCs w:val="20"/>
              </w:rPr>
              <w:t>î</w:t>
            </w:r>
            <w:r w:rsidRPr="00040C1A">
              <w:rPr>
                <w:rFonts w:ascii="Times New Roman" w:hAnsi="Times New Roman"/>
                <w:sz w:val="20"/>
                <w:szCs w:val="20"/>
              </w:rPr>
              <w:t>rii de Guvern privind nivelul minim de formare a navigatorilor</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Cs/>
                <w:sz w:val="20"/>
                <w:szCs w:val="20"/>
              </w:rPr>
              <w:t>Directiva 2008/106/CE</w:t>
            </w: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Hotăr</w:t>
            </w:r>
            <w:r>
              <w:rPr>
                <w:rFonts w:ascii="Times New Roman" w:hAnsi="Times New Roman"/>
                <w:sz w:val="20"/>
                <w:szCs w:val="20"/>
              </w:rPr>
              <w:t>î</w:t>
            </w:r>
            <w:r w:rsidRPr="00040C1A">
              <w:rPr>
                <w:rFonts w:ascii="Times New Roman" w:hAnsi="Times New Roman"/>
                <w:sz w:val="20"/>
                <w:szCs w:val="20"/>
              </w:rPr>
              <w:t xml:space="preserve">re de Guvern </w:t>
            </w:r>
            <w:r w:rsidRPr="00040C1A">
              <w:rPr>
                <w:rFonts w:ascii="Times New Roman" w:hAnsi="Times New Roman"/>
                <w:color w:val="000000"/>
                <w:sz w:val="20"/>
                <w:szCs w:val="20"/>
              </w:rPr>
              <w:t xml:space="preserve">aprobată </w:t>
            </w:r>
          </w:p>
        </w:tc>
        <w:tc>
          <w:tcPr>
            <w:tcW w:w="2126"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Transporturilor şi Infrastructurii Drumurilor</w:t>
            </w: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t xml:space="preserve">Trimestrul </w:t>
            </w:r>
            <w:r w:rsidRPr="000A2A65">
              <w:rPr>
                <w:rFonts w:ascii="Times New Roman" w:hAnsi="Times New Roman"/>
                <w:color w:val="000000"/>
                <w:sz w:val="19"/>
                <w:szCs w:val="19"/>
              </w:rPr>
              <w:t xml:space="preserve">II, 2018; </w:t>
            </w:r>
          </w:p>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t>AA Anexa XXVIII-D,</w:t>
            </w:r>
          </w:p>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t>1 septembrie 2017</w:t>
            </w:r>
          </w:p>
          <w:p w:rsidR="00123FCC" w:rsidRPr="00040C1A" w:rsidRDefault="00123FCC" w:rsidP="00123FCC">
            <w:pPr>
              <w:spacing w:after="0" w:line="240" w:lineRule="auto"/>
              <w:rPr>
                <w:rFonts w:ascii="Times New Roman" w:hAnsi="Times New Roman"/>
                <w:sz w:val="20"/>
                <w:szCs w:val="20"/>
              </w:rPr>
            </w:pP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vMerge w:val="restart"/>
          </w:tcPr>
          <w:p w:rsidR="00123FCC" w:rsidRPr="00766235" w:rsidRDefault="00123FCC" w:rsidP="00123FCC">
            <w:pPr>
              <w:spacing w:after="0" w:line="240" w:lineRule="auto"/>
              <w:rPr>
                <w:rFonts w:ascii="Times New Roman" w:hAnsi="Times New Roman"/>
                <w:b/>
                <w:bCs/>
                <w:sz w:val="20"/>
                <w:szCs w:val="20"/>
              </w:rPr>
            </w:pPr>
            <w:r w:rsidRPr="00766235">
              <w:rPr>
                <w:rFonts w:ascii="Times New Roman" w:hAnsi="Times New Roman"/>
                <w:b/>
                <w:sz w:val="20"/>
                <w:szCs w:val="20"/>
              </w:rPr>
              <w:t>Protecția mediului</w:t>
            </w:r>
          </w:p>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Directiva 2000/59/CE</w:t>
            </w:r>
            <w:r w:rsidRPr="00040C1A">
              <w:rPr>
                <w:rFonts w:ascii="Times New Roman" w:hAnsi="Times New Roman"/>
                <w:bCs/>
                <w:sz w:val="20"/>
                <w:szCs w:val="20"/>
              </w:rPr>
              <w:t xml:space="preserve"> a Parlamentului European și a Consiliului din 27 noiembrie 2000 privind instalațiile portuare de preluare a deșeurilor provenite din exploatarea navelor și a reziduurilor de încărcătură</w:t>
            </w:r>
          </w:p>
        </w:tc>
        <w:tc>
          <w:tcPr>
            <w:tcW w:w="3543" w:type="dxa"/>
            <w:gridSpan w:val="2"/>
          </w:tcPr>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b/>
                <w:color w:val="000000"/>
                <w:sz w:val="20"/>
                <w:szCs w:val="20"/>
              </w:rPr>
              <w:t>SLT10</w:t>
            </w:r>
            <w:r w:rsidRPr="00140F56">
              <w:rPr>
                <w:rFonts w:ascii="Times New Roman" w:hAnsi="Times New Roman"/>
                <w:b/>
                <w:color w:val="000000"/>
                <w:sz w:val="20"/>
                <w:szCs w:val="20"/>
              </w:rPr>
              <w:t>.</w:t>
            </w:r>
            <w:r w:rsidRPr="00040C1A">
              <w:rPr>
                <w:rFonts w:ascii="Times New Roman" w:hAnsi="Times New Roman"/>
                <w:b/>
                <w:sz w:val="20"/>
                <w:szCs w:val="20"/>
              </w:rPr>
              <w:t xml:space="preserve"> Act nou</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w:t>
            </w:r>
            <w:r>
              <w:rPr>
                <w:rFonts w:ascii="Times New Roman" w:hAnsi="Times New Roman"/>
                <w:sz w:val="20"/>
                <w:szCs w:val="20"/>
              </w:rPr>
              <w:t>h</w:t>
            </w:r>
            <w:r w:rsidRPr="00040C1A">
              <w:rPr>
                <w:rFonts w:ascii="Times New Roman" w:hAnsi="Times New Roman"/>
                <w:sz w:val="20"/>
                <w:szCs w:val="20"/>
              </w:rPr>
              <w:t>otăr</w:t>
            </w:r>
            <w:r>
              <w:rPr>
                <w:rFonts w:ascii="Times New Roman" w:hAnsi="Times New Roman"/>
                <w:sz w:val="20"/>
                <w:szCs w:val="20"/>
              </w:rPr>
              <w:t>î</w:t>
            </w:r>
            <w:r w:rsidRPr="00040C1A">
              <w:rPr>
                <w:rFonts w:ascii="Times New Roman" w:hAnsi="Times New Roman"/>
                <w:sz w:val="20"/>
                <w:szCs w:val="20"/>
              </w:rPr>
              <w:t>rii de Guvern privind instalațiile portuare pentru deșeurile generate de nave și reziduurile de încărcătură</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Cs/>
                <w:sz w:val="20"/>
                <w:szCs w:val="20"/>
              </w:rPr>
              <w:t>Directiva 2000/59/CE</w:t>
            </w: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Hotăr</w:t>
            </w:r>
            <w:r>
              <w:rPr>
                <w:rFonts w:ascii="Times New Roman" w:hAnsi="Times New Roman"/>
                <w:sz w:val="20"/>
                <w:szCs w:val="20"/>
              </w:rPr>
              <w:t>î</w:t>
            </w:r>
            <w:r w:rsidRPr="00040C1A">
              <w:rPr>
                <w:rFonts w:ascii="Times New Roman" w:hAnsi="Times New Roman"/>
                <w:sz w:val="20"/>
                <w:szCs w:val="20"/>
              </w:rPr>
              <w:t xml:space="preserve">re de Guvern </w:t>
            </w:r>
            <w:r w:rsidRPr="00040C1A">
              <w:rPr>
                <w:rFonts w:ascii="Times New Roman" w:hAnsi="Times New Roman"/>
                <w:color w:val="000000"/>
                <w:sz w:val="20"/>
                <w:szCs w:val="20"/>
              </w:rPr>
              <w:t xml:space="preserve">aprobată </w:t>
            </w:r>
          </w:p>
        </w:tc>
        <w:tc>
          <w:tcPr>
            <w:tcW w:w="2126"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Transporturilor şi Infrastructurii Drumurilor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Mediului</w:t>
            </w:r>
          </w:p>
        </w:tc>
        <w:tc>
          <w:tcPr>
            <w:tcW w:w="1985" w:type="dxa"/>
          </w:tcPr>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t>Trimestrul</w:t>
            </w:r>
            <w:r w:rsidRPr="000A2A65">
              <w:rPr>
                <w:rFonts w:ascii="Times New Roman" w:hAnsi="Times New Roman"/>
                <w:color w:val="000000"/>
                <w:sz w:val="19"/>
                <w:szCs w:val="19"/>
              </w:rPr>
              <w:t xml:space="preserve"> IV, </w:t>
            </w:r>
            <w:r w:rsidRPr="000A2A65">
              <w:rPr>
                <w:rFonts w:ascii="Times New Roman" w:hAnsi="Times New Roman"/>
                <w:sz w:val="19"/>
                <w:szCs w:val="19"/>
              </w:rPr>
              <w:t>2019;</w:t>
            </w:r>
          </w:p>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t>AA Anexa XXVIII-D</w:t>
            </w:r>
            <w:r>
              <w:rPr>
                <w:rFonts w:ascii="Times New Roman" w:hAnsi="Times New Roman"/>
                <w:sz w:val="19"/>
                <w:szCs w:val="19"/>
              </w:rPr>
              <w:t>,</w:t>
            </w:r>
          </w:p>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t>1 septembrie 2019</w:t>
            </w:r>
          </w:p>
          <w:p w:rsidR="00123FCC" w:rsidRPr="00040C1A" w:rsidRDefault="00123FCC" w:rsidP="00123FCC">
            <w:pPr>
              <w:spacing w:after="0" w:line="240" w:lineRule="auto"/>
              <w:rPr>
                <w:rFonts w:ascii="Times New Roman" w:hAnsi="Times New Roman"/>
                <w:sz w:val="20"/>
                <w:szCs w:val="20"/>
              </w:rPr>
            </w:pP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1144"/>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vMerge/>
          </w:tcPr>
          <w:p w:rsidR="00123FCC" w:rsidRPr="00040C1A" w:rsidRDefault="00123FCC" w:rsidP="00123FCC">
            <w:pPr>
              <w:spacing w:after="0" w:line="240" w:lineRule="auto"/>
              <w:rPr>
                <w:rFonts w:ascii="Times New Roman" w:hAnsi="Times New Roman"/>
                <w:b/>
                <w:bCs/>
                <w:sz w:val="20"/>
                <w:szCs w:val="20"/>
              </w:rPr>
            </w:pP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color w:val="000000"/>
                <w:sz w:val="20"/>
                <w:szCs w:val="20"/>
              </w:rPr>
              <w:t>I2</w:t>
            </w:r>
            <w:r w:rsidRPr="00140F56">
              <w:rPr>
                <w:rFonts w:ascii="Times New Roman" w:hAnsi="Times New Roman"/>
                <w:b/>
                <w:sz w:val="20"/>
                <w:szCs w:val="20"/>
              </w:rPr>
              <w:t>.</w:t>
            </w:r>
            <w:r>
              <w:rPr>
                <w:rFonts w:ascii="Times New Roman" w:hAnsi="Times New Roman"/>
                <w:sz w:val="20"/>
                <w:szCs w:val="20"/>
              </w:rPr>
              <w:t xml:space="preserve"> </w:t>
            </w:r>
            <w:r w:rsidRPr="00040C1A">
              <w:rPr>
                <w:rFonts w:ascii="Times New Roman" w:hAnsi="Times New Roman"/>
                <w:sz w:val="20"/>
                <w:szCs w:val="20"/>
              </w:rPr>
              <w:t xml:space="preserve">Construcţia instalaţiilor pentru deşeurile generate de nave şi a reziduurilor de încărcătură în </w:t>
            </w:r>
            <w:r>
              <w:rPr>
                <w:rFonts w:ascii="Times New Roman" w:hAnsi="Times New Roman"/>
                <w:color w:val="000000"/>
                <w:sz w:val="20"/>
                <w:szCs w:val="20"/>
              </w:rPr>
              <w:t xml:space="preserve">Portul Internaţional Liber </w:t>
            </w:r>
            <w:r w:rsidRPr="00040C1A">
              <w:rPr>
                <w:rFonts w:ascii="Times New Roman" w:hAnsi="Times New Roman"/>
                <w:sz w:val="20"/>
                <w:szCs w:val="20"/>
              </w:rPr>
              <w:t>„Giurgiuleşti”</w:t>
            </w: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Echipament mobil pentru</w:t>
            </w:r>
            <w:r>
              <w:rPr>
                <w:rFonts w:ascii="Times New Roman" w:hAnsi="Times New Roman"/>
                <w:sz w:val="20"/>
                <w:szCs w:val="20"/>
              </w:rPr>
              <w:t xml:space="preserve"> colectarea deșeurilor procurat</w:t>
            </w:r>
          </w:p>
        </w:tc>
        <w:tc>
          <w:tcPr>
            <w:tcW w:w="2126"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Transporturilor şi Infrastructurii Drumurilor</w:t>
            </w: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III, 2019</w:t>
            </w: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sau alte surse </w:t>
            </w:r>
          </w:p>
        </w:tc>
      </w:tr>
      <w:tr w:rsidR="00123FCC" w:rsidRPr="00040C1A" w:rsidTr="008C3628">
        <w:trPr>
          <w:gridAfter w:val="1"/>
          <w:wAfter w:w="1700" w:type="dxa"/>
          <w:trHeight w:val="1671"/>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vMerge w:val="restart"/>
          </w:tcPr>
          <w:p w:rsidR="00123FCC" w:rsidRPr="00766235" w:rsidRDefault="00123FCC" w:rsidP="00123FCC">
            <w:pPr>
              <w:spacing w:after="0" w:line="240" w:lineRule="auto"/>
              <w:rPr>
                <w:rFonts w:ascii="Times New Roman" w:hAnsi="Times New Roman"/>
                <w:b/>
                <w:sz w:val="20"/>
                <w:szCs w:val="20"/>
              </w:rPr>
            </w:pPr>
            <w:r w:rsidRPr="00766235">
              <w:rPr>
                <w:rFonts w:ascii="Times New Roman" w:hAnsi="Times New Roman"/>
                <w:b/>
                <w:sz w:val="20"/>
                <w:szCs w:val="20"/>
              </w:rPr>
              <w:t>Protecția mediului</w:t>
            </w:r>
          </w:p>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Regulamentul (CE) nr. 782/2003</w:t>
            </w:r>
            <w:r w:rsidRPr="00040C1A">
              <w:rPr>
                <w:rFonts w:ascii="Times New Roman" w:hAnsi="Times New Roman"/>
                <w:bCs/>
                <w:sz w:val="20"/>
                <w:szCs w:val="20"/>
              </w:rPr>
              <w:t xml:space="preserve"> al Parlamentului European și al Consiliului din 14 aprilie 2003 privind interzicerea compușilor organostanici pe nave</w:t>
            </w:r>
          </w:p>
        </w:tc>
        <w:tc>
          <w:tcPr>
            <w:tcW w:w="3543" w:type="dxa"/>
            <w:gridSpan w:val="2"/>
          </w:tcPr>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b/>
                <w:color w:val="000000"/>
                <w:sz w:val="20"/>
                <w:szCs w:val="20"/>
              </w:rPr>
              <w:t>L3.</w:t>
            </w:r>
            <w:r w:rsidRPr="00040C1A">
              <w:rPr>
                <w:rFonts w:ascii="Times New Roman" w:hAnsi="Times New Roman"/>
                <w:b/>
                <w:sz w:val="20"/>
                <w:szCs w:val="20"/>
              </w:rPr>
              <w:t xml:space="preserve"> </w:t>
            </w:r>
            <w:r w:rsidRPr="00040C1A">
              <w:rPr>
                <w:rFonts w:ascii="Times New Roman" w:hAnsi="Times New Roman"/>
                <w:sz w:val="20"/>
                <w:szCs w:val="20"/>
              </w:rPr>
              <w:t xml:space="preserve"> </w:t>
            </w:r>
            <w:r w:rsidRPr="00040C1A">
              <w:rPr>
                <w:rFonts w:ascii="Times New Roman" w:hAnsi="Times New Roman"/>
                <w:b/>
                <w:sz w:val="20"/>
                <w:szCs w:val="20"/>
              </w:rPr>
              <w:t>Act nou</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de </w:t>
            </w:r>
            <w:r>
              <w:rPr>
                <w:rFonts w:ascii="Times New Roman" w:hAnsi="Times New Roman"/>
                <w:sz w:val="20"/>
                <w:szCs w:val="20"/>
              </w:rPr>
              <w:t>l</w:t>
            </w:r>
            <w:r w:rsidRPr="00040C1A">
              <w:rPr>
                <w:rFonts w:ascii="Times New Roman" w:hAnsi="Times New Roman"/>
                <w:sz w:val="20"/>
                <w:szCs w:val="20"/>
              </w:rPr>
              <w:t xml:space="preserve">ege cu privire la </w:t>
            </w:r>
            <w:r>
              <w:rPr>
                <w:rFonts w:ascii="Times New Roman" w:hAnsi="Times New Roman"/>
                <w:sz w:val="20"/>
                <w:szCs w:val="20"/>
              </w:rPr>
              <w:t>a</w:t>
            </w:r>
            <w:r w:rsidRPr="00040C1A">
              <w:rPr>
                <w:rFonts w:ascii="Times New Roman" w:hAnsi="Times New Roman"/>
                <w:sz w:val="20"/>
                <w:szCs w:val="20"/>
              </w:rPr>
              <w:t>derarea Republicii Moldova la Convenția internațională privind controlul sistemelor antivegetative dăunătoare utilizate la nave (Convenția</w:t>
            </w:r>
            <w:r w:rsidRPr="00040C1A">
              <w:rPr>
                <w:rFonts w:ascii="Times New Roman" w:hAnsi="Times New Roman"/>
                <w:i/>
                <w:sz w:val="20"/>
                <w:szCs w:val="20"/>
              </w:rPr>
              <w:t xml:space="preserve"> </w:t>
            </w:r>
            <w:r w:rsidRPr="00040C1A">
              <w:rPr>
                <w:rFonts w:ascii="Times New Roman" w:hAnsi="Times New Roman"/>
                <w:sz w:val="20"/>
                <w:szCs w:val="20"/>
              </w:rPr>
              <w:t>AFS)</w:t>
            </w: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126"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Transporturilor şi Infrastructurii Drumurilor</w:t>
            </w: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Trimestrul </w:t>
            </w:r>
            <w:r w:rsidRPr="00040C1A">
              <w:rPr>
                <w:rFonts w:ascii="Times New Roman" w:hAnsi="Times New Roman"/>
                <w:color w:val="000000"/>
                <w:sz w:val="20"/>
                <w:szCs w:val="20"/>
              </w:rPr>
              <w:t xml:space="preserve">IV, </w:t>
            </w:r>
            <w:r w:rsidRPr="00040C1A">
              <w:rPr>
                <w:rFonts w:ascii="Times New Roman" w:hAnsi="Times New Roman"/>
                <w:sz w:val="20"/>
                <w:szCs w:val="20"/>
              </w:rPr>
              <w:t xml:space="preserve"> 2018</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2041"/>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vMerge/>
          </w:tcPr>
          <w:p w:rsidR="00123FCC" w:rsidRPr="00040C1A" w:rsidRDefault="00123FCC" w:rsidP="00123FCC">
            <w:pPr>
              <w:spacing w:after="0" w:line="240" w:lineRule="auto"/>
              <w:rPr>
                <w:rFonts w:ascii="Times New Roman" w:hAnsi="Times New Roman"/>
                <w:b/>
                <w:bCs/>
                <w:sz w:val="20"/>
                <w:szCs w:val="20"/>
              </w:rPr>
            </w:pPr>
          </w:p>
        </w:tc>
        <w:tc>
          <w:tcPr>
            <w:tcW w:w="3543" w:type="dxa"/>
            <w:gridSpan w:val="2"/>
          </w:tcPr>
          <w:p w:rsidR="00123FCC" w:rsidRPr="00040C1A" w:rsidRDefault="00123FCC" w:rsidP="00123FCC">
            <w:pPr>
              <w:spacing w:after="0" w:line="240" w:lineRule="auto"/>
              <w:contextualSpacing/>
              <w:rPr>
                <w:rFonts w:ascii="Times New Roman" w:hAnsi="Times New Roman"/>
                <w:b/>
                <w:sz w:val="20"/>
                <w:szCs w:val="20"/>
              </w:rPr>
            </w:pPr>
            <w:r>
              <w:rPr>
                <w:rFonts w:ascii="Times New Roman" w:hAnsi="Times New Roman"/>
                <w:b/>
                <w:color w:val="000000"/>
                <w:sz w:val="20"/>
                <w:szCs w:val="20"/>
              </w:rPr>
              <w:t>SLT11</w:t>
            </w:r>
            <w:r w:rsidRPr="00040C1A">
              <w:rPr>
                <w:rFonts w:ascii="Times New Roman" w:hAnsi="Times New Roman"/>
                <w:b/>
                <w:color w:val="000000"/>
                <w:sz w:val="20"/>
                <w:szCs w:val="20"/>
              </w:rPr>
              <w:t>.</w:t>
            </w:r>
            <w:r w:rsidRPr="00040C1A">
              <w:rPr>
                <w:rFonts w:ascii="Times New Roman" w:hAnsi="Times New Roman"/>
                <w:b/>
                <w:sz w:val="20"/>
                <w:szCs w:val="20"/>
              </w:rPr>
              <w:t xml:space="preserve"> Act nou</w:t>
            </w:r>
          </w:p>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sz w:val="20"/>
                <w:szCs w:val="20"/>
              </w:rPr>
              <w:t xml:space="preserve">Proiectul </w:t>
            </w:r>
            <w:r>
              <w:rPr>
                <w:rFonts w:ascii="Times New Roman" w:hAnsi="Times New Roman"/>
                <w:sz w:val="20"/>
                <w:szCs w:val="20"/>
              </w:rPr>
              <w:t>h</w:t>
            </w:r>
            <w:r w:rsidRPr="00040C1A">
              <w:rPr>
                <w:rFonts w:ascii="Times New Roman" w:hAnsi="Times New Roman"/>
                <w:sz w:val="20"/>
                <w:szCs w:val="20"/>
              </w:rPr>
              <w:t>otăr</w:t>
            </w:r>
            <w:r>
              <w:rPr>
                <w:rFonts w:ascii="Times New Roman" w:hAnsi="Times New Roman"/>
                <w:sz w:val="20"/>
                <w:szCs w:val="20"/>
              </w:rPr>
              <w:t>î</w:t>
            </w:r>
            <w:r w:rsidRPr="00040C1A">
              <w:rPr>
                <w:rFonts w:ascii="Times New Roman" w:hAnsi="Times New Roman"/>
                <w:sz w:val="20"/>
                <w:szCs w:val="20"/>
              </w:rPr>
              <w:t xml:space="preserve">rii de Guvern privind </w:t>
            </w:r>
            <w:r w:rsidRPr="00040C1A">
              <w:rPr>
                <w:rFonts w:ascii="Times New Roman" w:hAnsi="Times New Roman"/>
                <w:bCs/>
                <w:sz w:val="20"/>
                <w:szCs w:val="20"/>
              </w:rPr>
              <w:t>interzicerea compuşilor organostanici pe nave</w:t>
            </w:r>
          </w:p>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bCs/>
                <w:sz w:val="20"/>
                <w:szCs w:val="20"/>
              </w:rPr>
              <w:t>Transpune:</w:t>
            </w:r>
          </w:p>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bCs/>
                <w:sz w:val="20"/>
                <w:szCs w:val="20"/>
              </w:rPr>
              <w:t>Regulamentul (CE) nr. 782/2003</w:t>
            </w: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Hotăr</w:t>
            </w:r>
            <w:r>
              <w:rPr>
                <w:rFonts w:ascii="Times New Roman" w:hAnsi="Times New Roman"/>
                <w:sz w:val="20"/>
                <w:szCs w:val="20"/>
              </w:rPr>
              <w:t>î</w:t>
            </w:r>
            <w:r w:rsidRPr="00040C1A">
              <w:rPr>
                <w:rFonts w:ascii="Times New Roman" w:hAnsi="Times New Roman"/>
                <w:sz w:val="20"/>
                <w:szCs w:val="20"/>
              </w:rPr>
              <w:t xml:space="preserve">re de Guvern </w:t>
            </w:r>
            <w:r w:rsidRPr="00040C1A">
              <w:rPr>
                <w:rFonts w:ascii="Times New Roman" w:hAnsi="Times New Roman"/>
                <w:color w:val="000000"/>
                <w:sz w:val="20"/>
                <w:szCs w:val="20"/>
              </w:rPr>
              <w:t xml:space="preserve">aprobată </w:t>
            </w:r>
          </w:p>
        </w:tc>
        <w:tc>
          <w:tcPr>
            <w:tcW w:w="2126"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Transporturilor şi Infrastructurii Drumurilor</w:t>
            </w: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t>Trimestrul</w:t>
            </w:r>
            <w:r w:rsidRPr="000A2A65">
              <w:rPr>
                <w:rFonts w:ascii="Times New Roman" w:hAnsi="Times New Roman"/>
                <w:color w:val="000000"/>
                <w:sz w:val="19"/>
                <w:szCs w:val="19"/>
              </w:rPr>
              <w:t xml:space="preserve"> IV,</w:t>
            </w:r>
            <w:r w:rsidRPr="000A2A65">
              <w:rPr>
                <w:rFonts w:ascii="Times New Roman" w:hAnsi="Times New Roman"/>
                <w:sz w:val="19"/>
                <w:szCs w:val="19"/>
              </w:rPr>
              <w:t xml:space="preserve"> 2018;</w:t>
            </w:r>
          </w:p>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t>AA Anexa XXVIII-D</w:t>
            </w:r>
            <w:r>
              <w:rPr>
                <w:rFonts w:ascii="Times New Roman" w:hAnsi="Times New Roman"/>
                <w:sz w:val="19"/>
                <w:szCs w:val="19"/>
              </w:rPr>
              <w:t>,</w:t>
            </w:r>
          </w:p>
          <w:p w:rsidR="00123FCC" w:rsidRPr="00040C1A" w:rsidRDefault="00123FCC" w:rsidP="00123FCC">
            <w:pPr>
              <w:spacing w:after="0" w:line="240" w:lineRule="auto"/>
              <w:rPr>
                <w:rFonts w:ascii="Times New Roman" w:hAnsi="Times New Roman"/>
                <w:sz w:val="20"/>
                <w:szCs w:val="20"/>
              </w:rPr>
            </w:pPr>
            <w:r w:rsidRPr="000A2A65">
              <w:rPr>
                <w:rFonts w:ascii="Times New Roman" w:hAnsi="Times New Roman"/>
                <w:sz w:val="19"/>
                <w:szCs w:val="19"/>
              </w:rPr>
              <w:t xml:space="preserve"> septembrie 2017</w:t>
            </w: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Height w:val="2110"/>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vMerge/>
          </w:tcPr>
          <w:p w:rsidR="00123FCC" w:rsidRPr="00040C1A" w:rsidRDefault="00123FCC" w:rsidP="00123FCC">
            <w:pPr>
              <w:spacing w:after="0" w:line="240" w:lineRule="auto"/>
              <w:rPr>
                <w:rFonts w:ascii="Times New Roman" w:hAnsi="Times New Roman"/>
                <w:b/>
                <w:bCs/>
                <w:sz w:val="20"/>
                <w:szCs w:val="20"/>
              </w:rPr>
            </w:pP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color w:val="000000"/>
                <w:sz w:val="20"/>
                <w:szCs w:val="20"/>
              </w:rPr>
              <w:t>L4</w:t>
            </w:r>
            <w:r w:rsidRPr="00040C1A">
              <w:rPr>
                <w:rFonts w:ascii="Times New Roman" w:hAnsi="Times New Roman"/>
                <w:sz w:val="20"/>
                <w:szCs w:val="20"/>
              </w:rPr>
              <w:t>.</w:t>
            </w:r>
            <w:r>
              <w:rPr>
                <w:rFonts w:ascii="Times New Roman" w:hAnsi="Times New Roman"/>
                <w:sz w:val="20"/>
                <w:szCs w:val="20"/>
              </w:rPr>
              <w:t xml:space="preserve"> </w:t>
            </w:r>
            <w:r w:rsidRPr="00040C1A">
              <w:rPr>
                <w:rFonts w:ascii="Times New Roman" w:hAnsi="Times New Roman"/>
                <w:b/>
                <w:sz w:val="20"/>
                <w:szCs w:val="20"/>
              </w:rPr>
              <w:t>Act nou</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de </w:t>
            </w:r>
            <w:r>
              <w:rPr>
                <w:rFonts w:ascii="Times New Roman" w:hAnsi="Times New Roman"/>
                <w:sz w:val="20"/>
                <w:szCs w:val="20"/>
              </w:rPr>
              <w:t>l</w:t>
            </w:r>
            <w:r w:rsidRPr="00040C1A">
              <w:rPr>
                <w:rFonts w:ascii="Times New Roman" w:hAnsi="Times New Roman"/>
                <w:sz w:val="20"/>
                <w:szCs w:val="20"/>
              </w:rPr>
              <w:t xml:space="preserve">ege cu privire la Aderarea Republicii Moldova la </w:t>
            </w:r>
            <w:r>
              <w:rPr>
                <w:rFonts w:ascii="Times New Roman" w:hAnsi="Times New Roman"/>
                <w:sz w:val="20"/>
                <w:szCs w:val="20"/>
              </w:rPr>
              <w:t>a</w:t>
            </w:r>
            <w:r w:rsidRPr="00040C1A">
              <w:rPr>
                <w:rFonts w:ascii="Times New Roman" w:hAnsi="Times New Roman"/>
                <w:sz w:val="20"/>
                <w:szCs w:val="20"/>
              </w:rPr>
              <w:t>derarea Republicii Moldova la Convenția internațională privind controlul sistemelor antivegetative dăunătoare utilizate la nave (Convenția</w:t>
            </w:r>
            <w:r w:rsidRPr="00040C1A">
              <w:rPr>
                <w:rFonts w:ascii="Times New Roman" w:hAnsi="Times New Roman"/>
                <w:i/>
                <w:sz w:val="20"/>
                <w:szCs w:val="20"/>
              </w:rPr>
              <w:t xml:space="preserve"> </w:t>
            </w:r>
            <w:r w:rsidRPr="00040C1A">
              <w:rPr>
                <w:rFonts w:ascii="Times New Roman" w:hAnsi="Times New Roman"/>
                <w:sz w:val="20"/>
                <w:szCs w:val="20"/>
              </w:rPr>
              <w:t>AFS)</w:t>
            </w: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126"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Transporturilor şi Infrastructurii Drumurilor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color w:val="000000"/>
                <w:sz w:val="20"/>
                <w:szCs w:val="20"/>
              </w:rPr>
            </w:pPr>
            <w:r w:rsidRPr="00040C1A">
              <w:rPr>
                <w:rFonts w:ascii="Times New Roman" w:hAnsi="Times New Roman"/>
                <w:color w:val="000000"/>
                <w:sz w:val="20"/>
                <w:szCs w:val="20"/>
              </w:rPr>
              <w:t>Serviciul vamal</w:t>
            </w:r>
            <w:r>
              <w:rPr>
                <w:rFonts w:ascii="Times New Roman" w:hAnsi="Times New Roman"/>
                <w:color w:val="000000"/>
                <w:sz w:val="20"/>
                <w:szCs w:val="20"/>
              </w:rPr>
              <w:t>;</w:t>
            </w:r>
          </w:p>
          <w:p w:rsidR="00123FCC" w:rsidRPr="00040C1A" w:rsidRDefault="00123FCC" w:rsidP="00123FCC">
            <w:pPr>
              <w:spacing w:after="0" w:line="240" w:lineRule="auto"/>
              <w:rPr>
                <w:rFonts w:ascii="Times New Roman" w:hAnsi="Times New Roman"/>
                <w:color w:val="000000"/>
                <w:sz w:val="20"/>
                <w:szCs w:val="20"/>
              </w:rPr>
            </w:pPr>
            <w:r w:rsidRPr="00040C1A">
              <w:rPr>
                <w:rFonts w:ascii="Times New Roman" w:hAnsi="Times New Roman"/>
                <w:color w:val="000000"/>
                <w:sz w:val="20"/>
                <w:szCs w:val="20"/>
              </w:rPr>
              <w:t>Ministerul Afacerilor Interne</w:t>
            </w: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2018</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tcPr>
          <w:p w:rsidR="00123FCC" w:rsidRPr="00766235" w:rsidRDefault="00123FCC" w:rsidP="00123FCC">
            <w:pPr>
              <w:spacing w:after="0" w:line="240" w:lineRule="auto"/>
              <w:rPr>
                <w:rFonts w:ascii="Times New Roman" w:hAnsi="Times New Roman"/>
                <w:b/>
                <w:sz w:val="20"/>
                <w:szCs w:val="20"/>
              </w:rPr>
            </w:pPr>
            <w:r w:rsidRPr="00766235">
              <w:rPr>
                <w:rFonts w:ascii="Times New Roman" w:hAnsi="Times New Roman"/>
                <w:b/>
                <w:sz w:val="20"/>
                <w:szCs w:val="20"/>
              </w:rPr>
              <w:t>Condiții tehnice</w:t>
            </w:r>
          </w:p>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Directiva 2010/65/UE</w:t>
            </w:r>
            <w:r w:rsidRPr="00040C1A">
              <w:rPr>
                <w:rFonts w:ascii="Times New Roman" w:hAnsi="Times New Roman"/>
                <w:bCs/>
                <w:sz w:val="20"/>
                <w:szCs w:val="20"/>
              </w:rPr>
              <w:t xml:space="preserve"> a Parlamentului European și a Consiliului din 20 octombrie 2010 privind formalitățile aplicabile navelor la sosirea în și/sau la plecarea din porturile statelor membre ale Comunității</w:t>
            </w: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color w:val="000000"/>
                <w:sz w:val="20"/>
                <w:szCs w:val="20"/>
              </w:rPr>
              <w:t xml:space="preserve">SLT12. </w:t>
            </w:r>
            <w:r w:rsidRPr="00040C1A">
              <w:rPr>
                <w:rFonts w:ascii="Times New Roman" w:hAnsi="Times New Roman"/>
                <w:b/>
                <w:sz w:val="20"/>
                <w:szCs w:val="20"/>
              </w:rPr>
              <w:t>Act nou</w:t>
            </w:r>
          </w:p>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sz w:val="20"/>
                <w:szCs w:val="20"/>
              </w:rPr>
              <w:t xml:space="preserve">Proiectul </w:t>
            </w:r>
            <w:r>
              <w:rPr>
                <w:rFonts w:ascii="Times New Roman" w:hAnsi="Times New Roman"/>
                <w:sz w:val="20"/>
                <w:szCs w:val="20"/>
              </w:rPr>
              <w:t>h</w:t>
            </w:r>
            <w:r w:rsidRPr="00040C1A">
              <w:rPr>
                <w:rFonts w:ascii="Times New Roman" w:hAnsi="Times New Roman"/>
                <w:sz w:val="20"/>
                <w:szCs w:val="20"/>
              </w:rPr>
              <w:t>otăr</w:t>
            </w:r>
            <w:r>
              <w:rPr>
                <w:rFonts w:ascii="Times New Roman" w:hAnsi="Times New Roman"/>
                <w:sz w:val="20"/>
                <w:szCs w:val="20"/>
              </w:rPr>
              <w:t>î</w:t>
            </w:r>
            <w:r w:rsidRPr="00040C1A">
              <w:rPr>
                <w:rFonts w:ascii="Times New Roman" w:hAnsi="Times New Roman"/>
                <w:sz w:val="20"/>
                <w:szCs w:val="20"/>
              </w:rPr>
              <w:t xml:space="preserve">rii de Guvern privind </w:t>
            </w:r>
            <w:r w:rsidRPr="00040C1A">
              <w:rPr>
                <w:rFonts w:ascii="Times New Roman" w:hAnsi="Times New Roman"/>
                <w:bCs/>
                <w:sz w:val="20"/>
                <w:szCs w:val="20"/>
              </w:rPr>
              <w:t>formalităţile de raportare pe</w:t>
            </w:r>
            <w:r>
              <w:rPr>
                <w:rFonts w:ascii="Times New Roman" w:hAnsi="Times New Roman"/>
                <w:bCs/>
                <w:sz w:val="20"/>
                <w:szCs w:val="20"/>
              </w:rPr>
              <w:t>ntru navele care sosesc în şi/</w:t>
            </w:r>
            <w:r w:rsidRPr="00040C1A">
              <w:rPr>
                <w:rFonts w:ascii="Times New Roman" w:hAnsi="Times New Roman"/>
                <w:bCs/>
                <w:sz w:val="20"/>
                <w:szCs w:val="20"/>
              </w:rPr>
              <w:t>sau pleacă</w:t>
            </w:r>
            <w:r>
              <w:rPr>
                <w:rFonts w:ascii="Times New Roman" w:hAnsi="Times New Roman"/>
                <w:bCs/>
                <w:sz w:val="20"/>
                <w:szCs w:val="20"/>
              </w:rPr>
              <w:t xml:space="preserve"> din port</w:t>
            </w:r>
          </w:p>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bCs/>
                <w:sz w:val="20"/>
                <w:szCs w:val="20"/>
              </w:rPr>
              <w:t>Tran</w:t>
            </w:r>
            <w:r>
              <w:rPr>
                <w:rFonts w:ascii="Times New Roman" w:hAnsi="Times New Roman"/>
                <w:bCs/>
                <w:sz w:val="20"/>
                <w:szCs w:val="20"/>
              </w:rPr>
              <w:t>s</w:t>
            </w:r>
            <w:r w:rsidRPr="00040C1A">
              <w:rPr>
                <w:rFonts w:ascii="Times New Roman" w:hAnsi="Times New Roman"/>
                <w:bCs/>
                <w:sz w:val="20"/>
                <w:szCs w:val="20"/>
              </w:rPr>
              <w:t>pune:</w:t>
            </w:r>
          </w:p>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bCs/>
                <w:sz w:val="20"/>
                <w:szCs w:val="20"/>
              </w:rPr>
              <w:t>Directiva 2010/65/UE</w:t>
            </w: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Hotăr</w:t>
            </w:r>
            <w:r>
              <w:rPr>
                <w:rFonts w:ascii="Times New Roman" w:hAnsi="Times New Roman"/>
                <w:sz w:val="20"/>
                <w:szCs w:val="20"/>
              </w:rPr>
              <w:t>î</w:t>
            </w:r>
            <w:r w:rsidRPr="00040C1A">
              <w:rPr>
                <w:rFonts w:ascii="Times New Roman" w:hAnsi="Times New Roman"/>
                <w:sz w:val="20"/>
                <w:szCs w:val="20"/>
              </w:rPr>
              <w:t xml:space="preserve">re de Guvern </w:t>
            </w:r>
            <w:r w:rsidRPr="00040C1A">
              <w:rPr>
                <w:rFonts w:ascii="Times New Roman" w:hAnsi="Times New Roman"/>
                <w:color w:val="000000"/>
                <w:sz w:val="20"/>
                <w:szCs w:val="20"/>
              </w:rPr>
              <w:t xml:space="preserve">aprobată </w:t>
            </w:r>
          </w:p>
        </w:tc>
        <w:tc>
          <w:tcPr>
            <w:tcW w:w="2126"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Transporturilor şi Infrastructurii Drumurilor</w:t>
            </w: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w:t>
            </w:r>
            <w:r w:rsidRPr="00040C1A">
              <w:rPr>
                <w:rFonts w:ascii="Times New Roman" w:hAnsi="Times New Roman"/>
                <w:color w:val="000000"/>
                <w:sz w:val="20"/>
                <w:szCs w:val="20"/>
              </w:rPr>
              <w:t xml:space="preserve"> IV, </w:t>
            </w:r>
            <w:r w:rsidRPr="00040C1A">
              <w:rPr>
                <w:rFonts w:ascii="Times New Roman" w:hAnsi="Times New Roman"/>
                <w:sz w:val="20"/>
                <w:szCs w:val="20"/>
              </w:rPr>
              <w:t>2018</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AA Anexa XXVIII-D</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1 septembrie 2017</w:t>
            </w: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tcPr>
          <w:p w:rsidR="00123FCC" w:rsidRPr="009A1F46" w:rsidRDefault="00123FCC" w:rsidP="00123FCC">
            <w:pPr>
              <w:spacing w:after="0" w:line="240" w:lineRule="auto"/>
              <w:rPr>
                <w:rFonts w:ascii="Times New Roman" w:hAnsi="Times New Roman"/>
                <w:b/>
                <w:sz w:val="20"/>
                <w:szCs w:val="20"/>
              </w:rPr>
            </w:pPr>
            <w:r w:rsidRPr="009A1F46">
              <w:rPr>
                <w:rFonts w:ascii="Times New Roman" w:hAnsi="Times New Roman"/>
                <w:b/>
                <w:sz w:val="20"/>
                <w:szCs w:val="20"/>
              </w:rPr>
              <w:t>Condiții sociale</w:t>
            </w:r>
          </w:p>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sz w:val="20"/>
                <w:szCs w:val="20"/>
              </w:rPr>
              <w:t>Directiva 92/29/CEE</w:t>
            </w:r>
            <w:r w:rsidRPr="00040C1A">
              <w:rPr>
                <w:rFonts w:ascii="Times New Roman" w:hAnsi="Times New Roman"/>
                <w:sz w:val="20"/>
                <w:szCs w:val="20"/>
              </w:rPr>
              <w:t xml:space="preserve"> a Consiliului din 31 martie 1992 privind cerințele minime de securitate și sănătate pentru promovarea unei mai bune asistențe medicale la bordul navelor.</w:t>
            </w:r>
          </w:p>
        </w:tc>
        <w:tc>
          <w:tcPr>
            <w:tcW w:w="3543" w:type="dxa"/>
            <w:gridSpan w:val="2"/>
          </w:tcPr>
          <w:p w:rsidR="00123FCC" w:rsidRPr="00040C1A" w:rsidRDefault="00123FCC" w:rsidP="00123FCC">
            <w:pPr>
              <w:spacing w:after="0" w:line="240" w:lineRule="auto"/>
              <w:contextualSpacing/>
              <w:rPr>
                <w:rFonts w:ascii="Times New Roman" w:hAnsi="Times New Roman"/>
                <w:b/>
                <w:sz w:val="20"/>
                <w:szCs w:val="20"/>
              </w:rPr>
            </w:pPr>
            <w:r w:rsidRPr="00040C1A">
              <w:rPr>
                <w:rFonts w:ascii="Times New Roman" w:hAnsi="Times New Roman"/>
                <w:b/>
                <w:color w:val="000000"/>
                <w:sz w:val="20"/>
                <w:szCs w:val="20"/>
              </w:rPr>
              <w:t>SLT1</w:t>
            </w:r>
            <w:r w:rsidRPr="00040C1A">
              <w:rPr>
                <w:rFonts w:ascii="Times New Roman" w:hAnsi="Times New Roman"/>
                <w:b/>
                <w:sz w:val="20"/>
                <w:szCs w:val="20"/>
              </w:rPr>
              <w:t>3. Act nou</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w:t>
            </w:r>
            <w:r>
              <w:rPr>
                <w:rFonts w:ascii="Times New Roman" w:hAnsi="Times New Roman"/>
                <w:sz w:val="20"/>
                <w:szCs w:val="20"/>
              </w:rPr>
              <w:t>h</w:t>
            </w:r>
            <w:r w:rsidRPr="00040C1A">
              <w:rPr>
                <w:rFonts w:ascii="Times New Roman" w:hAnsi="Times New Roman"/>
                <w:sz w:val="20"/>
                <w:szCs w:val="20"/>
              </w:rPr>
              <w:t>otăr</w:t>
            </w:r>
            <w:r>
              <w:rPr>
                <w:rFonts w:ascii="Times New Roman" w:hAnsi="Times New Roman"/>
                <w:sz w:val="20"/>
                <w:szCs w:val="20"/>
              </w:rPr>
              <w:t>î</w:t>
            </w:r>
            <w:r w:rsidRPr="00040C1A">
              <w:rPr>
                <w:rFonts w:ascii="Times New Roman" w:hAnsi="Times New Roman"/>
                <w:sz w:val="20"/>
                <w:szCs w:val="20"/>
              </w:rPr>
              <w:t>rii de Guvern privind cerințele minime de securitate și sănătate pentru promovarea unei mai bune asistențe medicale la bordul navelor</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sz w:val="20"/>
                <w:szCs w:val="20"/>
              </w:rPr>
              <w:t>Directiva 92/29/CEE</w:t>
            </w: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Hotăr</w:t>
            </w:r>
            <w:r>
              <w:rPr>
                <w:rFonts w:ascii="Times New Roman" w:hAnsi="Times New Roman"/>
                <w:sz w:val="20"/>
                <w:szCs w:val="20"/>
              </w:rPr>
              <w:t>î</w:t>
            </w:r>
            <w:r w:rsidRPr="00040C1A">
              <w:rPr>
                <w:rFonts w:ascii="Times New Roman" w:hAnsi="Times New Roman"/>
                <w:sz w:val="20"/>
                <w:szCs w:val="20"/>
              </w:rPr>
              <w:t xml:space="preserve">re de Guvern </w:t>
            </w:r>
            <w:r w:rsidRPr="00040C1A">
              <w:rPr>
                <w:rFonts w:ascii="Times New Roman" w:hAnsi="Times New Roman"/>
                <w:color w:val="000000"/>
                <w:sz w:val="20"/>
                <w:szCs w:val="20"/>
              </w:rPr>
              <w:t xml:space="preserve">aprobată </w:t>
            </w:r>
          </w:p>
        </w:tc>
        <w:tc>
          <w:tcPr>
            <w:tcW w:w="2126"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Transporturilor şi Infrastructurii Drumurilor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Muncii Protecţiei Sociale şi Familiei</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lastRenderedPageBreak/>
              <w:t>Trimestrul IV, 201</w:t>
            </w:r>
            <w:r w:rsidRPr="000A2A65">
              <w:rPr>
                <w:rFonts w:ascii="Times New Roman" w:hAnsi="Times New Roman"/>
                <w:color w:val="000000"/>
                <w:sz w:val="19"/>
                <w:szCs w:val="19"/>
              </w:rPr>
              <w:t>8;</w:t>
            </w:r>
          </w:p>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t>AA Anexa XXVIII-D</w:t>
            </w:r>
            <w:r>
              <w:rPr>
                <w:rFonts w:ascii="Times New Roman" w:hAnsi="Times New Roman"/>
                <w:sz w:val="19"/>
                <w:szCs w:val="19"/>
              </w:rPr>
              <w:t>,</w:t>
            </w:r>
          </w:p>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t>1 septembrie 2017</w:t>
            </w: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tcPr>
          <w:p w:rsidR="00123FCC" w:rsidRPr="009A1F46" w:rsidRDefault="00123FCC" w:rsidP="00123FCC">
            <w:pPr>
              <w:spacing w:after="0" w:line="240" w:lineRule="auto"/>
              <w:rPr>
                <w:rFonts w:ascii="Times New Roman" w:hAnsi="Times New Roman"/>
                <w:b/>
                <w:sz w:val="20"/>
                <w:szCs w:val="20"/>
              </w:rPr>
            </w:pPr>
            <w:r w:rsidRPr="009A1F46">
              <w:rPr>
                <w:rFonts w:ascii="Times New Roman" w:hAnsi="Times New Roman"/>
                <w:b/>
                <w:sz w:val="20"/>
                <w:szCs w:val="20"/>
              </w:rPr>
              <w:t>Condiții sociale</w:t>
            </w:r>
          </w:p>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Directiva 1999/63/CE</w:t>
            </w:r>
            <w:r w:rsidRPr="00040C1A">
              <w:rPr>
                <w:rFonts w:ascii="Times New Roman" w:hAnsi="Times New Roman"/>
                <w:bCs/>
                <w:sz w:val="20"/>
                <w:szCs w:val="20"/>
              </w:rPr>
              <w:t xml:space="preserve"> a Consiliului din 21 iunie 1999 privind Acordul de organizare a timpului de lucru al navigatorilor, încheiat între Asociația Proprietarilor de Nave din Comunitatea Europeană (ECSA) și Federația Sindicatelor Lucrătorilor din Transporturi din Uniunea Europeană (FST) – anexa: Acordul european de organizare a timpului de lucru al navigatorilor</w:t>
            </w:r>
          </w:p>
        </w:tc>
        <w:tc>
          <w:tcPr>
            <w:tcW w:w="3543" w:type="dxa"/>
            <w:gridSpan w:val="2"/>
          </w:tcPr>
          <w:p w:rsidR="00123FCC" w:rsidRPr="00040C1A" w:rsidRDefault="00123FCC" w:rsidP="00123FCC">
            <w:pPr>
              <w:spacing w:after="0" w:line="240" w:lineRule="auto"/>
              <w:contextualSpacing/>
              <w:rPr>
                <w:rFonts w:ascii="Times New Roman" w:hAnsi="Times New Roman"/>
                <w:b/>
                <w:sz w:val="20"/>
                <w:szCs w:val="20"/>
              </w:rPr>
            </w:pPr>
            <w:r w:rsidRPr="00040C1A">
              <w:rPr>
                <w:rFonts w:ascii="Times New Roman" w:hAnsi="Times New Roman"/>
                <w:b/>
                <w:color w:val="000000"/>
                <w:sz w:val="20"/>
                <w:szCs w:val="20"/>
              </w:rPr>
              <w:t xml:space="preserve">LT1. </w:t>
            </w:r>
            <w:r w:rsidRPr="00040C1A">
              <w:rPr>
                <w:rFonts w:ascii="Times New Roman" w:hAnsi="Times New Roman"/>
                <w:sz w:val="20"/>
                <w:szCs w:val="20"/>
              </w:rPr>
              <w:t xml:space="preserve"> </w:t>
            </w:r>
            <w:r w:rsidRPr="00040C1A">
              <w:rPr>
                <w:rFonts w:ascii="Times New Roman" w:hAnsi="Times New Roman"/>
                <w:b/>
                <w:sz w:val="20"/>
                <w:szCs w:val="20"/>
              </w:rPr>
              <w:t>Act de modificare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Proiectul</w:t>
            </w:r>
            <w:r>
              <w:rPr>
                <w:rFonts w:ascii="Times New Roman" w:hAnsi="Times New Roman"/>
                <w:sz w:val="20"/>
                <w:szCs w:val="20"/>
              </w:rPr>
              <w:t xml:space="preserve"> de</w:t>
            </w:r>
            <w:r w:rsidRPr="00040C1A">
              <w:rPr>
                <w:rFonts w:ascii="Times New Roman" w:hAnsi="Times New Roman"/>
                <w:sz w:val="20"/>
                <w:szCs w:val="20"/>
              </w:rPr>
              <w:t xml:space="preserve"> </w:t>
            </w:r>
            <w:r>
              <w:rPr>
                <w:rFonts w:ascii="Times New Roman" w:hAnsi="Times New Roman"/>
                <w:sz w:val="20"/>
                <w:szCs w:val="20"/>
              </w:rPr>
              <w:t>l</w:t>
            </w:r>
            <w:r w:rsidRPr="00040C1A">
              <w:rPr>
                <w:rFonts w:ascii="Times New Roman" w:hAnsi="Times New Roman"/>
                <w:sz w:val="20"/>
                <w:szCs w:val="20"/>
              </w:rPr>
              <w:t>eg</w:t>
            </w:r>
            <w:r>
              <w:rPr>
                <w:rFonts w:ascii="Times New Roman" w:hAnsi="Times New Roman"/>
                <w:sz w:val="20"/>
                <w:szCs w:val="20"/>
              </w:rPr>
              <w:t>e</w:t>
            </w:r>
            <w:r w:rsidRPr="00040C1A">
              <w:rPr>
                <w:rFonts w:ascii="Times New Roman" w:hAnsi="Times New Roman"/>
                <w:sz w:val="20"/>
                <w:szCs w:val="20"/>
              </w:rPr>
              <w:t xml:space="preserve"> cu privire la modif</w:t>
            </w:r>
            <w:r>
              <w:rPr>
                <w:rFonts w:ascii="Times New Roman" w:hAnsi="Times New Roman"/>
                <w:sz w:val="20"/>
                <w:szCs w:val="20"/>
              </w:rPr>
              <w:t>icarea Legii nr. 599-XIV din 30 </w:t>
            </w:r>
            <w:r w:rsidRPr="00040C1A">
              <w:rPr>
                <w:rFonts w:ascii="Times New Roman" w:hAnsi="Times New Roman"/>
                <w:sz w:val="20"/>
                <w:szCs w:val="20"/>
              </w:rPr>
              <w:t>septembrie 1999 pentru aprobarea Codului navigației maritime comerciale al Republicii Moldova</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r>
              <w:rPr>
                <w:rFonts w:ascii="Times New Roman" w:hAnsi="Times New Roman"/>
                <w:sz w:val="20"/>
                <w:szCs w:val="20"/>
              </w:rPr>
              <w:t xml:space="preserve"> </w:t>
            </w:r>
            <w:r w:rsidRPr="00040C1A">
              <w:rPr>
                <w:rFonts w:ascii="Times New Roman" w:hAnsi="Times New Roman"/>
                <w:bCs/>
                <w:sz w:val="20"/>
                <w:szCs w:val="20"/>
              </w:rPr>
              <w:t>Directiva 1999/63/CE</w:t>
            </w: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126"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Transporturilor şi Infrastructurii Drumurilor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Muncii Protecţiei Sociale şi Familiei</w:t>
            </w: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t>Trimestrul III, 2018;</w:t>
            </w:r>
          </w:p>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t>AA Anexa XXVIII-D</w:t>
            </w:r>
            <w:r>
              <w:rPr>
                <w:rFonts w:ascii="Times New Roman" w:hAnsi="Times New Roman"/>
                <w:sz w:val="19"/>
                <w:szCs w:val="19"/>
              </w:rPr>
              <w:t>,</w:t>
            </w:r>
          </w:p>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t>septembrie 2017</w:t>
            </w: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vMerge w:val="restart"/>
          </w:tcPr>
          <w:p w:rsidR="00123FCC" w:rsidRPr="009A1F46" w:rsidRDefault="00123FCC" w:rsidP="00123FCC">
            <w:pPr>
              <w:spacing w:after="0" w:line="240" w:lineRule="auto"/>
              <w:rPr>
                <w:rFonts w:ascii="Times New Roman" w:hAnsi="Times New Roman"/>
                <w:b/>
                <w:sz w:val="19"/>
                <w:szCs w:val="19"/>
              </w:rPr>
            </w:pPr>
            <w:r w:rsidRPr="009A1F46">
              <w:rPr>
                <w:rFonts w:ascii="Times New Roman" w:hAnsi="Times New Roman"/>
                <w:b/>
                <w:sz w:val="19"/>
                <w:szCs w:val="19"/>
              </w:rPr>
              <w:t>Condiții sociale</w:t>
            </w:r>
          </w:p>
          <w:p w:rsidR="00123FCC" w:rsidRPr="00040C1A" w:rsidRDefault="00123FCC" w:rsidP="00123FCC">
            <w:pPr>
              <w:spacing w:after="0" w:line="240" w:lineRule="auto"/>
              <w:rPr>
                <w:rFonts w:ascii="Times New Roman" w:hAnsi="Times New Roman"/>
                <w:b/>
                <w:bCs/>
                <w:sz w:val="20"/>
                <w:szCs w:val="20"/>
              </w:rPr>
            </w:pPr>
            <w:r w:rsidRPr="009A1F46">
              <w:rPr>
                <w:rFonts w:ascii="Times New Roman" w:hAnsi="Times New Roman"/>
                <w:b/>
                <w:bCs/>
                <w:sz w:val="19"/>
                <w:szCs w:val="19"/>
              </w:rPr>
              <w:t>Directiva 1999/95/CE a</w:t>
            </w:r>
            <w:r w:rsidRPr="009A1F46">
              <w:rPr>
                <w:rFonts w:ascii="Times New Roman" w:hAnsi="Times New Roman"/>
                <w:bCs/>
                <w:sz w:val="19"/>
                <w:szCs w:val="19"/>
              </w:rPr>
              <w:t xml:space="preserve"> Parlamentului European și a Consiliului din 13 decembrie 1999 privind aplicarea dispozițiilor referitoare la timpul de lucru al navigatorilor la bordul navelor care fac escală în porturile Comunității</w:t>
            </w: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color w:val="000000"/>
                <w:sz w:val="20"/>
                <w:szCs w:val="20"/>
              </w:rPr>
              <w:t>L5</w:t>
            </w:r>
            <w:r w:rsidRPr="00040C1A">
              <w:rPr>
                <w:rFonts w:ascii="Times New Roman" w:hAnsi="Times New Roman"/>
                <w:sz w:val="20"/>
                <w:szCs w:val="20"/>
              </w:rPr>
              <w:t xml:space="preserve">. </w:t>
            </w:r>
            <w:r w:rsidRPr="00040C1A">
              <w:rPr>
                <w:rFonts w:ascii="Times New Roman" w:hAnsi="Times New Roman"/>
                <w:b/>
                <w:sz w:val="20"/>
                <w:szCs w:val="20"/>
              </w:rPr>
              <w:t>Act nou</w:t>
            </w:r>
            <w:r w:rsidRPr="00040C1A">
              <w:rPr>
                <w:rFonts w:ascii="Times New Roman" w:hAnsi="Times New Roman"/>
                <w:sz w:val="20"/>
                <w:szCs w:val="20"/>
              </w:rPr>
              <w:t xml:space="preserve"> </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de </w:t>
            </w:r>
            <w:r>
              <w:rPr>
                <w:rFonts w:ascii="Times New Roman" w:hAnsi="Times New Roman"/>
                <w:sz w:val="20"/>
                <w:szCs w:val="20"/>
              </w:rPr>
              <w:t>l</w:t>
            </w:r>
            <w:r w:rsidRPr="00040C1A">
              <w:rPr>
                <w:rFonts w:ascii="Times New Roman" w:hAnsi="Times New Roman"/>
                <w:sz w:val="20"/>
                <w:szCs w:val="20"/>
              </w:rPr>
              <w:t xml:space="preserve">ege cu privire la </w:t>
            </w:r>
            <w:r>
              <w:rPr>
                <w:rFonts w:ascii="Times New Roman" w:hAnsi="Times New Roman"/>
                <w:sz w:val="20"/>
                <w:szCs w:val="20"/>
              </w:rPr>
              <w:t>a</w:t>
            </w:r>
            <w:r w:rsidRPr="00040C1A">
              <w:rPr>
                <w:rFonts w:ascii="Times New Roman" w:hAnsi="Times New Roman"/>
                <w:sz w:val="20"/>
                <w:szCs w:val="20"/>
              </w:rPr>
              <w:t xml:space="preserve">derarea Republicii Moldova la Convenția </w:t>
            </w:r>
            <w:r>
              <w:rPr>
                <w:rFonts w:ascii="Times New Roman" w:hAnsi="Times New Roman"/>
                <w:sz w:val="20"/>
                <w:szCs w:val="20"/>
              </w:rPr>
              <w:t>privind munca în domeniul maritim,</w:t>
            </w:r>
            <w:r w:rsidRPr="00040C1A">
              <w:rPr>
                <w:rFonts w:ascii="Times New Roman" w:hAnsi="Times New Roman"/>
                <w:sz w:val="20"/>
                <w:szCs w:val="20"/>
              </w:rPr>
              <w:t xml:space="preserve"> 2006</w:t>
            </w: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126"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Transporturilor şi Infrastructurii Drumurilor</w:t>
            </w: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2017</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vMerge/>
          </w:tcPr>
          <w:p w:rsidR="00123FCC" w:rsidRPr="00040C1A" w:rsidRDefault="00123FCC" w:rsidP="00123FCC">
            <w:pPr>
              <w:spacing w:after="0" w:line="240" w:lineRule="auto"/>
              <w:rPr>
                <w:rFonts w:ascii="Times New Roman" w:hAnsi="Times New Roman"/>
                <w:b/>
                <w:bCs/>
                <w:sz w:val="20"/>
                <w:szCs w:val="20"/>
              </w:rPr>
            </w:pP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color w:val="000000"/>
                <w:sz w:val="20"/>
                <w:szCs w:val="20"/>
              </w:rPr>
              <w:t>SLT14</w:t>
            </w:r>
            <w:r w:rsidRPr="00040C1A">
              <w:rPr>
                <w:rFonts w:ascii="Times New Roman" w:hAnsi="Times New Roman"/>
                <w:color w:val="000000"/>
                <w:sz w:val="20"/>
                <w:szCs w:val="20"/>
              </w:rPr>
              <w:t xml:space="preserve">. </w:t>
            </w:r>
            <w:r w:rsidRPr="00040C1A">
              <w:rPr>
                <w:rFonts w:ascii="Times New Roman" w:hAnsi="Times New Roman"/>
                <w:b/>
                <w:sz w:val="20"/>
                <w:szCs w:val="20"/>
              </w:rPr>
              <w:t>Act nou</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Ordinul Ministerului Transporturilor şi Infrastructurii Drumurilor cu privire la aprobarea Regulamentului privind echipajul minim al navelor de transport cu autopropulsie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Cs/>
                <w:sz w:val="20"/>
                <w:szCs w:val="20"/>
              </w:rPr>
              <w:t>Directiva 1999/95/CE</w:t>
            </w: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color w:val="000000"/>
                <w:sz w:val="20"/>
                <w:szCs w:val="20"/>
              </w:rPr>
              <w:t>Hotăr</w:t>
            </w:r>
            <w:r>
              <w:rPr>
                <w:rFonts w:ascii="Times New Roman" w:hAnsi="Times New Roman"/>
                <w:color w:val="000000"/>
                <w:sz w:val="20"/>
                <w:szCs w:val="20"/>
              </w:rPr>
              <w:t>î</w:t>
            </w:r>
            <w:r w:rsidRPr="00040C1A">
              <w:rPr>
                <w:rFonts w:ascii="Times New Roman" w:hAnsi="Times New Roman"/>
                <w:color w:val="000000"/>
                <w:sz w:val="20"/>
                <w:szCs w:val="20"/>
              </w:rPr>
              <w:t xml:space="preserve">re de Guvern aprobată </w:t>
            </w:r>
          </w:p>
        </w:tc>
        <w:tc>
          <w:tcPr>
            <w:tcW w:w="2126"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Transporturilor şi Infrastructurii Drumurilor</w:t>
            </w: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t>Trimestrul IV, 2018;</w:t>
            </w:r>
          </w:p>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t>AA Anexa XXVIII-D</w:t>
            </w:r>
            <w:r>
              <w:rPr>
                <w:rFonts w:ascii="Times New Roman" w:hAnsi="Times New Roman"/>
                <w:sz w:val="19"/>
                <w:szCs w:val="19"/>
              </w:rPr>
              <w:t>,</w:t>
            </w:r>
          </w:p>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sz w:val="19"/>
                <w:szCs w:val="19"/>
              </w:rPr>
              <w:t xml:space="preserve"> septembrie 2017</w:t>
            </w: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tcPr>
          <w:p w:rsidR="00123FCC" w:rsidRPr="000F2C14" w:rsidRDefault="00123FCC" w:rsidP="00123FCC">
            <w:pPr>
              <w:spacing w:after="0" w:line="240" w:lineRule="auto"/>
              <w:contextualSpacing/>
              <w:rPr>
                <w:rFonts w:ascii="Times New Roman" w:hAnsi="Times New Roman"/>
                <w:b/>
                <w:bCs/>
                <w:color w:val="000000"/>
                <w:sz w:val="20"/>
                <w:szCs w:val="20"/>
              </w:rPr>
            </w:pPr>
            <w:r w:rsidRPr="000F2C14">
              <w:rPr>
                <w:rFonts w:ascii="Times New Roman" w:hAnsi="Times New Roman"/>
                <w:b/>
                <w:color w:val="000000"/>
                <w:sz w:val="20"/>
                <w:szCs w:val="20"/>
              </w:rPr>
              <w:t>Securitate maritimă</w:t>
            </w:r>
          </w:p>
          <w:p w:rsidR="00123FCC" w:rsidRPr="00040C1A" w:rsidRDefault="00123FCC" w:rsidP="00123FCC">
            <w:pPr>
              <w:spacing w:after="0" w:line="240" w:lineRule="auto"/>
              <w:contextualSpacing/>
              <w:rPr>
                <w:rFonts w:ascii="Times New Roman" w:hAnsi="Times New Roman"/>
                <w:bCs/>
                <w:color w:val="000000"/>
                <w:sz w:val="20"/>
                <w:szCs w:val="20"/>
              </w:rPr>
            </w:pPr>
            <w:r w:rsidRPr="00040C1A">
              <w:rPr>
                <w:rFonts w:ascii="Times New Roman" w:hAnsi="Times New Roman"/>
                <w:b/>
                <w:bCs/>
                <w:color w:val="000000"/>
                <w:sz w:val="20"/>
                <w:szCs w:val="20"/>
              </w:rPr>
              <w:t xml:space="preserve">Directiva 2005/65/CE </w:t>
            </w:r>
            <w:r w:rsidRPr="00040C1A">
              <w:rPr>
                <w:rFonts w:ascii="Times New Roman" w:hAnsi="Times New Roman"/>
                <w:bCs/>
                <w:color w:val="000000"/>
                <w:sz w:val="20"/>
                <w:szCs w:val="20"/>
              </w:rPr>
              <w:t>a Parlamentului European și a Consiliului din 26 octombrie 2005 privind consolidarea securității portuare</w:t>
            </w:r>
          </w:p>
          <w:p w:rsidR="00123FCC" w:rsidRPr="000F2C14" w:rsidRDefault="00123FCC" w:rsidP="00123FCC">
            <w:pPr>
              <w:spacing w:after="0" w:line="240" w:lineRule="auto"/>
              <w:rPr>
                <w:rFonts w:ascii="Times New Roman" w:hAnsi="Times New Roman"/>
                <w:b/>
                <w:bCs/>
                <w:sz w:val="19"/>
                <w:szCs w:val="19"/>
              </w:rPr>
            </w:pPr>
            <w:r w:rsidRPr="000F2C14">
              <w:rPr>
                <w:rFonts w:ascii="Times New Roman" w:hAnsi="Times New Roman"/>
                <w:b/>
                <w:bCs/>
                <w:color w:val="000000"/>
                <w:sz w:val="19"/>
                <w:szCs w:val="19"/>
              </w:rPr>
              <w:t xml:space="preserve">Regulamentul (CE) nr. 725/2004 </w:t>
            </w:r>
            <w:r w:rsidRPr="000F2C14">
              <w:rPr>
                <w:rFonts w:ascii="Times New Roman" w:hAnsi="Times New Roman"/>
                <w:bCs/>
                <w:color w:val="000000"/>
                <w:sz w:val="19"/>
                <w:szCs w:val="19"/>
              </w:rPr>
              <w:t>al Parlamentului European și al Consiliului din 31 martie 2004 privind consolidarea securității navelor și a instalațiilor portuare</w:t>
            </w:r>
          </w:p>
        </w:tc>
        <w:tc>
          <w:tcPr>
            <w:tcW w:w="3543" w:type="dxa"/>
            <w:gridSpan w:val="2"/>
          </w:tcPr>
          <w:p w:rsidR="00123FCC" w:rsidRPr="00040C1A" w:rsidRDefault="00123FCC" w:rsidP="00123FCC">
            <w:pPr>
              <w:spacing w:after="0" w:line="240" w:lineRule="auto"/>
              <w:contextualSpacing/>
              <w:rPr>
                <w:rFonts w:ascii="Times New Roman" w:hAnsi="Times New Roman"/>
                <w:color w:val="000000"/>
                <w:sz w:val="20"/>
                <w:szCs w:val="20"/>
              </w:rPr>
            </w:pPr>
            <w:r w:rsidRPr="00040C1A">
              <w:rPr>
                <w:rFonts w:ascii="Times New Roman" w:hAnsi="Times New Roman"/>
                <w:b/>
                <w:color w:val="000000"/>
                <w:sz w:val="20"/>
                <w:szCs w:val="20"/>
              </w:rPr>
              <w:t>SLT15.</w:t>
            </w:r>
            <w:r w:rsidRPr="00040C1A">
              <w:rPr>
                <w:rFonts w:ascii="Times New Roman" w:hAnsi="Times New Roman"/>
                <w:color w:val="000000"/>
                <w:sz w:val="20"/>
                <w:szCs w:val="20"/>
              </w:rPr>
              <w:t xml:space="preserve"> </w:t>
            </w:r>
            <w:r w:rsidRPr="00040C1A">
              <w:rPr>
                <w:rFonts w:ascii="Times New Roman" w:hAnsi="Times New Roman"/>
                <w:b/>
                <w:color w:val="000000"/>
                <w:sz w:val="20"/>
                <w:szCs w:val="20"/>
              </w:rPr>
              <w:t>Act nou</w:t>
            </w:r>
          </w:p>
          <w:p w:rsidR="00123FCC" w:rsidRPr="000F2C14" w:rsidRDefault="00123FCC" w:rsidP="00123FCC">
            <w:pPr>
              <w:spacing w:after="0" w:line="240" w:lineRule="auto"/>
              <w:contextualSpacing/>
              <w:rPr>
                <w:rFonts w:ascii="Times New Roman" w:hAnsi="Times New Roman"/>
                <w:bCs/>
                <w:color w:val="000000"/>
                <w:sz w:val="20"/>
                <w:szCs w:val="20"/>
              </w:rPr>
            </w:pPr>
            <w:r w:rsidRPr="00040C1A">
              <w:rPr>
                <w:rFonts w:ascii="Times New Roman" w:hAnsi="Times New Roman"/>
                <w:color w:val="000000"/>
                <w:sz w:val="20"/>
                <w:szCs w:val="20"/>
              </w:rPr>
              <w:t xml:space="preserve">Proiectul </w:t>
            </w:r>
            <w:r>
              <w:rPr>
                <w:rFonts w:ascii="Times New Roman" w:hAnsi="Times New Roman"/>
                <w:color w:val="000000"/>
                <w:sz w:val="20"/>
                <w:szCs w:val="20"/>
              </w:rPr>
              <w:t>h</w:t>
            </w:r>
            <w:r w:rsidRPr="00040C1A">
              <w:rPr>
                <w:rFonts w:ascii="Times New Roman" w:hAnsi="Times New Roman"/>
                <w:color w:val="000000"/>
                <w:sz w:val="20"/>
                <w:szCs w:val="20"/>
              </w:rPr>
              <w:t>otăr</w:t>
            </w:r>
            <w:r>
              <w:rPr>
                <w:rFonts w:ascii="Times New Roman" w:hAnsi="Times New Roman"/>
                <w:color w:val="000000"/>
                <w:sz w:val="20"/>
                <w:szCs w:val="20"/>
              </w:rPr>
              <w:t>î</w:t>
            </w:r>
            <w:r w:rsidRPr="00040C1A">
              <w:rPr>
                <w:rFonts w:ascii="Times New Roman" w:hAnsi="Times New Roman"/>
                <w:color w:val="000000"/>
                <w:sz w:val="20"/>
                <w:szCs w:val="20"/>
              </w:rPr>
              <w:t xml:space="preserve">rii de Guvern privind </w:t>
            </w:r>
            <w:r w:rsidRPr="00040C1A">
              <w:rPr>
                <w:rFonts w:ascii="Times New Roman" w:hAnsi="Times New Roman"/>
                <w:bCs/>
                <w:color w:val="000000"/>
                <w:sz w:val="20"/>
                <w:szCs w:val="20"/>
              </w:rPr>
              <w:t>consolidarea securităţii navelor şi a instalaţiilor portuare</w:t>
            </w:r>
          </w:p>
          <w:p w:rsidR="00123FCC" w:rsidRPr="00040C1A" w:rsidRDefault="00123FCC" w:rsidP="00123FCC">
            <w:pPr>
              <w:spacing w:after="0" w:line="240" w:lineRule="auto"/>
              <w:contextualSpacing/>
              <w:rPr>
                <w:rFonts w:ascii="Times New Roman" w:hAnsi="Times New Roman"/>
                <w:color w:val="000000"/>
                <w:sz w:val="20"/>
                <w:szCs w:val="20"/>
              </w:rPr>
            </w:pPr>
            <w:r w:rsidRPr="00040C1A">
              <w:rPr>
                <w:rFonts w:ascii="Times New Roman" w:hAnsi="Times New Roman"/>
                <w:color w:val="000000"/>
                <w:sz w:val="20"/>
                <w:szCs w:val="20"/>
              </w:rPr>
              <w:t>Transpune:</w:t>
            </w:r>
          </w:p>
          <w:p w:rsidR="00123FCC" w:rsidRPr="00040C1A" w:rsidRDefault="00123FCC" w:rsidP="00123FCC">
            <w:pPr>
              <w:spacing w:after="0" w:line="240" w:lineRule="auto"/>
              <w:contextualSpacing/>
              <w:rPr>
                <w:rFonts w:ascii="Times New Roman" w:hAnsi="Times New Roman"/>
                <w:bCs/>
                <w:color w:val="000000"/>
                <w:sz w:val="20"/>
                <w:szCs w:val="20"/>
              </w:rPr>
            </w:pPr>
            <w:r w:rsidRPr="00040C1A">
              <w:rPr>
                <w:rFonts w:ascii="Times New Roman" w:hAnsi="Times New Roman"/>
                <w:color w:val="000000"/>
                <w:sz w:val="20"/>
                <w:szCs w:val="20"/>
              </w:rPr>
              <w:t xml:space="preserve">Directiva </w:t>
            </w:r>
            <w:r w:rsidRPr="00040C1A">
              <w:rPr>
                <w:rFonts w:ascii="Times New Roman" w:hAnsi="Times New Roman"/>
                <w:bCs/>
                <w:color w:val="000000"/>
                <w:sz w:val="20"/>
                <w:szCs w:val="20"/>
              </w:rPr>
              <w:t>2005/65/CE</w:t>
            </w:r>
          </w:p>
          <w:p w:rsidR="00123FCC" w:rsidRPr="00040C1A" w:rsidRDefault="00123FCC" w:rsidP="00123FCC">
            <w:pPr>
              <w:spacing w:after="0" w:line="240" w:lineRule="auto"/>
              <w:rPr>
                <w:rFonts w:ascii="Times New Roman" w:hAnsi="Times New Roman"/>
                <w:b/>
                <w:color w:val="000000"/>
                <w:sz w:val="20"/>
                <w:szCs w:val="20"/>
              </w:rPr>
            </w:pPr>
            <w:r w:rsidRPr="00040C1A">
              <w:rPr>
                <w:rFonts w:ascii="Times New Roman" w:hAnsi="Times New Roman"/>
                <w:bCs/>
                <w:color w:val="000000"/>
                <w:sz w:val="20"/>
                <w:szCs w:val="20"/>
              </w:rPr>
              <w:t>Regulamentul (CE) nr. 725/2004</w:t>
            </w:r>
          </w:p>
        </w:tc>
        <w:tc>
          <w:tcPr>
            <w:tcW w:w="1985" w:type="dxa"/>
          </w:tcPr>
          <w:p w:rsidR="00123FCC" w:rsidRPr="00040C1A" w:rsidRDefault="00123FCC" w:rsidP="00123FCC">
            <w:pPr>
              <w:spacing w:after="0" w:line="240" w:lineRule="auto"/>
              <w:rPr>
                <w:rFonts w:ascii="Times New Roman" w:hAnsi="Times New Roman"/>
                <w:color w:val="000000"/>
                <w:sz w:val="20"/>
                <w:szCs w:val="20"/>
              </w:rPr>
            </w:pPr>
            <w:r w:rsidRPr="00040C1A">
              <w:rPr>
                <w:rFonts w:ascii="Times New Roman" w:hAnsi="Times New Roman"/>
                <w:color w:val="000000"/>
                <w:sz w:val="20"/>
                <w:szCs w:val="20"/>
              </w:rPr>
              <w:t>Hotăr</w:t>
            </w:r>
            <w:r>
              <w:rPr>
                <w:rFonts w:ascii="Times New Roman" w:hAnsi="Times New Roman"/>
                <w:color w:val="000000"/>
                <w:sz w:val="20"/>
                <w:szCs w:val="20"/>
              </w:rPr>
              <w:t>î</w:t>
            </w:r>
            <w:r w:rsidRPr="00040C1A">
              <w:rPr>
                <w:rFonts w:ascii="Times New Roman" w:hAnsi="Times New Roman"/>
                <w:color w:val="000000"/>
                <w:sz w:val="20"/>
                <w:szCs w:val="20"/>
              </w:rPr>
              <w:t>re de Guvern aprobată</w:t>
            </w:r>
          </w:p>
        </w:tc>
        <w:tc>
          <w:tcPr>
            <w:tcW w:w="2126" w:type="dxa"/>
            <w:gridSpan w:val="2"/>
          </w:tcPr>
          <w:p w:rsidR="00123FCC" w:rsidRPr="00040C1A" w:rsidRDefault="00123FCC" w:rsidP="00123FCC">
            <w:pPr>
              <w:spacing w:after="0" w:line="240" w:lineRule="auto"/>
              <w:contextualSpacing/>
              <w:rPr>
                <w:rFonts w:ascii="Times New Roman" w:hAnsi="Times New Roman"/>
                <w:color w:val="000000"/>
                <w:sz w:val="20"/>
                <w:szCs w:val="20"/>
              </w:rPr>
            </w:pPr>
            <w:r w:rsidRPr="00040C1A">
              <w:rPr>
                <w:rFonts w:ascii="Times New Roman" w:hAnsi="Times New Roman"/>
                <w:color w:val="000000"/>
                <w:sz w:val="20"/>
                <w:szCs w:val="20"/>
              </w:rPr>
              <w:t>Ministerul Transporturilor şi Infrastructurii Drumurilor</w:t>
            </w: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A2A65" w:rsidRDefault="00123FCC" w:rsidP="00123FCC">
            <w:pPr>
              <w:spacing w:after="0" w:line="240" w:lineRule="auto"/>
              <w:rPr>
                <w:rFonts w:ascii="Times New Roman" w:hAnsi="Times New Roman"/>
                <w:color w:val="000000"/>
                <w:sz w:val="19"/>
                <w:szCs w:val="19"/>
              </w:rPr>
            </w:pPr>
            <w:r w:rsidRPr="000A2A65">
              <w:rPr>
                <w:rFonts w:ascii="Times New Roman" w:hAnsi="Times New Roman"/>
                <w:color w:val="000000"/>
                <w:sz w:val="19"/>
                <w:szCs w:val="19"/>
              </w:rPr>
              <w:t>Trimestrul IV, 2017;</w:t>
            </w:r>
          </w:p>
          <w:p w:rsidR="00123FCC" w:rsidRPr="000A2A65" w:rsidRDefault="00123FCC" w:rsidP="00123FCC">
            <w:pPr>
              <w:spacing w:after="0" w:line="240" w:lineRule="auto"/>
              <w:rPr>
                <w:rFonts w:ascii="Times New Roman" w:hAnsi="Times New Roman"/>
                <w:color w:val="000000"/>
                <w:sz w:val="19"/>
                <w:szCs w:val="19"/>
              </w:rPr>
            </w:pPr>
            <w:r w:rsidRPr="000A2A65">
              <w:rPr>
                <w:rFonts w:ascii="Times New Roman" w:hAnsi="Times New Roman"/>
                <w:color w:val="000000"/>
                <w:sz w:val="19"/>
                <w:szCs w:val="19"/>
              </w:rPr>
              <w:t>AA Anexa XXVIII-D</w:t>
            </w:r>
            <w:r>
              <w:rPr>
                <w:rFonts w:ascii="Times New Roman" w:hAnsi="Times New Roman"/>
                <w:color w:val="000000"/>
                <w:sz w:val="19"/>
                <w:szCs w:val="19"/>
              </w:rPr>
              <w:t>,</w:t>
            </w:r>
          </w:p>
          <w:p w:rsidR="00123FCC" w:rsidRPr="000A2A65" w:rsidRDefault="00123FCC" w:rsidP="00123FCC">
            <w:pPr>
              <w:spacing w:after="0" w:line="240" w:lineRule="auto"/>
              <w:rPr>
                <w:rFonts w:ascii="Times New Roman" w:hAnsi="Times New Roman"/>
                <w:sz w:val="19"/>
                <w:szCs w:val="19"/>
              </w:rPr>
            </w:pPr>
            <w:r w:rsidRPr="000A2A65">
              <w:rPr>
                <w:rFonts w:ascii="Times New Roman" w:hAnsi="Times New Roman"/>
                <w:color w:val="000000"/>
                <w:sz w:val="19"/>
                <w:szCs w:val="19"/>
              </w:rPr>
              <w:t>1 septembrie 2016</w:t>
            </w: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tabs>
                <w:tab w:val="left" w:pos="73"/>
                <w:tab w:val="left" w:pos="11520"/>
              </w:tabs>
              <w:spacing w:after="0" w:line="240" w:lineRule="auto"/>
              <w:contextualSpacing/>
              <w:rPr>
                <w:rFonts w:ascii="Times New Roman" w:hAnsi="Times New Roman"/>
                <w:bCs/>
                <w:sz w:val="20"/>
                <w:szCs w:val="20"/>
              </w:rPr>
            </w:pPr>
          </w:p>
        </w:tc>
      </w:tr>
      <w:tr w:rsidR="00123FCC" w:rsidRPr="00040C1A" w:rsidTr="008C3628">
        <w:trPr>
          <w:gridAfter w:val="1"/>
          <w:wAfter w:w="1700" w:type="dxa"/>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tcPr>
          <w:p w:rsidR="00123FCC" w:rsidRPr="000F2C14" w:rsidRDefault="00123FCC" w:rsidP="00123FCC">
            <w:pPr>
              <w:spacing w:after="0" w:line="240" w:lineRule="auto"/>
              <w:contextualSpacing/>
              <w:rPr>
                <w:rFonts w:ascii="Times New Roman" w:hAnsi="Times New Roman"/>
                <w:b/>
                <w:color w:val="000000"/>
                <w:sz w:val="20"/>
                <w:szCs w:val="20"/>
              </w:rPr>
            </w:pPr>
            <w:r w:rsidRPr="000F2C14">
              <w:rPr>
                <w:rFonts w:ascii="Times New Roman" w:hAnsi="Times New Roman"/>
                <w:b/>
                <w:color w:val="000000"/>
                <w:sz w:val="20"/>
                <w:szCs w:val="20"/>
              </w:rPr>
              <w:t>Normele tehnice și operaționale</w:t>
            </w:r>
          </w:p>
          <w:p w:rsidR="00123FCC" w:rsidRPr="000F2C14" w:rsidRDefault="00123FCC" w:rsidP="00123FCC">
            <w:pPr>
              <w:spacing w:after="0" w:line="240" w:lineRule="auto"/>
              <w:contextualSpacing/>
              <w:rPr>
                <w:rFonts w:ascii="Times New Roman" w:hAnsi="Times New Roman"/>
                <w:b/>
                <w:color w:val="000000"/>
                <w:sz w:val="20"/>
                <w:szCs w:val="20"/>
              </w:rPr>
            </w:pPr>
            <w:r w:rsidRPr="000F2C14">
              <w:rPr>
                <w:rFonts w:ascii="Times New Roman" w:hAnsi="Times New Roman"/>
                <w:b/>
                <w:color w:val="000000"/>
                <w:sz w:val="20"/>
                <w:szCs w:val="20"/>
              </w:rPr>
              <w:t>Nave de pasageri</w:t>
            </w:r>
          </w:p>
          <w:p w:rsidR="00123FCC" w:rsidRPr="00040C1A" w:rsidRDefault="00123FCC" w:rsidP="00123FCC">
            <w:pPr>
              <w:spacing w:after="0" w:line="240" w:lineRule="auto"/>
              <w:rPr>
                <w:rFonts w:ascii="Times New Roman" w:hAnsi="Times New Roman"/>
                <w:b/>
                <w:bCs/>
                <w:sz w:val="20"/>
                <w:szCs w:val="20"/>
              </w:rPr>
            </w:pPr>
            <w:r w:rsidRPr="000F2C14">
              <w:rPr>
                <w:rFonts w:ascii="Times New Roman" w:hAnsi="Times New Roman"/>
                <w:b/>
                <w:color w:val="000000"/>
                <w:sz w:val="20"/>
                <w:szCs w:val="20"/>
              </w:rPr>
              <w:t>Directiva 1999/35/CE</w:t>
            </w:r>
            <w:r w:rsidRPr="00040C1A">
              <w:rPr>
                <w:rFonts w:ascii="Times New Roman" w:hAnsi="Times New Roman"/>
                <w:color w:val="000000"/>
                <w:sz w:val="20"/>
                <w:szCs w:val="20"/>
              </w:rPr>
              <w:t xml:space="preserve"> a </w:t>
            </w:r>
            <w:r w:rsidRPr="00040C1A">
              <w:rPr>
                <w:rFonts w:ascii="Times New Roman" w:hAnsi="Times New Roman"/>
                <w:color w:val="000000"/>
                <w:sz w:val="20"/>
                <w:szCs w:val="20"/>
              </w:rPr>
              <w:lastRenderedPageBreak/>
              <w:t>Consiliului din 29 aprilie 1999 privind sistemul de expertize obligatorii pentru operarea în siguranță a serviciilor regulate de feriboturi cu punte ruliu și ambarcațiuni rapide de pasageri</w:t>
            </w:r>
          </w:p>
        </w:tc>
        <w:tc>
          <w:tcPr>
            <w:tcW w:w="3543" w:type="dxa"/>
            <w:gridSpan w:val="2"/>
          </w:tcPr>
          <w:p w:rsidR="00123FCC" w:rsidRPr="00040C1A" w:rsidRDefault="00123FCC" w:rsidP="00123FCC">
            <w:pPr>
              <w:spacing w:after="0" w:line="240" w:lineRule="auto"/>
              <w:contextualSpacing/>
              <w:rPr>
                <w:rFonts w:ascii="Times New Roman" w:hAnsi="Times New Roman"/>
                <w:color w:val="000000"/>
                <w:sz w:val="20"/>
                <w:szCs w:val="20"/>
              </w:rPr>
            </w:pPr>
            <w:r w:rsidRPr="00040C1A">
              <w:rPr>
                <w:rFonts w:ascii="Times New Roman" w:hAnsi="Times New Roman"/>
                <w:b/>
                <w:color w:val="000000"/>
                <w:sz w:val="20"/>
                <w:szCs w:val="20"/>
              </w:rPr>
              <w:lastRenderedPageBreak/>
              <w:t>SLT16.</w:t>
            </w:r>
            <w:r w:rsidRPr="00040C1A">
              <w:rPr>
                <w:rFonts w:ascii="Times New Roman" w:hAnsi="Times New Roman"/>
                <w:color w:val="000000"/>
                <w:sz w:val="20"/>
                <w:szCs w:val="20"/>
              </w:rPr>
              <w:t xml:space="preserve">  </w:t>
            </w:r>
            <w:r w:rsidRPr="00040C1A">
              <w:rPr>
                <w:rFonts w:ascii="Times New Roman" w:hAnsi="Times New Roman"/>
                <w:b/>
                <w:color w:val="000000"/>
                <w:sz w:val="20"/>
                <w:szCs w:val="20"/>
              </w:rPr>
              <w:t>Act nou</w:t>
            </w:r>
          </w:p>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color w:val="000000"/>
                <w:sz w:val="20"/>
                <w:szCs w:val="20"/>
              </w:rPr>
              <w:t xml:space="preserve">Proiectul </w:t>
            </w:r>
            <w:r>
              <w:rPr>
                <w:rFonts w:ascii="Times New Roman" w:hAnsi="Times New Roman"/>
                <w:color w:val="000000"/>
                <w:sz w:val="20"/>
                <w:szCs w:val="20"/>
              </w:rPr>
              <w:t>h</w:t>
            </w:r>
            <w:r w:rsidRPr="00040C1A">
              <w:rPr>
                <w:rFonts w:ascii="Times New Roman" w:hAnsi="Times New Roman"/>
                <w:color w:val="000000"/>
                <w:sz w:val="20"/>
                <w:szCs w:val="20"/>
              </w:rPr>
              <w:t>otăr</w:t>
            </w:r>
            <w:r>
              <w:rPr>
                <w:rFonts w:ascii="Times New Roman" w:hAnsi="Times New Roman"/>
                <w:color w:val="000000"/>
                <w:sz w:val="20"/>
                <w:szCs w:val="20"/>
              </w:rPr>
              <w:t>î</w:t>
            </w:r>
            <w:r w:rsidRPr="00040C1A">
              <w:rPr>
                <w:rFonts w:ascii="Times New Roman" w:hAnsi="Times New Roman"/>
                <w:color w:val="000000"/>
                <w:sz w:val="20"/>
                <w:szCs w:val="20"/>
              </w:rPr>
              <w:t xml:space="preserve">rii de Guvern </w:t>
            </w:r>
            <w:r w:rsidRPr="00040C1A">
              <w:rPr>
                <w:rFonts w:ascii="Times New Roman" w:hAnsi="Times New Roman"/>
                <w:sz w:val="20"/>
                <w:szCs w:val="20"/>
              </w:rPr>
              <w:t xml:space="preserve">privind sistemul de expertize obligatorii pentru </w:t>
            </w:r>
            <w:r w:rsidRPr="00040C1A">
              <w:rPr>
                <w:rFonts w:ascii="Times New Roman" w:hAnsi="Times New Roman"/>
                <w:sz w:val="20"/>
                <w:szCs w:val="20"/>
              </w:rPr>
              <w:lastRenderedPageBreak/>
              <w:t>operarea în siguranță a serviciilor regulate de feriboturi cu punte ruliu și ambarcațiuni rapide de pasageri</w:t>
            </w:r>
          </w:p>
          <w:p w:rsidR="00123FCC" w:rsidRPr="00040C1A" w:rsidRDefault="00123FCC" w:rsidP="00123FCC">
            <w:pPr>
              <w:spacing w:after="0" w:line="240" w:lineRule="auto"/>
              <w:contextualSpacing/>
              <w:rPr>
                <w:rFonts w:ascii="Times New Roman" w:hAnsi="Times New Roman"/>
                <w:color w:val="000000"/>
                <w:sz w:val="20"/>
                <w:szCs w:val="20"/>
              </w:rPr>
            </w:pPr>
          </w:p>
          <w:p w:rsidR="00123FCC" w:rsidRPr="00040C1A" w:rsidRDefault="00123FCC" w:rsidP="00123FCC">
            <w:pPr>
              <w:spacing w:after="0" w:line="240" w:lineRule="auto"/>
              <w:contextualSpacing/>
              <w:rPr>
                <w:rFonts w:ascii="Times New Roman" w:hAnsi="Times New Roman"/>
                <w:color w:val="000000"/>
                <w:sz w:val="20"/>
                <w:szCs w:val="20"/>
              </w:rPr>
            </w:pPr>
            <w:r w:rsidRPr="00040C1A">
              <w:rPr>
                <w:rFonts w:ascii="Times New Roman" w:hAnsi="Times New Roman"/>
                <w:color w:val="000000"/>
                <w:sz w:val="20"/>
                <w:szCs w:val="20"/>
              </w:rPr>
              <w:t>Transpune:</w:t>
            </w:r>
          </w:p>
          <w:p w:rsidR="00123FCC" w:rsidRPr="00040C1A" w:rsidRDefault="00123FCC" w:rsidP="00123FCC">
            <w:pPr>
              <w:spacing w:after="0" w:line="240" w:lineRule="auto"/>
              <w:rPr>
                <w:rFonts w:ascii="Times New Roman" w:hAnsi="Times New Roman"/>
                <w:b/>
                <w:color w:val="000000"/>
                <w:sz w:val="20"/>
                <w:szCs w:val="20"/>
              </w:rPr>
            </w:pPr>
            <w:r w:rsidRPr="00040C1A">
              <w:rPr>
                <w:rFonts w:ascii="Times New Roman" w:hAnsi="Times New Roman"/>
                <w:color w:val="000000"/>
                <w:sz w:val="20"/>
                <w:szCs w:val="20"/>
              </w:rPr>
              <w:t>Directiva 1999/35/CE</w:t>
            </w:r>
          </w:p>
        </w:tc>
        <w:tc>
          <w:tcPr>
            <w:tcW w:w="1985" w:type="dxa"/>
          </w:tcPr>
          <w:p w:rsidR="00123FCC" w:rsidRPr="00040C1A" w:rsidRDefault="00123FCC" w:rsidP="00123FCC">
            <w:pPr>
              <w:spacing w:after="0" w:line="240" w:lineRule="auto"/>
              <w:rPr>
                <w:rFonts w:ascii="Times New Roman" w:hAnsi="Times New Roman"/>
                <w:color w:val="000000"/>
                <w:sz w:val="20"/>
                <w:szCs w:val="20"/>
              </w:rPr>
            </w:pPr>
            <w:r w:rsidRPr="00040C1A">
              <w:rPr>
                <w:rFonts w:ascii="Times New Roman" w:hAnsi="Times New Roman"/>
                <w:color w:val="000000"/>
                <w:sz w:val="20"/>
                <w:szCs w:val="20"/>
              </w:rPr>
              <w:lastRenderedPageBreak/>
              <w:t>Hotăr</w:t>
            </w:r>
            <w:r>
              <w:rPr>
                <w:rFonts w:ascii="Times New Roman" w:hAnsi="Times New Roman"/>
                <w:color w:val="000000"/>
                <w:sz w:val="20"/>
                <w:szCs w:val="20"/>
              </w:rPr>
              <w:t>î</w:t>
            </w:r>
            <w:r w:rsidRPr="00040C1A">
              <w:rPr>
                <w:rFonts w:ascii="Times New Roman" w:hAnsi="Times New Roman"/>
                <w:color w:val="000000"/>
                <w:sz w:val="20"/>
                <w:szCs w:val="20"/>
              </w:rPr>
              <w:t>re de Guvern aprobată</w:t>
            </w:r>
          </w:p>
        </w:tc>
        <w:tc>
          <w:tcPr>
            <w:tcW w:w="2126" w:type="dxa"/>
            <w:gridSpan w:val="2"/>
          </w:tcPr>
          <w:p w:rsidR="00123FCC" w:rsidRPr="00040C1A" w:rsidRDefault="00123FCC" w:rsidP="00123FCC">
            <w:pPr>
              <w:spacing w:after="0" w:line="240" w:lineRule="auto"/>
              <w:contextualSpacing/>
              <w:rPr>
                <w:rFonts w:ascii="Times New Roman" w:hAnsi="Times New Roman"/>
                <w:color w:val="000000"/>
                <w:sz w:val="20"/>
                <w:szCs w:val="20"/>
              </w:rPr>
            </w:pPr>
            <w:r w:rsidRPr="00040C1A">
              <w:rPr>
                <w:rFonts w:ascii="Times New Roman" w:hAnsi="Times New Roman"/>
                <w:color w:val="000000"/>
                <w:sz w:val="20"/>
                <w:szCs w:val="20"/>
              </w:rPr>
              <w:t xml:space="preserve">Ministerul Transporturilor şi Infrastructurii </w:t>
            </w:r>
            <w:r w:rsidRPr="00040C1A">
              <w:rPr>
                <w:rFonts w:ascii="Times New Roman" w:hAnsi="Times New Roman"/>
                <w:color w:val="000000"/>
                <w:sz w:val="20"/>
                <w:szCs w:val="20"/>
              </w:rPr>
              <w:lastRenderedPageBreak/>
              <w:t>Drumurilor</w:t>
            </w: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A2A65" w:rsidRDefault="00123FCC" w:rsidP="00123FCC">
            <w:pPr>
              <w:spacing w:after="0" w:line="240" w:lineRule="auto"/>
              <w:rPr>
                <w:rFonts w:ascii="Times New Roman" w:hAnsi="Times New Roman"/>
                <w:color w:val="000000"/>
                <w:sz w:val="19"/>
                <w:szCs w:val="19"/>
              </w:rPr>
            </w:pPr>
            <w:r w:rsidRPr="000A2A65">
              <w:rPr>
                <w:rFonts w:ascii="Times New Roman" w:hAnsi="Times New Roman"/>
                <w:color w:val="000000"/>
                <w:sz w:val="19"/>
                <w:szCs w:val="19"/>
              </w:rPr>
              <w:lastRenderedPageBreak/>
              <w:t>Trimestrul IV, 2018;</w:t>
            </w:r>
          </w:p>
          <w:p w:rsidR="00123FCC" w:rsidRPr="000A2A65" w:rsidRDefault="00123FCC" w:rsidP="00123FCC">
            <w:pPr>
              <w:spacing w:after="0" w:line="240" w:lineRule="auto"/>
              <w:rPr>
                <w:rFonts w:ascii="Times New Roman" w:hAnsi="Times New Roman"/>
                <w:color w:val="000000"/>
                <w:sz w:val="19"/>
                <w:szCs w:val="19"/>
              </w:rPr>
            </w:pPr>
            <w:r w:rsidRPr="000A2A65">
              <w:rPr>
                <w:rFonts w:ascii="Times New Roman" w:hAnsi="Times New Roman"/>
                <w:color w:val="000000"/>
                <w:sz w:val="19"/>
                <w:szCs w:val="19"/>
              </w:rPr>
              <w:t>AA Anexa XXVIII-D</w:t>
            </w:r>
            <w:r>
              <w:rPr>
                <w:rFonts w:ascii="Times New Roman" w:hAnsi="Times New Roman"/>
                <w:color w:val="000000"/>
                <w:sz w:val="19"/>
                <w:szCs w:val="19"/>
              </w:rPr>
              <w:t>,</w:t>
            </w:r>
          </w:p>
          <w:p w:rsidR="00123FCC" w:rsidRPr="000A2A65" w:rsidRDefault="00123FCC" w:rsidP="00123FCC">
            <w:pPr>
              <w:spacing w:after="0" w:line="240" w:lineRule="auto"/>
              <w:rPr>
                <w:rFonts w:ascii="Times New Roman" w:hAnsi="Times New Roman"/>
                <w:color w:val="000000"/>
                <w:sz w:val="19"/>
                <w:szCs w:val="19"/>
              </w:rPr>
            </w:pPr>
            <w:r w:rsidRPr="000A2A65">
              <w:rPr>
                <w:rFonts w:ascii="Times New Roman" w:hAnsi="Times New Roman"/>
                <w:color w:val="000000"/>
                <w:sz w:val="19"/>
                <w:szCs w:val="19"/>
              </w:rPr>
              <w:t>1 septembrie 2018</w:t>
            </w:r>
          </w:p>
          <w:p w:rsidR="00123FCC" w:rsidRPr="000A2A65" w:rsidRDefault="00123FCC" w:rsidP="00123FCC">
            <w:pPr>
              <w:spacing w:after="0" w:line="240" w:lineRule="auto"/>
              <w:rPr>
                <w:rFonts w:ascii="Times New Roman" w:hAnsi="Times New Roman"/>
                <w:sz w:val="19"/>
                <w:szCs w:val="19"/>
              </w:rPr>
            </w:pP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Cs/>
                <w:sz w:val="20"/>
                <w:szCs w:val="20"/>
              </w:rPr>
            </w:pPr>
          </w:p>
        </w:tc>
      </w:tr>
      <w:tr w:rsidR="00123FCC" w:rsidRPr="00040C1A" w:rsidTr="008C3628">
        <w:trPr>
          <w:gridAfter w:val="1"/>
          <w:wAfter w:w="1700" w:type="dxa"/>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tcPr>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b/>
                <w:bCs/>
                <w:sz w:val="20"/>
                <w:szCs w:val="20"/>
              </w:rPr>
              <w:t>Regulamentul (CE) nr. 768/2006</w:t>
            </w:r>
            <w:r w:rsidRPr="00040C1A">
              <w:rPr>
                <w:rFonts w:ascii="Times New Roman" w:hAnsi="Times New Roman"/>
                <w:bCs/>
                <w:sz w:val="20"/>
                <w:szCs w:val="20"/>
              </w:rPr>
              <w:t xml:space="preserve"> al Comisiei din 19 mai 2006 de punere în aplicare a Directivei 2004/36/CE a Parlamentului European şi a Consiliului cu privire la colectarea şi la schimbul de informaţii referitoare la siguranţa aeronavelor care folosesc aeroporturile comunitare şi la gestionarea sistemului informaţional (Text cu relevanţă pentru SEE) </w:t>
            </w:r>
          </w:p>
          <w:p w:rsidR="00123FCC" w:rsidRPr="00EB3C01" w:rsidRDefault="00123FCC" w:rsidP="00123FCC">
            <w:pPr>
              <w:spacing w:after="0" w:line="240" w:lineRule="auto"/>
              <w:rPr>
                <w:rFonts w:ascii="Times New Roman" w:hAnsi="Times New Roman"/>
                <w:bCs/>
                <w:color w:val="FF0000"/>
                <w:sz w:val="20"/>
                <w:szCs w:val="20"/>
              </w:rPr>
            </w:pPr>
            <w:r w:rsidRPr="000F2C14">
              <w:rPr>
                <w:rFonts w:ascii="Times New Roman" w:hAnsi="Times New Roman"/>
                <w:b/>
                <w:bCs/>
                <w:sz w:val="20"/>
                <w:szCs w:val="20"/>
              </w:rPr>
              <w:t>Regulamentul (CE) nr. 2111/2005</w:t>
            </w:r>
            <w:r w:rsidRPr="00040C1A">
              <w:rPr>
                <w:rFonts w:ascii="Times New Roman" w:hAnsi="Times New Roman"/>
                <w:bCs/>
                <w:sz w:val="20"/>
                <w:szCs w:val="20"/>
              </w:rPr>
              <w:t xml:space="preserve"> al Parlamentului European şi al Consiliului din 14 decembrie 2005 de stabilire a unei liste comunitare a transportatorilor aerieni care se supun unei interdicţii de exploatare pe teritoriul Comunităţii şi de informare a pasagerilor transportului aerian cu privire la identitatea transportatorului aerian efectiv şi de abrogare a articolului 9 din Directiva 2004/36/CE</w:t>
            </w:r>
            <w:r w:rsidRPr="00D740C2">
              <w:rPr>
                <w:rFonts w:ascii="Times New Roman" w:hAnsi="Times New Roman"/>
                <w:bCs/>
                <w:sz w:val="20"/>
                <w:szCs w:val="20"/>
              </w:rPr>
              <w:t xml:space="preserve"> (Text cu relevanţă pentru SEE) </w:t>
            </w:r>
          </w:p>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b/>
                <w:bCs/>
                <w:sz w:val="20"/>
                <w:szCs w:val="20"/>
              </w:rPr>
              <w:t>Regulamentul (CE) nr. 473/2006</w:t>
            </w:r>
            <w:r w:rsidRPr="00040C1A">
              <w:rPr>
                <w:rFonts w:ascii="Times New Roman" w:hAnsi="Times New Roman"/>
                <w:bCs/>
                <w:sz w:val="20"/>
                <w:szCs w:val="20"/>
              </w:rPr>
              <w:t xml:space="preserve"> al Comisiei din 22 martie 2006 de stabilire a normelor de aplicare pentru lista comunitară a transportatorilor aerieni care se supun unei interdicţii de exploatare pe </w:t>
            </w:r>
            <w:r w:rsidRPr="00040C1A">
              <w:rPr>
                <w:rFonts w:ascii="Times New Roman" w:hAnsi="Times New Roman"/>
                <w:bCs/>
                <w:sz w:val="20"/>
                <w:szCs w:val="20"/>
              </w:rPr>
              <w:lastRenderedPageBreak/>
              <w:t xml:space="preserve">teritoriul Comunităţii menţionate la capitolul II din Regulamentul (CE) nr. 2111/2005 al Parlamentului European şi al Consiliului (Text cu relevanţă pentru SEE) </w:t>
            </w:r>
          </w:p>
          <w:p w:rsidR="00123FCC" w:rsidRPr="00040C1A" w:rsidRDefault="00123FCC" w:rsidP="00123FCC">
            <w:pPr>
              <w:spacing w:after="0" w:line="240" w:lineRule="auto"/>
              <w:rPr>
                <w:rFonts w:ascii="Times New Roman" w:hAnsi="Times New Roman"/>
                <w:bCs/>
                <w:sz w:val="20"/>
                <w:szCs w:val="20"/>
              </w:rPr>
            </w:pPr>
            <w:r w:rsidRPr="00EB3C01">
              <w:rPr>
                <w:rFonts w:ascii="Times New Roman" w:hAnsi="Times New Roman"/>
                <w:b/>
                <w:bCs/>
                <w:sz w:val="20"/>
                <w:szCs w:val="20"/>
              </w:rPr>
              <w:t>Regulamentul (CE) nr. 474/2006</w:t>
            </w:r>
            <w:r w:rsidRPr="00040C1A">
              <w:rPr>
                <w:rFonts w:ascii="Times New Roman" w:hAnsi="Times New Roman"/>
                <w:bCs/>
                <w:sz w:val="20"/>
                <w:szCs w:val="20"/>
              </w:rPr>
              <w:t xml:space="preserve"> al Comisiei din 22 martie 2006 de stabilire a listei comunitare a transportatorilor aerieni care fac obiectul unei interdicţii de exploatare pe teritoriul Comunităţii menţionate la capitolul II din Regulamentul (CE) nr. 2111/2005 al Parlamentului European şi al Consiliului (Text cu relevanţă pentru SEE) </w:t>
            </w: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lastRenderedPageBreak/>
              <w:t>SLT</w:t>
            </w:r>
            <w:r>
              <w:rPr>
                <w:rFonts w:ascii="Times New Roman" w:hAnsi="Times New Roman"/>
                <w:b/>
                <w:sz w:val="20"/>
                <w:szCs w:val="20"/>
              </w:rPr>
              <w:t>17</w:t>
            </w:r>
            <w:r w:rsidRPr="00040C1A">
              <w:rPr>
                <w:rFonts w:ascii="Times New Roman" w:hAnsi="Times New Roman"/>
                <w:b/>
                <w:sz w:val="20"/>
                <w:szCs w:val="20"/>
              </w:rPr>
              <w:t xml:space="preserve">. </w:t>
            </w:r>
            <w:r w:rsidRPr="00040C1A">
              <w:rPr>
                <w:rFonts w:ascii="Times New Roman" w:hAnsi="Times New Roman"/>
                <w:sz w:val="20"/>
                <w:szCs w:val="20"/>
              </w:rPr>
              <w:t xml:space="preserve"> </w:t>
            </w:r>
            <w:r w:rsidRPr="00040C1A">
              <w:rPr>
                <w:rFonts w:ascii="Times New Roman" w:hAnsi="Times New Roman"/>
                <w:b/>
                <w:sz w:val="20"/>
                <w:szCs w:val="20"/>
              </w:rPr>
              <w:t>Act nou</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w:t>
            </w:r>
            <w:r>
              <w:rPr>
                <w:rFonts w:ascii="Times New Roman" w:hAnsi="Times New Roman"/>
                <w:sz w:val="20"/>
                <w:szCs w:val="20"/>
              </w:rPr>
              <w:t>h</w:t>
            </w:r>
            <w:r w:rsidRPr="00040C1A">
              <w:rPr>
                <w:rFonts w:ascii="Times New Roman" w:hAnsi="Times New Roman"/>
                <w:sz w:val="20"/>
                <w:szCs w:val="20"/>
              </w:rPr>
              <w:t>otăr</w:t>
            </w:r>
            <w:r>
              <w:rPr>
                <w:rFonts w:ascii="Times New Roman" w:hAnsi="Times New Roman"/>
                <w:sz w:val="20"/>
                <w:szCs w:val="20"/>
              </w:rPr>
              <w:t>î</w:t>
            </w:r>
            <w:r w:rsidRPr="00040C1A">
              <w:rPr>
                <w:rFonts w:ascii="Times New Roman" w:hAnsi="Times New Roman"/>
                <w:sz w:val="20"/>
                <w:szCs w:val="20"/>
              </w:rPr>
              <w:t>rii de Guvern cu privire la stabilirea unei liste comunitare a transportatorilor aerieni care se supun unei interdicții de exploatare pe teritoriul Comunității și de informare a pasagerilor transportului aerian cu privire la identitatea t</w:t>
            </w:r>
            <w:r>
              <w:rPr>
                <w:rFonts w:ascii="Times New Roman" w:hAnsi="Times New Roman"/>
                <w:sz w:val="20"/>
                <w:szCs w:val="20"/>
              </w:rPr>
              <w:t>ransportatorului aerian efectiv</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sz w:val="20"/>
                <w:szCs w:val="20"/>
              </w:rPr>
              <w:t xml:space="preserve">1. </w:t>
            </w:r>
            <w:r w:rsidRPr="00040C1A">
              <w:rPr>
                <w:rFonts w:ascii="Times New Roman" w:hAnsi="Times New Roman"/>
                <w:bCs/>
                <w:sz w:val="20"/>
                <w:szCs w:val="20"/>
              </w:rPr>
              <w:t>Regulamentul (CE) nr. 768/2006;</w:t>
            </w:r>
          </w:p>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bCs/>
                <w:sz w:val="20"/>
                <w:szCs w:val="20"/>
              </w:rPr>
              <w:t>2. Regulamentul (CE) nr. 2111/2005;</w:t>
            </w:r>
          </w:p>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bCs/>
                <w:sz w:val="20"/>
                <w:szCs w:val="20"/>
              </w:rPr>
              <w:t>3. Regulamentul (CE) nr. 473/2006;</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Cs/>
                <w:sz w:val="20"/>
                <w:szCs w:val="20"/>
              </w:rPr>
              <w:t>4. Regulamentul (CE) nr. 474/2006</w:t>
            </w:r>
          </w:p>
          <w:p w:rsidR="00123FCC" w:rsidRPr="00040C1A" w:rsidRDefault="00123FCC" w:rsidP="00123FCC">
            <w:pPr>
              <w:spacing w:after="0" w:line="240" w:lineRule="auto"/>
              <w:rPr>
                <w:rFonts w:ascii="Times New Roman" w:hAnsi="Times New Roman"/>
                <w:i/>
                <w:sz w:val="20"/>
                <w:szCs w:val="20"/>
              </w:rPr>
            </w:pPr>
          </w:p>
          <w:p w:rsidR="00123FCC" w:rsidRPr="00040C1A" w:rsidRDefault="00123FCC" w:rsidP="00123FCC">
            <w:pPr>
              <w:spacing w:after="0" w:line="240" w:lineRule="auto"/>
              <w:rPr>
                <w:rFonts w:ascii="Times New Roman" w:hAnsi="Times New Roman"/>
                <w:i/>
                <w:sz w:val="20"/>
                <w:szCs w:val="20"/>
              </w:rPr>
            </w:pP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Hotăr</w:t>
            </w:r>
            <w:r>
              <w:rPr>
                <w:rFonts w:ascii="Times New Roman" w:hAnsi="Times New Roman"/>
                <w:sz w:val="20"/>
                <w:szCs w:val="20"/>
              </w:rPr>
              <w:t>î</w:t>
            </w:r>
            <w:r w:rsidRPr="00040C1A">
              <w:rPr>
                <w:rFonts w:ascii="Times New Roman" w:hAnsi="Times New Roman"/>
                <w:sz w:val="20"/>
                <w:szCs w:val="20"/>
              </w:rPr>
              <w:t>re de Guvern intrată în vigoare</w:t>
            </w:r>
          </w:p>
        </w:tc>
        <w:tc>
          <w:tcPr>
            <w:tcW w:w="2126"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Transporturilor şi Infrastructurii Drumurilor</w:t>
            </w:r>
          </w:p>
          <w:p w:rsidR="00123FCC" w:rsidRPr="00040C1A" w:rsidRDefault="00123FCC" w:rsidP="00123FCC">
            <w:pPr>
              <w:spacing w:after="0" w:line="240" w:lineRule="auto"/>
              <w:rPr>
                <w:rFonts w:ascii="Times New Roman" w:hAnsi="Times New Roman"/>
                <w:sz w:val="20"/>
                <w:szCs w:val="20"/>
              </w:rPr>
            </w:pP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 2018</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Conform </w:t>
            </w:r>
            <w:r w:rsidRPr="00D91A3A">
              <w:rPr>
                <w:rFonts w:ascii="Times New Roman" w:hAnsi="Times New Roman"/>
                <w:sz w:val="20"/>
                <w:szCs w:val="20"/>
              </w:rPr>
              <w:t xml:space="preserve">Acordului privind Spaţiul Aerian Comun </w:t>
            </w:r>
            <w:r w:rsidRPr="00040C1A">
              <w:rPr>
                <w:rFonts w:ascii="Times New Roman" w:hAnsi="Times New Roman"/>
                <w:sz w:val="20"/>
                <w:szCs w:val="20"/>
              </w:rPr>
              <w:t>– 3 ani din momentul intrării în vigoare a Acordului</w:t>
            </w:r>
          </w:p>
          <w:p w:rsidR="00123FCC" w:rsidRPr="00040C1A" w:rsidRDefault="00123FCC" w:rsidP="00123FCC">
            <w:pPr>
              <w:spacing w:after="0" w:line="240" w:lineRule="auto"/>
              <w:rPr>
                <w:rFonts w:ascii="Times New Roman" w:hAnsi="Times New Roman"/>
                <w:sz w:val="20"/>
                <w:szCs w:val="20"/>
              </w:rPr>
            </w:pPr>
            <w:r w:rsidRPr="000A2A65">
              <w:rPr>
                <w:rFonts w:ascii="Times New Roman" w:hAnsi="Times New Roman"/>
                <w:b/>
                <w:sz w:val="20"/>
                <w:szCs w:val="20"/>
              </w:rPr>
              <w:t>Notă:</w:t>
            </w:r>
            <w:r w:rsidRPr="00040C1A">
              <w:rPr>
                <w:rFonts w:ascii="Times New Roman" w:hAnsi="Times New Roman"/>
                <w:sz w:val="20"/>
                <w:szCs w:val="20"/>
              </w:rPr>
              <w:t xml:space="preserve"> </w:t>
            </w:r>
            <w:r>
              <w:rPr>
                <w:rFonts w:ascii="Times New Roman" w:hAnsi="Times New Roman"/>
                <w:sz w:val="20"/>
                <w:szCs w:val="20"/>
              </w:rPr>
              <w:t>Acordul</w:t>
            </w:r>
            <w:r w:rsidRPr="00EB3C01">
              <w:rPr>
                <w:rFonts w:ascii="Times New Roman" w:hAnsi="Times New Roman"/>
                <w:sz w:val="20"/>
                <w:szCs w:val="20"/>
              </w:rPr>
              <w:t xml:space="preserve"> privind Spaţiul Aerian Comun</w:t>
            </w:r>
            <w:r w:rsidRPr="00040C1A">
              <w:rPr>
                <w:rFonts w:ascii="Times New Roman" w:hAnsi="Times New Roman"/>
                <w:sz w:val="20"/>
                <w:szCs w:val="20"/>
              </w:rPr>
              <w:t xml:space="preserve"> nu a intrat încă în vigoare</w:t>
            </w: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 15.000 </w:t>
            </w:r>
            <w:r>
              <w:rPr>
                <w:rFonts w:ascii="Times New Roman" w:hAnsi="Times New Roman"/>
                <w:sz w:val="20"/>
                <w:szCs w:val="20"/>
              </w:rPr>
              <w:t>lei</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r>
      <w:tr w:rsidR="00123FCC" w:rsidRPr="00040C1A" w:rsidTr="008C3628">
        <w:trPr>
          <w:gridAfter w:val="1"/>
          <w:wAfter w:w="1700" w:type="dxa"/>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vMerge w:val="restart"/>
          </w:tcPr>
          <w:p w:rsidR="00123FCC" w:rsidRPr="00040C1A" w:rsidRDefault="00123FCC" w:rsidP="00123FCC">
            <w:pPr>
              <w:spacing w:after="0" w:line="240" w:lineRule="auto"/>
              <w:rPr>
                <w:rFonts w:ascii="Times New Roman" w:hAnsi="Times New Roman"/>
                <w:b/>
                <w:bCs/>
                <w:sz w:val="20"/>
                <w:szCs w:val="20"/>
              </w:rPr>
            </w:pPr>
          </w:p>
        </w:tc>
        <w:tc>
          <w:tcPr>
            <w:tcW w:w="3543" w:type="dxa"/>
            <w:gridSpan w:val="2"/>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SL</w:t>
            </w:r>
            <w:r>
              <w:rPr>
                <w:rFonts w:ascii="Times New Roman" w:hAnsi="Times New Roman"/>
                <w:b/>
                <w:sz w:val="20"/>
                <w:szCs w:val="20"/>
              </w:rPr>
              <w:t>1</w:t>
            </w:r>
            <w:r w:rsidRPr="00040C1A">
              <w:rPr>
                <w:rFonts w:ascii="Times New Roman" w:hAnsi="Times New Roman"/>
                <w:b/>
                <w:sz w:val="20"/>
                <w:szCs w:val="20"/>
              </w:rPr>
              <w:t>. Act nou</w:t>
            </w:r>
          </w:p>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sz w:val="20"/>
                <w:szCs w:val="20"/>
              </w:rPr>
              <w:t xml:space="preserve">Proiectul </w:t>
            </w:r>
            <w:r>
              <w:rPr>
                <w:rFonts w:ascii="Times New Roman" w:hAnsi="Times New Roman"/>
                <w:sz w:val="20"/>
                <w:szCs w:val="20"/>
              </w:rPr>
              <w:t>de l</w:t>
            </w:r>
            <w:r w:rsidRPr="00040C1A">
              <w:rPr>
                <w:rFonts w:ascii="Times New Roman" w:hAnsi="Times New Roman"/>
                <w:sz w:val="20"/>
                <w:szCs w:val="20"/>
              </w:rPr>
              <w:t>eg</w:t>
            </w:r>
            <w:r>
              <w:rPr>
                <w:rFonts w:ascii="Times New Roman" w:hAnsi="Times New Roman"/>
                <w:sz w:val="20"/>
                <w:szCs w:val="20"/>
              </w:rPr>
              <w:t>e</w:t>
            </w:r>
            <w:r w:rsidRPr="00040C1A">
              <w:rPr>
                <w:rFonts w:ascii="Times New Roman" w:hAnsi="Times New Roman"/>
                <w:sz w:val="20"/>
                <w:szCs w:val="20"/>
              </w:rPr>
              <w:t xml:space="preserve"> cu privire la sistemul de adrese</w:t>
            </w:r>
          </w:p>
        </w:tc>
        <w:tc>
          <w:tcPr>
            <w:tcW w:w="1985" w:type="dxa"/>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sz w:val="20"/>
                <w:szCs w:val="20"/>
              </w:rPr>
              <w:t>Lege intrată in vigoare</w:t>
            </w:r>
          </w:p>
        </w:tc>
        <w:tc>
          <w:tcPr>
            <w:tcW w:w="2126"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Agenția Relații Funciarе și Cadastru</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sz w:val="20"/>
                <w:szCs w:val="20"/>
              </w:rPr>
              <w:t>Autoritățile publice centrale implicate</w:t>
            </w: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l 2017</w:t>
            </w:r>
          </w:p>
          <w:p w:rsidR="00123FCC" w:rsidRPr="00040C1A" w:rsidRDefault="00123FCC" w:rsidP="00123FCC">
            <w:pPr>
              <w:spacing w:after="0" w:line="240" w:lineRule="auto"/>
              <w:rPr>
                <w:rFonts w:ascii="Times New Roman" w:eastAsia="SimSun" w:hAnsi="Times New Roman"/>
                <w:b/>
                <w:bCs/>
                <w:sz w:val="20"/>
                <w:szCs w:val="20"/>
              </w:rPr>
            </w:pP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sz w:val="20"/>
                <w:szCs w:val="20"/>
              </w:rPr>
              <w:t xml:space="preserve">Alte surse </w:t>
            </w:r>
            <w:r w:rsidRPr="001804E5">
              <w:rPr>
                <w:rFonts w:ascii="Times New Roman" w:hAnsi="Times New Roman"/>
                <w:sz w:val="20"/>
                <w:szCs w:val="20"/>
              </w:rPr>
              <w:t xml:space="preserve">(proiecte de asistență tehnică prin intermediul </w:t>
            </w:r>
            <w:r w:rsidRPr="001804E5">
              <w:rPr>
                <w:rFonts w:ascii="Times New Roman" w:hAnsi="Times New Roman"/>
                <w:sz w:val="20"/>
                <w:szCs w:val="20"/>
                <w:shd w:val="clear" w:color="auto" w:fill="FFFFFF"/>
              </w:rPr>
              <w:t>Programului Națiunilor Unite pentru Dezvoltare</w:t>
            </w:r>
            <w:r w:rsidRPr="001804E5">
              <w:rPr>
                <w:rFonts w:ascii="Times New Roman" w:hAnsi="Times New Roman"/>
                <w:sz w:val="20"/>
                <w:szCs w:val="20"/>
              </w:rPr>
              <w:t>)</w:t>
            </w:r>
          </w:p>
        </w:tc>
      </w:tr>
      <w:tr w:rsidR="00123FCC" w:rsidRPr="00040C1A" w:rsidTr="008C3628">
        <w:trPr>
          <w:gridAfter w:val="1"/>
          <w:wAfter w:w="1700" w:type="dxa"/>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vMerge/>
          </w:tcPr>
          <w:p w:rsidR="00123FCC" w:rsidRPr="00040C1A" w:rsidRDefault="00123FCC" w:rsidP="00123FCC">
            <w:pPr>
              <w:spacing w:after="0" w:line="240" w:lineRule="auto"/>
              <w:rPr>
                <w:rFonts w:ascii="Times New Roman" w:hAnsi="Times New Roman"/>
                <w:b/>
                <w:bCs/>
                <w:sz w:val="20"/>
                <w:szCs w:val="20"/>
              </w:rPr>
            </w:pPr>
          </w:p>
        </w:tc>
        <w:tc>
          <w:tcPr>
            <w:tcW w:w="3543" w:type="dxa"/>
            <w:gridSpan w:val="2"/>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L</w:t>
            </w:r>
            <w:r>
              <w:rPr>
                <w:rFonts w:ascii="Times New Roman" w:hAnsi="Times New Roman"/>
                <w:b/>
                <w:sz w:val="20"/>
                <w:szCs w:val="20"/>
              </w:rPr>
              <w:t>1</w:t>
            </w:r>
            <w:r w:rsidRPr="00040C1A">
              <w:rPr>
                <w:rFonts w:ascii="Times New Roman" w:hAnsi="Times New Roman"/>
                <w:b/>
                <w:sz w:val="20"/>
                <w:szCs w:val="20"/>
              </w:rPr>
              <w:t>. Act nou</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w:t>
            </w:r>
            <w:r>
              <w:rPr>
                <w:rFonts w:ascii="Times New Roman" w:hAnsi="Times New Roman"/>
                <w:sz w:val="20"/>
                <w:szCs w:val="20"/>
              </w:rPr>
              <w:t>de lege</w:t>
            </w:r>
            <w:r w:rsidRPr="00040C1A">
              <w:rPr>
                <w:rFonts w:ascii="Times New Roman" w:hAnsi="Times New Roman"/>
                <w:sz w:val="20"/>
                <w:szCs w:val="20"/>
              </w:rPr>
              <w:t xml:space="preserve"> cu privire la infrastructura tehnico-edilitară</w:t>
            </w:r>
          </w:p>
          <w:p w:rsidR="00123FCC" w:rsidRPr="00040C1A" w:rsidRDefault="00123FCC" w:rsidP="00123FCC">
            <w:pPr>
              <w:spacing w:after="0" w:line="240" w:lineRule="auto"/>
              <w:rPr>
                <w:rFonts w:ascii="Times New Roman" w:hAnsi="Times New Roman"/>
                <w:b/>
                <w:bCs/>
                <w:sz w:val="20"/>
                <w:szCs w:val="20"/>
              </w:rPr>
            </w:pPr>
          </w:p>
        </w:tc>
        <w:tc>
          <w:tcPr>
            <w:tcW w:w="1985" w:type="dxa"/>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sz w:val="20"/>
                <w:szCs w:val="20"/>
              </w:rPr>
              <w:t>Lege intrată in vigoare</w:t>
            </w:r>
          </w:p>
        </w:tc>
        <w:tc>
          <w:tcPr>
            <w:tcW w:w="2126" w:type="dxa"/>
            <w:gridSpan w:val="2"/>
          </w:tcPr>
          <w:p w:rsidR="00123FCC" w:rsidRPr="00040C1A" w:rsidRDefault="00123FCC" w:rsidP="00123FCC">
            <w:pPr>
              <w:spacing w:after="0" w:line="240" w:lineRule="auto"/>
              <w:rPr>
                <w:rFonts w:ascii="Times New Roman" w:hAnsi="Times New Roman"/>
                <w:b/>
                <w:bCs/>
                <w:sz w:val="20"/>
                <w:szCs w:val="20"/>
              </w:rPr>
            </w:pP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2017</w:t>
            </w:r>
          </w:p>
          <w:p w:rsidR="00123FCC" w:rsidRPr="00040C1A" w:rsidRDefault="00123FCC" w:rsidP="00123FCC">
            <w:pPr>
              <w:spacing w:after="0" w:line="240" w:lineRule="auto"/>
              <w:rPr>
                <w:rFonts w:ascii="Times New Roman" w:eastAsia="SimSun" w:hAnsi="Times New Roman"/>
                <w:b/>
                <w:bCs/>
                <w:sz w:val="20"/>
                <w:szCs w:val="20"/>
              </w:rPr>
            </w:pP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Alte surse (proiecte</w:t>
            </w:r>
            <w:r>
              <w:rPr>
                <w:rFonts w:ascii="Times New Roman" w:hAnsi="Times New Roman"/>
                <w:sz w:val="20"/>
                <w:szCs w:val="20"/>
              </w:rPr>
              <w:t xml:space="preserve"> de </w:t>
            </w:r>
            <w:r w:rsidRPr="00040C1A">
              <w:rPr>
                <w:rFonts w:ascii="Times New Roman" w:hAnsi="Times New Roman"/>
                <w:sz w:val="20"/>
                <w:szCs w:val="20"/>
              </w:rPr>
              <w:t xml:space="preserve"> asistență tehnică)</w:t>
            </w:r>
          </w:p>
        </w:tc>
      </w:tr>
      <w:tr w:rsidR="00123FCC" w:rsidRPr="00040C1A" w:rsidTr="008C3628">
        <w:trPr>
          <w:gridAfter w:val="1"/>
          <w:wAfter w:w="1700" w:type="dxa"/>
        </w:trPr>
        <w:tc>
          <w:tcPr>
            <w:tcW w:w="426" w:type="dxa"/>
            <w:vMerge/>
          </w:tcPr>
          <w:p w:rsidR="00123FCC" w:rsidRPr="00040C1A" w:rsidRDefault="00123FCC" w:rsidP="00123FCC">
            <w:pPr>
              <w:spacing w:after="0" w:line="240" w:lineRule="auto"/>
              <w:rPr>
                <w:rFonts w:ascii="Times New Roman" w:eastAsia="SimSun" w:hAnsi="Times New Roman"/>
                <w:b/>
                <w:sz w:val="20"/>
                <w:szCs w:val="20"/>
              </w:rPr>
            </w:pPr>
          </w:p>
        </w:tc>
        <w:tc>
          <w:tcPr>
            <w:tcW w:w="2977" w:type="dxa"/>
            <w:gridSpan w:val="4"/>
            <w:vMerge/>
          </w:tcPr>
          <w:p w:rsidR="00123FCC" w:rsidRPr="00040C1A" w:rsidRDefault="00123FCC" w:rsidP="00123FCC">
            <w:pPr>
              <w:spacing w:after="0" w:line="240" w:lineRule="auto"/>
              <w:rPr>
                <w:rFonts w:ascii="Times New Roman" w:hAnsi="Times New Roman"/>
                <w:b/>
                <w:bCs/>
                <w:sz w:val="20"/>
                <w:szCs w:val="20"/>
              </w:rPr>
            </w:pP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L</w:t>
            </w:r>
            <w:r>
              <w:rPr>
                <w:rFonts w:ascii="Times New Roman" w:hAnsi="Times New Roman"/>
                <w:b/>
                <w:sz w:val="20"/>
                <w:szCs w:val="20"/>
              </w:rPr>
              <w:t>2</w:t>
            </w:r>
            <w:r w:rsidRPr="00040C1A">
              <w:rPr>
                <w:rFonts w:ascii="Times New Roman" w:hAnsi="Times New Roman"/>
                <w:b/>
                <w:sz w:val="20"/>
                <w:szCs w:val="20"/>
              </w:rPr>
              <w:t>. Act de modificare</w:t>
            </w:r>
            <w:r w:rsidRPr="00040C1A">
              <w:rPr>
                <w:rFonts w:ascii="Times New Roman" w:hAnsi="Times New Roman"/>
                <w:i/>
                <w:sz w:val="20"/>
                <w:szCs w:val="20"/>
              </w:rPr>
              <w:t xml:space="preserve"> </w:t>
            </w:r>
          </w:p>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sz w:val="20"/>
                <w:szCs w:val="20"/>
              </w:rPr>
              <w:t xml:space="preserve">Proiectul </w:t>
            </w:r>
            <w:r>
              <w:rPr>
                <w:rFonts w:ascii="Times New Roman" w:hAnsi="Times New Roman"/>
                <w:sz w:val="20"/>
                <w:szCs w:val="20"/>
              </w:rPr>
              <w:t>h</w:t>
            </w:r>
            <w:r w:rsidRPr="00040C1A">
              <w:rPr>
                <w:rFonts w:ascii="Times New Roman" w:hAnsi="Times New Roman"/>
                <w:sz w:val="20"/>
                <w:szCs w:val="20"/>
              </w:rPr>
              <w:t xml:space="preserve">otărîrii Guvernului  privind modificarea  Hotărîrii </w:t>
            </w:r>
            <w:r>
              <w:rPr>
                <w:rFonts w:ascii="Times New Roman" w:hAnsi="Times New Roman"/>
                <w:sz w:val="20"/>
                <w:szCs w:val="20"/>
              </w:rPr>
              <w:t>Guvernului  nr. </w:t>
            </w:r>
            <w:r w:rsidRPr="00040C1A">
              <w:rPr>
                <w:rFonts w:ascii="Times New Roman" w:hAnsi="Times New Roman"/>
                <w:sz w:val="20"/>
                <w:szCs w:val="20"/>
              </w:rPr>
              <w:t>133  din  24</w:t>
            </w:r>
            <w:r>
              <w:rPr>
                <w:rFonts w:ascii="Times New Roman" w:hAnsi="Times New Roman"/>
                <w:sz w:val="20"/>
                <w:szCs w:val="20"/>
              </w:rPr>
              <w:t xml:space="preserve"> februarie </w:t>
            </w:r>
            <w:r w:rsidRPr="00040C1A">
              <w:rPr>
                <w:rFonts w:ascii="Times New Roman" w:hAnsi="Times New Roman"/>
                <w:sz w:val="20"/>
                <w:szCs w:val="20"/>
              </w:rPr>
              <w:t>2014</w:t>
            </w:r>
            <w:r w:rsidRPr="00040C1A">
              <w:rPr>
                <w:rFonts w:ascii="Times New Roman" w:hAnsi="Times New Roman"/>
                <w:bCs/>
                <w:sz w:val="20"/>
                <w:szCs w:val="20"/>
              </w:rPr>
              <w:t xml:space="preserve"> </w:t>
            </w:r>
            <w:r>
              <w:rPr>
                <w:rFonts w:ascii="Times New Roman" w:hAnsi="Times New Roman"/>
                <w:bCs/>
                <w:sz w:val="20"/>
                <w:szCs w:val="20"/>
              </w:rPr>
              <w:t>„C</w:t>
            </w:r>
            <w:r w:rsidRPr="00040C1A">
              <w:rPr>
                <w:rFonts w:ascii="Times New Roman" w:hAnsi="Times New Roman"/>
                <w:bCs/>
                <w:sz w:val="20"/>
                <w:szCs w:val="20"/>
              </w:rPr>
              <w:t>u privire la crearea sistemului informaţional automatizat „Registrul obiectelor de infrastructură tehnico-edilitară”</w:t>
            </w: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Hotărîre intrată în vigoare</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Sistem elaborat</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Lucrări executate</w:t>
            </w:r>
          </w:p>
          <w:p w:rsidR="00123FCC" w:rsidRPr="00040C1A" w:rsidRDefault="00123FCC" w:rsidP="00123FCC">
            <w:pPr>
              <w:spacing w:after="0" w:line="240" w:lineRule="auto"/>
              <w:rPr>
                <w:rFonts w:ascii="Times New Roman" w:hAnsi="Times New Roman"/>
                <w:b/>
                <w:bCs/>
                <w:sz w:val="20"/>
                <w:szCs w:val="20"/>
              </w:rPr>
            </w:pPr>
          </w:p>
        </w:tc>
        <w:tc>
          <w:tcPr>
            <w:tcW w:w="2126" w:type="dxa"/>
            <w:gridSpan w:val="2"/>
          </w:tcPr>
          <w:p w:rsidR="00123FCC" w:rsidRPr="00040C1A" w:rsidRDefault="00123FCC" w:rsidP="00123FCC">
            <w:pPr>
              <w:spacing w:after="0" w:line="240" w:lineRule="auto"/>
              <w:rPr>
                <w:rFonts w:ascii="Times New Roman" w:hAnsi="Times New Roman"/>
                <w:b/>
                <w:bCs/>
                <w:sz w:val="20"/>
                <w:szCs w:val="20"/>
              </w:rPr>
            </w:pPr>
          </w:p>
        </w:tc>
        <w:tc>
          <w:tcPr>
            <w:tcW w:w="1985"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2018</w:t>
            </w:r>
          </w:p>
          <w:p w:rsidR="00123FCC" w:rsidRPr="00040C1A" w:rsidRDefault="00123FCC" w:rsidP="00123FCC">
            <w:pPr>
              <w:spacing w:after="0" w:line="240" w:lineRule="auto"/>
              <w:rPr>
                <w:rFonts w:ascii="Times New Roman" w:eastAsia="SimSun" w:hAnsi="Times New Roman"/>
                <w:b/>
                <w:bCs/>
                <w:sz w:val="20"/>
                <w:szCs w:val="20"/>
              </w:rPr>
            </w:pP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Alte surse (proiecte </w:t>
            </w:r>
            <w:r>
              <w:rPr>
                <w:rFonts w:ascii="Times New Roman" w:hAnsi="Times New Roman"/>
                <w:sz w:val="20"/>
                <w:szCs w:val="20"/>
              </w:rPr>
              <w:t xml:space="preserve">de </w:t>
            </w:r>
            <w:r w:rsidRPr="00040C1A">
              <w:rPr>
                <w:rFonts w:ascii="Times New Roman" w:hAnsi="Times New Roman"/>
                <w:sz w:val="20"/>
                <w:szCs w:val="20"/>
              </w:rPr>
              <w:t>asistență tehnică)</w:t>
            </w:r>
          </w:p>
          <w:p w:rsidR="00123FCC" w:rsidRPr="00040C1A" w:rsidRDefault="00123FCC" w:rsidP="00123FCC">
            <w:pPr>
              <w:spacing w:after="0" w:line="240" w:lineRule="auto"/>
              <w:rPr>
                <w:rFonts w:ascii="Times New Roman" w:hAnsi="Times New Roman"/>
                <w:b/>
                <w:bCs/>
                <w:sz w:val="20"/>
                <w:szCs w:val="20"/>
              </w:rPr>
            </w:pPr>
          </w:p>
        </w:tc>
      </w:tr>
      <w:tr w:rsidR="00123FCC" w:rsidRPr="00040C1A" w:rsidTr="008C3628">
        <w:trPr>
          <w:gridAfter w:val="1"/>
          <w:wAfter w:w="1700" w:type="dxa"/>
          <w:trHeight w:val="122"/>
        </w:trPr>
        <w:tc>
          <w:tcPr>
            <w:tcW w:w="15310" w:type="dxa"/>
            <w:gridSpan w:val="12"/>
            <w:tcBorders>
              <w:top w:val="single" w:sz="2" w:space="0" w:color="auto"/>
              <w:left w:val="single" w:sz="2"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Secţiunea 6</w:t>
            </w:r>
            <w:r w:rsidRPr="00040C1A">
              <w:rPr>
                <w:rFonts w:ascii="Times New Roman" w:hAnsi="Times New Roman"/>
                <w:b/>
                <w:bCs/>
                <w:sz w:val="20"/>
                <w:szCs w:val="20"/>
              </w:rPr>
              <w:br/>
              <w:t>Comerţul electronic</w:t>
            </w:r>
          </w:p>
        </w:tc>
      </w:tr>
      <w:tr w:rsidR="00123FCC" w:rsidRPr="00040C1A" w:rsidTr="008C3628">
        <w:trPr>
          <w:gridAfter w:val="1"/>
          <w:wAfter w:w="1700" w:type="dxa"/>
          <w:trHeight w:val="122"/>
        </w:trPr>
        <w:tc>
          <w:tcPr>
            <w:tcW w:w="15310" w:type="dxa"/>
            <w:gridSpan w:val="12"/>
            <w:tcBorders>
              <w:top w:val="single" w:sz="2" w:space="0" w:color="auto"/>
              <w:left w:val="single" w:sz="2"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Subsecţiunea 1</w:t>
            </w:r>
            <w:r w:rsidRPr="00040C1A">
              <w:rPr>
                <w:rFonts w:ascii="Times New Roman" w:hAnsi="Times New Roman"/>
                <w:b/>
                <w:bCs/>
                <w:sz w:val="20"/>
                <w:szCs w:val="20"/>
              </w:rPr>
              <w:br/>
              <w:t>Dispoziţii generale</w:t>
            </w:r>
          </w:p>
        </w:tc>
      </w:tr>
      <w:tr w:rsidR="00123FCC" w:rsidRPr="00040C1A" w:rsidTr="008C3628">
        <w:trPr>
          <w:gridAfter w:val="1"/>
          <w:wAfter w:w="1700" w:type="dxa"/>
          <w:trHeight w:val="2403"/>
        </w:trPr>
        <w:tc>
          <w:tcPr>
            <w:tcW w:w="426" w:type="dxa"/>
            <w:vMerge w:val="restart"/>
            <w:tcBorders>
              <w:top w:val="single" w:sz="2" w:space="0" w:color="auto"/>
              <w:left w:val="single" w:sz="2"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Pr>
                <w:rFonts w:ascii="Times New Roman" w:hAnsi="Times New Roman"/>
                <w:b/>
                <w:sz w:val="20"/>
                <w:szCs w:val="20"/>
              </w:rPr>
              <w:lastRenderedPageBreak/>
              <w:t>254</w:t>
            </w:r>
          </w:p>
        </w:tc>
        <w:tc>
          <w:tcPr>
            <w:tcW w:w="2977" w:type="dxa"/>
            <w:gridSpan w:val="4"/>
            <w:vMerge w:val="restart"/>
            <w:tcBorders>
              <w:top w:val="single" w:sz="2" w:space="0" w:color="auto"/>
              <w:lef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(2)</w:t>
            </w:r>
            <w:r w:rsidRPr="00040C1A">
              <w:rPr>
                <w:rFonts w:ascii="Times New Roman" w:hAnsi="Times New Roman"/>
                <w:sz w:val="20"/>
                <w:szCs w:val="20"/>
              </w:rPr>
              <w:t xml:space="preserve"> Părţile convin că dezvoltarea comerţului electronic trebuie să fie compatibilă în totalitate cu cele mai exigente standarde internaţionale în materie de protecţie a datelor, pentru a asigura încrederea utilizatorilor de comerţ electronic</w:t>
            </w:r>
          </w:p>
        </w:tc>
        <w:tc>
          <w:tcPr>
            <w:tcW w:w="3543" w:type="dxa"/>
            <w:gridSpan w:val="2"/>
            <w:tcBorders>
              <w:top w:val="single" w:sz="2"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I1</w:t>
            </w:r>
            <w:r w:rsidRPr="00140F56">
              <w:rPr>
                <w:rFonts w:ascii="Times New Roman" w:hAnsi="Times New Roman"/>
                <w:b/>
                <w:sz w:val="20"/>
                <w:szCs w:val="20"/>
              </w:rPr>
              <w:t>.</w:t>
            </w:r>
            <w:r w:rsidRPr="00040C1A">
              <w:rPr>
                <w:rFonts w:ascii="Times New Roman" w:hAnsi="Times New Roman"/>
                <w:sz w:val="20"/>
                <w:szCs w:val="20"/>
              </w:rPr>
              <w:t xml:space="preserve"> Acordarea consultaţiilor în vederea conformării activităţii furnizorilor de servicii e-comerţ la prevederile Legii</w:t>
            </w:r>
            <w:r>
              <w:rPr>
                <w:rFonts w:ascii="Times New Roman" w:hAnsi="Times New Roman"/>
                <w:sz w:val="20"/>
                <w:szCs w:val="20"/>
              </w:rPr>
              <w:t xml:space="preserve"> nr. </w:t>
            </w:r>
            <w:r w:rsidRPr="00040C1A">
              <w:rPr>
                <w:rFonts w:ascii="Times New Roman" w:hAnsi="Times New Roman"/>
                <w:sz w:val="20"/>
                <w:szCs w:val="20"/>
              </w:rPr>
              <w:t>133  din </w:t>
            </w:r>
            <w:r>
              <w:rPr>
                <w:rFonts w:ascii="Times New Roman" w:hAnsi="Times New Roman"/>
                <w:sz w:val="20"/>
                <w:szCs w:val="20"/>
              </w:rPr>
              <w:t>8 iulie 2011</w:t>
            </w:r>
            <w:r w:rsidRPr="00040C1A">
              <w:rPr>
                <w:rFonts w:ascii="Times New Roman" w:hAnsi="Times New Roman"/>
                <w:sz w:val="20"/>
                <w:szCs w:val="20"/>
              </w:rPr>
              <w:t xml:space="preserve"> privind protecţia datelor cu caracter personal</w:t>
            </w:r>
          </w:p>
        </w:tc>
        <w:tc>
          <w:tcPr>
            <w:tcW w:w="1985" w:type="dxa"/>
            <w:tcBorders>
              <w:top w:val="single" w:sz="2"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20 </w:t>
            </w:r>
            <w:r>
              <w:rPr>
                <w:rFonts w:ascii="Times New Roman" w:hAnsi="Times New Roman"/>
                <w:sz w:val="20"/>
                <w:szCs w:val="20"/>
              </w:rPr>
              <w:t xml:space="preserve">de </w:t>
            </w:r>
            <w:r w:rsidRPr="00040C1A">
              <w:rPr>
                <w:rFonts w:ascii="Times New Roman" w:hAnsi="Times New Roman"/>
                <w:sz w:val="20"/>
                <w:szCs w:val="20"/>
              </w:rPr>
              <w:t>consult</w:t>
            </w:r>
            <w:r>
              <w:rPr>
                <w:rFonts w:ascii="Times New Roman" w:hAnsi="Times New Roman"/>
                <w:sz w:val="20"/>
                <w:szCs w:val="20"/>
              </w:rPr>
              <w:t>aţii</w:t>
            </w:r>
            <w:r w:rsidRPr="00040C1A">
              <w:rPr>
                <w:rFonts w:ascii="Times New Roman" w:hAnsi="Times New Roman"/>
                <w:sz w:val="20"/>
                <w:szCs w:val="20"/>
              </w:rPr>
              <w:t xml:space="preserve"> oferite pentru furnizorii de e-comerţ</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b/>
                <w:sz w:val="20"/>
                <w:szCs w:val="20"/>
              </w:rPr>
            </w:pPr>
          </w:p>
        </w:tc>
        <w:tc>
          <w:tcPr>
            <w:tcW w:w="2126" w:type="dxa"/>
            <w:gridSpan w:val="2"/>
            <w:tcBorders>
              <w:top w:val="single" w:sz="2"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Centrul Național pentru Protecția Datelor cu Caracter Personal</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b/>
                <w:sz w:val="20"/>
                <w:szCs w:val="20"/>
              </w:rPr>
            </w:pPr>
          </w:p>
        </w:tc>
        <w:tc>
          <w:tcPr>
            <w:tcW w:w="1985" w:type="dxa"/>
            <w:tcBorders>
              <w:top w:val="single" w:sz="2"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w:t>
            </w:r>
            <w:r>
              <w:rPr>
                <w:rFonts w:ascii="Times New Roman" w:hAnsi="Times New Roman"/>
                <w:sz w:val="20"/>
                <w:szCs w:val="20"/>
              </w:rPr>
              <w:t>,</w:t>
            </w:r>
            <w:r w:rsidRPr="00040C1A">
              <w:rPr>
                <w:rFonts w:ascii="Times New Roman" w:hAnsi="Times New Roman"/>
                <w:sz w:val="20"/>
                <w:szCs w:val="20"/>
              </w:rPr>
              <w:t xml:space="preserve"> 2019</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b/>
                <w:sz w:val="20"/>
                <w:szCs w:val="20"/>
              </w:rPr>
            </w:pPr>
          </w:p>
        </w:tc>
        <w:tc>
          <w:tcPr>
            <w:tcW w:w="2268" w:type="dxa"/>
            <w:tcBorders>
              <w:top w:val="single" w:sz="2"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 </w:t>
            </w:r>
            <w:r>
              <w:rPr>
                <w:rFonts w:ascii="Times New Roman" w:hAnsi="Times New Roman"/>
                <w:sz w:val="20"/>
                <w:szCs w:val="20"/>
              </w:rPr>
              <w:t>–</w:t>
            </w:r>
            <w:r w:rsidRPr="00040C1A">
              <w:rPr>
                <w:rFonts w:ascii="Times New Roman" w:hAnsi="Times New Roman"/>
                <w:sz w:val="20"/>
                <w:szCs w:val="20"/>
              </w:rPr>
              <w:t xml:space="preserve"> 25,0 mii lei</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b/>
                <w:sz w:val="20"/>
                <w:szCs w:val="20"/>
              </w:rPr>
            </w:pPr>
          </w:p>
        </w:tc>
      </w:tr>
      <w:tr w:rsidR="00123FCC" w:rsidRPr="00040C1A" w:rsidTr="008C3628">
        <w:trPr>
          <w:gridAfter w:val="1"/>
          <w:wAfter w:w="1700" w:type="dxa"/>
          <w:trHeight w:val="1259"/>
        </w:trPr>
        <w:tc>
          <w:tcPr>
            <w:tcW w:w="426" w:type="dxa"/>
            <w:vMerge/>
            <w:tcBorders>
              <w:top w:val="single" w:sz="2" w:space="0" w:color="auto"/>
              <w:left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p>
        </w:tc>
        <w:tc>
          <w:tcPr>
            <w:tcW w:w="2977" w:type="dxa"/>
            <w:gridSpan w:val="4"/>
            <w:vMerge/>
            <w:tcBorders>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I2</w:t>
            </w:r>
            <w:r w:rsidRPr="00040C1A">
              <w:rPr>
                <w:rFonts w:ascii="Times New Roman" w:hAnsi="Times New Roman"/>
                <w:sz w:val="20"/>
                <w:szCs w:val="20"/>
              </w:rPr>
              <w:t>. Monitorizarea respectării condiţionalităţilor în cadrul procedurii de înregistrare în Registrul de evidenţă al operatorilor de date cu caracter personal de către furnizorii de serv</w:t>
            </w:r>
            <w:r>
              <w:rPr>
                <w:rFonts w:ascii="Times New Roman" w:hAnsi="Times New Roman"/>
                <w:sz w:val="20"/>
                <w:szCs w:val="20"/>
              </w:rPr>
              <w:t>icii e-comerţ</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10 furnizori de </w:t>
            </w:r>
            <w:r>
              <w:rPr>
                <w:rFonts w:ascii="Times New Roman" w:hAnsi="Times New Roman"/>
                <w:sz w:val="20"/>
                <w:szCs w:val="20"/>
              </w:rPr>
              <w:t xml:space="preserve">       </w:t>
            </w:r>
            <w:r w:rsidRPr="00040C1A">
              <w:rPr>
                <w:rFonts w:ascii="Times New Roman" w:hAnsi="Times New Roman"/>
                <w:sz w:val="20"/>
                <w:szCs w:val="20"/>
              </w:rPr>
              <w:t xml:space="preserve"> e-comerţ înregistraţi</w:t>
            </w:r>
          </w:p>
          <w:p w:rsidR="00123FCC" w:rsidRPr="00040C1A" w:rsidRDefault="00123FCC" w:rsidP="00123FCC">
            <w:pPr>
              <w:spacing w:after="0" w:line="240" w:lineRule="auto"/>
              <w:rPr>
                <w:rFonts w:ascii="Times New Roman" w:hAnsi="Times New Roman"/>
                <w:b/>
                <w:sz w:val="20"/>
                <w:szCs w:val="20"/>
              </w:rPr>
            </w:pP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Centrul Național pentru protecția Datelor cu Caracter Personal</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Trimestrul IV,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 </w:t>
            </w:r>
            <w:r>
              <w:rPr>
                <w:rFonts w:ascii="Times New Roman" w:hAnsi="Times New Roman"/>
                <w:sz w:val="20"/>
                <w:szCs w:val="20"/>
              </w:rPr>
              <w:t>–</w:t>
            </w:r>
            <w:r w:rsidRPr="00040C1A">
              <w:rPr>
                <w:rFonts w:ascii="Times New Roman" w:hAnsi="Times New Roman"/>
                <w:sz w:val="20"/>
                <w:szCs w:val="20"/>
              </w:rPr>
              <w:t xml:space="preserve"> 15,0 mii lei</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b/>
                <w:sz w:val="20"/>
                <w:szCs w:val="20"/>
              </w:rPr>
            </w:pPr>
          </w:p>
        </w:tc>
      </w:tr>
      <w:tr w:rsidR="00123FCC" w:rsidRPr="00040C1A" w:rsidTr="008C3628">
        <w:trPr>
          <w:gridAfter w:val="1"/>
          <w:wAfter w:w="1700" w:type="dxa"/>
          <w:trHeight w:val="122"/>
        </w:trPr>
        <w:tc>
          <w:tcPr>
            <w:tcW w:w="426" w:type="dxa"/>
            <w:tcBorders>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255</w:t>
            </w:r>
          </w:p>
        </w:tc>
        <w:tc>
          <w:tcPr>
            <w:tcW w:w="14884" w:type="dxa"/>
            <w:gridSpan w:val="11"/>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Cs/>
                <w:sz w:val="20"/>
                <w:szCs w:val="20"/>
                <w:u w:val="single"/>
              </w:rPr>
            </w:pPr>
            <w:r w:rsidRPr="00040C1A">
              <w:rPr>
                <w:rFonts w:ascii="Times New Roman" w:hAnsi="Times New Roman"/>
                <w:b/>
                <w:bCs/>
                <w:sz w:val="20"/>
                <w:szCs w:val="20"/>
              </w:rPr>
              <w:t>Cooperare în materia comerţului electronic</w:t>
            </w:r>
            <w:r w:rsidRPr="00040C1A">
              <w:rPr>
                <w:rFonts w:ascii="Times New Roman" w:hAnsi="Times New Roman"/>
                <w:b/>
                <w:bCs/>
                <w:sz w:val="20"/>
                <w:szCs w:val="20"/>
              </w:rPr>
              <w:br/>
              <w:t>(1)</w:t>
            </w:r>
            <w:r w:rsidRPr="00040C1A">
              <w:rPr>
                <w:rFonts w:ascii="Times New Roman" w:hAnsi="Times New Roman"/>
                <w:sz w:val="20"/>
                <w:szCs w:val="20"/>
              </w:rPr>
              <w:t xml:space="preserve"> Părţile menţin un dialog privind problemele de reglementare ridicate de comerţul electronic, care va aborda, printre altele, următoarele aspecte: </w:t>
            </w:r>
            <w:r w:rsidRPr="00040C1A">
              <w:rPr>
                <w:rFonts w:ascii="Times New Roman" w:hAnsi="Times New Roman"/>
                <w:sz w:val="20"/>
                <w:szCs w:val="20"/>
              </w:rPr>
              <w:br/>
            </w:r>
            <w:r w:rsidRPr="00040C1A">
              <w:rPr>
                <w:rFonts w:ascii="Times New Roman" w:hAnsi="Times New Roman"/>
                <w:b/>
                <w:bCs/>
                <w:sz w:val="20"/>
                <w:szCs w:val="20"/>
              </w:rPr>
              <w:t>(a)</w:t>
            </w:r>
            <w:r w:rsidRPr="00040C1A">
              <w:rPr>
                <w:rFonts w:ascii="Times New Roman" w:hAnsi="Times New Roman"/>
                <w:sz w:val="20"/>
                <w:szCs w:val="20"/>
              </w:rPr>
              <w:t xml:space="preserve"> recunoaşterea certificatelor de semnătură electronică eliberate publicului şi facilitarea serviciilor transfrontaliere de certificare</w:t>
            </w: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Regulamentul</w:t>
            </w:r>
            <w:r w:rsidRPr="00040C1A">
              <w:rPr>
                <w:rFonts w:ascii="Times New Roman" w:hAnsi="Times New Roman"/>
                <w:b/>
                <w:sz w:val="20"/>
                <w:szCs w:val="20"/>
              </w:rPr>
              <w:t> (</w:t>
            </w:r>
            <w:r w:rsidRPr="00040C1A">
              <w:rPr>
                <w:rFonts w:ascii="Times New Roman" w:hAnsi="Times New Roman"/>
                <w:b/>
                <w:bCs/>
                <w:sz w:val="20"/>
                <w:szCs w:val="20"/>
              </w:rPr>
              <w:t>UE</w:t>
            </w:r>
            <w:r w:rsidRPr="00040C1A">
              <w:rPr>
                <w:rFonts w:ascii="Times New Roman" w:hAnsi="Times New Roman"/>
                <w:b/>
                <w:sz w:val="20"/>
                <w:szCs w:val="20"/>
              </w:rPr>
              <w:t>) nr. </w:t>
            </w:r>
            <w:r w:rsidRPr="00040C1A">
              <w:rPr>
                <w:rFonts w:ascii="Times New Roman" w:hAnsi="Times New Roman"/>
                <w:b/>
                <w:bCs/>
                <w:sz w:val="20"/>
                <w:szCs w:val="20"/>
              </w:rPr>
              <w:t>910/2014</w:t>
            </w:r>
            <w:r w:rsidRPr="00040C1A">
              <w:rPr>
                <w:rFonts w:ascii="Times New Roman" w:hAnsi="Times New Roman"/>
                <w:sz w:val="20"/>
                <w:szCs w:val="20"/>
              </w:rPr>
              <w:t xml:space="preserve"> privind identificarea electronică și serviciile de încredere pentru tranzacțiile electronice pe piața internă și de abrogare a Directivei 1999/93/CE</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eastAsia="SimSun" w:hAnsi="Times New Roman"/>
                <w:b/>
                <w:sz w:val="20"/>
                <w:szCs w:val="20"/>
              </w:rPr>
            </w:pPr>
            <w:r w:rsidRPr="00040C1A">
              <w:rPr>
                <w:rFonts w:ascii="Times New Roman" w:eastAsia="SimSun" w:hAnsi="Times New Roman"/>
                <w:b/>
                <w:sz w:val="20"/>
                <w:szCs w:val="20"/>
              </w:rPr>
              <w:t>LT1. Act de modificare</w:t>
            </w:r>
          </w:p>
          <w:p w:rsidR="00123FCC" w:rsidRPr="00040C1A" w:rsidRDefault="00123FCC" w:rsidP="00123FCC">
            <w:pPr>
              <w:spacing w:after="0" w:line="240" w:lineRule="auto"/>
              <w:rPr>
                <w:rFonts w:ascii="Times New Roman" w:eastAsia="SimSun" w:hAnsi="Times New Roman"/>
                <w:bCs/>
                <w:sz w:val="20"/>
                <w:szCs w:val="20"/>
              </w:rPr>
            </w:pPr>
            <w:r>
              <w:rPr>
                <w:rFonts w:ascii="Times New Roman" w:eastAsia="SimSun" w:hAnsi="Times New Roman"/>
                <w:sz w:val="20"/>
                <w:szCs w:val="20"/>
              </w:rPr>
              <w:t>P</w:t>
            </w:r>
            <w:r w:rsidRPr="00040C1A">
              <w:rPr>
                <w:rFonts w:ascii="Times New Roman" w:eastAsia="SimSun" w:hAnsi="Times New Roman"/>
                <w:sz w:val="20"/>
                <w:szCs w:val="20"/>
              </w:rPr>
              <w:t>roiectul de lege pentru modificarea și completarea Legii nr.91 din 29</w:t>
            </w:r>
            <w:r>
              <w:rPr>
                <w:rFonts w:ascii="Times New Roman" w:eastAsia="SimSun" w:hAnsi="Times New Roman"/>
                <w:sz w:val="20"/>
                <w:szCs w:val="20"/>
              </w:rPr>
              <w:t xml:space="preserve"> mai </w:t>
            </w:r>
            <w:r w:rsidRPr="00040C1A">
              <w:rPr>
                <w:rFonts w:ascii="Times New Roman" w:eastAsia="SimSun" w:hAnsi="Times New Roman"/>
                <w:sz w:val="20"/>
                <w:szCs w:val="20"/>
              </w:rPr>
              <w:t>2014</w:t>
            </w:r>
            <w:r>
              <w:rPr>
                <w:rFonts w:ascii="Times New Roman" w:eastAsia="SimSun" w:hAnsi="Times New Roman"/>
                <w:sz w:val="20"/>
                <w:szCs w:val="20"/>
              </w:rPr>
              <w:t xml:space="preserve"> </w:t>
            </w:r>
            <w:r w:rsidRPr="00040C1A">
              <w:rPr>
                <w:rFonts w:ascii="Times New Roman" w:eastAsia="SimSun" w:hAnsi="Times New Roman"/>
                <w:bCs/>
                <w:sz w:val="20"/>
                <w:szCs w:val="20"/>
              </w:rPr>
              <w:t>privind semnătura electronică şi documentul electronic</w:t>
            </w:r>
          </w:p>
          <w:p w:rsidR="00123FCC" w:rsidRPr="00040C1A" w:rsidRDefault="00123FCC" w:rsidP="00123FCC">
            <w:pPr>
              <w:spacing w:after="0" w:line="240" w:lineRule="auto"/>
              <w:rPr>
                <w:rFonts w:ascii="Times New Roman" w:eastAsia="SimSun" w:hAnsi="Times New Roman"/>
                <w:bCs/>
                <w:sz w:val="20"/>
                <w:szCs w:val="20"/>
                <w:lang w:eastAsia="zh-CN"/>
              </w:rPr>
            </w:pPr>
            <w:r w:rsidRPr="00040C1A">
              <w:rPr>
                <w:rFonts w:ascii="Times New Roman" w:eastAsia="SimSun" w:hAnsi="Times New Roman"/>
                <w:bCs/>
                <w:sz w:val="20"/>
                <w:szCs w:val="20"/>
                <w:lang w:eastAsia="zh-CN"/>
              </w:rPr>
              <w:t>Transpune: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Cs/>
                <w:sz w:val="20"/>
                <w:szCs w:val="20"/>
              </w:rPr>
              <w:t>Regulamentul</w:t>
            </w:r>
            <w:r w:rsidRPr="00040C1A">
              <w:rPr>
                <w:rFonts w:ascii="Times New Roman" w:hAnsi="Times New Roman"/>
                <w:sz w:val="20"/>
                <w:szCs w:val="20"/>
              </w:rPr>
              <w:t> </w:t>
            </w:r>
            <w:r w:rsidRPr="00040C1A">
              <w:rPr>
                <w:rFonts w:ascii="Times New Roman" w:hAnsi="Times New Roman"/>
                <w:bCs/>
                <w:sz w:val="20"/>
                <w:szCs w:val="20"/>
              </w:rPr>
              <w:t>910/2014/UE</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Proiect de lege aprobat de Guvern</w:t>
            </w: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Serviciul de Informare și Securitate</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Tehnologiei Informației și Comunicațiilor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Centrul de Telecomunicaţii Speciale</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Centrul de Guvernare Electronică</w:t>
            </w: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w:t>
            </w:r>
            <w:r>
              <w:rPr>
                <w:rFonts w:ascii="Times New Roman" w:hAnsi="Times New Roman"/>
                <w:sz w:val="20"/>
                <w:szCs w:val="20"/>
              </w:rPr>
              <w:t xml:space="preserve">estrul </w:t>
            </w:r>
            <w:r w:rsidRPr="00040C1A">
              <w:rPr>
                <w:rFonts w:ascii="Times New Roman" w:hAnsi="Times New Roman"/>
                <w:sz w:val="20"/>
                <w:szCs w:val="20"/>
              </w:rPr>
              <w:t>IV, 2019</w:t>
            </w: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
                <w:sz w:val="20"/>
                <w:szCs w:val="20"/>
              </w:rPr>
            </w:pPr>
          </w:p>
        </w:tc>
      </w:tr>
      <w:tr w:rsidR="00123FCC" w:rsidRPr="00040C1A" w:rsidTr="008C3628">
        <w:trPr>
          <w:gridAfter w:val="1"/>
          <w:wAfter w:w="1700" w:type="dxa"/>
          <w:trHeight w:val="122"/>
        </w:trPr>
        <w:tc>
          <w:tcPr>
            <w:tcW w:w="426" w:type="dxa"/>
            <w:tcBorders>
              <w:top w:val="single" w:sz="2" w:space="0" w:color="auto"/>
              <w:left w:val="single" w:sz="2" w:space="0" w:color="auto"/>
              <w:bottom w:val="single" w:sz="2" w:space="0" w:color="auto"/>
              <w:right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977" w:type="dxa"/>
            <w:gridSpan w:val="4"/>
            <w:tcBorders>
              <w:top w:val="single" w:sz="2" w:space="0" w:color="auto"/>
              <w:left w:val="single" w:sz="4" w:space="0" w:color="auto"/>
              <w:bottom w:val="single" w:sz="2"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(b)</w:t>
            </w:r>
            <w:r>
              <w:rPr>
                <w:rFonts w:ascii="Times New Roman" w:hAnsi="Times New Roman"/>
                <w:b/>
                <w:bCs/>
                <w:sz w:val="20"/>
                <w:szCs w:val="20"/>
              </w:rPr>
              <w:t xml:space="preserve"> </w:t>
            </w:r>
            <w:r w:rsidRPr="00040C1A">
              <w:rPr>
                <w:rFonts w:ascii="Times New Roman" w:hAnsi="Times New Roman"/>
                <w:sz w:val="20"/>
                <w:szCs w:val="20"/>
              </w:rPr>
              <w:t>răspunderea prestatorilor de servicii intermediari în ceea ce priveşte transmiterea sau stocarea informaţiilor;</w:t>
            </w:r>
            <w:r w:rsidRPr="00040C1A">
              <w:rPr>
                <w:rFonts w:ascii="Times New Roman" w:hAnsi="Times New Roman"/>
                <w:b/>
                <w:bCs/>
                <w:sz w:val="20"/>
                <w:szCs w:val="20"/>
              </w:rPr>
              <w:br/>
              <w:t>(c)</w:t>
            </w:r>
            <w:r>
              <w:rPr>
                <w:rFonts w:ascii="Times New Roman" w:hAnsi="Times New Roman"/>
                <w:b/>
                <w:bCs/>
                <w:sz w:val="20"/>
                <w:szCs w:val="20"/>
              </w:rPr>
              <w:t xml:space="preserve"> </w:t>
            </w:r>
            <w:r w:rsidRPr="00040C1A">
              <w:rPr>
                <w:rFonts w:ascii="Times New Roman" w:hAnsi="Times New Roman"/>
                <w:sz w:val="20"/>
                <w:szCs w:val="20"/>
              </w:rPr>
              <w:t>tratamentul comunicaţiilor electronice comerciale nesolicitate;</w:t>
            </w:r>
            <w:r w:rsidRPr="00040C1A">
              <w:rPr>
                <w:rFonts w:ascii="Times New Roman" w:hAnsi="Times New Roman"/>
                <w:b/>
                <w:bCs/>
                <w:sz w:val="20"/>
                <w:szCs w:val="20"/>
              </w:rPr>
              <w:br/>
              <w:t>(d)</w:t>
            </w:r>
            <w:r w:rsidRPr="00040C1A">
              <w:rPr>
                <w:rFonts w:ascii="Times New Roman" w:hAnsi="Times New Roman"/>
                <w:sz w:val="20"/>
                <w:szCs w:val="20"/>
              </w:rPr>
              <w:t xml:space="preserve"> protecţia consumatorilor în domeniul comerţului electronic; şi</w:t>
            </w:r>
            <w:r w:rsidRPr="00040C1A">
              <w:rPr>
                <w:rFonts w:ascii="Times New Roman" w:hAnsi="Times New Roman"/>
                <w:b/>
                <w:bCs/>
                <w:sz w:val="20"/>
                <w:szCs w:val="20"/>
              </w:rPr>
              <w:br/>
              <w:t>(e)</w:t>
            </w:r>
            <w:r w:rsidRPr="00040C1A">
              <w:rPr>
                <w:rFonts w:ascii="Times New Roman" w:hAnsi="Times New Roman"/>
                <w:sz w:val="20"/>
                <w:szCs w:val="20"/>
              </w:rPr>
              <w:t xml:space="preserve"> orice alt aspect relevant pentru dezvoltarea comerţului electronic</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(2)</w:t>
            </w:r>
            <w:r w:rsidRPr="00040C1A">
              <w:rPr>
                <w:rFonts w:ascii="Times New Roman" w:hAnsi="Times New Roman"/>
                <w:sz w:val="20"/>
                <w:szCs w:val="20"/>
              </w:rPr>
              <w:t xml:space="preserve"> Această cooperare se poate </w:t>
            </w:r>
            <w:r w:rsidRPr="00040C1A">
              <w:rPr>
                <w:rFonts w:ascii="Times New Roman" w:hAnsi="Times New Roman"/>
                <w:sz w:val="20"/>
                <w:szCs w:val="20"/>
              </w:rPr>
              <w:lastRenderedPageBreak/>
              <w:t>realiza prin schimburi de informaţii cu privire la legislaţia respectivă a părţilor referitoare la aceste aspecte, precum şi cu privire la punerea în aplicare a legislaţiei în cauză</w:t>
            </w:r>
          </w:p>
        </w:tc>
        <w:tc>
          <w:tcPr>
            <w:tcW w:w="3543"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126" w:type="dxa"/>
            <w:gridSpan w:val="2"/>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1985"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tc>
        <w:tc>
          <w:tcPr>
            <w:tcW w:w="2268" w:type="dxa"/>
            <w:tcBorders>
              <w:top w:val="single" w:sz="2" w:space="0" w:color="auto"/>
              <w:bottom w:val="single" w:sz="4" w:space="0" w:color="auto"/>
            </w:tcBorders>
          </w:tcPr>
          <w:p w:rsidR="00123FCC" w:rsidRPr="00040C1A" w:rsidRDefault="00123FCC" w:rsidP="00123FCC">
            <w:pPr>
              <w:spacing w:after="0" w:line="240" w:lineRule="auto"/>
              <w:rPr>
                <w:rFonts w:ascii="Times New Roman" w:hAnsi="Times New Roman"/>
                <w:bCs/>
                <w:sz w:val="20"/>
                <w:szCs w:val="20"/>
                <w:u w:val="single"/>
              </w:rPr>
            </w:pPr>
          </w:p>
        </w:tc>
      </w:tr>
      <w:tr w:rsidR="00123FCC" w:rsidRPr="00040C1A" w:rsidTr="008C3628">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0"/>
          <w:wAfter w:w="15151" w:type="dxa"/>
          <w:trHeight w:val="100"/>
        </w:trPr>
        <w:tc>
          <w:tcPr>
            <w:tcW w:w="1859" w:type="dxa"/>
            <w:gridSpan w:val="3"/>
            <w:tcBorders>
              <w:top w:val="single" w:sz="2" w:space="0" w:color="auto"/>
            </w:tcBorders>
          </w:tcPr>
          <w:p w:rsidR="00123FCC" w:rsidRPr="00040C1A" w:rsidRDefault="00123FCC" w:rsidP="00123FCC">
            <w:pPr>
              <w:spacing w:after="0" w:line="240" w:lineRule="auto"/>
              <w:rPr>
                <w:rFonts w:ascii="Times New Roman" w:hAnsi="Times New Roman"/>
                <w:sz w:val="20"/>
                <w:szCs w:val="20"/>
              </w:rPr>
            </w:pPr>
          </w:p>
        </w:tc>
      </w:tr>
      <w:tr w:rsidR="00123FCC" w:rsidRPr="00040C1A" w:rsidTr="008C36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00" w:type="dxa"/>
          <w:trHeight w:val="240"/>
        </w:trPr>
        <w:tc>
          <w:tcPr>
            <w:tcW w:w="15310" w:type="dxa"/>
            <w:gridSpan w:val="12"/>
            <w:tcBorders>
              <w:bottom w:val="single" w:sz="4" w:space="0" w:color="auto"/>
            </w:tcBorders>
          </w:tcPr>
          <w:p w:rsidR="00123FCC" w:rsidRPr="00040C1A" w:rsidRDefault="00123FCC" w:rsidP="00123FCC">
            <w:pPr>
              <w:pStyle w:val="Frspaiere1"/>
              <w:rPr>
                <w:rFonts w:ascii="Times New Roman" w:hAnsi="Times New Roman"/>
                <w:sz w:val="20"/>
                <w:lang w:val="ro-RO"/>
              </w:rPr>
            </w:pPr>
          </w:p>
          <w:p w:rsidR="00123FCC" w:rsidRPr="00040C1A" w:rsidRDefault="00123FCC" w:rsidP="00123FCC">
            <w:pPr>
              <w:spacing w:after="0" w:line="240" w:lineRule="auto"/>
              <w:jc w:val="center"/>
              <w:rPr>
                <w:rFonts w:ascii="Times New Roman" w:hAnsi="Times New Roman"/>
                <w:b/>
                <w:sz w:val="20"/>
                <w:szCs w:val="20"/>
              </w:rPr>
            </w:pPr>
            <w:r w:rsidRPr="00040C1A">
              <w:rPr>
                <w:rFonts w:ascii="Times New Roman" w:hAnsi="Times New Roman"/>
                <w:b/>
                <w:bCs/>
                <w:sz w:val="20"/>
                <w:szCs w:val="20"/>
              </w:rPr>
              <w:t>CAPITOLUL 7. PLĂŢILE CURENTE ŞI CIRCULAŢIA CAPITALURILOR</w:t>
            </w:r>
          </w:p>
        </w:tc>
      </w:tr>
      <w:tr w:rsidR="00123FCC" w:rsidRPr="00040C1A" w:rsidTr="008C36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00" w:type="dxa"/>
          <w:trHeight w:val="285"/>
        </w:trPr>
        <w:tc>
          <w:tcPr>
            <w:tcW w:w="426" w:type="dxa"/>
            <w:tcBorders>
              <w:top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267</w:t>
            </w:r>
          </w:p>
        </w:tc>
        <w:tc>
          <w:tcPr>
            <w:tcW w:w="2977" w:type="dxa"/>
            <w:gridSpan w:val="4"/>
            <w:tcBorders>
              <w:top w:val="single" w:sz="4" w:space="0" w:color="auto"/>
            </w:tcBorders>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Dispoziţii privind facilitarea şi evoluţia</w:t>
            </w:r>
          </w:p>
          <w:p w:rsidR="00123FCC" w:rsidRPr="00040C1A" w:rsidRDefault="00123FCC" w:rsidP="00123FCC">
            <w:pPr>
              <w:spacing w:after="0" w:line="240" w:lineRule="auto"/>
              <w:rPr>
                <w:rFonts w:ascii="Times New Roman" w:hAnsi="Times New Roman"/>
                <w:sz w:val="20"/>
                <w:szCs w:val="20"/>
              </w:rPr>
            </w:pPr>
            <w:r w:rsidRPr="00650010">
              <w:rPr>
                <w:rFonts w:ascii="Times New Roman" w:hAnsi="Times New Roman"/>
                <w:b/>
                <w:sz w:val="20"/>
                <w:szCs w:val="20"/>
              </w:rPr>
              <w:t>(1)</w:t>
            </w:r>
            <w:r w:rsidRPr="00040C1A">
              <w:rPr>
                <w:rFonts w:ascii="Times New Roman" w:hAnsi="Times New Roman"/>
                <w:sz w:val="20"/>
                <w:szCs w:val="20"/>
              </w:rPr>
              <w:t xml:space="preserve"> Părţile se consultă în vederea facilitării circulaţiei capitalurilor între ele pentru a promova obiec</w:t>
            </w:r>
            <w:r>
              <w:rPr>
                <w:rFonts w:ascii="Times New Roman" w:hAnsi="Times New Roman"/>
                <w:sz w:val="20"/>
                <w:szCs w:val="20"/>
              </w:rPr>
              <w:t>tivele prezentului acord</w:t>
            </w:r>
          </w:p>
          <w:p w:rsidR="00123FCC" w:rsidRPr="00040C1A" w:rsidRDefault="00123FCC" w:rsidP="00123FCC">
            <w:pPr>
              <w:spacing w:after="0" w:line="240" w:lineRule="auto"/>
              <w:rPr>
                <w:rFonts w:ascii="Times New Roman" w:hAnsi="Times New Roman"/>
                <w:b/>
                <w:sz w:val="20"/>
                <w:szCs w:val="20"/>
              </w:rPr>
            </w:pPr>
            <w:r w:rsidRPr="00650010">
              <w:rPr>
                <w:rFonts w:ascii="Times New Roman" w:hAnsi="Times New Roman"/>
                <w:b/>
                <w:sz w:val="20"/>
                <w:szCs w:val="20"/>
              </w:rPr>
              <w:t>(2)</w:t>
            </w:r>
            <w:r w:rsidRPr="00040C1A">
              <w:rPr>
                <w:rFonts w:ascii="Times New Roman" w:hAnsi="Times New Roman"/>
                <w:sz w:val="20"/>
                <w:szCs w:val="20"/>
              </w:rPr>
              <w:t xml:space="preserve"> În cursul primilor patru ani de la intrarea în vigoare a prezentului acord, părţile adoptă măsuri care permit crearea condiţiilor necesare pentru aplicarea ulterioară progresivă a normelor Uniunii privind libera circulaţie a c</w:t>
            </w:r>
            <w:r>
              <w:rPr>
                <w:rFonts w:ascii="Times New Roman" w:hAnsi="Times New Roman"/>
                <w:sz w:val="20"/>
                <w:szCs w:val="20"/>
              </w:rPr>
              <w:t>apitalurilor</w:t>
            </w:r>
            <w:r w:rsidRPr="00040C1A">
              <w:rPr>
                <w:rFonts w:ascii="Times New Roman" w:hAnsi="Times New Roman"/>
                <w:sz w:val="20"/>
                <w:szCs w:val="20"/>
              </w:rPr>
              <w:t xml:space="preserve"> </w:t>
            </w:r>
            <w:r w:rsidRPr="00040C1A">
              <w:rPr>
                <w:rFonts w:ascii="Times New Roman" w:hAnsi="Times New Roman"/>
                <w:sz w:val="20"/>
                <w:szCs w:val="20"/>
              </w:rPr>
              <w:br/>
            </w:r>
            <w:r w:rsidRPr="00650010">
              <w:rPr>
                <w:rFonts w:ascii="Times New Roman" w:hAnsi="Times New Roman"/>
                <w:b/>
                <w:sz w:val="20"/>
                <w:szCs w:val="20"/>
              </w:rPr>
              <w:t>(3)</w:t>
            </w:r>
            <w:r w:rsidRPr="00040C1A">
              <w:rPr>
                <w:rFonts w:ascii="Times New Roman" w:hAnsi="Times New Roman"/>
                <w:sz w:val="20"/>
                <w:szCs w:val="20"/>
              </w:rPr>
              <w:t xml:space="preserve"> Pînă la sfîrşitul celui de-al cincilea an de la data intrării în vigoare a prezentului acord, Comitetul de asociere, reunit în configuraţia comerţ prevăz</w:t>
            </w:r>
            <w:r>
              <w:rPr>
                <w:rFonts w:ascii="Times New Roman" w:hAnsi="Times New Roman"/>
                <w:sz w:val="20"/>
                <w:szCs w:val="20"/>
              </w:rPr>
              <w:t xml:space="preserve">ută la articolul 438 alineatul </w:t>
            </w:r>
            <w:r w:rsidRPr="00040C1A">
              <w:rPr>
                <w:rFonts w:ascii="Times New Roman" w:hAnsi="Times New Roman"/>
                <w:sz w:val="20"/>
                <w:szCs w:val="20"/>
              </w:rPr>
              <w:t>(4) din prezentul acord, revizuieşte măsurile adoptate şi stabileşte modalităţile pentru continuarea liberalizării</w:t>
            </w:r>
          </w:p>
        </w:tc>
        <w:tc>
          <w:tcPr>
            <w:tcW w:w="3543" w:type="dxa"/>
            <w:gridSpan w:val="2"/>
            <w:tcBorders>
              <w:top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L</w:t>
            </w:r>
            <w:r>
              <w:rPr>
                <w:rFonts w:ascii="Times New Roman" w:hAnsi="Times New Roman"/>
                <w:b/>
                <w:sz w:val="20"/>
                <w:szCs w:val="20"/>
              </w:rPr>
              <w:t>1</w:t>
            </w:r>
            <w:r w:rsidRPr="00040C1A">
              <w:rPr>
                <w:rFonts w:ascii="Times New Roman" w:hAnsi="Times New Roman"/>
                <w:b/>
                <w:sz w:val="20"/>
                <w:szCs w:val="20"/>
              </w:rPr>
              <w:t>. Act de modificare</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 xml:space="preserve">Proiectul de </w:t>
            </w:r>
            <w:r>
              <w:rPr>
                <w:rFonts w:ascii="Times New Roman" w:hAnsi="Times New Roman"/>
                <w:sz w:val="20"/>
                <w:szCs w:val="20"/>
              </w:rPr>
              <w:t>l</w:t>
            </w:r>
            <w:r w:rsidRPr="00040C1A">
              <w:rPr>
                <w:rFonts w:ascii="Times New Roman" w:hAnsi="Times New Roman"/>
                <w:sz w:val="20"/>
                <w:szCs w:val="20"/>
              </w:rPr>
              <w:t>ege pentru modificarea și completarea Legii nr. 62-XVI din 21</w:t>
            </w:r>
            <w:r>
              <w:rPr>
                <w:rFonts w:ascii="Times New Roman" w:hAnsi="Times New Roman"/>
                <w:sz w:val="20"/>
                <w:szCs w:val="20"/>
              </w:rPr>
              <w:t xml:space="preserve"> martie </w:t>
            </w:r>
            <w:r w:rsidRPr="00040C1A">
              <w:rPr>
                <w:rFonts w:ascii="Times New Roman" w:hAnsi="Times New Roman"/>
                <w:sz w:val="20"/>
                <w:szCs w:val="20"/>
              </w:rPr>
              <w:t>2008 privind reglementarea valutară, care va prevedea liberalizarea unor operațiuni valutare de capital</w:t>
            </w:r>
          </w:p>
        </w:tc>
        <w:tc>
          <w:tcPr>
            <w:tcW w:w="1985" w:type="dxa"/>
            <w:tcBorders>
              <w:top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Lege intrată în vigoare</w:t>
            </w:r>
          </w:p>
        </w:tc>
        <w:tc>
          <w:tcPr>
            <w:tcW w:w="2126" w:type="dxa"/>
            <w:gridSpan w:val="2"/>
            <w:tcBorders>
              <w:top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Banca Națională a Moldovei</w:t>
            </w:r>
            <w:r>
              <w:rPr>
                <w:rFonts w:ascii="Times New Roman" w:hAnsi="Times New Roman"/>
                <w:sz w:val="20"/>
                <w:szCs w:val="20"/>
              </w:rPr>
              <w:t>;</w:t>
            </w:r>
            <w:r w:rsidRPr="00040C1A">
              <w:rPr>
                <w:rFonts w:ascii="Times New Roman" w:hAnsi="Times New Roman"/>
                <w:sz w:val="20"/>
                <w:szCs w:val="20"/>
              </w:rPr>
              <w:t xml:space="preserve"> Ministerul Economiei</w:t>
            </w:r>
            <w:r>
              <w:rPr>
                <w:rFonts w:ascii="Times New Roman" w:hAnsi="Times New Roman"/>
                <w:sz w:val="20"/>
                <w:szCs w:val="20"/>
              </w:rPr>
              <w:t>;</w:t>
            </w:r>
            <w:r w:rsidRPr="00040C1A">
              <w:rPr>
                <w:rFonts w:ascii="Times New Roman" w:hAnsi="Times New Roman"/>
                <w:sz w:val="20"/>
                <w:szCs w:val="20"/>
              </w:rPr>
              <w:t xml:space="preserve"> Ministerul Finanțelor</w:t>
            </w:r>
          </w:p>
          <w:p w:rsidR="00123FCC" w:rsidRPr="00040C1A" w:rsidRDefault="00123FCC" w:rsidP="00123FCC">
            <w:pPr>
              <w:spacing w:after="0" w:line="240" w:lineRule="auto"/>
              <w:rPr>
                <w:rFonts w:ascii="Times New Roman" w:hAnsi="Times New Roman"/>
                <w:b/>
                <w:sz w:val="20"/>
                <w:szCs w:val="20"/>
              </w:rPr>
            </w:pPr>
          </w:p>
        </w:tc>
        <w:tc>
          <w:tcPr>
            <w:tcW w:w="1985" w:type="dxa"/>
            <w:tcBorders>
              <w:top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Trimestrul III, 2019</w:t>
            </w:r>
          </w:p>
        </w:tc>
        <w:tc>
          <w:tcPr>
            <w:tcW w:w="2268" w:type="dxa"/>
            <w:tcBorders>
              <w:top w:val="single" w:sz="4" w:space="0" w:color="auto"/>
            </w:tcBorders>
          </w:tcPr>
          <w:p w:rsidR="00123FCC" w:rsidRPr="00040C1A" w:rsidRDefault="00123FCC" w:rsidP="00123FCC">
            <w:pPr>
              <w:spacing w:after="0" w:line="240" w:lineRule="auto"/>
              <w:rPr>
                <w:rFonts w:ascii="Times New Roman" w:hAnsi="Times New Roman"/>
                <w:b/>
                <w:sz w:val="20"/>
                <w:szCs w:val="20"/>
              </w:rPr>
            </w:pPr>
          </w:p>
        </w:tc>
      </w:tr>
    </w:tbl>
    <w:p w:rsidR="00123FCC" w:rsidRPr="00040C1A" w:rsidRDefault="00123FCC" w:rsidP="00123FCC">
      <w:pPr>
        <w:pStyle w:val="Frspaiere1"/>
        <w:rPr>
          <w:rFonts w:ascii="Times New Roman" w:hAnsi="Times New Roman"/>
          <w:sz w:val="20"/>
          <w:lang w:val="ro-RO"/>
        </w:rPr>
      </w:pPr>
    </w:p>
    <w:tbl>
      <w:tblPr>
        <w:tblW w:w="15385" w:type="dxa"/>
        <w:jc w:val="center"/>
        <w:tblInd w:w="-1716" w:type="dxa"/>
        <w:tblLayout w:type="fixed"/>
        <w:tblCellMar>
          <w:top w:w="15" w:type="dxa"/>
          <w:left w:w="15" w:type="dxa"/>
          <w:bottom w:w="15" w:type="dxa"/>
          <w:right w:w="15" w:type="dxa"/>
        </w:tblCellMar>
        <w:tblLook w:val="04A0" w:firstRow="1" w:lastRow="0" w:firstColumn="1" w:lastColumn="0" w:noHBand="0" w:noVBand="1"/>
      </w:tblPr>
      <w:tblGrid>
        <w:gridCol w:w="785"/>
        <w:gridCol w:w="2753"/>
        <w:gridCol w:w="3471"/>
        <w:gridCol w:w="1985"/>
        <w:gridCol w:w="2296"/>
        <w:gridCol w:w="1985"/>
        <w:gridCol w:w="2110"/>
      </w:tblGrid>
      <w:tr w:rsidR="00123FCC" w:rsidRPr="00040C1A" w:rsidTr="00123FCC">
        <w:trPr>
          <w:trHeight w:val="318"/>
          <w:jc w:val="center"/>
        </w:trPr>
        <w:tc>
          <w:tcPr>
            <w:tcW w:w="15385" w:type="dxa"/>
            <w:gridSpan w:val="7"/>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123FCC" w:rsidRPr="00040C1A" w:rsidRDefault="00123FCC" w:rsidP="00123FCC">
            <w:pPr>
              <w:pStyle w:val="Frspaiere2"/>
              <w:rPr>
                <w:rFonts w:ascii="Times New Roman" w:hAnsi="Times New Roman"/>
                <w:sz w:val="20"/>
                <w:szCs w:val="20"/>
                <w:lang w:val="ro-RO"/>
              </w:rPr>
            </w:pPr>
          </w:p>
          <w:p w:rsidR="00123FCC" w:rsidRPr="00040C1A" w:rsidRDefault="00123FCC" w:rsidP="00123FCC">
            <w:pPr>
              <w:spacing w:after="0" w:line="240" w:lineRule="auto"/>
              <w:jc w:val="center"/>
              <w:rPr>
                <w:rFonts w:ascii="Times New Roman" w:hAnsi="Times New Roman"/>
                <w:sz w:val="20"/>
                <w:szCs w:val="20"/>
              </w:rPr>
            </w:pPr>
            <w:r w:rsidRPr="00040C1A">
              <w:rPr>
                <w:rFonts w:ascii="Times New Roman" w:hAnsi="Times New Roman"/>
                <w:b/>
                <w:bCs/>
                <w:sz w:val="20"/>
                <w:szCs w:val="20"/>
              </w:rPr>
              <w:t>CAPITOLUL 8. ACHIZIŢII PUBLICE</w:t>
            </w:r>
          </w:p>
        </w:tc>
      </w:tr>
      <w:tr w:rsidR="00123FCC" w:rsidRPr="00040C1A" w:rsidTr="00123FCC">
        <w:trPr>
          <w:jc w:val="center"/>
        </w:trPr>
        <w:tc>
          <w:tcPr>
            <w:tcW w:w="78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270</w:t>
            </w:r>
          </w:p>
        </w:tc>
        <w:tc>
          <w:tcPr>
            <w:tcW w:w="2753" w:type="dxa"/>
            <w:tcBorders>
              <w:top w:val="single" w:sz="6" w:space="0" w:color="000000"/>
              <w:left w:val="single" w:sz="6" w:space="0" w:color="000000"/>
              <w:bottom w:val="single" w:sz="6" w:space="0" w:color="000000"/>
              <w:right w:val="single" w:sz="4" w:space="0" w:color="auto"/>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Context instituţional</w:t>
            </w:r>
            <w:r w:rsidRPr="00040C1A">
              <w:rPr>
                <w:rFonts w:ascii="Times New Roman" w:hAnsi="Times New Roman"/>
                <w:sz w:val="20"/>
                <w:szCs w:val="20"/>
              </w:rPr>
              <w:br/>
            </w:r>
            <w:r w:rsidRPr="00040C1A">
              <w:rPr>
                <w:rFonts w:ascii="Times New Roman" w:hAnsi="Times New Roman"/>
                <w:b/>
                <w:bCs/>
                <w:sz w:val="20"/>
                <w:szCs w:val="20"/>
              </w:rPr>
              <w:t>(1)</w:t>
            </w:r>
            <w:r w:rsidRPr="00040C1A">
              <w:rPr>
                <w:rFonts w:ascii="Times New Roman" w:hAnsi="Times New Roman"/>
                <w:sz w:val="20"/>
                <w:szCs w:val="20"/>
              </w:rPr>
              <w:t xml:space="preserve"> Fiecare parte stabileşte sau menţine un cadru instituţional adecvat şi mecanisme necesare pentru funcţionarea </w:t>
            </w:r>
            <w:r w:rsidRPr="00040C1A">
              <w:rPr>
                <w:rFonts w:ascii="Times New Roman" w:hAnsi="Times New Roman"/>
                <w:sz w:val="20"/>
                <w:szCs w:val="20"/>
              </w:rPr>
              <w:lastRenderedPageBreak/>
              <w:t>corespunzătoare a sistemului de achiziţii publice şi punerea în aplicare a dispoziţiilor din prezentul capitol</w:t>
            </w:r>
          </w:p>
        </w:tc>
        <w:tc>
          <w:tcPr>
            <w:tcW w:w="3471" w:type="dxa"/>
            <w:tcBorders>
              <w:top w:val="single" w:sz="6" w:space="0" w:color="000000"/>
              <w:left w:val="single" w:sz="4" w:space="0" w:color="auto"/>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b/>
                <w:sz w:val="20"/>
                <w:szCs w:val="20"/>
                <w:u w:val="single"/>
              </w:rPr>
            </w:pPr>
            <w:r w:rsidRPr="00040C1A">
              <w:rPr>
                <w:rFonts w:ascii="Times New Roman" w:hAnsi="Times New Roman"/>
                <w:b/>
                <w:sz w:val="20"/>
                <w:szCs w:val="20"/>
              </w:rPr>
              <w:lastRenderedPageBreak/>
              <w:t>L</w:t>
            </w:r>
            <w:r>
              <w:rPr>
                <w:rFonts w:ascii="Times New Roman" w:hAnsi="Times New Roman"/>
                <w:b/>
                <w:sz w:val="20"/>
                <w:szCs w:val="20"/>
              </w:rPr>
              <w:t>1</w:t>
            </w:r>
            <w:r w:rsidRPr="00040C1A">
              <w:rPr>
                <w:rFonts w:ascii="Times New Roman" w:hAnsi="Times New Roman"/>
                <w:b/>
                <w:sz w:val="20"/>
                <w:szCs w:val="20"/>
              </w:rPr>
              <w:t>. Act nou</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Cs/>
                <w:iCs/>
                <w:sz w:val="20"/>
                <w:szCs w:val="20"/>
              </w:rPr>
              <w:t>Proiect</w:t>
            </w:r>
            <w:r>
              <w:rPr>
                <w:rFonts w:ascii="Times New Roman" w:hAnsi="Times New Roman"/>
                <w:bCs/>
                <w:iCs/>
                <w:sz w:val="20"/>
                <w:szCs w:val="20"/>
              </w:rPr>
              <w:t>ul</w:t>
            </w:r>
            <w:r w:rsidRPr="00040C1A">
              <w:rPr>
                <w:rFonts w:ascii="Times New Roman" w:hAnsi="Times New Roman"/>
                <w:bCs/>
                <w:iCs/>
                <w:sz w:val="20"/>
                <w:szCs w:val="20"/>
              </w:rPr>
              <w:t xml:space="preserve"> </w:t>
            </w:r>
            <w:r>
              <w:rPr>
                <w:rFonts w:ascii="Times New Roman" w:hAnsi="Times New Roman"/>
                <w:bCs/>
                <w:iCs/>
                <w:sz w:val="20"/>
                <w:szCs w:val="20"/>
              </w:rPr>
              <w:t>h</w:t>
            </w:r>
            <w:r w:rsidRPr="00040C1A">
              <w:rPr>
                <w:rFonts w:ascii="Times New Roman" w:hAnsi="Times New Roman"/>
                <w:bCs/>
                <w:iCs/>
                <w:sz w:val="20"/>
                <w:szCs w:val="20"/>
              </w:rPr>
              <w:t>otărîr</w:t>
            </w:r>
            <w:r>
              <w:rPr>
                <w:rFonts w:ascii="Times New Roman" w:hAnsi="Times New Roman"/>
                <w:bCs/>
                <w:iCs/>
                <w:sz w:val="20"/>
                <w:szCs w:val="20"/>
              </w:rPr>
              <w:t>ii</w:t>
            </w:r>
            <w:r w:rsidRPr="00040C1A">
              <w:rPr>
                <w:rFonts w:ascii="Times New Roman" w:hAnsi="Times New Roman"/>
                <w:bCs/>
                <w:iCs/>
                <w:sz w:val="20"/>
                <w:szCs w:val="20"/>
              </w:rPr>
              <w:t xml:space="preserve"> Guvernului</w:t>
            </w:r>
            <w:r w:rsidRPr="00D740C2">
              <w:rPr>
                <w:rFonts w:ascii="Times New Roman" w:hAnsi="Times New Roman"/>
                <w:bCs/>
                <w:iCs/>
                <w:sz w:val="20"/>
                <w:szCs w:val="20"/>
              </w:rPr>
              <w:t xml:space="preserve"> pentru aprobarea Regulamentului cu privire la organizarea şi funcţionarea Agenţiei Achiziţii Publice, precum şi a efectivului-</w:t>
            </w:r>
            <w:r w:rsidRPr="00D740C2">
              <w:rPr>
                <w:rFonts w:ascii="Times New Roman" w:hAnsi="Times New Roman"/>
                <w:bCs/>
                <w:iCs/>
                <w:sz w:val="20"/>
                <w:szCs w:val="20"/>
              </w:rPr>
              <w:lastRenderedPageBreak/>
              <w:t>limită al acesteia</w:t>
            </w:r>
            <w:r w:rsidRPr="00D740C2" w:rsidDel="00054D69">
              <w:rPr>
                <w:rFonts w:ascii="Times New Roman" w:hAnsi="Times New Roman"/>
                <w:sz w:val="20"/>
                <w:szCs w:val="20"/>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Hotărîre de Guvern intrată în vigoare</w:t>
            </w:r>
          </w:p>
        </w:tc>
        <w:tc>
          <w:tcPr>
            <w:tcW w:w="2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Finanţelor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Agenția Achiziții Publice</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 2017</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tc>
      </w:tr>
      <w:tr w:rsidR="00123FCC" w:rsidRPr="00040C1A" w:rsidTr="00123FCC">
        <w:trPr>
          <w:trHeight w:val="4537"/>
          <w:jc w:val="center"/>
        </w:trPr>
        <w:tc>
          <w:tcPr>
            <w:tcW w:w="785" w:type="dxa"/>
            <w:vMerge/>
            <w:tcBorders>
              <w:top w:val="single" w:sz="6" w:space="0" w:color="000000"/>
              <w:left w:val="single" w:sz="6" w:space="0" w:color="000000"/>
              <w:bottom w:val="single" w:sz="6" w:space="0" w:color="000000"/>
              <w:right w:val="single" w:sz="6" w:space="0" w:color="000000"/>
            </w:tcBorders>
            <w:vAlign w:val="center"/>
            <w:hideMark/>
          </w:tcPr>
          <w:p w:rsidR="00123FCC" w:rsidRPr="00040C1A" w:rsidRDefault="00123FCC" w:rsidP="00123FCC">
            <w:pPr>
              <w:spacing w:after="0" w:line="240" w:lineRule="auto"/>
              <w:rPr>
                <w:rFonts w:ascii="Times New Roman" w:hAnsi="Times New Roman"/>
                <w:sz w:val="20"/>
                <w:szCs w:val="20"/>
              </w:rPr>
            </w:pPr>
          </w:p>
        </w:tc>
        <w:tc>
          <w:tcPr>
            <w:tcW w:w="2753" w:type="dxa"/>
            <w:tcBorders>
              <w:top w:val="single" w:sz="6" w:space="0" w:color="000000"/>
              <w:left w:val="single" w:sz="6" w:space="0" w:color="000000"/>
              <w:right w:val="single" w:sz="4" w:space="0" w:color="auto"/>
            </w:tcBorders>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(2)</w:t>
            </w:r>
            <w:r w:rsidRPr="00040C1A">
              <w:rPr>
                <w:rFonts w:ascii="Times New Roman" w:hAnsi="Times New Roman"/>
                <w:sz w:val="20"/>
                <w:szCs w:val="20"/>
              </w:rPr>
              <w:t xml:space="preserve"> În cadrul reformei instituţionale, Republica Moldova desemnează, în special:</w:t>
            </w:r>
            <w:r w:rsidRPr="00040C1A">
              <w:rPr>
                <w:rFonts w:ascii="Times New Roman" w:hAnsi="Times New Roman"/>
                <w:sz w:val="20"/>
                <w:szCs w:val="20"/>
              </w:rPr>
              <w:br/>
            </w:r>
            <w:r w:rsidRPr="00040C1A">
              <w:rPr>
                <w:rFonts w:ascii="Times New Roman" w:hAnsi="Times New Roman"/>
                <w:b/>
                <w:bCs/>
                <w:sz w:val="20"/>
                <w:szCs w:val="20"/>
              </w:rPr>
              <w:t>(a)</w:t>
            </w:r>
            <w:r w:rsidRPr="00040C1A">
              <w:rPr>
                <w:rFonts w:ascii="Times New Roman" w:hAnsi="Times New Roman"/>
                <w:sz w:val="20"/>
                <w:szCs w:val="20"/>
              </w:rPr>
              <w:t xml:space="preserve"> un organism executiv responsabil cu politica economică la nivelul administraţiei publice centrale, însărcinat să garanteze o politică coerentă în toate domeniile legate de achiziţiile publice. Acest organism facilitează şi coordonează punerea în aplicare a prezentului capitol şi îndrumă procesul de apropiere treptată de </w:t>
            </w:r>
            <w:r w:rsidRPr="00040C1A">
              <w:rPr>
                <w:rFonts w:ascii="Times New Roman" w:hAnsi="Times New Roman"/>
                <w:i/>
                <w:iCs/>
                <w:sz w:val="20"/>
                <w:szCs w:val="20"/>
              </w:rPr>
              <w:t>acquis-</w:t>
            </w:r>
            <w:r w:rsidRPr="00040C1A">
              <w:rPr>
                <w:rFonts w:ascii="Times New Roman" w:hAnsi="Times New Roman"/>
                <w:sz w:val="20"/>
                <w:szCs w:val="20"/>
              </w:rPr>
              <w:t>ul Uniunii; şi</w:t>
            </w:r>
            <w:r w:rsidRPr="00040C1A">
              <w:rPr>
                <w:rFonts w:ascii="Times New Roman" w:hAnsi="Times New Roman"/>
                <w:sz w:val="20"/>
                <w:szCs w:val="20"/>
              </w:rPr>
              <w:br/>
            </w:r>
            <w:r w:rsidRPr="00040C1A">
              <w:rPr>
                <w:rFonts w:ascii="Times New Roman" w:hAnsi="Times New Roman"/>
                <w:b/>
                <w:bCs/>
                <w:sz w:val="20"/>
                <w:szCs w:val="20"/>
              </w:rPr>
              <w:t xml:space="preserve">(b) </w:t>
            </w:r>
            <w:r w:rsidRPr="00040C1A">
              <w:rPr>
                <w:rFonts w:ascii="Times New Roman" w:hAnsi="Times New Roman"/>
                <w:sz w:val="20"/>
                <w:szCs w:val="20"/>
              </w:rPr>
              <w:t xml:space="preserve">un organism imparţial şi independent însărcinat cu revizuirea deciziilor luate de autorităţile sau entităţile contractante în timpul atribuirii contractelor. În acest context, </w:t>
            </w:r>
            <w:r>
              <w:rPr>
                <w:rFonts w:ascii="Times New Roman" w:hAnsi="Times New Roman"/>
                <w:sz w:val="20"/>
                <w:szCs w:val="20"/>
              </w:rPr>
              <w:t>„</w:t>
            </w:r>
            <w:r w:rsidRPr="00040C1A">
              <w:rPr>
                <w:rFonts w:ascii="Times New Roman" w:hAnsi="Times New Roman"/>
                <w:sz w:val="20"/>
                <w:szCs w:val="20"/>
              </w:rPr>
              <w:t>independent” înseamnă că organismul este o autoritate publică distinctă de toate entităţile contractante şi de operatorii economici. Se prevede posibilitatea de a supune deciziile adoptate de acest organism controlului judiciar</w:t>
            </w:r>
          </w:p>
        </w:tc>
        <w:tc>
          <w:tcPr>
            <w:tcW w:w="3471" w:type="dxa"/>
            <w:tcBorders>
              <w:top w:val="single" w:sz="6" w:space="0" w:color="000000"/>
              <w:left w:val="single" w:sz="4" w:space="0" w:color="auto"/>
              <w:right w:val="single" w:sz="6" w:space="0" w:color="000000"/>
            </w:tcBorders>
            <w:shd w:val="clear" w:color="auto" w:fill="FFFFFF"/>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w:t>
            </w:r>
            <w:r w:rsidRPr="00140F56">
              <w:rPr>
                <w:rFonts w:ascii="Times New Roman" w:hAnsi="Times New Roman"/>
                <w:b/>
                <w:sz w:val="20"/>
                <w:szCs w:val="20"/>
              </w:rPr>
              <w:t>1.</w:t>
            </w:r>
            <w:r w:rsidRPr="00040C1A">
              <w:rPr>
                <w:rFonts w:ascii="Times New Roman" w:hAnsi="Times New Roman"/>
                <w:sz w:val="20"/>
                <w:szCs w:val="20"/>
              </w:rPr>
              <w:t xml:space="preserve">  Crearea Agenţiei Naţionale pentru </w:t>
            </w:r>
            <w:r>
              <w:rPr>
                <w:rFonts w:ascii="Times New Roman" w:hAnsi="Times New Roman"/>
                <w:sz w:val="20"/>
                <w:szCs w:val="20"/>
              </w:rPr>
              <w:t>S</w:t>
            </w:r>
            <w:r w:rsidRPr="00040C1A">
              <w:rPr>
                <w:rFonts w:ascii="Times New Roman" w:hAnsi="Times New Roman"/>
                <w:sz w:val="20"/>
                <w:szCs w:val="20"/>
              </w:rPr>
              <w:t>oluţionarea Contestaţiilor care corespunde principiilor expuse în articolul din prezentul Plan</w:t>
            </w:r>
          </w:p>
        </w:tc>
        <w:tc>
          <w:tcPr>
            <w:tcW w:w="1985" w:type="dxa"/>
            <w:tcBorders>
              <w:top w:val="single" w:sz="6" w:space="0" w:color="000000"/>
              <w:left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Agenţie funcţională</w:t>
            </w:r>
          </w:p>
        </w:tc>
        <w:tc>
          <w:tcPr>
            <w:tcW w:w="2296" w:type="dxa"/>
            <w:tcBorders>
              <w:top w:val="single" w:sz="6" w:space="0" w:color="000000"/>
              <w:left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Parlament</w:t>
            </w:r>
            <w:r>
              <w:rPr>
                <w:rFonts w:ascii="Times New Roman" w:hAnsi="Times New Roman"/>
                <w:sz w:val="20"/>
                <w:szCs w:val="20"/>
              </w:rPr>
              <w:t>ul;</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Finanţelor</w:t>
            </w:r>
          </w:p>
        </w:tc>
        <w:tc>
          <w:tcPr>
            <w:tcW w:w="1985" w:type="dxa"/>
            <w:tcBorders>
              <w:top w:val="single" w:sz="6" w:space="0" w:color="000000"/>
              <w:left w:val="single" w:sz="6" w:space="0" w:color="000000"/>
              <w:right w:val="single" w:sz="6" w:space="0" w:color="000000"/>
            </w:tcBorders>
            <w:shd w:val="clear" w:color="auto" w:fill="FFFFFF"/>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 2017</w:t>
            </w:r>
          </w:p>
        </w:tc>
        <w:tc>
          <w:tcPr>
            <w:tcW w:w="2110" w:type="dxa"/>
            <w:tcBorders>
              <w:top w:val="single" w:sz="6" w:space="0" w:color="000000"/>
              <w:left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tc>
      </w:tr>
      <w:tr w:rsidR="00123FCC" w:rsidRPr="00040C1A" w:rsidTr="00123FCC">
        <w:trPr>
          <w:jc w:val="center"/>
        </w:trPr>
        <w:tc>
          <w:tcPr>
            <w:tcW w:w="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b/>
                <w:bCs/>
                <w:sz w:val="20"/>
                <w:szCs w:val="20"/>
              </w:rPr>
            </w:pPr>
            <w:r>
              <w:rPr>
                <w:rFonts w:ascii="Times New Roman" w:hAnsi="Times New Roman"/>
                <w:b/>
                <w:bCs/>
                <w:sz w:val="20"/>
                <w:szCs w:val="20"/>
              </w:rPr>
              <w:t>272</w:t>
            </w:r>
          </w:p>
        </w:tc>
        <w:tc>
          <w:tcPr>
            <w:tcW w:w="275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E57B06">
              <w:rPr>
                <w:rFonts w:ascii="Times New Roman" w:hAnsi="Times New Roman"/>
                <w:b/>
                <w:bCs/>
                <w:sz w:val="20"/>
                <w:szCs w:val="20"/>
              </w:rPr>
              <w:t>Planificarea apropierii treptate</w:t>
            </w:r>
            <w:r w:rsidRPr="00040C1A">
              <w:rPr>
                <w:rFonts w:ascii="Times New Roman" w:hAnsi="Times New Roman"/>
                <w:sz w:val="20"/>
                <w:szCs w:val="20"/>
              </w:rPr>
              <w:br/>
            </w:r>
            <w:r w:rsidRPr="00FD26C7">
              <w:rPr>
                <w:rFonts w:ascii="Times New Roman" w:hAnsi="Times New Roman"/>
                <w:b/>
                <w:sz w:val="20"/>
                <w:szCs w:val="20"/>
              </w:rPr>
              <w:t>(1)</w:t>
            </w:r>
            <w:r w:rsidRPr="00040C1A">
              <w:rPr>
                <w:rFonts w:ascii="Times New Roman" w:hAnsi="Times New Roman"/>
                <w:sz w:val="20"/>
                <w:szCs w:val="20"/>
              </w:rPr>
              <w:t xml:space="preserve"> Înainte de începerea apropierii treptate, Republica Moldova prezintă Comitetului de asociere, reunit în configuraţia comerţ prevăzută la articolul 438 alineatul (4) din prezentul acord, </w:t>
            </w:r>
            <w:r w:rsidRPr="00040C1A">
              <w:rPr>
                <w:rFonts w:ascii="Times New Roman" w:hAnsi="Times New Roman"/>
                <w:sz w:val="20"/>
                <w:szCs w:val="20"/>
              </w:rPr>
              <w:lastRenderedPageBreak/>
              <w:t xml:space="preserve">o foaie de parcurs completă pentru punerea în aplicare a prezentului capitol, însoţită de un calendar şi de descrierea etapelor principale care ar trebui să includă toate reformele referitoare la apropierea de </w:t>
            </w:r>
            <w:r w:rsidRPr="00E57B06">
              <w:rPr>
                <w:rFonts w:ascii="Times New Roman" w:hAnsi="Times New Roman"/>
                <w:i/>
                <w:sz w:val="20"/>
                <w:szCs w:val="20"/>
              </w:rPr>
              <w:t>acquis-ul</w:t>
            </w:r>
            <w:r w:rsidRPr="00040C1A">
              <w:rPr>
                <w:rFonts w:ascii="Times New Roman" w:hAnsi="Times New Roman"/>
                <w:sz w:val="20"/>
                <w:szCs w:val="20"/>
              </w:rPr>
              <w:t xml:space="preserve"> Uniunii şi la dezvoltarea capacităţilor instituţionale. Această foaie de parcurs este conformă cu etapele şi calendarele stabilite </w:t>
            </w:r>
            <w:r>
              <w:rPr>
                <w:rFonts w:ascii="Times New Roman" w:hAnsi="Times New Roman"/>
                <w:sz w:val="20"/>
                <w:szCs w:val="20"/>
              </w:rPr>
              <w:t>în anexa XXIX-B la prezentul ac</w:t>
            </w:r>
            <w:r w:rsidRPr="00040C1A">
              <w:rPr>
                <w:rFonts w:ascii="Times New Roman" w:hAnsi="Times New Roman"/>
                <w:sz w:val="20"/>
                <w:szCs w:val="20"/>
              </w:rPr>
              <w:t>ord</w:t>
            </w:r>
          </w:p>
        </w:tc>
        <w:tc>
          <w:tcPr>
            <w:tcW w:w="3471" w:type="dxa"/>
            <w:tcBorders>
              <w:top w:val="single" w:sz="6" w:space="0" w:color="000000"/>
              <w:left w:val="single" w:sz="6" w:space="0" w:color="000000"/>
              <w:bottom w:val="single" w:sz="6" w:space="0" w:color="000000"/>
              <w:right w:val="single" w:sz="6" w:space="0" w:color="000000"/>
            </w:tcBorders>
            <w:shd w:val="clear" w:color="auto" w:fill="auto"/>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lastRenderedPageBreak/>
              <w:t>I1</w:t>
            </w:r>
            <w:r w:rsidRPr="00040C1A">
              <w:rPr>
                <w:rFonts w:ascii="Times New Roman" w:hAnsi="Times New Roman"/>
                <w:sz w:val="20"/>
                <w:szCs w:val="20"/>
              </w:rPr>
              <w:t>. Elaborarea strategiei de dezvoltare a sistemului de achiziții publice în Moldova 2017-2020 ce conține foaia de parcurs</w:t>
            </w:r>
            <w:r>
              <w:rPr>
                <w:rFonts w:ascii="Times New Roman" w:hAnsi="Times New Roman"/>
                <w:sz w:val="20"/>
                <w:szCs w:val="20"/>
              </w:rPr>
              <w:t xml:space="preserve"> </w:t>
            </w:r>
            <w:r w:rsidRPr="00040C1A">
              <w:rPr>
                <w:rFonts w:ascii="Times New Roman" w:hAnsi="Times New Roman"/>
                <w:sz w:val="20"/>
                <w:szCs w:val="20"/>
              </w:rPr>
              <w:t xml:space="preserve">pentru punerea în aplicare a capitolului 8, însoţită de un calendar </w:t>
            </w:r>
            <w:r>
              <w:rPr>
                <w:rFonts w:ascii="Times New Roman" w:hAnsi="Times New Roman"/>
                <w:sz w:val="20"/>
                <w:szCs w:val="20"/>
              </w:rPr>
              <w:t xml:space="preserve">corespunzător </w:t>
            </w:r>
            <w:r w:rsidRPr="00040C1A">
              <w:rPr>
                <w:rFonts w:ascii="Times New Roman" w:hAnsi="Times New Roman"/>
                <w:sz w:val="20"/>
                <w:szCs w:val="20"/>
              </w:rPr>
              <w:t xml:space="preserve"> etapel</w:t>
            </w:r>
            <w:r>
              <w:rPr>
                <w:rFonts w:ascii="Times New Roman" w:hAnsi="Times New Roman"/>
                <w:sz w:val="20"/>
                <w:szCs w:val="20"/>
              </w:rPr>
              <w:t>or</w:t>
            </w:r>
            <w:r w:rsidRPr="00040C1A">
              <w:rPr>
                <w:rFonts w:ascii="Times New Roman" w:hAnsi="Times New Roman"/>
                <w:sz w:val="20"/>
                <w:szCs w:val="20"/>
              </w:rPr>
              <w:t xml:space="preserve"> şi termen</w:t>
            </w:r>
            <w:r>
              <w:rPr>
                <w:rFonts w:ascii="Times New Roman" w:hAnsi="Times New Roman"/>
                <w:sz w:val="20"/>
                <w:szCs w:val="20"/>
              </w:rPr>
              <w:t>elor</w:t>
            </w:r>
            <w:r w:rsidRPr="00040C1A">
              <w:rPr>
                <w:rFonts w:ascii="Times New Roman" w:hAnsi="Times New Roman"/>
                <w:sz w:val="20"/>
                <w:szCs w:val="20"/>
              </w:rPr>
              <w:t xml:space="preserve"> stabili</w:t>
            </w:r>
            <w:r>
              <w:rPr>
                <w:rFonts w:ascii="Times New Roman" w:hAnsi="Times New Roman"/>
                <w:sz w:val="20"/>
                <w:szCs w:val="20"/>
              </w:rPr>
              <w:t>te</w:t>
            </w:r>
            <w:r w:rsidRPr="00040C1A">
              <w:rPr>
                <w:rFonts w:ascii="Times New Roman" w:hAnsi="Times New Roman"/>
                <w:sz w:val="20"/>
                <w:szCs w:val="20"/>
              </w:rPr>
              <w:t xml:space="preserve"> în anexa XXIX-B la Acordul de Asociere</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Strategie aprobată de Guvernul Republicii Moldova</w:t>
            </w:r>
          </w:p>
        </w:tc>
        <w:tc>
          <w:tcPr>
            <w:tcW w:w="2296" w:type="dxa"/>
            <w:tcBorders>
              <w:top w:val="single" w:sz="6" w:space="0" w:color="000000"/>
              <w:left w:val="single" w:sz="6" w:space="0" w:color="000000"/>
              <w:bottom w:val="single" w:sz="6" w:space="0" w:color="000000"/>
              <w:right w:val="single" w:sz="6" w:space="0" w:color="000000"/>
            </w:tcBorders>
            <w:shd w:val="clear" w:color="auto" w:fill="auto"/>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Finanțelor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Agenția Achiziții Publice</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123FCC" w:rsidRPr="00040C1A" w:rsidRDefault="00123FCC" w:rsidP="00123FCC">
            <w:pPr>
              <w:spacing w:after="0" w:line="240" w:lineRule="auto"/>
              <w:rPr>
                <w:rFonts w:ascii="Times New Roman" w:hAnsi="Times New Roman"/>
                <w:i/>
                <w:sz w:val="20"/>
                <w:szCs w:val="20"/>
              </w:rPr>
            </w:pPr>
            <w:r w:rsidRPr="00040C1A">
              <w:rPr>
                <w:rFonts w:ascii="Times New Roman" w:hAnsi="Times New Roman"/>
                <w:sz w:val="20"/>
                <w:szCs w:val="20"/>
              </w:rPr>
              <w:t>Trimestrul I,</w:t>
            </w:r>
            <w:r>
              <w:rPr>
                <w:rFonts w:ascii="Times New Roman" w:hAnsi="Times New Roman"/>
                <w:sz w:val="20"/>
                <w:szCs w:val="20"/>
              </w:rPr>
              <w:t xml:space="preserve"> </w:t>
            </w:r>
            <w:r w:rsidRPr="00040C1A">
              <w:rPr>
                <w:rFonts w:ascii="Times New Roman" w:hAnsi="Times New Roman"/>
                <w:sz w:val="20"/>
                <w:szCs w:val="20"/>
              </w:rPr>
              <w:t xml:space="preserve"> 2017</w:t>
            </w:r>
          </w:p>
        </w:tc>
        <w:tc>
          <w:tcPr>
            <w:tcW w:w="2110" w:type="dxa"/>
            <w:tcBorders>
              <w:top w:val="single" w:sz="6" w:space="0" w:color="000000"/>
              <w:left w:val="single" w:sz="6" w:space="0" w:color="000000"/>
              <w:bottom w:val="single" w:sz="6" w:space="0" w:color="000000"/>
              <w:right w:val="single" w:sz="6" w:space="0" w:color="000000"/>
            </w:tcBorders>
            <w:shd w:val="clear" w:color="auto" w:fill="auto"/>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i/>
                <w:sz w:val="20"/>
                <w:szCs w:val="20"/>
              </w:rPr>
            </w:pPr>
          </w:p>
        </w:tc>
      </w:tr>
      <w:tr w:rsidR="00123FCC" w:rsidRPr="00040C1A" w:rsidTr="00123FCC">
        <w:trPr>
          <w:jc w:val="center"/>
        </w:trPr>
        <w:tc>
          <w:tcPr>
            <w:tcW w:w="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b/>
                <w:bCs/>
                <w:sz w:val="20"/>
                <w:szCs w:val="20"/>
              </w:rPr>
            </w:pPr>
          </w:p>
        </w:tc>
        <w:tc>
          <w:tcPr>
            <w:tcW w:w="275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FD26C7">
              <w:rPr>
                <w:rFonts w:ascii="Times New Roman" w:hAnsi="Times New Roman"/>
                <w:b/>
                <w:sz w:val="20"/>
                <w:szCs w:val="20"/>
              </w:rPr>
              <w:t xml:space="preserve">(2) </w:t>
            </w:r>
            <w:r w:rsidRPr="00040C1A">
              <w:rPr>
                <w:rFonts w:ascii="Times New Roman" w:hAnsi="Times New Roman"/>
                <w:sz w:val="20"/>
                <w:szCs w:val="20"/>
              </w:rPr>
              <w:t>Foaia de parcurs cuprinde toate aspectele reformei şi cadrul juridic general pentru punerea în aplicare a activităţilor de achiziţii publice, în special apropierea legislativă pentru contractele publice, contractele din sectorul serviciilor de utilităţi publice, concesionările de lucrări şi procedurile de reexaminare, precum şi consolidarea capacităţilor administrative la toate nivelurile, inclusiv organismele de control şi mecanismele de asigurare a respectării normelor</w:t>
            </w:r>
          </w:p>
        </w:tc>
        <w:tc>
          <w:tcPr>
            <w:tcW w:w="3471" w:type="dxa"/>
            <w:tcBorders>
              <w:top w:val="single" w:sz="6" w:space="0" w:color="000000"/>
              <w:left w:val="single" w:sz="6" w:space="0" w:color="000000"/>
              <w:bottom w:val="single" w:sz="6" w:space="0" w:color="000000"/>
              <w:right w:val="single" w:sz="6" w:space="0" w:color="000000"/>
            </w:tcBorders>
            <w:shd w:val="clear" w:color="auto" w:fill="auto"/>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I2</w:t>
            </w:r>
            <w:r w:rsidRPr="00040C1A">
              <w:rPr>
                <w:rFonts w:ascii="Times New Roman" w:hAnsi="Times New Roman"/>
                <w:sz w:val="20"/>
                <w:szCs w:val="20"/>
              </w:rPr>
              <w:t>. Coordonarea foii de parcurs cu Comisia Europeană</w:t>
            </w: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Strategia de dezvoltare a sistemului de achiziții publice în Moldova 2017-2020</w:t>
            </w:r>
            <w:r>
              <w:rPr>
                <w:rFonts w:ascii="Times New Roman" w:hAnsi="Times New Roman"/>
                <w:sz w:val="20"/>
                <w:szCs w:val="20"/>
              </w:rPr>
              <w:t>,</w:t>
            </w:r>
            <w:r w:rsidRPr="00040C1A">
              <w:rPr>
                <w:rFonts w:ascii="Times New Roman" w:hAnsi="Times New Roman"/>
                <w:sz w:val="20"/>
                <w:szCs w:val="20"/>
              </w:rPr>
              <w:t xml:space="preserve"> aprobată la Comitetul de </w:t>
            </w:r>
            <w:r>
              <w:rPr>
                <w:rFonts w:ascii="Times New Roman" w:hAnsi="Times New Roman"/>
                <w:sz w:val="20"/>
                <w:szCs w:val="20"/>
              </w:rPr>
              <w:t>a</w:t>
            </w:r>
            <w:r w:rsidRPr="00040C1A">
              <w:rPr>
                <w:rFonts w:ascii="Times New Roman" w:hAnsi="Times New Roman"/>
                <w:sz w:val="20"/>
                <w:szCs w:val="20"/>
              </w:rPr>
              <w:t>sociere reunit în configurația comerț</w:t>
            </w:r>
          </w:p>
        </w:tc>
        <w:tc>
          <w:tcPr>
            <w:tcW w:w="2296" w:type="dxa"/>
            <w:tcBorders>
              <w:top w:val="single" w:sz="6" w:space="0" w:color="000000"/>
              <w:left w:val="single" w:sz="6" w:space="0" w:color="000000"/>
              <w:bottom w:val="single" w:sz="6" w:space="0" w:color="000000"/>
              <w:right w:val="single" w:sz="6" w:space="0" w:color="000000"/>
            </w:tcBorders>
            <w:shd w:val="clear" w:color="auto" w:fill="auto"/>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Finanţelor</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 2017</w:t>
            </w:r>
          </w:p>
        </w:tc>
        <w:tc>
          <w:tcPr>
            <w:tcW w:w="2110" w:type="dxa"/>
            <w:tcBorders>
              <w:top w:val="single" w:sz="6" w:space="0" w:color="000000"/>
              <w:left w:val="single" w:sz="6" w:space="0" w:color="000000"/>
              <w:bottom w:val="single" w:sz="6" w:space="0" w:color="000000"/>
              <w:right w:val="single" w:sz="6" w:space="0" w:color="000000"/>
            </w:tcBorders>
            <w:shd w:val="clear" w:color="auto" w:fill="auto"/>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Alte surse </w:t>
            </w:r>
          </w:p>
        </w:tc>
      </w:tr>
      <w:tr w:rsidR="00123FCC" w:rsidRPr="00040C1A" w:rsidTr="00123FCC">
        <w:trPr>
          <w:jc w:val="center"/>
        </w:trPr>
        <w:tc>
          <w:tcPr>
            <w:tcW w:w="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b/>
                <w:bCs/>
                <w:sz w:val="20"/>
                <w:szCs w:val="20"/>
              </w:rPr>
            </w:pPr>
          </w:p>
        </w:tc>
        <w:tc>
          <w:tcPr>
            <w:tcW w:w="2753"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2155AA">
              <w:rPr>
                <w:rFonts w:ascii="Times New Roman" w:hAnsi="Times New Roman"/>
                <w:b/>
                <w:sz w:val="20"/>
                <w:szCs w:val="20"/>
              </w:rPr>
              <w:t>(3)</w:t>
            </w:r>
            <w:r w:rsidRPr="00040C1A">
              <w:rPr>
                <w:rFonts w:ascii="Times New Roman" w:hAnsi="Times New Roman"/>
                <w:sz w:val="20"/>
                <w:szCs w:val="20"/>
              </w:rPr>
              <w:t xml:space="preserve"> După obţinerea unui aviz favorabil din partea Comitetului de asociere reunit în configuraţia comerţ, foaia de parcurs este considerată drept documentul de referinţă pentru punerea în aplicare a prezentului capitol. Uniunea depune toate eforturile pentru a ajuta Republica Moldova la punerea în aplicare a foii de parcurs</w:t>
            </w:r>
          </w:p>
        </w:tc>
        <w:tc>
          <w:tcPr>
            <w:tcW w:w="3471" w:type="dxa"/>
            <w:tcBorders>
              <w:top w:val="single" w:sz="6" w:space="0" w:color="000000"/>
              <w:left w:val="single" w:sz="6" w:space="0" w:color="000000"/>
              <w:bottom w:val="single" w:sz="6" w:space="0" w:color="000000"/>
              <w:right w:val="single" w:sz="6" w:space="0" w:color="000000"/>
            </w:tcBorders>
            <w:shd w:val="clear" w:color="auto" w:fill="auto"/>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I3</w:t>
            </w:r>
            <w:r w:rsidRPr="00040C1A">
              <w:rPr>
                <w:rFonts w:ascii="Times New Roman" w:hAnsi="Times New Roman"/>
                <w:sz w:val="20"/>
                <w:szCs w:val="20"/>
              </w:rPr>
              <w:t>. Punerea în aplicare a foii de parcurs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Activităţi realizate în proporţie de cel puţin 90 la sută</w:t>
            </w:r>
          </w:p>
        </w:tc>
        <w:tc>
          <w:tcPr>
            <w:tcW w:w="2296" w:type="dxa"/>
            <w:tcBorders>
              <w:top w:val="single" w:sz="6" w:space="0" w:color="000000"/>
              <w:left w:val="single" w:sz="6" w:space="0" w:color="000000"/>
              <w:bottom w:val="single" w:sz="6" w:space="0" w:color="000000"/>
              <w:right w:val="single" w:sz="6" w:space="0" w:color="000000"/>
            </w:tcBorders>
            <w:shd w:val="clear" w:color="auto" w:fill="auto"/>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Finanţelor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Agenţia Achiziţii publice</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Anual</w:t>
            </w:r>
          </w:p>
        </w:tc>
        <w:tc>
          <w:tcPr>
            <w:tcW w:w="2110" w:type="dxa"/>
            <w:tcBorders>
              <w:top w:val="single" w:sz="6" w:space="0" w:color="000000"/>
              <w:left w:val="single" w:sz="6" w:space="0" w:color="000000"/>
              <w:bottom w:val="single" w:sz="6" w:space="0" w:color="000000"/>
              <w:right w:val="single" w:sz="6" w:space="0" w:color="000000"/>
            </w:tcBorders>
            <w:shd w:val="clear" w:color="auto" w:fill="auto"/>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tc>
      </w:tr>
      <w:tr w:rsidR="00123FCC" w:rsidRPr="00040C1A" w:rsidTr="00123FCC">
        <w:trPr>
          <w:jc w:val="center"/>
        </w:trPr>
        <w:tc>
          <w:tcPr>
            <w:tcW w:w="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273</w:t>
            </w:r>
          </w:p>
        </w:tc>
        <w:tc>
          <w:tcPr>
            <w:tcW w:w="27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Apropierea treptată</w:t>
            </w:r>
            <w:r w:rsidRPr="00040C1A">
              <w:rPr>
                <w:rFonts w:ascii="Times New Roman" w:hAnsi="Times New Roman"/>
                <w:sz w:val="20"/>
                <w:szCs w:val="20"/>
              </w:rPr>
              <w:br/>
            </w:r>
            <w:r w:rsidRPr="002155AA">
              <w:rPr>
                <w:rFonts w:ascii="Times New Roman" w:hAnsi="Times New Roman"/>
                <w:b/>
                <w:bCs/>
                <w:sz w:val="20"/>
                <w:szCs w:val="20"/>
              </w:rPr>
              <w:lastRenderedPageBreak/>
              <w:t>(1)</w:t>
            </w:r>
            <w:r w:rsidRPr="00040C1A">
              <w:rPr>
                <w:rFonts w:ascii="Times New Roman" w:hAnsi="Times New Roman"/>
                <w:bCs/>
                <w:sz w:val="20"/>
                <w:szCs w:val="20"/>
              </w:rPr>
              <w:t xml:space="preserve"> </w:t>
            </w:r>
            <w:r w:rsidRPr="00040C1A">
              <w:rPr>
                <w:rFonts w:ascii="Times New Roman" w:hAnsi="Times New Roman"/>
                <w:sz w:val="20"/>
                <w:szCs w:val="20"/>
              </w:rPr>
              <w:t xml:space="preserve">Republica Moldova se asigură că legislaţia sa actuală şi viitoare în domeniul achiziţiilor publice va deveni în mod progresiv compatibilă cu </w:t>
            </w:r>
            <w:r w:rsidRPr="004E3337">
              <w:rPr>
                <w:rFonts w:ascii="Times New Roman" w:hAnsi="Times New Roman"/>
                <w:i/>
                <w:sz w:val="20"/>
                <w:szCs w:val="20"/>
              </w:rPr>
              <w:t xml:space="preserve">acquis-ul </w:t>
            </w:r>
            <w:r w:rsidRPr="00040C1A">
              <w:rPr>
                <w:rFonts w:ascii="Times New Roman" w:hAnsi="Times New Roman"/>
                <w:sz w:val="20"/>
                <w:szCs w:val="20"/>
              </w:rPr>
              <w:t>Uniunii în domeniul achiziţiilor publice</w:t>
            </w:r>
          </w:p>
        </w:tc>
        <w:tc>
          <w:tcPr>
            <w:tcW w:w="3471"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lastRenderedPageBreak/>
              <w:t>LT</w:t>
            </w:r>
            <w:r>
              <w:rPr>
                <w:rFonts w:ascii="Times New Roman" w:hAnsi="Times New Roman"/>
                <w:b/>
                <w:sz w:val="20"/>
                <w:szCs w:val="20"/>
              </w:rPr>
              <w:t>1</w:t>
            </w:r>
            <w:r w:rsidRPr="00140F56">
              <w:rPr>
                <w:rFonts w:ascii="Times New Roman" w:hAnsi="Times New Roman"/>
                <w:b/>
                <w:sz w:val="20"/>
                <w:szCs w:val="20"/>
              </w:rPr>
              <w:t>.</w:t>
            </w:r>
            <w:r w:rsidRPr="00040C1A">
              <w:rPr>
                <w:rFonts w:ascii="Times New Roman" w:hAnsi="Times New Roman"/>
                <w:sz w:val="20"/>
                <w:szCs w:val="20"/>
              </w:rPr>
              <w:t xml:space="preserve"> </w:t>
            </w:r>
            <w:r w:rsidRPr="00040C1A">
              <w:rPr>
                <w:rFonts w:ascii="Times New Roman" w:hAnsi="Times New Roman"/>
                <w:b/>
                <w:sz w:val="20"/>
                <w:szCs w:val="20"/>
              </w:rPr>
              <w:t>Act de modificare</w:t>
            </w:r>
            <w:r w:rsidRPr="00040C1A">
              <w:rPr>
                <w:rFonts w:ascii="Times New Roman" w:hAnsi="Times New Roman"/>
                <w:sz w:val="20"/>
                <w:szCs w:val="20"/>
              </w:rPr>
              <w:t xml:space="preserve"> </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 xml:space="preserve">Proiectul de lege privind achizițiile publice </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 Directiva 2014/24/UE/ a abrogat Directiva 2004/18/CE</w:t>
            </w: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Lege intrată în vigoare</w:t>
            </w:r>
          </w:p>
        </w:tc>
        <w:tc>
          <w:tcPr>
            <w:tcW w:w="2296"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Finanţelor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 xml:space="preserve">Agenţia Achiziţii </w:t>
            </w:r>
            <w:r>
              <w:rPr>
                <w:rFonts w:ascii="Times New Roman" w:hAnsi="Times New Roman"/>
                <w:sz w:val="20"/>
                <w:szCs w:val="20"/>
              </w:rPr>
              <w:t>P</w:t>
            </w:r>
            <w:r w:rsidRPr="00040C1A">
              <w:rPr>
                <w:rFonts w:ascii="Times New Roman" w:hAnsi="Times New Roman"/>
                <w:sz w:val="20"/>
                <w:szCs w:val="20"/>
              </w:rPr>
              <w:t>ublice</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Trimestrul III, 2019</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AA (Anexa XXIX-B)</w:t>
            </w:r>
            <w:r>
              <w:rPr>
                <w:rFonts w:ascii="Times New Roman" w:hAnsi="Times New Roman"/>
                <w:sz w:val="20"/>
                <w:szCs w:val="20"/>
              </w:rPr>
              <w:t>,</w:t>
            </w:r>
            <w:r w:rsidRPr="00040C1A">
              <w:rPr>
                <w:rFonts w:ascii="Times New Roman" w:hAnsi="Times New Roman"/>
                <w:sz w:val="20"/>
                <w:szCs w:val="20"/>
              </w:rPr>
              <w:t xml:space="preserve"> 2020</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 xml:space="preserve">În </w:t>
            </w:r>
            <w:r>
              <w:rPr>
                <w:rFonts w:ascii="Times New Roman" w:hAnsi="Times New Roman"/>
                <w:sz w:val="20"/>
                <w:szCs w:val="20"/>
              </w:rPr>
              <w:t>limitele bugetului</w:t>
            </w:r>
            <w:r w:rsidRPr="00040C1A">
              <w:rPr>
                <w:rFonts w:ascii="Times New Roman" w:hAnsi="Times New Roman"/>
                <w:sz w:val="20"/>
                <w:szCs w:val="20"/>
              </w:rPr>
              <w:t xml:space="preserve"> </w:t>
            </w:r>
            <w:r w:rsidRPr="00040C1A">
              <w:rPr>
                <w:rFonts w:ascii="Times New Roman" w:hAnsi="Times New Roman"/>
                <w:sz w:val="20"/>
                <w:szCs w:val="20"/>
              </w:rPr>
              <w:lastRenderedPageBreak/>
              <w:t>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Alte surse </w:t>
            </w:r>
          </w:p>
          <w:p w:rsidR="00123FCC" w:rsidRPr="00040C1A" w:rsidRDefault="00123FCC" w:rsidP="00123FCC">
            <w:pPr>
              <w:spacing w:after="0" w:line="240" w:lineRule="auto"/>
              <w:rPr>
                <w:rFonts w:ascii="Times New Roman" w:hAnsi="Times New Roman"/>
                <w:sz w:val="20"/>
                <w:szCs w:val="20"/>
              </w:rPr>
            </w:pPr>
          </w:p>
        </w:tc>
      </w:tr>
      <w:tr w:rsidR="00123FCC" w:rsidRPr="00040C1A" w:rsidTr="00123FCC">
        <w:trPr>
          <w:jc w:val="center"/>
        </w:trPr>
        <w:tc>
          <w:tcPr>
            <w:tcW w:w="785" w:type="dxa"/>
            <w:vMerge w:val="restart"/>
            <w:tcBorders>
              <w:top w:val="single" w:sz="6" w:space="0" w:color="000000"/>
              <w:left w:val="single" w:sz="6" w:space="0" w:color="000000"/>
              <w:right w:val="single" w:sz="6" w:space="0" w:color="000000"/>
            </w:tcBorders>
            <w:shd w:val="clear" w:color="auto" w:fill="FFFFFF"/>
            <w:vAlign w:val="center"/>
            <w:hideMark/>
          </w:tcPr>
          <w:p w:rsidR="00123FCC" w:rsidRPr="00040C1A" w:rsidRDefault="00123FCC" w:rsidP="00123FCC">
            <w:pPr>
              <w:spacing w:after="0" w:line="240" w:lineRule="auto"/>
              <w:rPr>
                <w:rFonts w:ascii="Times New Roman" w:hAnsi="Times New Roman"/>
                <w:b/>
                <w:sz w:val="20"/>
                <w:szCs w:val="20"/>
              </w:rPr>
            </w:pPr>
          </w:p>
        </w:tc>
        <w:tc>
          <w:tcPr>
            <w:tcW w:w="2753" w:type="dxa"/>
            <w:vMerge w:val="restart"/>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b/>
                <w:sz w:val="20"/>
                <w:szCs w:val="20"/>
              </w:rPr>
            </w:pPr>
            <w:r w:rsidRPr="002155AA">
              <w:rPr>
                <w:rFonts w:ascii="Times New Roman" w:hAnsi="Times New Roman"/>
                <w:b/>
                <w:bCs/>
                <w:sz w:val="20"/>
                <w:szCs w:val="20"/>
              </w:rPr>
              <w:t>(2)</w:t>
            </w:r>
            <w:r w:rsidRPr="00040C1A">
              <w:rPr>
                <w:rFonts w:ascii="Times New Roman" w:hAnsi="Times New Roman"/>
                <w:sz w:val="20"/>
                <w:szCs w:val="20"/>
              </w:rPr>
              <w:t xml:space="preserve"> Apropierea de </w:t>
            </w:r>
            <w:r w:rsidRPr="004E3337">
              <w:rPr>
                <w:rFonts w:ascii="Times New Roman" w:hAnsi="Times New Roman"/>
                <w:i/>
                <w:sz w:val="20"/>
                <w:szCs w:val="20"/>
              </w:rPr>
              <w:t>acquis-ul</w:t>
            </w:r>
            <w:r w:rsidRPr="00040C1A">
              <w:rPr>
                <w:rFonts w:ascii="Times New Roman" w:hAnsi="Times New Roman"/>
                <w:sz w:val="20"/>
                <w:szCs w:val="20"/>
              </w:rPr>
              <w:t xml:space="preserve"> Uniunii se realizează conform etapelor consecutive stabilite în programul din anexa XXIX-B la prezentul acord şi specificate ulterior în anexele XXIX-C XXIX-F, XXIX-H, XXIX-I şi XXIX-K la prezentul acord. Anexele XXIX-G şi XXIX-J la prezentul acord identifică elemente neobligatorii în legătură cu care nu este necesară apropierea </w:t>
            </w:r>
            <w:r>
              <w:rPr>
                <w:rFonts w:ascii="Times New Roman" w:hAnsi="Times New Roman"/>
                <w:sz w:val="20"/>
                <w:szCs w:val="20"/>
              </w:rPr>
              <w:t xml:space="preserve">legislativă, iar anexele XXIX-L - </w:t>
            </w:r>
            <w:r w:rsidRPr="00040C1A">
              <w:rPr>
                <w:rFonts w:ascii="Times New Roman" w:hAnsi="Times New Roman"/>
                <w:sz w:val="20"/>
                <w:szCs w:val="20"/>
              </w:rPr>
              <w:t xml:space="preserve">XXIX-O la prezentul acord identifică elemente ale </w:t>
            </w:r>
            <w:r w:rsidRPr="004E3337">
              <w:rPr>
                <w:rFonts w:ascii="Times New Roman" w:hAnsi="Times New Roman"/>
                <w:i/>
                <w:sz w:val="20"/>
                <w:szCs w:val="20"/>
              </w:rPr>
              <w:t>acquis</w:t>
            </w:r>
            <w:r w:rsidRPr="00040C1A">
              <w:rPr>
                <w:rFonts w:ascii="Times New Roman" w:hAnsi="Times New Roman"/>
                <w:sz w:val="20"/>
                <w:szCs w:val="20"/>
              </w:rPr>
              <w:t xml:space="preserve">-ului Uniunii care nu intră sub incidenţa apropierii legislative. În acest proces, se ţine seama în mod adecvat de jurisprudenţa corespunzătoare a Curţii de Justiţie a Uniunii Europene şi de măsurile de punere în aplicare adoptate de Comisia Europeană, precum şi, dacă acest lucru devine necesar, de eventualele modificări ale </w:t>
            </w:r>
            <w:r w:rsidRPr="004E3337">
              <w:rPr>
                <w:rFonts w:ascii="Times New Roman" w:hAnsi="Times New Roman"/>
                <w:i/>
                <w:sz w:val="20"/>
                <w:szCs w:val="20"/>
              </w:rPr>
              <w:t>acquis</w:t>
            </w:r>
            <w:r w:rsidRPr="00040C1A">
              <w:rPr>
                <w:rFonts w:ascii="Times New Roman" w:hAnsi="Times New Roman"/>
                <w:sz w:val="20"/>
                <w:szCs w:val="20"/>
              </w:rPr>
              <w:t xml:space="preserve">-ului Uniunii care pot interveni între timp. Punerea în aplicare a fiecărei etape este evaluată de Comitetul de asociere, reunit în configuraţia comerţ prevăzută la articolul 438 alineatul (4) din prezentul acord, şi, după o </w:t>
            </w:r>
            <w:r w:rsidRPr="00040C1A">
              <w:rPr>
                <w:rFonts w:ascii="Times New Roman" w:hAnsi="Times New Roman"/>
                <w:sz w:val="20"/>
                <w:szCs w:val="20"/>
              </w:rPr>
              <w:lastRenderedPageBreak/>
              <w:t xml:space="preserve">evaluare pozitivă a respectivului Comitet, este legată de acordarea reciprocă a accesului pe piaţă, în conformitate cu anexa XXIX-B la prezentul acord. Comisia Europeană notifică fără întîrzieri nejustificate Republicii Moldova orice modificare adusă </w:t>
            </w:r>
            <w:r w:rsidRPr="007F666F">
              <w:rPr>
                <w:rFonts w:ascii="Times New Roman" w:hAnsi="Times New Roman"/>
                <w:i/>
                <w:sz w:val="20"/>
                <w:szCs w:val="20"/>
              </w:rPr>
              <w:t>acquis</w:t>
            </w:r>
            <w:r w:rsidRPr="00040C1A">
              <w:rPr>
                <w:rFonts w:ascii="Times New Roman" w:hAnsi="Times New Roman"/>
                <w:sz w:val="20"/>
                <w:szCs w:val="20"/>
              </w:rPr>
              <w:t>-ului Uniunii. Aceasta oferă consiliere adecvată şi asistenţă tehnică pentru punerea în aplicare a acestor modificări</w:t>
            </w:r>
          </w:p>
        </w:tc>
        <w:tc>
          <w:tcPr>
            <w:tcW w:w="3471"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lastRenderedPageBreak/>
              <w:t>LT</w:t>
            </w:r>
            <w:r>
              <w:rPr>
                <w:rFonts w:ascii="Times New Roman" w:hAnsi="Times New Roman"/>
                <w:b/>
                <w:sz w:val="20"/>
                <w:szCs w:val="20"/>
              </w:rPr>
              <w:t>1</w:t>
            </w:r>
            <w:r w:rsidRPr="00140F56">
              <w:rPr>
                <w:rFonts w:ascii="Times New Roman" w:hAnsi="Times New Roman"/>
                <w:b/>
                <w:sz w:val="20"/>
                <w:szCs w:val="20"/>
              </w:rPr>
              <w:t>.</w:t>
            </w:r>
            <w:r w:rsidRPr="00040C1A">
              <w:rPr>
                <w:rFonts w:ascii="Times New Roman" w:hAnsi="Times New Roman"/>
                <w:sz w:val="20"/>
                <w:szCs w:val="20"/>
              </w:rPr>
              <w:t xml:space="preserve"> </w:t>
            </w:r>
            <w:r w:rsidRPr="00040C1A">
              <w:rPr>
                <w:rFonts w:ascii="Times New Roman" w:hAnsi="Times New Roman"/>
                <w:b/>
                <w:sz w:val="20"/>
                <w:szCs w:val="20"/>
              </w:rPr>
              <w:t>Act nou</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de lege cu privire la atribuirea contractelor în sectorul de utilități </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Directiva 2014/25/UE</w:t>
            </w:r>
            <w:r w:rsidRPr="00040C1A">
              <w:rPr>
                <w:rFonts w:ascii="Times New Roman" w:hAnsi="Times New Roman"/>
                <w:sz w:val="20"/>
                <w:szCs w:val="20"/>
              </w:rPr>
              <w:t xml:space="preserve"> a abrogat Directiva 2004/17/CE</w:t>
            </w:r>
          </w:p>
        </w:tc>
        <w:tc>
          <w:tcPr>
            <w:tcW w:w="1985" w:type="dxa"/>
            <w:vMerge w:val="restart"/>
            <w:tcBorders>
              <w:top w:val="single" w:sz="6" w:space="0" w:color="000000"/>
              <w:left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296"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Finanţelor,</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Agenţia Achiziţii </w:t>
            </w:r>
            <w:r>
              <w:rPr>
                <w:rFonts w:ascii="Times New Roman" w:hAnsi="Times New Roman"/>
                <w:sz w:val="20"/>
                <w:szCs w:val="20"/>
              </w:rPr>
              <w:t>P</w:t>
            </w:r>
            <w:r w:rsidRPr="00040C1A">
              <w:rPr>
                <w:rFonts w:ascii="Times New Roman" w:hAnsi="Times New Roman"/>
                <w:sz w:val="20"/>
                <w:szCs w:val="20"/>
              </w:rPr>
              <w:t>ublice</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III, 2019</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AA (Anexa XXIX-B)</w:t>
            </w:r>
            <w:r>
              <w:rPr>
                <w:rFonts w:ascii="Times New Roman" w:hAnsi="Times New Roman"/>
                <w:sz w:val="20"/>
                <w:szCs w:val="20"/>
              </w:rPr>
              <w:t>,</w:t>
            </w:r>
            <w:r w:rsidRPr="00040C1A">
              <w:rPr>
                <w:rFonts w:ascii="Times New Roman" w:hAnsi="Times New Roman"/>
                <w:sz w:val="20"/>
                <w:szCs w:val="20"/>
              </w:rPr>
              <w:t xml:space="preserve"> 2022</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Alte surse </w:t>
            </w:r>
          </w:p>
          <w:p w:rsidR="00123FCC" w:rsidRPr="00040C1A" w:rsidRDefault="00123FCC" w:rsidP="00123FCC">
            <w:pPr>
              <w:spacing w:after="0" w:line="240" w:lineRule="auto"/>
              <w:rPr>
                <w:rFonts w:ascii="Times New Roman" w:hAnsi="Times New Roman"/>
                <w:sz w:val="20"/>
                <w:szCs w:val="20"/>
              </w:rPr>
            </w:pPr>
          </w:p>
        </w:tc>
      </w:tr>
      <w:tr w:rsidR="00123FCC" w:rsidRPr="00040C1A" w:rsidTr="00123FCC">
        <w:trPr>
          <w:jc w:val="center"/>
        </w:trPr>
        <w:tc>
          <w:tcPr>
            <w:tcW w:w="785" w:type="dxa"/>
            <w:vMerge/>
            <w:tcBorders>
              <w:left w:val="single" w:sz="6" w:space="0" w:color="000000"/>
              <w:bottom w:val="single" w:sz="6" w:space="0" w:color="000000"/>
              <w:right w:val="single" w:sz="6" w:space="0" w:color="000000"/>
            </w:tcBorders>
            <w:shd w:val="clear" w:color="auto" w:fill="FFFFFF"/>
            <w:vAlign w:val="center"/>
            <w:hideMark/>
          </w:tcPr>
          <w:p w:rsidR="00123FCC" w:rsidRPr="00040C1A" w:rsidRDefault="00123FCC" w:rsidP="00123FCC">
            <w:pPr>
              <w:spacing w:after="0" w:line="240" w:lineRule="auto"/>
              <w:rPr>
                <w:rFonts w:ascii="Times New Roman" w:hAnsi="Times New Roman"/>
                <w:b/>
                <w:sz w:val="20"/>
                <w:szCs w:val="20"/>
              </w:rPr>
            </w:pPr>
          </w:p>
        </w:tc>
        <w:tc>
          <w:tcPr>
            <w:tcW w:w="2753" w:type="dxa"/>
            <w:vMerge/>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b/>
                <w:sz w:val="20"/>
                <w:szCs w:val="20"/>
              </w:rPr>
            </w:pPr>
          </w:p>
        </w:tc>
        <w:tc>
          <w:tcPr>
            <w:tcW w:w="3471"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2. Punerea în aplicare a prevederilor Legii care prevăd transpunerea Directivelor 2004/18/CE și 89/665/CEE</w:t>
            </w:r>
          </w:p>
        </w:tc>
        <w:tc>
          <w:tcPr>
            <w:tcW w:w="1985" w:type="dxa"/>
            <w:vMerge/>
            <w:tcBorders>
              <w:left w:val="single" w:sz="6" w:space="0" w:color="000000"/>
              <w:bottom w:val="single" w:sz="4" w:space="0" w:color="auto"/>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p>
        </w:tc>
        <w:tc>
          <w:tcPr>
            <w:tcW w:w="2296"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Del="00034185" w:rsidRDefault="00123FCC" w:rsidP="00123FCC">
            <w:pPr>
              <w:spacing w:after="0" w:line="240"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u w:val="single"/>
              </w:rPr>
            </w:pPr>
            <w:r w:rsidRPr="00040C1A">
              <w:rPr>
                <w:rFonts w:ascii="Times New Roman" w:hAnsi="Times New Roman"/>
                <w:sz w:val="20"/>
                <w:szCs w:val="20"/>
              </w:rPr>
              <w:t>Trimestrul III</w:t>
            </w:r>
            <w:r>
              <w:rPr>
                <w:rFonts w:ascii="Times New Roman" w:hAnsi="Times New Roman"/>
                <w:sz w:val="20"/>
                <w:szCs w:val="20"/>
              </w:rPr>
              <w:t>,</w:t>
            </w:r>
            <w:r w:rsidRPr="00040C1A">
              <w:rPr>
                <w:rFonts w:ascii="Times New Roman" w:hAnsi="Times New Roman"/>
                <w:sz w:val="20"/>
                <w:szCs w:val="20"/>
              </w:rPr>
              <w:t xml:space="preserve"> 2017</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p>
        </w:tc>
      </w:tr>
      <w:tr w:rsidR="00123FCC" w:rsidRPr="00040C1A" w:rsidTr="00123FCC">
        <w:trPr>
          <w:jc w:val="center"/>
        </w:trPr>
        <w:tc>
          <w:tcPr>
            <w:tcW w:w="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274</w:t>
            </w:r>
          </w:p>
        </w:tc>
        <w:tc>
          <w:tcPr>
            <w:tcW w:w="27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b/>
                <w:bCs/>
                <w:iCs/>
                <w:sz w:val="20"/>
                <w:szCs w:val="20"/>
              </w:rPr>
            </w:pPr>
            <w:r w:rsidRPr="00040C1A">
              <w:rPr>
                <w:rFonts w:ascii="Times New Roman" w:hAnsi="Times New Roman"/>
                <w:b/>
                <w:bCs/>
                <w:iCs/>
                <w:sz w:val="20"/>
                <w:szCs w:val="20"/>
              </w:rPr>
              <w:t>Accesul pe piaţă</w:t>
            </w:r>
          </w:p>
          <w:p w:rsidR="00123FCC" w:rsidRPr="00040C1A" w:rsidRDefault="00123FCC" w:rsidP="00123FCC">
            <w:pPr>
              <w:spacing w:after="0" w:line="240" w:lineRule="auto"/>
              <w:rPr>
                <w:rFonts w:ascii="Times New Roman" w:hAnsi="Times New Roman"/>
                <w:bCs/>
                <w:iCs/>
                <w:sz w:val="20"/>
                <w:szCs w:val="20"/>
              </w:rPr>
            </w:pPr>
            <w:r w:rsidRPr="00040C1A">
              <w:rPr>
                <w:rFonts w:ascii="Times New Roman" w:hAnsi="Times New Roman"/>
                <w:b/>
                <w:bCs/>
                <w:iCs/>
                <w:sz w:val="20"/>
                <w:szCs w:val="20"/>
              </w:rPr>
              <w:t>(…)</w:t>
            </w:r>
          </w:p>
        </w:tc>
        <w:tc>
          <w:tcPr>
            <w:tcW w:w="3471"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bCs/>
                <w:iCs/>
                <w:sz w:val="20"/>
                <w:szCs w:val="20"/>
              </w:rPr>
            </w:pPr>
            <w:r w:rsidRPr="00040C1A">
              <w:rPr>
                <w:rFonts w:ascii="Times New Roman" w:hAnsi="Times New Roman"/>
                <w:b/>
                <w:bCs/>
                <w:iCs/>
                <w:sz w:val="20"/>
                <w:szCs w:val="20"/>
              </w:rPr>
              <w:t>I</w:t>
            </w:r>
            <w:r>
              <w:rPr>
                <w:rFonts w:ascii="Times New Roman" w:hAnsi="Times New Roman"/>
                <w:b/>
                <w:bCs/>
                <w:iCs/>
                <w:sz w:val="20"/>
                <w:szCs w:val="20"/>
              </w:rPr>
              <w:t>1</w:t>
            </w:r>
            <w:r w:rsidRPr="00040C1A">
              <w:rPr>
                <w:rFonts w:ascii="Times New Roman" w:hAnsi="Times New Roman"/>
                <w:b/>
                <w:bCs/>
                <w:iCs/>
                <w:sz w:val="20"/>
                <w:szCs w:val="20"/>
              </w:rPr>
              <w:t>.</w:t>
            </w:r>
            <w:r w:rsidRPr="00040C1A">
              <w:rPr>
                <w:rFonts w:ascii="Times New Roman" w:hAnsi="Times New Roman"/>
                <w:b/>
                <w:sz w:val="20"/>
                <w:szCs w:val="20"/>
              </w:rPr>
              <w:t xml:space="preserve"> </w:t>
            </w:r>
            <w:r w:rsidRPr="00040C1A">
              <w:rPr>
                <w:rFonts w:ascii="Times New Roman" w:hAnsi="Times New Roman"/>
                <w:sz w:val="20"/>
                <w:szCs w:val="20"/>
              </w:rPr>
              <w:t xml:space="preserve">Informarea continuă a </w:t>
            </w:r>
            <w:r w:rsidRPr="00040C1A">
              <w:rPr>
                <w:rFonts w:ascii="Times New Roman" w:hAnsi="Times New Roman"/>
                <w:sz w:val="20"/>
                <w:szCs w:val="20"/>
                <w:lang w:eastAsia="ro-RO"/>
              </w:rPr>
              <w:t>Comitetul</w:t>
            </w:r>
            <w:r>
              <w:rPr>
                <w:rFonts w:ascii="Times New Roman" w:hAnsi="Times New Roman"/>
                <w:sz w:val="20"/>
                <w:szCs w:val="20"/>
                <w:lang w:eastAsia="ro-RO"/>
              </w:rPr>
              <w:t>ui</w:t>
            </w:r>
            <w:r w:rsidRPr="00040C1A">
              <w:rPr>
                <w:rFonts w:ascii="Times New Roman" w:hAnsi="Times New Roman"/>
                <w:sz w:val="20"/>
                <w:szCs w:val="20"/>
                <w:lang w:eastAsia="ro-RO"/>
              </w:rPr>
              <w:t xml:space="preserve"> de asociere, reunit în configuraţia comerţ despre progresele înregistrate</w:t>
            </w:r>
          </w:p>
        </w:tc>
        <w:tc>
          <w:tcPr>
            <w:tcW w:w="1985" w:type="dxa"/>
            <w:tcBorders>
              <w:top w:val="single" w:sz="6" w:space="0" w:color="000000"/>
              <w:left w:val="single" w:sz="6" w:space="0" w:color="000000"/>
              <w:bottom w:val="single" w:sz="4" w:space="0" w:color="auto"/>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Participarea la ședințele </w:t>
            </w:r>
            <w:r w:rsidRPr="00040C1A">
              <w:rPr>
                <w:rFonts w:ascii="Times New Roman" w:hAnsi="Times New Roman"/>
                <w:sz w:val="20"/>
                <w:szCs w:val="20"/>
                <w:lang w:eastAsia="ro-RO"/>
              </w:rPr>
              <w:t>Comitetul</w:t>
            </w:r>
            <w:r>
              <w:rPr>
                <w:rFonts w:ascii="Times New Roman" w:hAnsi="Times New Roman"/>
                <w:sz w:val="20"/>
                <w:szCs w:val="20"/>
                <w:lang w:eastAsia="ro-RO"/>
              </w:rPr>
              <w:t>ui</w:t>
            </w:r>
            <w:r w:rsidRPr="00040C1A">
              <w:rPr>
                <w:rFonts w:ascii="Times New Roman" w:hAnsi="Times New Roman"/>
                <w:sz w:val="20"/>
                <w:szCs w:val="20"/>
                <w:lang w:eastAsia="ro-RO"/>
              </w:rPr>
              <w:t xml:space="preserve"> de asociere</w:t>
            </w:r>
            <w:r w:rsidRPr="00040C1A">
              <w:rPr>
                <w:rFonts w:ascii="Times New Roman" w:hAnsi="Times New Roman"/>
                <w:sz w:val="20"/>
                <w:szCs w:val="20"/>
              </w:rPr>
              <w:t xml:space="preserve"> și prezentarea informațiilor corespunzătoare</w:t>
            </w:r>
          </w:p>
        </w:tc>
        <w:tc>
          <w:tcPr>
            <w:tcW w:w="2296"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Finanţelor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Cs/>
                <w:iCs/>
                <w:sz w:val="20"/>
                <w:szCs w:val="20"/>
              </w:rPr>
            </w:pPr>
            <w:r w:rsidRPr="00040C1A">
              <w:rPr>
                <w:rFonts w:ascii="Times New Roman" w:hAnsi="Times New Roman"/>
                <w:sz w:val="20"/>
                <w:szCs w:val="20"/>
              </w:rPr>
              <w:t xml:space="preserve">Agenţia Achiziţii </w:t>
            </w:r>
            <w:r>
              <w:rPr>
                <w:rFonts w:ascii="Times New Roman" w:hAnsi="Times New Roman"/>
                <w:sz w:val="20"/>
                <w:szCs w:val="20"/>
              </w:rPr>
              <w:t>P</w:t>
            </w:r>
            <w:r w:rsidRPr="00040C1A">
              <w:rPr>
                <w:rFonts w:ascii="Times New Roman" w:hAnsi="Times New Roman"/>
                <w:sz w:val="20"/>
                <w:szCs w:val="20"/>
              </w:rPr>
              <w:t>ublice</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bCs/>
                <w:iCs/>
                <w:sz w:val="20"/>
                <w:szCs w:val="20"/>
              </w:rPr>
            </w:pPr>
            <w:r w:rsidRPr="00040C1A">
              <w:rPr>
                <w:rFonts w:ascii="Times New Roman" w:hAnsi="Times New Roman"/>
                <w:sz w:val="20"/>
                <w:szCs w:val="20"/>
              </w:rPr>
              <w:t>Anual</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Alte surse </w:t>
            </w:r>
          </w:p>
          <w:p w:rsidR="00123FCC" w:rsidRPr="00040C1A" w:rsidRDefault="00123FCC" w:rsidP="00123FCC">
            <w:pPr>
              <w:spacing w:after="0" w:line="240" w:lineRule="auto"/>
              <w:rPr>
                <w:rFonts w:ascii="Times New Roman" w:hAnsi="Times New Roman"/>
                <w:bCs/>
                <w:iCs/>
                <w:sz w:val="20"/>
                <w:szCs w:val="20"/>
              </w:rPr>
            </w:pPr>
          </w:p>
        </w:tc>
      </w:tr>
      <w:tr w:rsidR="00123FCC" w:rsidRPr="00040C1A" w:rsidTr="00123FCC">
        <w:trPr>
          <w:jc w:val="center"/>
        </w:trPr>
        <w:tc>
          <w:tcPr>
            <w:tcW w:w="785" w:type="dxa"/>
            <w:vMerge w:val="restart"/>
            <w:tcBorders>
              <w:top w:val="single" w:sz="6" w:space="0" w:color="000000"/>
              <w:left w:val="single" w:sz="6" w:space="0" w:color="000000"/>
              <w:right w:val="single" w:sz="6" w:space="0" w:color="000000"/>
            </w:tcBorders>
            <w:shd w:val="clear" w:color="auto" w:fill="FFFFFF"/>
            <w:vAlign w:val="center"/>
            <w:hideMark/>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275</w:t>
            </w:r>
          </w:p>
        </w:tc>
        <w:tc>
          <w:tcPr>
            <w:tcW w:w="2753" w:type="dxa"/>
            <w:vMerge w:val="restart"/>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b/>
                <w:bCs/>
                <w:iCs/>
                <w:sz w:val="20"/>
                <w:szCs w:val="20"/>
              </w:rPr>
            </w:pPr>
            <w:r w:rsidRPr="00040C1A">
              <w:rPr>
                <w:rFonts w:ascii="Times New Roman" w:hAnsi="Times New Roman"/>
                <w:b/>
                <w:bCs/>
                <w:iCs/>
                <w:sz w:val="20"/>
                <w:szCs w:val="20"/>
              </w:rPr>
              <w:t>Informare</w:t>
            </w:r>
          </w:p>
          <w:p w:rsidR="00123FCC" w:rsidRPr="00040C1A" w:rsidRDefault="00123FCC" w:rsidP="00123FCC">
            <w:pPr>
              <w:spacing w:after="0" w:line="240" w:lineRule="auto"/>
              <w:rPr>
                <w:rFonts w:ascii="Times New Roman" w:hAnsi="Times New Roman"/>
                <w:bCs/>
                <w:iCs/>
                <w:sz w:val="20"/>
                <w:szCs w:val="20"/>
              </w:rPr>
            </w:pPr>
            <w:r w:rsidRPr="00040C1A">
              <w:rPr>
                <w:rFonts w:ascii="Times New Roman" w:hAnsi="Times New Roman"/>
                <w:b/>
                <w:bCs/>
                <w:iCs/>
                <w:sz w:val="20"/>
                <w:szCs w:val="20"/>
              </w:rPr>
              <w:t>(…)</w:t>
            </w:r>
          </w:p>
        </w:tc>
        <w:tc>
          <w:tcPr>
            <w:tcW w:w="3471"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bCs/>
                <w:iCs/>
                <w:sz w:val="20"/>
                <w:szCs w:val="20"/>
              </w:rPr>
            </w:pPr>
            <w:r w:rsidRPr="00040C1A">
              <w:rPr>
                <w:rFonts w:ascii="Times New Roman" w:hAnsi="Times New Roman"/>
                <w:b/>
                <w:bCs/>
                <w:iCs/>
                <w:sz w:val="20"/>
                <w:szCs w:val="20"/>
              </w:rPr>
              <w:t>I1.</w:t>
            </w:r>
            <w:r w:rsidRPr="00040C1A">
              <w:rPr>
                <w:rFonts w:ascii="Times New Roman" w:hAnsi="Times New Roman"/>
                <w:sz w:val="20"/>
                <w:szCs w:val="20"/>
              </w:rPr>
              <w:t xml:space="preserve"> Publicarea actelor legislative și normative în domeniul achizițiilor publice pe paginile web a</w:t>
            </w:r>
            <w:r>
              <w:rPr>
                <w:rFonts w:ascii="Times New Roman" w:hAnsi="Times New Roman"/>
                <w:sz w:val="20"/>
                <w:szCs w:val="20"/>
              </w:rPr>
              <w:t>le</w:t>
            </w:r>
            <w:r w:rsidRPr="00040C1A">
              <w:rPr>
                <w:rFonts w:ascii="Times New Roman" w:hAnsi="Times New Roman"/>
                <w:sz w:val="20"/>
                <w:szCs w:val="20"/>
              </w:rPr>
              <w:t xml:space="preserve"> instituțiilor de resort</w:t>
            </w:r>
          </w:p>
        </w:tc>
        <w:tc>
          <w:tcPr>
            <w:tcW w:w="1985" w:type="dxa"/>
            <w:tcBorders>
              <w:top w:val="single" w:sz="6" w:space="0" w:color="000000"/>
              <w:left w:val="single" w:sz="6" w:space="0" w:color="000000"/>
              <w:bottom w:val="single" w:sz="4" w:space="0" w:color="auto"/>
              <w:right w:val="single" w:sz="6" w:space="0" w:color="000000"/>
            </w:tcBorders>
            <w:shd w:val="clear" w:color="auto" w:fill="FFFFFF"/>
          </w:tcPr>
          <w:p w:rsidR="00123FCC" w:rsidRPr="00040C1A" w:rsidRDefault="00123FCC" w:rsidP="00123FCC">
            <w:pPr>
              <w:spacing w:after="0" w:line="240" w:lineRule="auto"/>
              <w:rPr>
                <w:rFonts w:ascii="Times New Roman" w:hAnsi="Times New Roman"/>
                <w:bCs/>
                <w:iCs/>
                <w:sz w:val="20"/>
                <w:szCs w:val="20"/>
              </w:rPr>
            </w:pPr>
            <w:r w:rsidRPr="00040C1A">
              <w:rPr>
                <w:rFonts w:ascii="Times New Roman" w:hAnsi="Times New Roman"/>
                <w:sz w:val="20"/>
                <w:szCs w:val="20"/>
              </w:rPr>
              <w:t>Acte legislative și normative actualizate la zi</w:t>
            </w:r>
            <w:r>
              <w:rPr>
                <w:rFonts w:ascii="Times New Roman" w:hAnsi="Times New Roman"/>
                <w:sz w:val="20"/>
                <w:szCs w:val="20"/>
              </w:rPr>
              <w:t>,</w:t>
            </w:r>
            <w:r w:rsidRPr="00040C1A">
              <w:rPr>
                <w:rFonts w:ascii="Times New Roman" w:hAnsi="Times New Roman"/>
                <w:sz w:val="20"/>
                <w:szCs w:val="20"/>
              </w:rPr>
              <w:t xml:space="preserve"> publicate pe paginile web a</w:t>
            </w:r>
            <w:r>
              <w:rPr>
                <w:rFonts w:ascii="Times New Roman" w:hAnsi="Times New Roman"/>
                <w:sz w:val="20"/>
                <w:szCs w:val="20"/>
              </w:rPr>
              <w:t>le</w:t>
            </w:r>
            <w:r w:rsidRPr="00040C1A">
              <w:rPr>
                <w:rFonts w:ascii="Times New Roman" w:hAnsi="Times New Roman"/>
                <w:sz w:val="20"/>
                <w:szCs w:val="20"/>
              </w:rPr>
              <w:t xml:space="preserve"> instituțiilor de resort</w:t>
            </w:r>
          </w:p>
        </w:tc>
        <w:tc>
          <w:tcPr>
            <w:tcW w:w="2296"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Finanţelor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Agenţia Achiziţii </w:t>
            </w:r>
            <w:r>
              <w:rPr>
                <w:rFonts w:ascii="Times New Roman" w:hAnsi="Times New Roman"/>
                <w:sz w:val="20"/>
                <w:szCs w:val="20"/>
              </w:rPr>
              <w:t>P</w:t>
            </w:r>
            <w:r w:rsidRPr="00040C1A">
              <w:rPr>
                <w:rFonts w:ascii="Times New Roman" w:hAnsi="Times New Roman"/>
                <w:sz w:val="20"/>
                <w:szCs w:val="20"/>
              </w:rPr>
              <w:t>ublice</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Cs/>
                <w:iCs/>
                <w:sz w:val="20"/>
                <w:szCs w:val="20"/>
              </w:rPr>
            </w:pPr>
            <w:r w:rsidRPr="00040C1A">
              <w:rPr>
                <w:rFonts w:ascii="Times New Roman" w:hAnsi="Times New Roman"/>
                <w:sz w:val="20"/>
                <w:szCs w:val="20"/>
              </w:rPr>
              <w:t>Agenția Națională pentru Soluționarea Contestațiilor</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bCs/>
                <w:iCs/>
                <w:sz w:val="20"/>
                <w:szCs w:val="20"/>
              </w:rPr>
            </w:pPr>
            <w:r w:rsidRPr="00040C1A">
              <w:rPr>
                <w:rFonts w:ascii="Times New Roman" w:hAnsi="Times New Roman"/>
                <w:sz w:val="20"/>
                <w:szCs w:val="20"/>
              </w:rPr>
              <w:t>Trimestrial</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Cs/>
                <w:iCs/>
                <w:sz w:val="20"/>
                <w:szCs w:val="20"/>
              </w:rPr>
            </w:pPr>
          </w:p>
        </w:tc>
      </w:tr>
      <w:tr w:rsidR="00123FCC" w:rsidRPr="00040C1A" w:rsidTr="00123FCC">
        <w:trPr>
          <w:jc w:val="center"/>
        </w:trPr>
        <w:tc>
          <w:tcPr>
            <w:tcW w:w="785" w:type="dxa"/>
            <w:vMerge/>
            <w:tcBorders>
              <w:left w:val="single" w:sz="6" w:space="0" w:color="000000"/>
              <w:right w:val="single" w:sz="6" w:space="0" w:color="000000"/>
            </w:tcBorders>
            <w:shd w:val="clear" w:color="auto" w:fill="FFFFFF"/>
            <w:vAlign w:val="center"/>
            <w:hideMark/>
          </w:tcPr>
          <w:p w:rsidR="00123FCC" w:rsidRPr="00040C1A" w:rsidRDefault="00123FCC" w:rsidP="00123FCC">
            <w:pPr>
              <w:spacing w:after="0" w:line="240" w:lineRule="auto"/>
              <w:rPr>
                <w:rFonts w:ascii="Times New Roman" w:hAnsi="Times New Roman"/>
                <w:b/>
                <w:sz w:val="20"/>
                <w:szCs w:val="20"/>
              </w:rPr>
            </w:pPr>
          </w:p>
        </w:tc>
        <w:tc>
          <w:tcPr>
            <w:tcW w:w="2753" w:type="dxa"/>
            <w:vMerge/>
            <w:tcBorders>
              <w:left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bCs/>
                <w:iCs/>
                <w:sz w:val="20"/>
                <w:szCs w:val="20"/>
              </w:rPr>
            </w:pPr>
          </w:p>
        </w:tc>
        <w:tc>
          <w:tcPr>
            <w:tcW w:w="3471"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bCs/>
                <w:iCs/>
                <w:sz w:val="20"/>
                <w:szCs w:val="20"/>
              </w:rPr>
            </w:pPr>
            <w:r w:rsidRPr="00040C1A">
              <w:rPr>
                <w:rFonts w:ascii="Times New Roman" w:hAnsi="Times New Roman"/>
                <w:b/>
                <w:bCs/>
                <w:iCs/>
                <w:sz w:val="20"/>
                <w:szCs w:val="20"/>
              </w:rPr>
              <w:t>I2.</w:t>
            </w:r>
            <w:r w:rsidRPr="00040C1A">
              <w:rPr>
                <w:rFonts w:ascii="Times New Roman" w:hAnsi="Times New Roman"/>
                <w:sz w:val="20"/>
                <w:szCs w:val="20"/>
              </w:rPr>
              <w:t xml:space="preserve"> Organizarea campaniilor de informare cu privire la noile reguli privind atribuirea contractelor de achiziții publice</w:t>
            </w:r>
          </w:p>
        </w:tc>
        <w:tc>
          <w:tcPr>
            <w:tcW w:w="1985" w:type="dxa"/>
            <w:tcBorders>
              <w:top w:val="single" w:sz="6" w:space="0" w:color="000000"/>
              <w:left w:val="single" w:sz="6" w:space="0" w:color="000000"/>
              <w:bottom w:val="single" w:sz="4" w:space="0" w:color="auto"/>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Evenimente organizate în primele trei luni de la intrarea în vigoare a noilor reglementări</w:t>
            </w:r>
          </w:p>
          <w:p w:rsidR="00123FCC" w:rsidRPr="00040C1A" w:rsidRDefault="00123FCC" w:rsidP="00123FCC">
            <w:pPr>
              <w:spacing w:after="0" w:line="240" w:lineRule="auto"/>
              <w:rPr>
                <w:rFonts w:ascii="Times New Roman" w:hAnsi="Times New Roman"/>
                <w:bCs/>
                <w:iCs/>
                <w:sz w:val="20"/>
                <w:szCs w:val="20"/>
              </w:rPr>
            </w:pPr>
          </w:p>
        </w:tc>
        <w:tc>
          <w:tcPr>
            <w:tcW w:w="2296"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Finanţelor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Agenţia Achiziţii </w:t>
            </w:r>
            <w:r>
              <w:rPr>
                <w:rFonts w:ascii="Times New Roman" w:hAnsi="Times New Roman"/>
                <w:sz w:val="20"/>
                <w:szCs w:val="20"/>
              </w:rPr>
              <w:t>P</w:t>
            </w:r>
            <w:r w:rsidRPr="00040C1A">
              <w:rPr>
                <w:rFonts w:ascii="Times New Roman" w:hAnsi="Times New Roman"/>
                <w:sz w:val="20"/>
                <w:szCs w:val="20"/>
              </w:rPr>
              <w:t>ublice</w:t>
            </w:r>
          </w:p>
          <w:p w:rsidR="00123FCC" w:rsidRPr="00040C1A" w:rsidRDefault="00123FCC" w:rsidP="00123FCC">
            <w:pPr>
              <w:spacing w:after="0" w:line="240" w:lineRule="auto"/>
              <w:rPr>
                <w:rFonts w:ascii="Times New Roman" w:hAnsi="Times New Roman"/>
                <w:bCs/>
                <w:iCs/>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bCs/>
                <w:iCs/>
                <w:sz w:val="20"/>
                <w:szCs w:val="20"/>
              </w:rPr>
            </w:pPr>
            <w:r w:rsidRPr="00040C1A">
              <w:rPr>
                <w:rFonts w:ascii="Times New Roman" w:hAnsi="Times New Roman"/>
                <w:sz w:val="20"/>
                <w:szCs w:val="20"/>
              </w:rPr>
              <w:t>Anual</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Cs/>
                <w:iCs/>
                <w:sz w:val="20"/>
                <w:szCs w:val="20"/>
              </w:rPr>
            </w:pPr>
          </w:p>
        </w:tc>
      </w:tr>
      <w:tr w:rsidR="00123FCC" w:rsidRPr="00040C1A" w:rsidTr="00123FCC">
        <w:trPr>
          <w:jc w:val="center"/>
        </w:trPr>
        <w:tc>
          <w:tcPr>
            <w:tcW w:w="785" w:type="dxa"/>
            <w:vMerge/>
            <w:tcBorders>
              <w:left w:val="single" w:sz="6" w:space="0" w:color="000000"/>
              <w:bottom w:val="single" w:sz="6" w:space="0" w:color="000000"/>
              <w:right w:val="single" w:sz="6" w:space="0" w:color="000000"/>
            </w:tcBorders>
            <w:shd w:val="clear" w:color="auto" w:fill="FFFFFF"/>
            <w:vAlign w:val="center"/>
            <w:hideMark/>
          </w:tcPr>
          <w:p w:rsidR="00123FCC" w:rsidRPr="00040C1A" w:rsidRDefault="00123FCC" w:rsidP="00123FCC">
            <w:pPr>
              <w:spacing w:after="0" w:line="240" w:lineRule="auto"/>
              <w:rPr>
                <w:rFonts w:ascii="Times New Roman" w:hAnsi="Times New Roman"/>
                <w:b/>
                <w:sz w:val="20"/>
                <w:szCs w:val="20"/>
              </w:rPr>
            </w:pPr>
          </w:p>
        </w:tc>
        <w:tc>
          <w:tcPr>
            <w:tcW w:w="2753" w:type="dxa"/>
            <w:vMerge/>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bCs/>
                <w:iCs/>
                <w:sz w:val="20"/>
                <w:szCs w:val="20"/>
              </w:rPr>
            </w:pPr>
          </w:p>
        </w:tc>
        <w:tc>
          <w:tcPr>
            <w:tcW w:w="3471"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bCs/>
                <w:iCs/>
                <w:sz w:val="20"/>
                <w:szCs w:val="20"/>
              </w:rPr>
            </w:pPr>
            <w:r w:rsidRPr="00040C1A">
              <w:rPr>
                <w:rFonts w:ascii="Times New Roman" w:hAnsi="Times New Roman"/>
                <w:b/>
                <w:bCs/>
                <w:iCs/>
                <w:sz w:val="20"/>
                <w:szCs w:val="20"/>
              </w:rPr>
              <w:t>I3.</w:t>
            </w:r>
            <w:r w:rsidRPr="00040C1A">
              <w:rPr>
                <w:rFonts w:ascii="Times New Roman" w:hAnsi="Times New Roman"/>
                <w:sz w:val="20"/>
                <w:szCs w:val="20"/>
              </w:rPr>
              <w:t xml:space="preserve"> Sistemul electronic de achiziții publice conține informații despre procesul de planificare și executare a contractelor</w:t>
            </w:r>
          </w:p>
        </w:tc>
        <w:tc>
          <w:tcPr>
            <w:tcW w:w="1985" w:type="dxa"/>
            <w:tcBorders>
              <w:top w:val="single" w:sz="6" w:space="0" w:color="000000"/>
              <w:left w:val="single" w:sz="6" w:space="0" w:color="000000"/>
              <w:bottom w:val="single" w:sz="4" w:space="0" w:color="auto"/>
              <w:right w:val="single" w:sz="6" w:space="0" w:color="000000"/>
            </w:tcBorders>
            <w:shd w:val="clear" w:color="auto" w:fill="FFFFFF"/>
          </w:tcPr>
          <w:p w:rsidR="00123FCC" w:rsidRPr="00040C1A" w:rsidRDefault="00123FCC" w:rsidP="00123FCC">
            <w:pPr>
              <w:spacing w:after="0" w:line="240" w:lineRule="auto"/>
              <w:rPr>
                <w:rFonts w:ascii="Times New Roman" w:hAnsi="Times New Roman"/>
                <w:bCs/>
                <w:iCs/>
                <w:sz w:val="20"/>
                <w:szCs w:val="20"/>
              </w:rPr>
            </w:pPr>
            <w:r w:rsidRPr="00040C1A">
              <w:rPr>
                <w:rFonts w:ascii="Times New Roman" w:hAnsi="Times New Roman"/>
                <w:sz w:val="20"/>
                <w:szCs w:val="20"/>
              </w:rPr>
              <w:t xml:space="preserve">Informațiile privind   planificarea, inițierea și desfășurarea procedurilor de achiziții publice, precum și atribuirea și executarea contractelor de achiziții </w:t>
            </w:r>
            <w:r>
              <w:rPr>
                <w:rFonts w:ascii="Times New Roman" w:hAnsi="Times New Roman"/>
                <w:sz w:val="20"/>
                <w:szCs w:val="20"/>
              </w:rPr>
              <w:t>sînt</w:t>
            </w:r>
            <w:r w:rsidRPr="00040C1A">
              <w:rPr>
                <w:rFonts w:ascii="Times New Roman" w:hAnsi="Times New Roman"/>
                <w:sz w:val="20"/>
                <w:szCs w:val="20"/>
              </w:rPr>
              <w:t xml:space="preserve"> deschise publicului larg</w:t>
            </w:r>
          </w:p>
        </w:tc>
        <w:tc>
          <w:tcPr>
            <w:tcW w:w="2296"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Finanţelor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Agenţia Achiziţii </w:t>
            </w:r>
            <w:r>
              <w:rPr>
                <w:rFonts w:ascii="Times New Roman" w:hAnsi="Times New Roman"/>
                <w:sz w:val="20"/>
                <w:szCs w:val="20"/>
              </w:rPr>
              <w:t>P</w:t>
            </w:r>
            <w:r w:rsidRPr="00040C1A">
              <w:rPr>
                <w:rFonts w:ascii="Times New Roman" w:hAnsi="Times New Roman"/>
                <w:sz w:val="20"/>
                <w:szCs w:val="20"/>
              </w:rPr>
              <w:t>ublice</w:t>
            </w:r>
          </w:p>
          <w:p w:rsidR="00123FCC" w:rsidRPr="00040C1A" w:rsidRDefault="00123FCC" w:rsidP="00123FCC">
            <w:pPr>
              <w:spacing w:after="0" w:line="240" w:lineRule="auto"/>
              <w:rPr>
                <w:rFonts w:ascii="Times New Roman" w:hAnsi="Times New Roman"/>
                <w:bCs/>
                <w:iCs/>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bCs/>
                <w:iCs/>
                <w:sz w:val="20"/>
                <w:szCs w:val="20"/>
              </w:rPr>
            </w:pPr>
            <w:r w:rsidRPr="00040C1A">
              <w:rPr>
                <w:rFonts w:ascii="Times New Roman" w:hAnsi="Times New Roman"/>
                <w:sz w:val="20"/>
                <w:szCs w:val="20"/>
              </w:rPr>
              <w:t>Trimestrul IV, 2017</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Cs/>
                <w:iCs/>
                <w:sz w:val="20"/>
                <w:szCs w:val="20"/>
              </w:rPr>
            </w:pPr>
            <w:r w:rsidRPr="00040C1A">
              <w:rPr>
                <w:rFonts w:ascii="Times New Roman" w:hAnsi="Times New Roman"/>
                <w:sz w:val="20"/>
                <w:szCs w:val="20"/>
              </w:rPr>
              <w:t xml:space="preserve">Alte surse </w:t>
            </w:r>
          </w:p>
        </w:tc>
      </w:tr>
      <w:tr w:rsidR="00123FCC" w:rsidRPr="00040C1A" w:rsidTr="00123FCC">
        <w:trPr>
          <w:jc w:val="center"/>
        </w:trPr>
        <w:tc>
          <w:tcPr>
            <w:tcW w:w="785" w:type="dxa"/>
            <w:vMerge w:val="restart"/>
            <w:tcBorders>
              <w:top w:val="single" w:sz="6" w:space="0" w:color="000000"/>
              <w:left w:val="single" w:sz="6" w:space="0" w:color="000000"/>
              <w:right w:val="single" w:sz="6" w:space="0" w:color="000000"/>
            </w:tcBorders>
            <w:shd w:val="clear" w:color="auto" w:fill="FFFFFF"/>
            <w:vAlign w:val="center"/>
            <w:hideMark/>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276</w:t>
            </w:r>
          </w:p>
        </w:tc>
        <w:tc>
          <w:tcPr>
            <w:tcW w:w="2753" w:type="dxa"/>
            <w:vMerge w:val="restart"/>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b/>
                <w:bCs/>
                <w:iCs/>
                <w:sz w:val="20"/>
                <w:szCs w:val="20"/>
              </w:rPr>
            </w:pPr>
            <w:r w:rsidRPr="00040C1A">
              <w:rPr>
                <w:rFonts w:ascii="Times New Roman" w:hAnsi="Times New Roman"/>
                <w:b/>
                <w:bCs/>
                <w:iCs/>
                <w:sz w:val="20"/>
                <w:szCs w:val="20"/>
              </w:rPr>
              <w:t>Cooperare</w:t>
            </w:r>
          </w:p>
          <w:p w:rsidR="00123FCC" w:rsidRPr="00040C1A" w:rsidRDefault="00123FCC" w:rsidP="00123FCC">
            <w:pPr>
              <w:spacing w:after="0" w:line="240" w:lineRule="auto"/>
              <w:rPr>
                <w:rFonts w:ascii="Times New Roman" w:hAnsi="Times New Roman"/>
                <w:b/>
                <w:bCs/>
                <w:iCs/>
                <w:sz w:val="20"/>
                <w:szCs w:val="20"/>
              </w:rPr>
            </w:pPr>
            <w:r w:rsidRPr="00040C1A">
              <w:rPr>
                <w:rFonts w:ascii="Times New Roman" w:hAnsi="Times New Roman"/>
                <w:bCs/>
                <w:iCs/>
                <w:sz w:val="20"/>
                <w:szCs w:val="20"/>
              </w:rPr>
              <w:t>(…)</w:t>
            </w:r>
          </w:p>
        </w:tc>
        <w:tc>
          <w:tcPr>
            <w:tcW w:w="3471"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bCs/>
                <w:iCs/>
                <w:sz w:val="20"/>
                <w:szCs w:val="20"/>
              </w:rPr>
            </w:pPr>
            <w:r w:rsidRPr="00040C1A">
              <w:rPr>
                <w:rFonts w:ascii="Times New Roman" w:hAnsi="Times New Roman"/>
                <w:b/>
                <w:bCs/>
                <w:iCs/>
                <w:sz w:val="20"/>
                <w:szCs w:val="20"/>
              </w:rPr>
              <w:t xml:space="preserve">I1. </w:t>
            </w:r>
            <w:r w:rsidRPr="00040C1A">
              <w:rPr>
                <w:rFonts w:ascii="Times New Roman" w:hAnsi="Times New Roman"/>
                <w:sz w:val="20"/>
                <w:szCs w:val="20"/>
              </w:rPr>
              <w:t>Stabilirea unei funcții responsabile de coordonarea schimbului continuu de experiență și informații</w:t>
            </w:r>
          </w:p>
        </w:tc>
        <w:tc>
          <w:tcPr>
            <w:tcW w:w="1985" w:type="dxa"/>
            <w:tcBorders>
              <w:top w:val="single" w:sz="6" w:space="0" w:color="000000"/>
              <w:left w:val="single" w:sz="6" w:space="0" w:color="000000"/>
              <w:bottom w:val="single" w:sz="4" w:space="0" w:color="auto"/>
              <w:right w:val="single" w:sz="6" w:space="0" w:color="000000"/>
            </w:tcBorders>
            <w:shd w:val="clear" w:color="auto" w:fill="FFFFFF"/>
          </w:tcPr>
          <w:p w:rsidR="00123FCC" w:rsidRPr="00040C1A" w:rsidRDefault="00123FCC" w:rsidP="00123FCC">
            <w:pPr>
              <w:spacing w:after="0" w:line="240" w:lineRule="auto"/>
              <w:rPr>
                <w:rFonts w:ascii="Times New Roman" w:hAnsi="Times New Roman"/>
                <w:bCs/>
                <w:iCs/>
                <w:sz w:val="20"/>
                <w:szCs w:val="20"/>
              </w:rPr>
            </w:pPr>
            <w:r w:rsidRPr="00040C1A">
              <w:rPr>
                <w:rFonts w:ascii="Times New Roman" w:hAnsi="Times New Roman"/>
                <w:sz w:val="20"/>
                <w:szCs w:val="20"/>
              </w:rPr>
              <w:t>Funcție creată și funcțională</w:t>
            </w:r>
          </w:p>
        </w:tc>
        <w:tc>
          <w:tcPr>
            <w:tcW w:w="2296"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bCs/>
                <w:iCs/>
                <w:sz w:val="20"/>
                <w:szCs w:val="20"/>
              </w:rPr>
            </w:pPr>
            <w:r w:rsidRPr="00040C1A">
              <w:rPr>
                <w:rFonts w:ascii="Times New Roman" w:hAnsi="Times New Roman"/>
                <w:sz w:val="20"/>
                <w:szCs w:val="20"/>
              </w:rPr>
              <w:t>Ministerul Finanțelor</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bCs/>
                <w:iCs/>
                <w:sz w:val="20"/>
                <w:szCs w:val="20"/>
              </w:rPr>
            </w:pPr>
            <w:r w:rsidRPr="00040C1A">
              <w:rPr>
                <w:rFonts w:ascii="Times New Roman" w:hAnsi="Times New Roman"/>
                <w:sz w:val="20"/>
                <w:szCs w:val="20"/>
              </w:rPr>
              <w:t>Trimestrul I</w:t>
            </w:r>
            <w:r>
              <w:rPr>
                <w:rFonts w:ascii="Times New Roman" w:hAnsi="Times New Roman"/>
                <w:sz w:val="20"/>
                <w:szCs w:val="20"/>
              </w:rPr>
              <w:t>,</w:t>
            </w:r>
            <w:r w:rsidRPr="00040C1A">
              <w:rPr>
                <w:rFonts w:ascii="Times New Roman" w:hAnsi="Times New Roman"/>
                <w:sz w:val="20"/>
                <w:szCs w:val="20"/>
              </w:rPr>
              <w:t xml:space="preserve"> 2017</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b/>
                <w:bCs/>
                <w:iCs/>
                <w:sz w:val="20"/>
                <w:szCs w:val="20"/>
              </w:rPr>
            </w:pPr>
          </w:p>
        </w:tc>
      </w:tr>
      <w:tr w:rsidR="00123FCC" w:rsidRPr="00040C1A" w:rsidTr="00123FCC">
        <w:trPr>
          <w:jc w:val="center"/>
        </w:trPr>
        <w:tc>
          <w:tcPr>
            <w:tcW w:w="785" w:type="dxa"/>
            <w:vMerge/>
            <w:tcBorders>
              <w:left w:val="single" w:sz="6" w:space="0" w:color="000000"/>
              <w:bottom w:val="single" w:sz="6" w:space="0" w:color="000000"/>
              <w:right w:val="single" w:sz="6" w:space="0" w:color="000000"/>
            </w:tcBorders>
            <w:shd w:val="clear" w:color="auto" w:fill="FFFFFF"/>
            <w:vAlign w:val="center"/>
            <w:hideMark/>
          </w:tcPr>
          <w:p w:rsidR="00123FCC" w:rsidRPr="00040C1A" w:rsidRDefault="00123FCC" w:rsidP="00123FCC">
            <w:pPr>
              <w:spacing w:after="0" w:line="240" w:lineRule="auto"/>
              <w:rPr>
                <w:rFonts w:ascii="Times New Roman" w:hAnsi="Times New Roman"/>
                <w:b/>
                <w:sz w:val="20"/>
                <w:szCs w:val="20"/>
              </w:rPr>
            </w:pPr>
          </w:p>
        </w:tc>
        <w:tc>
          <w:tcPr>
            <w:tcW w:w="2753" w:type="dxa"/>
            <w:vMerge/>
            <w:tcBorders>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bCs/>
                <w:iCs/>
                <w:sz w:val="20"/>
                <w:szCs w:val="20"/>
              </w:rPr>
            </w:pPr>
          </w:p>
        </w:tc>
        <w:tc>
          <w:tcPr>
            <w:tcW w:w="3471"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bCs/>
                <w:iCs/>
                <w:sz w:val="20"/>
                <w:szCs w:val="20"/>
              </w:rPr>
            </w:pPr>
            <w:r w:rsidRPr="00040C1A">
              <w:rPr>
                <w:rFonts w:ascii="Times New Roman" w:hAnsi="Times New Roman"/>
                <w:b/>
                <w:sz w:val="20"/>
                <w:szCs w:val="20"/>
              </w:rPr>
              <w:t>I2</w:t>
            </w:r>
            <w:r w:rsidRPr="00140F56">
              <w:rPr>
                <w:rFonts w:ascii="Times New Roman" w:hAnsi="Times New Roman"/>
                <w:b/>
                <w:sz w:val="20"/>
                <w:szCs w:val="20"/>
              </w:rPr>
              <w:t>.</w:t>
            </w:r>
            <w:r>
              <w:rPr>
                <w:rFonts w:ascii="Times New Roman" w:hAnsi="Times New Roman"/>
                <w:sz w:val="20"/>
                <w:szCs w:val="20"/>
              </w:rPr>
              <w:t xml:space="preserve"> </w:t>
            </w:r>
            <w:r w:rsidRPr="00040C1A">
              <w:rPr>
                <w:rFonts w:ascii="Times New Roman" w:hAnsi="Times New Roman"/>
                <w:sz w:val="20"/>
                <w:szCs w:val="20"/>
              </w:rPr>
              <w:t xml:space="preserve">Asigurarea traducerii actelor legislative </w:t>
            </w:r>
            <w:r w:rsidRPr="00040C1A">
              <w:rPr>
                <w:rFonts w:ascii="Times New Roman" w:hAnsi="Times New Roman"/>
                <w:sz w:val="20"/>
                <w:szCs w:val="20"/>
              </w:rPr>
              <w:lastRenderedPageBreak/>
              <w:t>și normative domeniul achizițiilor publice în una din limbile de circulație internațională</w:t>
            </w:r>
          </w:p>
        </w:tc>
        <w:tc>
          <w:tcPr>
            <w:tcW w:w="1985" w:type="dxa"/>
            <w:tcBorders>
              <w:top w:val="single" w:sz="6" w:space="0" w:color="000000"/>
              <w:left w:val="single" w:sz="6" w:space="0" w:color="000000"/>
              <w:bottom w:val="single" w:sz="4" w:space="0" w:color="auto"/>
              <w:right w:val="single" w:sz="6" w:space="0" w:color="000000"/>
            </w:tcBorders>
            <w:shd w:val="clear" w:color="auto" w:fill="FFFFFF"/>
          </w:tcPr>
          <w:p w:rsidR="00123FCC" w:rsidRPr="00040C1A" w:rsidRDefault="00123FCC" w:rsidP="00123FCC">
            <w:pPr>
              <w:spacing w:after="0" w:line="240" w:lineRule="auto"/>
              <w:rPr>
                <w:rFonts w:ascii="Times New Roman" w:hAnsi="Times New Roman"/>
                <w:bCs/>
                <w:iCs/>
                <w:sz w:val="20"/>
                <w:szCs w:val="20"/>
              </w:rPr>
            </w:pPr>
            <w:r w:rsidRPr="00040C1A">
              <w:rPr>
                <w:rFonts w:ascii="Times New Roman" w:hAnsi="Times New Roman"/>
                <w:sz w:val="20"/>
                <w:szCs w:val="20"/>
              </w:rPr>
              <w:lastRenderedPageBreak/>
              <w:t xml:space="preserve">Acte legislative și </w:t>
            </w:r>
            <w:r w:rsidRPr="00040C1A">
              <w:rPr>
                <w:rFonts w:ascii="Times New Roman" w:hAnsi="Times New Roman"/>
                <w:sz w:val="20"/>
                <w:szCs w:val="20"/>
              </w:rPr>
              <w:lastRenderedPageBreak/>
              <w:t>normative actualizate traduse în una din limbile de circulație internațională</w:t>
            </w:r>
          </w:p>
        </w:tc>
        <w:tc>
          <w:tcPr>
            <w:tcW w:w="2296"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bCs/>
                <w:iCs/>
                <w:sz w:val="20"/>
                <w:szCs w:val="20"/>
              </w:rPr>
            </w:pPr>
            <w:r w:rsidRPr="00040C1A">
              <w:rPr>
                <w:rFonts w:ascii="Times New Roman" w:hAnsi="Times New Roman"/>
                <w:sz w:val="20"/>
                <w:szCs w:val="20"/>
              </w:rPr>
              <w:lastRenderedPageBreak/>
              <w:t>Ministerul Finanțelor</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bCs/>
                <w:iCs/>
                <w:sz w:val="20"/>
                <w:szCs w:val="20"/>
              </w:rPr>
            </w:pPr>
            <w:r w:rsidRPr="00040C1A">
              <w:rPr>
                <w:rFonts w:ascii="Times New Roman" w:hAnsi="Times New Roman"/>
                <w:sz w:val="20"/>
                <w:szCs w:val="20"/>
              </w:rPr>
              <w:t>Anual</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w:t>
            </w:r>
            <w:r w:rsidRPr="00040C1A">
              <w:rPr>
                <w:rFonts w:ascii="Times New Roman" w:hAnsi="Times New Roman"/>
                <w:sz w:val="20"/>
                <w:szCs w:val="20"/>
              </w:rPr>
              <w:lastRenderedPageBreak/>
              <w:t>autorităţii</w:t>
            </w:r>
          </w:p>
          <w:p w:rsidR="00123FCC" w:rsidRPr="00040C1A" w:rsidRDefault="00123FCC" w:rsidP="00123FCC">
            <w:pPr>
              <w:spacing w:after="0" w:line="240" w:lineRule="auto"/>
              <w:rPr>
                <w:rFonts w:ascii="Times New Roman" w:hAnsi="Times New Roman"/>
                <w:bCs/>
                <w:iCs/>
                <w:sz w:val="20"/>
                <w:szCs w:val="20"/>
              </w:rPr>
            </w:pPr>
          </w:p>
        </w:tc>
      </w:tr>
      <w:tr w:rsidR="00123FCC" w:rsidRPr="00040C1A" w:rsidTr="00123FCC">
        <w:trPr>
          <w:jc w:val="center"/>
        </w:trPr>
        <w:tc>
          <w:tcPr>
            <w:tcW w:w="15385" w:type="dxa"/>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123FCC" w:rsidRPr="00040C1A" w:rsidRDefault="00123FCC" w:rsidP="00123FCC">
            <w:pPr>
              <w:pStyle w:val="Frspaiere2"/>
              <w:jc w:val="center"/>
              <w:rPr>
                <w:rFonts w:ascii="Times New Roman" w:hAnsi="Times New Roman"/>
                <w:b/>
                <w:sz w:val="20"/>
                <w:szCs w:val="20"/>
                <w:lang w:val="ro-RO"/>
              </w:rPr>
            </w:pPr>
            <w:r w:rsidRPr="00040C1A">
              <w:rPr>
                <w:rFonts w:ascii="Times New Roman" w:hAnsi="Times New Roman"/>
                <w:b/>
                <w:sz w:val="20"/>
                <w:szCs w:val="20"/>
                <w:lang w:val="ro-RO"/>
              </w:rPr>
              <w:lastRenderedPageBreak/>
              <w:t>CAPITOLUL 9. DREPTURI DE PROPRIETATE INTELECTUALĂ</w:t>
            </w:r>
          </w:p>
        </w:tc>
      </w:tr>
      <w:tr w:rsidR="00123FCC" w:rsidRPr="00040C1A" w:rsidTr="00123FCC">
        <w:trPr>
          <w:jc w:val="center"/>
        </w:trPr>
        <w:tc>
          <w:tcPr>
            <w:tcW w:w="153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Secţiunea 1</w:t>
            </w:r>
            <w:r w:rsidRPr="00040C1A">
              <w:rPr>
                <w:rFonts w:ascii="Times New Roman" w:hAnsi="Times New Roman"/>
                <w:sz w:val="20"/>
                <w:szCs w:val="20"/>
              </w:rPr>
              <w:br/>
            </w:r>
            <w:r w:rsidRPr="00040C1A">
              <w:rPr>
                <w:rFonts w:ascii="Times New Roman" w:hAnsi="Times New Roman"/>
                <w:b/>
                <w:bCs/>
                <w:sz w:val="20"/>
                <w:szCs w:val="20"/>
              </w:rPr>
              <w:t>Dispoziţii şi principii generale</w:t>
            </w:r>
          </w:p>
        </w:tc>
      </w:tr>
      <w:tr w:rsidR="00123FCC" w:rsidRPr="00040C1A" w:rsidTr="00123FCC">
        <w:trPr>
          <w:jc w:val="center"/>
        </w:trPr>
        <w:tc>
          <w:tcPr>
            <w:tcW w:w="785" w:type="dxa"/>
            <w:vMerge w:val="restart"/>
            <w:tcBorders>
              <w:top w:val="single" w:sz="4" w:space="0" w:color="auto"/>
              <w:left w:val="single" w:sz="4" w:space="0" w:color="auto"/>
              <w:right w:val="single" w:sz="4" w:space="0" w:color="auto"/>
            </w:tcBorders>
            <w:shd w:val="clear" w:color="auto" w:fill="FFFFFF"/>
            <w:vAlign w:val="center"/>
            <w:hideMark/>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277</w:t>
            </w:r>
          </w:p>
        </w:tc>
        <w:tc>
          <w:tcPr>
            <w:tcW w:w="2753" w:type="dxa"/>
            <w:vMerge w:val="restart"/>
            <w:tcBorders>
              <w:top w:val="single" w:sz="6" w:space="0" w:color="000000"/>
              <w:left w:val="single" w:sz="4" w:space="0" w:color="auto"/>
              <w:right w:val="single" w:sz="4" w:space="0" w:color="auto"/>
            </w:tcBorders>
            <w:shd w:val="clear" w:color="auto" w:fill="FFFFFF"/>
            <w:hideMark/>
          </w:tcPr>
          <w:p w:rsidR="00123FCC" w:rsidRPr="00040C1A" w:rsidRDefault="00123FCC" w:rsidP="00123FCC">
            <w:pPr>
              <w:spacing w:after="0" w:line="240" w:lineRule="auto"/>
              <w:rPr>
                <w:rFonts w:ascii="Times New Roman" w:hAnsi="Times New Roman"/>
                <w:sz w:val="20"/>
                <w:szCs w:val="20"/>
              </w:rPr>
            </w:pPr>
            <w:r w:rsidRPr="000F5077">
              <w:rPr>
                <w:rFonts w:ascii="Times New Roman" w:hAnsi="Times New Roman"/>
                <w:b/>
                <w:bCs/>
                <w:sz w:val="20"/>
                <w:szCs w:val="20"/>
              </w:rPr>
              <w:t>Obiective</w:t>
            </w:r>
            <w:r w:rsidRPr="00040C1A">
              <w:rPr>
                <w:rFonts w:ascii="Times New Roman" w:hAnsi="Times New Roman"/>
                <w:sz w:val="20"/>
                <w:szCs w:val="20"/>
              </w:rPr>
              <w:br/>
              <w:t xml:space="preserve">Obiectivele prezentului capitol sînt: </w:t>
            </w:r>
            <w:r w:rsidRPr="00040C1A">
              <w:rPr>
                <w:rFonts w:ascii="Times New Roman" w:hAnsi="Times New Roman"/>
                <w:sz w:val="20"/>
                <w:szCs w:val="20"/>
              </w:rPr>
              <w:br/>
            </w:r>
            <w:r w:rsidRPr="000A2A65">
              <w:rPr>
                <w:rFonts w:ascii="Times New Roman" w:hAnsi="Times New Roman"/>
                <w:b/>
                <w:bCs/>
                <w:sz w:val="20"/>
                <w:szCs w:val="20"/>
              </w:rPr>
              <w:t>(a)</w:t>
            </w:r>
            <w:r w:rsidRPr="00040C1A">
              <w:rPr>
                <w:rFonts w:ascii="Times New Roman" w:hAnsi="Times New Roman"/>
                <w:sz w:val="20"/>
                <w:szCs w:val="20"/>
              </w:rPr>
              <w:t xml:space="preserve"> Facilitarea producţiei şi a comercializării de produse inovatoare şi creative între părţi; </w:t>
            </w:r>
          </w:p>
        </w:tc>
        <w:tc>
          <w:tcPr>
            <w:tcW w:w="3471"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I1.</w:t>
            </w:r>
            <w:r w:rsidRPr="00040C1A">
              <w:rPr>
                <w:rFonts w:ascii="Times New Roman" w:hAnsi="Times New Roman"/>
                <w:sz w:val="20"/>
                <w:szCs w:val="20"/>
              </w:rPr>
              <w:t xml:space="preserve"> Monitorizarea constantă a volumului de comercializare a produselor inovaționale obținute în urma implementării proiectelor de inovare și transfer tehnologic și din activitatea rezidenților parcurilor</w:t>
            </w:r>
            <w:r w:rsidRPr="00703478">
              <w:rPr>
                <w:rFonts w:ascii="Times New Roman" w:hAnsi="Times New Roman"/>
                <w:sz w:val="20"/>
                <w:szCs w:val="20"/>
              </w:rPr>
              <w:t>.</w:t>
            </w:r>
            <w:r>
              <w:rPr>
                <w:rFonts w:ascii="Times New Roman" w:hAnsi="Times New Roman"/>
                <w:color w:val="FF0000"/>
                <w:sz w:val="20"/>
                <w:szCs w:val="20"/>
              </w:rPr>
              <w:t xml:space="preserve"> </w:t>
            </w:r>
            <w:r w:rsidRPr="00040C1A">
              <w:rPr>
                <w:rFonts w:ascii="Times New Roman" w:hAnsi="Times New Roman"/>
                <w:sz w:val="20"/>
                <w:szCs w:val="20"/>
              </w:rPr>
              <w:t>Volumul produselor inovaționale raportat anual</w:t>
            </w:r>
            <w:r>
              <w:rPr>
                <w:rFonts w:ascii="Times New Roman" w:hAnsi="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Academia de Științe a Moldovei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Agenția pentru  Inovare şi Transfer Tehnologic</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p w:rsidR="00123FCC" w:rsidRPr="00040C1A" w:rsidRDefault="00123FCC" w:rsidP="00123FCC">
            <w:pPr>
              <w:spacing w:after="0" w:line="240" w:lineRule="auto"/>
              <w:rPr>
                <w:rFonts w:ascii="Times New Roman" w:hAnsi="Times New Roman"/>
                <w:sz w:val="20"/>
                <w:szCs w:val="20"/>
              </w:rPr>
            </w:pP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Suma financiară estimativă</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Alocații bugetare, total </w:t>
            </w:r>
            <w:r w:rsidRPr="00703478">
              <w:rPr>
                <w:rFonts w:ascii="Times New Roman" w:hAnsi="Times New Roman"/>
                <w:sz w:val="20"/>
                <w:szCs w:val="20"/>
              </w:rPr>
              <w:t xml:space="preserve">(bugetul de stat ) </w:t>
            </w:r>
            <w:r w:rsidRPr="000A2A65">
              <w:rPr>
                <w:rFonts w:ascii="Times New Roman" w:hAnsi="Times New Roman"/>
                <w:color w:val="FF0000"/>
                <w:sz w:val="20"/>
                <w:szCs w:val="20"/>
              </w:rPr>
              <w:t>0,3</w:t>
            </w:r>
          </w:p>
          <w:p w:rsidR="00123FCC" w:rsidRPr="00040C1A" w:rsidRDefault="00123FCC" w:rsidP="00123FCC">
            <w:pPr>
              <w:spacing w:after="0" w:line="240" w:lineRule="auto"/>
              <w:rPr>
                <w:rFonts w:ascii="Times New Roman" w:hAnsi="Times New Roman"/>
                <w:sz w:val="20"/>
                <w:szCs w:val="20"/>
              </w:rPr>
            </w:pPr>
          </w:p>
        </w:tc>
      </w:tr>
      <w:tr w:rsidR="00123FCC" w:rsidRPr="00040C1A" w:rsidTr="00123FCC">
        <w:trPr>
          <w:trHeight w:val="1009"/>
          <w:jc w:val="center"/>
        </w:trPr>
        <w:tc>
          <w:tcPr>
            <w:tcW w:w="785" w:type="dxa"/>
            <w:vMerge/>
            <w:tcBorders>
              <w:left w:val="single" w:sz="4" w:space="0" w:color="auto"/>
              <w:bottom w:val="single" w:sz="6" w:space="0" w:color="000000"/>
              <w:right w:val="single" w:sz="4" w:space="0" w:color="auto"/>
            </w:tcBorders>
            <w:shd w:val="clear" w:color="auto" w:fill="FFFFFF"/>
            <w:vAlign w:val="center"/>
            <w:hideMark/>
          </w:tcPr>
          <w:p w:rsidR="00123FCC" w:rsidRPr="00040C1A" w:rsidRDefault="00123FCC" w:rsidP="00123FCC">
            <w:pPr>
              <w:spacing w:after="0" w:line="240" w:lineRule="auto"/>
              <w:rPr>
                <w:rFonts w:ascii="Times New Roman" w:hAnsi="Times New Roman"/>
                <w:b/>
                <w:sz w:val="20"/>
                <w:szCs w:val="20"/>
              </w:rPr>
            </w:pPr>
          </w:p>
        </w:tc>
        <w:tc>
          <w:tcPr>
            <w:tcW w:w="2753" w:type="dxa"/>
            <w:vMerge/>
            <w:tcBorders>
              <w:left w:val="single" w:sz="4" w:space="0" w:color="auto"/>
              <w:bottom w:val="single" w:sz="6" w:space="0" w:color="000000"/>
              <w:right w:val="single" w:sz="4" w:space="0" w:color="auto"/>
            </w:tcBorders>
            <w:shd w:val="clear" w:color="auto" w:fill="FFFFFF"/>
            <w:vAlign w:val="center"/>
            <w:hideMark/>
          </w:tcPr>
          <w:p w:rsidR="00123FCC" w:rsidRPr="00040C1A" w:rsidRDefault="00123FCC" w:rsidP="00123FCC">
            <w:pPr>
              <w:spacing w:after="0" w:line="240" w:lineRule="auto"/>
              <w:rPr>
                <w:rFonts w:ascii="Times New Roman" w:hAnsi="Times New Roman"/>
                <w:b/>
                <w:sz w:val="20"/>
                <w:szCs w:val="20"/>
              </w:rPr>
            </w:pPr>
          </w:p>
        </w:tc>
        <w:tc>
          <w:tcPr>
            <w:tcW w:w="3471" w:type="dxa"/>
            <w:tcBorders>
              <w:top w:val="single" w:sz="4" w:space="0" w:color="auto"/>
              <w:left w:val="single" w:sz="4" w:space="0" w:color="auto"/>
              <w:right w:val="single" w:sz="4" w:space="0" w:color="auto"/>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I2</w:t>
            </w:r>
            <w:r w:rsidRPr="00040C1A">
              <w:rPr>
                <w:rFonts w:ascii="Times New Roman" w:hAnsi="Times New Roman"/>
                <w:sz w:val="20"/>
                <w:szCs w:val="20"/>
              </w:rPr>
              <w:t>. Analiza potenţialului de comercializare a rezultatelor ştiinţifice şi cercetarea (analiza) cerinţelor pieţei faţă de rezultatele ştiinţifice</w:t>
            </w:r>
          </w:p>
        </w:tc>
        <w:tc>
          <w:tcPr>
            <w:tcW w:w="1985" w:type="dxa"/>
            <w:tcBorders>
              <w:top w:val="single" w:sz="4" w:space="0" w:color="auto"/>
              <w:left w:val="single" w:sz="4" w:space="0" w:color="auto"/>
              <w:right w:val="single" w:sz="4" w:space="0" w:color="auto"/>
            </w:tcBorders>
            <w:shd w:val="clear" w:color="auto" w:fill="FFFFFF"/>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Analiză efectuată</w:t>
            </w:r>
          </w:p>
        </w:tc>
        <w:tc>
          <w:tcPr>
            <w:tcW w:w="2296" w:type="dxa"/>
            <w:tcBorders>
              <w:top w:val="single" w:sz="4" w:space="0" w:color="auto"/>
              <w:left w:val="single" w:sz="4" w:space="0" w:color="auto"/>
              <w:right w:val="single" w:sz="4" w:space="0" w:color="auto"/>
            </w:tcBorders>
            <w:shd w:val="clear" w:color="auto" w:fill="FFFFFF"/>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Agenția  pentru Inovare şi Transfer Tehnologic</w:t>
            </w: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4" w:space="0" w:color="auto"/>
              <w:left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Anual, 2017-2019</w:t>
            </w:r>
          </w:p>
        </w:tc>
        <w:tc>
          <w:tcPr>
            <w:tcW w:w="2110" w:type="dxa"/>
            <w:tcBorders>
              <w:top w:val="single" w:sz="4" w:space="0" w:color="auto"/>
              <w:left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Alte surse </w:t>
            </w:r>
          </w:p>
        </w:tc>
      </w:tr>
      <w:tr w:rsidR="00123FCC" w:rsidRPr="00040C1A" w:rsidTr="00123FCC">
        <w:trPr>
          <w:jc w:val="center"/>
        </w:trPr>
        <w:tc>
          <w:tcPr>
            <w:tcW w:w="15385"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Secţiunea 2</w:t>
            </w:r>
            <w:r w:rsidRPr="00040C1A">
              <w:rPr>
                <w:rFonts w:ascii="Times New Roman" w:hAnsi="Times New Roman"/>
                <w:sz w:val="20"/>
                <w:szCs w:val="20"/>
              </w:rPr>
              <w:br/>
            </w:r>
            <w:r w:rsidRPr="00040C1A">
              <w:rPr>
                <w:rFonts w:ascii="Times New Roman" w:hAnsi="Times New Roman"/>
                <w:b/>
                <w:bCs/>
                <w:sz w:val="20"/>
                <w:szCs w:val="20"/>
              </w:rPr>
              <w:t>Standarde privind drepturile de proprietate intelectuală</w:t>
            </w:r>
          </w:p>
        </w:tc>
      </w:tr>
      <w:tr w:rsidR="00123FCC" w:rsidRPr="00040C1A" w:rsidTr="00123FCC">
        <w:trPr>
          <w:jc w:val="center"/>
        </w:trPr>
        <w:tc>
          <w:tcPr>
            <w:tcW w:w="15385"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Subsecţiunea 1</w:t>
            </w:r>
            <w:r w:rsidRPr="00040C1A">
              <w:rPr>
                <w:rFonts w:ascii="Times New Roman" w:hAnsi="Times New Roman"/>
                <w:sz w:val="20"/>
                <w:szCs w:val="20"/>
              </w:rPr>
              <w:br/>
            </w:r>
            <w:r>
              <w:rPr>
                <w:rFonts w:ascii="Times New Roman" w:hAnsi="Times New Roman"/>
                <w:b/>
                <w:bCs/>
                <w:sz w:val="20"/>
                <w:szCs w:val="20"/>
              </w:rPr>
              <w:t>Drepturi de autor şi drepturi</w:t>
            </w:r>
            <w:r w:rsidRPr="00040C1A">
              <w:rPr>
                <w:rFonts w:ascii="Times New Roman" w:hAnsi="Times New Roman"/>
                <w:b/>
                <w:bCs/>
                <w:sz w:val="20"/>
                <w:szCs w:val="20"/>
              </w:rPr>
              <w:t xml:space="preserve"> conexe</w:t>
            </w:r>
          </w:p>
        </w:tc>
      </w:tr>
      <w:tr w:rsidR="00123FCC" w:rsidRPr="00040C1A" w:rsidTr="00123FCC">
        <w:trPr>
          <w:trHeight w:val="3003"/>
          <w:jc w:val="center"/>
        </w:trPr>
        <w:tc>
          <w:tcPr>
            <w:tcW w:w="785" w:type="dxa"/>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291</w:t>
            </w:r>
          </w:p>
        </w:tc>
        <w:tc>
          <w:tcPr>
            <w:tcW w:w="2753" w:type="dxa"/>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hideMark/>
          </w:tcPr>
          <w:p w:rsidR="00123FCC"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Cooperarea privind gestiunea colectivă a drepturilor de autor</w:t>
            </w:r>
            <w:r w:rsidRPr="00040C1A">
              <w:rPr>
                <w:rFonts w:ascii="Times New Roman" w:hAnsi="Times New Roman"/>
                <w:sz w:val="20"/>
                <w:szCs w:val="20"/>
              </w:rPr>
              <w:t xml:space="preserve"> </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Părţile depun eforturi pentru a promova dialogul şi cooperarea între societăţile lor respective de gestiune colectivă a drepturilor de autor în scopul de a promova disponibilitatea operelor şi a altor elemente protejate şi transferul de redevenţe pentru utilizarea acestor opere sau a altor elemente protejate</w:t>
            </w:r>
          </w:p>
        </w:tc>
        <w:tc>
          <w:tcPr>
            <w:tcW w:w="3471" w:type="dxa"/>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L/LT</w:t>
            </w:r>
            <w:r>
              <w:rPr>
                <w:rFonts w:ascii="Times New Roman" w:hAnsi="Times New Roman"/>
                <w:b/>
                <w:sz w:val="20"/>
                <w:szCs w:val="20"/>
              </w:rPr>
              <w:t>1</w:t>
            </w:r>
            <w:r w:rsidRPr="00040C1A">
              <w:rPr>
                <w:rFonts w:ascii="Times New Roman" w:hAnsi="Times New Roman"/>
                <w:b/>
                <w:sz w:val="20"/>
                <w:szCs w:val="20"/>
              </w:rPr>
              <w:t xml:space="preserve">. </w:t>
            </w:r>
            <w:r w:rsidRPr="00040C1A">
              <w:rPr>
                <w:rFonts w:ascii="Times New Roman" w:hAnsi="Times New Roman"/>
                <w:sz w:val="20"/>
                <w:szCs w:val="20"/>
              </w:rPr>
              <w:t xml:space="preserve">Proiectul de </w:t>
            </w:r>
            <w:r>
              <w:rPr>
                <w:rFonts w:ascii="Times New Roman" w:hAnsi="Times New Roman"/>
                <w:sz w:val="20"/>
                <w:szCs w:val="20"/>
              </w:rPr>
              <w:t>l</w:t>
            </w:r>
            <w:r w:rsidRPr="00040C1A">
              <w:rPr>
                <w:rFonts w:ascii="Times New Roman" w:hAnsi="Times New Roman"/>
                <w:sz w:val="20"/>
                <w:szCs w:val="20"/>
              </w:rPr>
              <w:t>ege pentru modificarea și</w:t>
            </w:r>
            <w:r>
              <w:rPr>
                <w:rFonts w:ascii="Times New Roman" w:hAnsi="Times New Roman"/>
                <w:sz w:val="20"/>
                <w:szCs w:val="20"/>
              </w:rPr>
              <w:t xml:space="preserve"> completarea Legii nr. 139 din </w:t>
            </w:r>
            <w:r w:rsidRPr="00040C1A">
              <w:rPr>
                <w:rFonts w:ascii="Times New Roman" w:hAnsi="Times New Roman"/>
                <w:sz w:val="20"/>
                <w:szCs w:val="20"/>
              </w:rPr>
              <w:t>2</w:t>
            </w:r>
            <w:r>
              <w:rPr>
                <w:rFonts w:ascii="Times New Roman" w:hAnsi="Times New Roman"/>
                <w:sz w:val="20"/>
                <w:szCs w:val="20"/>
              </w:rPr>
              <w:t xml:space="preserve"> iulie </w:t>
            </w:r>
            <w:r w:rsidRPr="00040C1A">
              <w:rPr>
                <w:rFonts w:ascii="Times New Roman" w:hAnsi="Times New Roman"/>
                <w:sz w:val="20"/>
                <w:szCs w:val="20"/>
              </w:rPr>
              <w:t xml:space="preserve">2010 privind dreptul de autor și drepturile conexe </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Transpune:</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Directiva 2014/26/UE</w:t>
            </w:r>
            <w:r w:rsidRPr="00040C1A">
              <w:rPr>
                <w:rFonts w:ascii="Times New Roman" w:hAnsi="Times New Roman"/>
                <w:b/>
                <w:sz w:val="20"/>
                <w:szCs w:val="20"/>
              </w:rPr>
              <w:t xml:space="preserve"> </w:t>
            </w:r>
          </w:p>
        </w:tc>
        <w:tc>
          <w:tcPr>
            <w:tcW w:w="1985" w:type="dxa"/>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Lege în vigoare </w:t>
            </w:r>
          </w:p>
        </w:tc>
        <w:tc>
          <w:tcPr>
            <w:tcW w:w="2296" w:type="dxa"/>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Agenția de Stat pentru Proprietatea Intelectuală</w:t>
            </w:r>
          </w:p>
        </w:tc>
        <w:tc>
          <w:tcPr>
            <w:tcW w:w="1985" w:type="dxa"/>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 2018</w:t>
            </w:r>
          </w:p>
          <w:p w:rsidR="00123FCC" w:rsidRPr="00040C1A" w:rsidRDefault="00123FCC" w:rsidP="00123FCC">
            <w:pPr>
              <w:spacing w:after="0" w:line="240" w:lineRule="auto"/>
              <w:rPr>
                <w:rFonts w:ascii="Times New Roman" w:hAnsi="Times New Roman"/>
                <w:sz w:val="20"/>
                <w:szCs w:val="20"/>
              </w:rPr>
            </w:pPr>
          </w:p>
        </w:tc>
        <w:tc>
          <w:tcPr>
            <w:tcW w:w="2110" w:type="dxa"/>
            <w:tcBorders>
              <w:top w:val="single" w:sz="6" w:space="0" w:color="000000"/>
              <w:left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Nu implică costuri</w:t>
            </w:r>
          </w:p>
        </w:tc>
      </w:tr>
      <w:tr w:rsidR="00123FCC" w:rsidRPr="00040C1A" w:rsidTr="00123FCC">
        <w:trPr>
          <w:jc w:val="center"/>
        </w:trPr>
        <w:tc>
          <w:tcPr>
            <w:tcW w:w="15385"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Subsecţiunea 3</w:t>
            </w:r>
            <w:r w:rsidRPr="00040C1A">
              <w:rPr>
                <w:rFonts w:ascii="Times New Roman" w:hAnsi="Times New Roman"/>
                <w:sz w:val="20"/>
                <w:szCs w:val="20"/>
              </w:rPr>
              <w:br/>
            </w:r>
            <w:r w:rsidRPr="00040C1A">
              <w:rPr>
                <w:rFonts w:ascii="Times New Roman" w:hAnsi="Times New Roman"/>
                <w:b/>
                <w:bCs/>
                <w:sz w:val="20"/>
                <w:szCs w:val="20"/>
              </w:rPr>
              <w:t>Indicaţii geografice</w:t>
            </w:r>
          </w:p>
        </w:tc>
      </w:tr>
      <w:tr w:rsidR="00123FCC" w:rsidRPr="00040C1A" w:rsidTr="00123FCC">
        <w:trPr>
          <w:jc w:val="center"/>
        </w:trPr>
        <w:tc>
          <w:tcPr>
            <w:tcW w:w="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t>301</w:t>
            </w:r>
          </w:p>
        </w:tc>
        <w:tc>
          <w:tcPr>
            <w:tcW w:w="27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8C1A1A">
              <w:rPr>
                <w:rFonts w:ascii="Times New Roman" w:hAnsi="Times New Roman"/>
                <w:b/>
                <w:bCs/>
                <w:sz w:val="20"/>
                <w:szCs w:val="20"/>
              </w:rPr>
              <w:t>Asigurarea respectării protecţiei</w:t>
            </w:r>
            <w:r w:rsidRPr="00040C1A">
              <w:rPr>
                <w:rFonts w:ascii="Times New Roman" w:hAnsi="Times New Roman"/>
                <w:sz w:val="20"/>
                <w:szCs w:val="20"/>
              </w:rPr>
              <w:br/>
            </w:r>
            <w:r w:rsidRPr="00040C1A">
              <w:rPr>
                <w:rFonts w:ascii="Times New Roman" w:hAnsi="Times New Roman"/>
                <w:sz w:val="20"/>
                <w:szCs w:val="20"/>
              </w:rPr>
              <w:lastRenderedPageBreak/>
              <w:t>Părţile asigură respectarea protecţiei prevăzute la articolele 297 şi 300 din prezentul acord prin acţiuni administrative sau proceduri judiciare adecvate, după caz, inclusiv la frontierele vamale (export şi import), pentru a preveni şi a opri orice utilizare ilegală a indicaţiilor geografice protejate. De asemenea, părţile asigură respectarea unei astfel de protecţii la cererea unei părţi interesate</w:t>
            </w:r>
          </w:p>
        </w:tc>
        <w:tc>
          <w:tcPr>
            <w:tcW w:w="34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8C1A1A" w:rsidRDefault="00123FCC" w:rsidP="00123FCC">
            <w:pPr>
              <w:spacing w:after="0" w:line="240" w:lineRule="auto"/>
              <w:rPr>
                <w:rFonts w:ascii="Times New Roman" w:hAnsi="Times New Roman"/>
                <w:sz w:val="20"/>
                <w:szCs w:val="20"/>
              </w:rPr>
            </w:pPr>
            <w:r w:rsidRPr="008C1A1A">
              <w:rPr>
                <w:rFonts w:ascii="Times New Roman" w:hAnsi="Times New Roman"/>
                <w:b/>
                <w:sz w:val="20"/>
                <w:szCs w:val="20"/>
              </w:rPr>
              <w:lastRenderedPageBreak/>
              <w:t>I</w:t>
            </w:r>
            <w:r w:rsidRPr="00140F56">
              <w:rPr>
                <w:rFonts w:ascii="Times New Roman" w:hAnsi="Times New Roman"/>
                <w:b/>
                <w:sz w:val="20"/>
                <w:szCs w:val="20"/>
              </w:rPr>
              <w:t>1.</w:t>
            </w:r>
            <w:r>
              <w:rPr>
                <w:rFonts w:ascii="Times New Roman" w:hAnsi="Times New Roman"/>
                <w:sz w:val="20"/>
                <w:szCs w:val="20"/>
              </w:rPr>
              <w:t xml:space="preserve"> </w:t>
            </w:r>
            <w:r w:rsidRPr="008C1A1A">
              <w:rPr>
                <w:rFonts w:ascii="Times New Roman" w:hAnsi="Times New Roman"/>
                <w:sz w:val="20"/>
                <w:szCs w:val="20"/>
              </w:rPr>
              <w:t xml:space="preserve">Consolidarea capacităților instituțiilor abilitate cu dreptul de control privind </w:t>
            </w:r>
            <w:r w:rsidRPr="008C1A1A">
              <w:rPr>
                <w:rFonts w:ascii="Times New Roman" w:hAnsi="Times New Roman"/>
                <w:sz w:val="20"/>
                <w:szCs w:val="20"/>
              </w:rPr>
              <w:lastRenderedPageBreak/>
              <w:t>respectarea pe piață a drepturilor asupra indicațiilor geografice protejate</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N</w:t>
            </w:r>
            <w:r>
              <w:rPr>
                <w:rFonts w:ascii="Times New Roman" w:hAnsi="Times New Roman"/>
                <w:sz w:val="20"/>
                <w:szCs w:val="20"/>
              </w:rPr>
              <w:t>umăr de</w:t>
            </w:r>
            <w:r w:rsidRPr="00040C1A">
              <w:rPr>
                <w:rFonts w:ascii="Times New Roman" w:hAnsi="Times New Roman"/>
                <w:sz w:val="20"/>
                <w:szCs w:val="20"/>
              </w:rPr>
              <w:t xml:space="preserve"> </w:t>
            </w:r>
            <w:r>
              <w:rPr>
                <w:rFonts w:ascii="Times New Roman" w:hAnsi="Times New Roman"/>
                <w:sz w:val="20"/>
                <w:szCs w:val="20"/>
              </w:rPr>
              <w:t>a</w:t>
            </w:r>
            <w:r w:rsidRPr="00040C1A">
              <w:rPr>
                <w:rFonts w:ascii="Times New Roman" w:hAnsi="Times New Roman"/>
                <w:sz w:val="20"/>
                <w:szCs w:val="20"/>
              </w:rPr>
              <w:t>ctivități desfășurate</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N</w:t>
            </w:r>
            <w:r>
              <w:rPr>
                <w:rFonts w:ascii="Times New Roman" w:hAnsi="Times New Roman"/>
                <w:sz w:val="20"/>
                <w:szCs w:val="20"/>
              </w:rPr>
              <w:t>umăr de</w:t>
            </w:r>
            <w:r w:rsidRPr="00040C1A">
              <w:rPr>
                <w:rFonts w:ascii="Times New Roman" w:hAnsi="Times New Roman"/>
                <w:sz w:val="20"/>
                <w:szCs w:val="20"/>
              </w:rPr>
              <w:t xml:space="preserve"> persoane instruite</w:t>
            </w:r>
          </w:p>
        </w:tc>
        <w:tc>
          <w:tcPr>
            <w:tcW w:w="2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Agenția pentru Protecția Consumatorilor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Agenția de Stat pentru Proprietatea Intelectuală</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2019</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tc>
      </w:tr>
      <w:tr w:rsidR="00123FCC" w:rsidRPr="00040C1A" w:rsidTr="00123FCC">
        <w:trPr>
          <w:jc w:val="center"/>
        </w:trPr>
        <w:tc>
          <w:tcPr>
            <w:tcW w:w="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bCs/>
                <w:sz w:val="20"/>
                <w:szCs w:val="20"/>
              </w:rPr>
              <w:lastRenderedPageBreak/>
              <w:t>302</w:t>
            </w:r>
          </w:p>
        </w:tc>
        <w:tc>
          <w:tcPr>
            <w:tcW w:w="27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8C1A1A">
              <w:rPr>
                <w:rFonts w:ascii="Times New Roman" w:hAnsi="Times New Roman"/>
                <w:b/>
                <w:bCs/>
                <w:sz w:val="20"/>
                <w:szCs w:val="20"/>
              </w:rPr>
              <w:t>Punerea în aplicare a acţiunilor complementare</w:t>
            </w:r>
            <w:r w:rsidRPr="00040C1A">
              <w:rPr>
                <w:rFonts w:ascii="Times New Roman" w:hAnsi="Times New Roman"/>
                <w:sz w:val="20"/>
                <w:szCs w:val="20"/>
              </w:rPr>
              <w:br/>
              <w:t xml:space="preserve">Fără a se aduce atingere angajamentelor anterioare ale Republicii Moldova de a acorda protecţie indicaţiilor geografice ale Uniunii derivate din acorduri internaţionale privind protejarea indicaţiilor geografice şi asigurarea respectării lor, inclusiv angajamentelor asumate prin Acordul de la Lisabona privind protecţia şi înregistrarea internaţională a denumirilor de origine, şi în conformitate cu articolul 301 din prezentul acord, Republica Moldova beneficiază de o perioadă de tranziţie de cinci ani, </w:t>
            </w:r>
            <w:r>
              <w:rPr>
                <w:rFonts w:ascii="Times New Roman" w:hAnsi="Times New Roman"/>
                <w:sz w:val="20"/>
                <w:szCs w:val="20"/>
              </w:rPr>
              <w:t xml:space="preserve"> </w:t>
            </w:r>
            <w:r w:rsidRPr="00040C1A">
              <w:rPr>
                <w:rFonts w:ascii="Times New Roman" w:hAnsi="Times New Roman"/>
                <w:sz w:val="20"/>
                <w:szCs w:val="20"/>
              </w:rPr>
              <w:t>începînd cu 1 aprilie 2013, pentru a lua toate măsurile complementare necesare în vederea opririi oricărei utilizări ilegale a indicaţiilor geografice protejate, în special măsurile aplicabile la frontierele vamale</w:t>
            </w:r>
          </w:p>
        </w:tc>
        <w:tc>
          <w:tcPr>
            <w:tcW w:w="34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703478"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b/>
                <w:sz w:val="20"/>
                <w:szCs w:val="20"/>
              </w:rPr>
              <w:t>SL</w:t>
            </w:r>
            <w:r>
              <w:rPr>
                <w:rFonts w:ascii="Times New Roman" w:eastAsia="SimSun" w:hAnsi="Times New Roman"/>
                <w:b/>
                <w:sz w:val="20"/>
                <w:szCs w:val="20"/>
              </w:rPr>
              <w:t>1</w:t>
            </w:r>
            <w:r w:rsidRPr="00040C1A">
              <w:rPr>
                <w:rFonts w:ascii="Times New Roman" w:eastAsia="SimSun" w:hAnsi="Times New Roman"/>
                <w:sz w:val="20"/>
                <w:szCs w:val="20"/>
              </w:rPr>
              <w:t xml:space="preserve">. Crearea mecanismului de protecție la frontieră a </w:t>
            </w:r>
            <w:r>
              <w:rPr>
                <w:rFonts w:ascii="Times New Roman" w:eastAsia="SimSun" w:hAnsi="Times New Roman"/>
                <w:sz w:val="20"/>
                <w:szCs w:val="20"/>
              </w:rPr>
              <w:t>i</w:t>
            </w:r>
            <w:r w:rsidRPr="00040C1A">
              <w:rPr>
                <w:rFonts w:ascii="Times New Roman" w:eastAsia="SimSun" w:hAnsi="Times New Roman"/>
                <w:sz w:val="20"/>
                <w:szCs w:val="20"/>
              </w:rPr>
              <w:t>ndicațiilor geografice înregistrate în temeiul acordurilor bilaterale</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Mecanism creat</w:t>
            </w:r>
          </w:p>
        </w:tc>
        <w:tc>
          <w:tcPr>
            <w:tcW w:w="2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Serviciul Vamal</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Agenția de Stat pentru Proprietatea Intelectuală</w:t>
            </w: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 2018</w:t>
            </w:r>
          </w:p>
          <w:p w:rsidR="00123FCC" w:rsidRPr="00040C1A" w:rsidRDefault="00123FCC" w:rsidP="00123FCC">
            <w:pPr>
              <w:spacing w:after="0" w:line="240" w:lineRule="auto"/>
              <w:rPr>
                <w:rFonts w:ascii="Times New Roman" w:hAnsi="Times New Roman"/>
                <w:sz w:val="20"/>
                <w:szCs w:val="20"/>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Proiecte</w:t>
            </w:r>
            <w:r>
              <w:rPr>
                <w:rFonts w:ascii="Times New Roman" w:hAnsi="Times New Roman"/>
                <w:sz w:val="20"/>
                <w:szCs w:val="20"/>
              </w:rPr>
              <w:t xml:space="preserve"> de</w:t>
            </w:r>
            <w:r w:rsidRPr="00040C1A">
              <w:rPr>
                <w:rFonts w:ascii="Times New Roman" w:hAnsi="Times New Roman"/>
                <w:sz w:val="20"/>
                <w:szCs w:val="20"/>
              </w:rPr>
              <w:t xml:space="preserve"> asistenţă tehnică  (cu </w:t>
            </w:r>
            <w:r w:rsidRPr="00703478">
              <w:rPr>
                <w:rFonts w:ascii="Times New Roman" w:hAnsi="Times New Roman"/>
                <w:sz w:val="20"/>
                <w:szCs w:val="20"/>
              </w:rPr>
              <w:t xml:space="preserve">sprijinul </w:t>
            </w:r>
            <w:r>
              <w:rPr>
                <w:rFonts w:ascii="Times New Roman" w:hAnsi="Times New Roman"/>
                <w:sz w:val="20"/>
                <w:szCs w:val="20"/>
              </w:rPr>
              <w:t>p</w:t>
            </w:r>
            <w:r w:rsidRPr="00040C1A">
              <w:rPr>
                <w:rFonts w:ascii="Times New Roman" w:hAnsi="Times New Roman"/>
                <w:sz w:val="20"/>
                <w:szCs w:val="20"/>
              </w:rPr>
              <w:t>roiectului „Suport pentru asigurarea respectării  drepturilor de proprietate intelectuală (DPI) în Republica Moldova”)</w:t>
            </w:r>
          </w:p>
          <w:p w:rsidR="00123FCC" w:rsidRPr="00040C1A" w:rsidRDefault="00123FCC" w:rsidP="00123FCC">
            <w:pPr>
              <w:spacing w:after="0" w:line="240" w:lineRule="auto"/>
              <w:rPr>
                <w:rFonts w:ascii="Times New Roman" w:hAnsi="Times New Roman"/>
                <w:sz w:val="20"/>
                <w:szCs w:val="20"/>
              </w:rPr>
            </w:pPr>
          </w:p>
        </w:tc>
      </w:tr>
      <w:tr w:rsidR="00123FCC" w:rsidRPr="00040C1A" w:rsidTr="00123FCC">
        <w:trPr>
          <w:trHeight w:val="668"/>
          <w:jc w:val="center"/>
        </w:trPr>
        <w:tc>
          <w:tcPr>
            <w:tcW w:w="15385"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jc w:val="center"/>
              <w:rPr>
                <w:rFonts w:ascii="Times New Roman" w:hAnsi="Times New Roman"/>
                <w:b/>
                <w:bCs/>
                <w:sz w:val="20"/>
                <w:szCs w:val="20"/>
              </w:rPr>
            </w:pPr>
            <w:r w:rsidRPr="00040C1A">
              <w:rPr>
                <w:rFonts w:ascii="Times New Roman" w:hAnsi="Times New Roman"/>
                <w:b/>
                <w:bCs/>
                <w:sz w:val="20"/>
                <w:szCs w:val="20"/>
              </w:rPr>
              <w:t>Subsecţiunea 5</w:t>
            </w:r>
            <w:r w:rsidRPr="00040C1A">
              <w:rPr>
                <w:rFonts w:ascii="Times New Roman" w:hAnsi="Times New Roman"/>
                <w:sz w:val="20"/>
                <w:szCs w:val="20"/>
              </w:rPr>
              <w:br/>
            </w:r>
            <w:r w:rsidRPr="00040C1A">
              <w:rPr>
                <w:rFonts w:ascii="Times New Roman" w:hAnsi="Times New Roman"/>
                <w:b/>
                <w:bCs/>
                <w:sz w:val="20"/>
                <w:szCs w:val="20"/>
              </w:rPr>
              <w:t>Brevete</w:t>
            </w:r>
          </w:p>
        </w:tc>
      </w:tr>
      <w:tr w:rsidR="00123FCC" w:rsidRPr="00040C1A" w:rsidTr="00123FCC">
        <w:trPr>
          <w:jc w:val="center"/>
        </w:trPr>
        <w:tc>
          <w:tcPr>
            <w:tcW w:w="7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lastRenderedPageBreak/>
              <w:t>317</w:t>
            </w:r>
          </w:p>
        </w:tc>
        <w:tc>
          <w:tcPr>
            <w:tcW w:w="2753" w:type="dxa"/>
            <w:vMerge w:val="restart"/>
            <w:tcBorders>
              <w:top w:val="single" w:sz="4" w:space="0" w:color="auto"/>
              <w:left w:val="single" w:sz="4" w:space="0" w:color="auto"/>
              <w:right w:val="single" w:sz="4" w:space="0" w:color="auto"/>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8C1A1A">
              <w:rPr>
                <w:rFonts w:ascii="Times New Roman" w:hAnsi="Times New Roman"/>
                <w:b/>
                <w:bCs/>
                <w:sz w:val="20"/>
                <w:szCs w:val="20"/>
              </w:rPr>
              <w:t>Soiuri de plante</w:t>
            </w:r>
            <w:r w:rsidRPr="00040C1A">
              <w:rPr>
                <w:rFonts w:ascii="Times New Roman" w:hAnsi="Times New Roman"/>
                <w:sz w:val="20"/>
                <w:szCs w:val="20"/>
              </w:rPr>
              <w:br/>
              <w:t>Părţile protejează drepturile de proprietate asupra soiurilor de plante, în conformitate cu Convenţia internaţională privind protecţia noilor soiuri de plante, inclusiv excepţia opţională de la dreptul multiplicatorului, astfel cum se</w:t>
            </w:r>
            <w:r>
              <w:rPr>
                <w:rFonts w:ascii="Times New Roman" w:hAnsi="Times New Roman"/>
                <w:sz w:val="20"/>
                <w:szCs w:val="20"/>
              </w:rPr>
              <w:t xml:space="preserve"> </w:t>
            </w:r>
            <w:r w:rsidRPr="00040C1A">
              <w:rPr>
                <w:rFonts w:ascii="Times New Roman" w:hAnsi="Times New Roman"/>
                <w:sz w:val="20"/>
                <w:szCs w:val="20"/>
              </w:rPr>
              <w:t>menţionează la articolul 15 alineatul (2) din convenţia menţionată, şi cooperează pentru a promova şi a asigura respectarea acestor drepturi</w:t>
            </w:r>
          </w:p>
        </w:tc>
        <w:tc>
          <w:tcPr>
            <w:tcW w:w="3471"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Pr>
                <w:rFonts w:ascii="Times New Roman" w:hAnsi="Times New Roman"/>
                <w:b/>
                <w:sz w:val="20"/>
                <w:szCs w:val="20"/>
              </w:rPr>
              <w:t>I</w:t>
            </w:r>
            <w:r w:rsidRPr="00040C1A">
              <w:rPr>
                <w:rFonts w:ascii="Times New Roman" w:hAnsi="Times New Roman"/>
                <w:b/>
                <w:sz w:val="20"/>
                <w:szCs w:val="20"/>
              </w:rPr>
              <w:t>1</w:t>
            </w:r>
            <w:r w:rsidRPr="00040C1A">
              <w:rPr>
                <w:rFonts w:ascii="Times New Roman" w:hAnsi="Times New Roman"/>
                <w:sz w:val="20"/>
                <w:szCs w:val="20"/>
              </w:rPr>
              <w:t xml:space="preserve">. </w:t>
            </w:r>
            <w:r w:rsidRPr="00973AA3">
              <w:rPr>
                <w:rFonts w:ascii="Times New Roman" w:hAnsi="Times New Roman"/>
                <w:sz w:val="20"/>
                <w:szCs w:val="20"/>
              </w:rPr>
              <w:t xml:space="preserve">Participarea la activitatea Uniunii </w:t>
            </w:r>
            <w:r w:rsidRPr="00973AA3">
              <w:rPr>
                <w:rFonts w:ascii="Times New Roman" w:hAnsi="Times New Roman"/>
                <w:color w:val="000000"/>
                <w:sz w:val="20"/>
                <w:szCs w:val="20"/>
              </w:rPr>
              <w:t xml:space="preserve">pentru </w:t>
            </w:r>
            <w:r>
              <w:rPr>
                <w:rFonts w:ascii="Times New Roman" w:hAnsi="Times New Roman"/>
                <w:color w:val="000000"/>
                <w:sz w:val="20"/>
                <w:szCs w:val="20"/>
              </w:rPr>
              <w:t>p</w:t>
            </w:r>
            <w:r w:rsidRPr="00973AA3">
              <w:rPr>
                <w:rFonts w:ascii="Times New Roman" w:hAnsi="Times New Roman"/>
                <w:color w:val="000000"/>
                <w:sz w:val="20"/>
                <w:szCs w:val="20"/>
              </w:rPr>
              <w:t xml:space="preserve">rotecţia </w:t>
            </w:r>
            <w:r>
              <w:rPr>
                <w:rFonts w:ascii="Times New Roman" w:hAnsi="Times New Roman"/>
                <w:color w:val="000000"/>
                <w:sz w:val="20"/>
                <w:szCs w:val="20"/>
              </w:rPr>
              <w:t>n</w:t>
            </w:r>
            <w:r w:rsidRPr="00973AA3">
              <w:rPr>
                <w:rFonts w:ascii="Times New Roman" w:hAnsi="Times New Roman"/>
                <w:color w:val="000000"/>
                <w:sz w:val="20"/>
                <w:szCs w:val="20"/>
              </w:rPr>
              <w:t xml:space="preserve">oilor </w:t>
            </w:r>
            <w:r>
              <w:rPr>
                <w:rFonts w:ascii="Times New Roman" w:hAnsi="Times New Roman"/>
                <w:color w:val="000000"/>
                <w:sz w:val="20"/>
                <w:szCs w:val="20"/>
              </w:rPr>
              <w:t>s</w:t>
            </w:r>
            <w:r w:rsidRPr="00973AA3">
              <w:rPr>
                <w:rFonts w:ascii="Times New Roman" w:hAnsi="Times New Roman"/>
                <w:color w:val="000000"/>
                <w:sz w:val="20"/>
                <w:szCs w:val="20"/>
              </w:rPr>
              <w:t xml:space="preserve">oiuri de </w:t>
            </w:r>
            <w:r>
              <w:rPr>
                <w:rFonts w:ascii="Times New Roman" w:hAnsi="Times New Roman"/>
                <w:color w:val="000000"/>
                <w:sz w:val="20"/>
                <w:szCs w:val="20"/>
              </w:rPr>
              <w:t>p</w:t>
            </w:r>
            <w:r w:rsidRPr="00973AA3">
              <w:rPr>
                <w:rFonts w:ascii="Times New Roman" w:hAnsi="Times New Roman"/>
                <w:color w:val="000000"/>
                <w:sz w:val="20"/>
                <w:szCs w:val="20"/>
              </w:rPr>
              <w:t>lante</w:t>
            </w:r>
            <w:r w:rsidRPr="00973AA3">
              <w:rPr>
                <w:rFonts w:ascii="Times New Roman" w:hAnsi="Times New Roman"/>
                <w:sz w:val="20"/>
                <w:szCs w:val="20"/>
              </w:rPr>
              <w:t xml:space="preserve">, inclusiv la şedinţele Comitetului executiv, </w:t>
            </w:r>
            <w:r>
              <w:rPr>
                <w:rFonts w:ascii="Times New Roman" w:hAnsi="Times New Roman"/>
                <w:sz w:val="20"/>
                <w:szCs w:val="20"/>
              </w:rPr>
              <w:t xml:space="preserve">ale </w:t>
            </w:r>
            <w:r w:rsidRPr="00973AA3">
              <w:rPr>
                <w:rFonts w:ascii="Times New Roman" w:hAnsi="Times New Roman"/>
                <w:sz w:val="20"/>
                <w:szCs w:val="20"/>
              </w:rPr>
              <w:t xml:space="preserve">grupurilor de lucru şi </w:t>
            </w:r>
            <w:r>
              <w:rPr>
                <w:rFonts w:ascii="Times New Roman" w:hAnsi="Times New Roman"/>
                <w:sz w:val="20"/>
                <w:szCs w:val="20"/>
              </w:rPr>
              <w:t xml:space="preserve">ale </w:t>
            </w:r>
            <w:r w:rsidRPr="00973AA3">
              <w:rPr>
                <w:rFonts w:ascii="Times New Roman" w:hAnsi="Times New Roman"/>
                <w:sz w:val="20"/>
                <w:szCs w:val="20"/>
              </w:rPr>
              <w:t xml:space="preserve">Consiliului </w:t>
            </w:r>
            <w:r w:rsidRPr="00973AA3">
              <w:rPr>
                <w:rFonts w:ascii="Times New Roman" w:hAnsi="Times New Roman"/>
                <w:color w:val="000000"/>
                <w:sz w:val="20"/>
                <w:szCs w:val="20"/>
              </w:rPr>
              <w:t xml:space="preserve">pentru </w:t>
            </w:r>
            <w:r>
              <w:rPr>
                <w:rFonts w:ascii="Times New Roman" w:hAnsi="Times New Roman"/>
                <w:color w:val="000000"/>
                <w:sz w:val="20"/>
                <w:szCs w:val="20"/>
              </w:rPr>
              <w:t>p</w:t>
            </w:r>
            <w:r w:rsidRPr="00973AA3">
              <w:rPr>
                <w:rFonts w:ascii="Times New Roman" w:hAnsi="Times New Roman"/>
                <w:color w:val="000000"/>
                <w:sz w:val="20"/>
                <w:szCs w:val="20"/>
              </w:rPr>
              <w:t xml:space="preserve">rotecţia </w:t>
            </w:r>
            <w:r>
              <w:rPr>
                <w:rFonts w:ascii="Times New Roman" w:hAnsi="Times New Roman"/>
                <w:color w:val="000000"/>
                <w:sz w:val="20"/>
                <w:szCs w:val="20"/>
              </w:rPr>
              <w:t>n</w:t>
            </w:r>
            <w:r w:rsidRPr="00973AA3">
              <w:rPr>
                <w:rFonts w:ascii="Times New Roman" w:hAnsi="Times New Roman"/>
                <w:color w:val="000000"/>
                <w:sz w:val="20"/>
                <w:szCs w:val="20"/>
              </w:rPr>
              <w:t xml:space="preserve">oilor </w:t>
            </w:r>
            <w:r>
              <w:rPr>
                <w:rFonts w:ascii="Times New Roman" w:hAnsi="Times New Roman"/>
                <w:color w:val="000000"/>
                <w:sz w:val="20"/>
                <w:szCs w:val="20"/>
              </w:rPr>
              <w:t>s</w:t>
            </w:r>
            <w:r w:rsidRPr="00973AA3">
              <w:rPr>
                <w:rFonts w:ascii="Times New Roman" w:hAnsi="Times New Roman"/>
                <w:color w:val="000000"/>
                <w:sz w:val="20"/>
                <w:szCs w:val="20"/>
              </w:rPr>
              <w:t xml:space="preserve">oiuri de </w:t>
            </w:r>
            <w:r>
              <w:rPr>
                <w:rFonts w:ascii="Times New Roman" w:hAnsi="Times New Roman"/>
                <w:color w:val="000000"/>
                <w:sz w:val="20"/>
                <w:szCs w:val="20"/>
              </w:rPr>
              <w:t>p</w:t>
            </w:r>
            <w:r w:rsidRPr="00973AA3">
              <w:rPr>
                <w:rFonts w:ascii="Times New Roman" w:hAnsi="Times New Roman"/>
                <w:color w:val="000000"/>
                <w:sz w:val="20"/>
                <w:szCs w:val="20"/>
              </w:rPr>
              <w:t>lante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Număr de participări</w:t>
            </w:r>
          </w:p>
        </w:tc>
        <w:tc>
          <w:tcPr>
            <w:tcW w:w="2296"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Agenţia de Stat pentru Proprietatea Intelectuală</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Comisia de Stat pentru Testarea Soiurilor de Plante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  anii 2017, 2018, 2019</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anii 2017, 2018, 2019</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 72,374 lei </w:t>
            </w:r>
            <w:r w:rsidRPr="000A2A65">
              <w:rPr>
                <w:rFonts w:ascii="Times New Roman" w:hAnsi="Times New Roman"/>
                <w:sz w:val="20"/>
                <w:szCs w:val="20"/>
              </w:rPr>
              <w:t>pentru  fiecare</w:t>
            </w:r>
            <w:r w:rsidRPr="00040C1A">
              <w:rPr>
                <w:rFonts w:ascii="Times New Roman" w:hAnsi="Times New Roman"/>
                <w:sz w:val="20"/>
                <w:szCs w:val="20"/>
              </w:rPr>
              <w:t xml:space="preserve"> autoritate anual </w:t>
            </w:r>
          </w:p>
        </w:tc>
      </w:tr>
      <w:tr w:rsidR="00123FCC" w:rsidRPr="00040C1A" w:rsidTr="00123FCC">
        <w:trPr>
          <w:trHeight w:val="3563"/>
          <w:jc w:val="center"/>
        </w:trPr>
        <w:tc>
          <w:tcPr>
            <w:tcW w:w="7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23FCC" w:rsidRPr="00040C1A" w:rsidRDefault="00123FCC" w:rsidP="00123FCC">
            <w:pPr>
              <w:spacing w:after="0" w:line="240" w:lineRule="auto"/>
              <w:rPr>
                <w:rFonts w:ascii="Times New Roman" w:hAnsi="Times New Roman"/>
                <w:sz w:val="20"/>
                <w:szCs w:val="20"/>
              </w:rPr>
            </w:pPr>
          </w:p>
        </w:tc>
        <w:tc>
          <w:tcPr>
            <w:tcW w:w="2753" w:type="dxa"/>
            <w:vMerge/>
            <w:tcBorders>
              <w:left w:val="single" w:sz="4" w:space="0" w:color="auto"/>
              <w:right w:val="single" w:sz="4" w:space="0" w:color="auto"/>
            </w:tcBorders>
            <w:shd w:val="clear" w:color="auto" w:fill="FFFFFF"/>
            <w:vAlign w:val="center"/>
            <w:hideMark/>
          </w:tcPr>
          <w:p w:rsidR="00123FCC" w:rsidRPr="00040C1A" w:rsidRDefault="00123FCC" w:rsidP="00123FCC">
            <w:pPr>
              <w:spacing w:after="0" w:line="240" w:lineRule="auto"/>
              <w:rPr>
                <w:rFonts w:ascii="Times New Roman" w:hAnsi="Times New Roman"/>
                <w:sz w:val="20"/>
                <w:szCs w:val="20"/>
              </w:rPr>
            </w:pPr>
          </w:p>
        </w:tc>
        <w:tc>
          <w:tcPr>
            <w:tcW w:w="3471"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I2.</w:t>
            </w:r>
            <w:r>
              <w:rPr>
                <w:rFonts w:ascii="Times New Roman" w:hAnsi="Times New Roman"/>
                <w:b/>
                <w:sz w:val="20"/>
                <w:szCs w:val="20"/>
              </w:rPr>
              <w:t xml:space="preserve"> </w:t>
            </w:r>
            <w:r w:rsidRPr="00040C1A">
              <w:rPr>
                <w:rFonts w:ascii="Times New Roman" w:hAnsi="Times New Roman"/>
                <w:sz w:val="20"/>
                <w:szCs w:val="20"/>
              </w:rPr>
              <w:t xml:space="preserve">Elaborarea </w:t>
            </w:r>
            <w:r>
              <w:rPr>
                <w:rFonts w:ascii="Times New Roman" w:hAnsi="Times New Roman"/>
                <w:sz w:val="20"/>
                <w:szCs w:val="20"/>
              </w:rPr>
              <w:t>s</w:t>
            </w:r>
            <w:r w:rsidRPr="00040C1A">
              <w:rPr>
                <w:rFonts w:ascii="Times New Roman" w:hAnsi="Times New Roman"/>
                <w:sz w:val="20"/>
                <w:szCs w:val="20"/>
              </w:rPr>
              <w:t>tudiul</w:t>
            </w:r>
            <w:r>
              <w:rPr>
                <w:rFonts w:ascii="Times New Roman" w:hAnsi="Times New Roman"/>
                <w:sz w:val="20"/>
                <w:szCs w:val="20"/>
              </w:rPr>
              <w:t>ui</w:t>
            </w:r>
            <w:r w:rsidRPr="00040C1A">
              <w:rPr>
                <w:rFonts w:ascii="Times New Roman" w:hAnsi="Times New Roman"/>
                <w:sz w:val="20"/>
                <w:szCs w:val="20"/>
              </w:rPr>
              <w:t xml:space="preserve"> de fezabilitate şi </w:t>
            </w:r>
            <w:r w:rsidRPr="00B31023">
              <w:rPr>
                <w:rFonts w:ascii="Times New Roman" w:hAnsi="Times New Roman"/>
                <w:sz w:val="20"/>
                <w:szCs w:val="20"/>
              </w:rPr>
              <w:t xml:space="preserve">întocmirea documentaţiei de proiect şi a devizului </w:t>
            </w:r>
            <w:r w:rsidRPr="00040C1A">
              <w:rPr>
                <w:rFonts w:ascii="Times New Roman" w:hAnsi="Times New Roman"/>
                <w:sz w:val="20"/>
                <w:szCs w:val="20"/>
              </w:rPr>
              <w:t xml:space="preserve">de construcţie a unui depozit cu atmosferă controlată pentru păstrarea mostrelor de seminţe necesare </w:t>
            </w:r>
            <w:r>
              <w:rPr>
                <w:rFonts w:ascii="Times New Roman" w:hAnsi="Times New Roman"/>
                <w:sz w:val="20"/>
                <w:szCs w:val="20"/>
              </w:rPr>
              <w:t>în scopul</w:t>
            </w:r>
            <w:r w:rsidRPr="00040C1A">
              <w:rPr>
                <w:rFonts w:ascii="Times New Roman" w:hAnsi="Times New Roman"/>
                <w:sz w:val="20"/>
                <w:szCs w:val="20"/>
              </w:rPr>
              <w:t xml:space="preserve"> test</w:t>
            </w:r>
            <w:r>
              <w:rPr>
                <w:rFonts w:ascii="Times New Roman" w:hAnsi="Times New Roman"/>
                <w:sz w:val="20"/>
                <w:szCs w:val="20"/>
              </w:rPr>
              <w:t>ării</w:t>
            </w:r>
            <w:r w:rsidRPr="00040C1A">
              <w:rPr>
                <w:rFonts w:ascii="Times New Roman" w:hAnsi="Times New Roman"/>
                <w:sz w:val="20"/>
                <w:szCs w:val="20"/>
              </w:rPr>
              <w:t xml:space="preserve"> soiurilor la </w:t>
            </w:r>
            <w:r w:rsidRPr="007956AD">
              <w:rPr>
                <w:rFonts w:ascii="Times New Roman" w:hAnsi="Times New Roman"/>
                <w:sz w:val="20"/>
                <w:szCs w:val="20"/>
                <w:shd w:val="clear" w:color="auto" w:fill="FFFFFF"/>
              </w:rPr>
              <w:t>distinctivitate, uniformitate şi stabilitate</w:t>
            </w:r>
            <w:r>
              <w:rPr>
                <w:rFonts w:ascii="Times New Roman" w:hAnsi="Times New Roman"/>
                <w:sz w:val="20"/>
                <w:szCs w:val="20"/>
                <w:shd w:val="clear" w:color="auto" w:fill="FFFFFF"/>
              </w:rPr>
              <w:t xml:space="preserve"> </w:t>
            </w:r>
            <w:r w:rsidRPr="00040C1A">
              <w:rPr>
                <w:rFonts w:ascii="Times New Roman" w:hAnsi="Times New Roman"/>
                <w:sz w:val="20"/>
                <w:szCs w:val="20"/>
              </w:rPr>
              <w:t>/codul obiectului 202001/ cu sediul la Centrul de Stat Băcioi, mun.  Chişinău (</w:t>
            </w:r>
            <w:r>
              <w:rPr>
                <w:rFonts w:ascii="Times New Roman" w:hAnsi="Times New Roman"/>
                <w:sz w:val="20"/>
                <w:szCs w:val="20"/>
              </w:rPr>
              <w:t>a</w:t>
            </w:r>
            <w:r w:rsidRPr="00040C1A">
              <w:rPr>
                <w:rFonts w:ascii="Times New Roman" w:hAnsi="Times New Roman"/>
                <w:sz w:val="20"/>
                <w:szCs w:val="20"/>
              </w:rPr>
              <w:t xml:space="preserve">rmonizarea </w:t>
            </w:r>
            <w:r>
              <w:rPr>
                <w:rFonts w:ascii="Times New Roman" w:hAnsi="Times New Roman"/>
                <w:sz w:val="20"/>
                <w:szCs w:val="20"/>
              </w:rPr>
              <w:t>cu</w:t>
            </w:r>
            <w:r w:rsidRPr="00040C1A">
              <w:rPr>
                <w:rFonts w:ascii="Times New Roman" w:hAnsi="Times New Roman"/>
                <w:sz w:val="20"/>
                <w:szCs w:val="20"/>
              </w:rPr>
              <w:t xml:space="preserve"> Directiva 2002</w:t>
            </w:r>
            <w:r>
              <w:rPr>
                <w:rFonts w:ascii="Times New Roman" w:hAnsi="Times New Roman"/>
                <w:sz w:val="20"/>
                <w:szCs w:val="20"/>
              </w:rPr>
              <w:t>/</w:t>
            </w:r>
            <w:r w:rsidRPr="00040C1A">
              <w:rPr>
                <w:rFonts w:ascii="Times New Roman" w:hAnsi="Times New Roman"/>
                <w:sz w:val="20"/>
                <w:szCs w:val="20"/>
              </w:rPr>
              <w:t>53/CE)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Studiu realizat</w:t>
            </w:r>
          </w:p>
        </w:tc>
        <w:tc>
          <w:tcPr>
            <w:tcW w:w="2296"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Comisia de Stat pentru Testarea Soiurilor de Plante</w:t>
            </w:r>
          </w:p>
        </w:tc>
        <w:tc>
          <w:tcPr>
            <w:tcW w:w="1985" w:type="dxa"/>
            <w:tcBorders>
              <w:top w:val="single" w:sz="4" w:space="0" w:color="auto"/>
              <w:left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Anul 2017</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Anul 2018</w:t>
            </w:r>
          </w:p>
        </w:tc>
        <w:tc>
          <w:tcPr>
            <w:tcW w:w="2110" w:type="dxa"/>
            <w:tcBorders>
              <w:top w:val="single" w:sz="4" w:space="0" w:color="auto"/>
              <w:left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sidRPr="00040C1A" w:rsidDel="00B5020F">
              <w:rPr>
                <w:rFonts w:ascii="Times New Roman" w:hAnsi="Times New Roman"/>
                <w:sz w:val="20"/>
                <w:szCs w:val="20"/>
              </w:rPr>
              <w:t xml:space="preserve"> </w:t>
            </w:r>
            <w:r>
              <w:rPr>
                <w:rFonts w:ascii="Times New Roman" w:hAnsi="Times New Roman"/>
                <w:sz w:val="20"/>
                <w:szCs w:val="20"/>
              </w:rPr>
              <w:t xml:space="preserve">– </w:t>
            </w:r>
            <w:r w:rsidRPr="00040C1A">
              <w:rPr>
                <w:rFonts w:ascii="Times New Roman" w:hAnsi="Times New Roman"/>
                <w:sz w:val="20"/>
                <w:szCs w:val="20"/>
              </w:rPr>
              <w:t>200,0 mii lei</w:t>
            </w:r>
          </w:p>
          <w:p w:rsidR="00123FCC" w:rsidRPr="00040C1A" w:rsidRDefault="00123FCC" w:rsidP="00123FCC">
            <w:pPr>
              <w:spacing w:after="0" w:line="240" w:lineRule="auto"/>
              <w:rPr>
                <w:rFonts w:ascii="Times New Roman" w:hAnsi="Times New Roman"/>
                <w:sz w:val="20"/>
                <w:szCs w:val="20"/>
              </w:rPr>
            </w:pPr>
          </w:p>
        </w:tc>
      </w:tr>
      <w:tr w:rsidR="00123FCC" w:rsidRPr="00040C1A" w:rsidTr="00123FCC">
        <w:trPr>
          <w:trHeight w:val="1957"/>
          <w:jc w:val="center"/>
        </w:trPr>
        <w:tc>
          <w:tcPr>
            <w:tcW w:w="7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23FCC" w:rsidRPr="00040C1A" w:rsidRDefault="00123FCC" w:rsidP="00123FCC">
            <w:pPr>
              <w:spacing w:after="0" w:line="240" w:lineRule="auto"/>
              <w:rPr>
                <w:rFonts w:ascii="Times New Roman" w:hAnsi="Times New Roman"/>
                <w:sz w:val="20"/>
                <w:szCs w:val="20"/>
              </w:rPr>
            </w:pPr>
          </w:p>
        </w:tc>
        <w:tc>
          <w:tcPr>
            <w:tcW w:w="2753" w:type="dxa"/>
            <w:vMerge/>
            <w:tcBorders>
              <w:left w:val="single" w:sz="4" w:space="0" w:color="auto"/>
              <w:bottom w:val="single" w:sz="4" w:space="0" w:color="auto"/>
              <w:right w:val="single" w:sz="4" w:space="0" w:color="auto"/>
            </w:tcBorders>
            <w:shd w:val="clear" w:color="auto" w:fill="FFFFFF"/>
            <w:vAlign w:val="center"/>
          </w:tcPr>
          <w:p w:rsidR="00123FCC" w:rsidRPr="00040C1A" w:rsidRDefault="00123FCC" w:rsidP="00123FCC">
            <w:pPr>
              <w:spacing w:after="0" w:line="240" w:lineRule="auto"/>
              <w:rPr>
                <w:rFonts w:ascii="Times New Roman" w:hAnsi="Times New Roman"/>
                <w:sz w:val="20"/>
                <w:szCs w:val="20"/>
              </w:rPr>
            </w:pPr>
          </w:p>
        </w:tc>
        <w:tc>
          <w:tcPr>
            <w:tcW w:w="3471"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I3</w:t>
            </w:r>
            <w:r w:rsidRPr="00040C1A">
              <w:rPr>
                <w:rFonts w:ascii="Times New Roman" w:hAnsi="Times New Roman"/>
                <w:sz w:val="20"/>
                <w:szCs w:val="20"/>
              </w:rPr>
              <w:t>.</w:t>
            </w:r>
            <w:r>
              <w:rPr>
                <w:rFonts w:ascii="Times New Roman" w:hAnsi="Times New Roman"/>
                <w:sz w:val="20"/>
                <w:szCs w:val="20"/>
              </w:rPr>
              <w:t xml:space="preserve"> </w:t>
            </w:r>
            <w:r w:rsidRPr="00040C1A">
              <w:rPr>
                <w:rFonts w:ascii="Times New Roman" w:hAnsi="Times New Roman"/>
                <w:sz w:val="20"/>
                <w:szCs w:val="20"/>
              </w:rPr>
              <w:t xml:space="preserve">Construcţia depozitului cu atmosferă controlată pentru păstrarea mostrelor de seminţe necesare </w:t>
            </w:r>
            <w:r>
              <w:rPr>
                <w:rFonts w:ascii="Times New Roman" w:hAnsi="Times New Roman"/>
                <w:sz w:val="20"/>
                <w:szCs w:val="20"/>
              </w:rPr>
              <w:t>în scopul</w:t>
            </w:r>
            <w:r w:rsidRPr="00040C1A">
              <w:rPr>
                <w:rFonts w:ascii="Times New Roman" w:hAnsi="Times New Roman"/>
                <w:sz w:val="20"/>
                <w:szCs w:val="20"/>
              </w:rPr>
              <w:t xml:space="preserve"> test</w:t>
            </w:r>
            <w:r>
              <w:rPr>
                <w:rFonts w:ascii="Times New Roman" w:hAnsi="Times New Roman"/>
                <w:sz w:val="20"/>
                <w:szCs w:val="20"/>
              </w:rPr>
              <w:t>ării</w:t>
            </w:r>
            <w:r w:rsidRPr="00040C1A">
              <w:rPr>
                <w:rFonts w:ascii="Times New Roman" w:hAnsi="Times New Roman"/>
                <w:sz w:val="20"/>
                <w:szCs w:val="20"/>
              </w:rPr>
              <w:t xml:space="preserve"> soiurilor la </w:t>
            </w:r>
            <w:r w:rsidRPr="007956AD">
              <w:rPr>
                <w:rFonts w:ascii="Times New Roman" w:hAnsi="Times New Roman"/>
                <w:sz w:val="20"/>
                <w:szCs w:val="20"/>
                <w:shd w:val="clear" w:color="auto" w:fill="FFFFFF"/>
              </w:rPr>
              <w:t>distinctivitate, uniformitate şi stabilitate</w:t>
            </w:r>
            <w:r w:rsidRPr="00040C1A">
              <w:rPr>
                <w:rFonts w:ascii="Times New Roman" w:hAnsi="Times New Roman"/>
                <w:sz w:val="20"/>
                <w:szCs w:val="20"/>
              </w:rPr>
              <w:t xml:space="preserve"> /codul obiectului 202001/ cu sediul la Centrul de Stat Băcioi, mun. Chişinău (</w:t>
            </w:r>
            <w:r>
              <w:rPr>
                <w:rFonts w:ascii="Times New Roman" w:hAnsi="Times New Roman"/>
                <w:sz w:val="20"/>
                <w:szCs w:val="20"/>
              </w:rPr>
              <w:t>a</w:t>
            </w:r>
            <w:r w:rsidRPr="00040C1A">
              <w:rPr>
                <w:rFonts w:ascii="Times New Roman" w:hAnsi="Times New Roman"/>
                <w:sz w:val="20"/>
                <w:szCs w:val="20"/>
              </w:rPr>
              <w:t xml:space="preserve">rmonizarea </w:t>
            </w:r>
            <w:r>
              <w:rPr>
                <w:rFonts w:ascii="Times New Roman" w:hAnsi="Times New Roman"/>
                <w:sz w:val="20"/>
                <w:szCs w:val="20"/>
              </w:rPr>
              <w:t>cu</w:t>
            </w:r>
            <w:r w:rsidRPr="00040C1A">
              <w:rPr>
                <w:rFonts w:ascii="Times New Roman" w:hAnsi="Times New Roman"/>
                <w:sz w:val="20"/>
                <w:szCs w:val="20"/>
              </w:rPr>
              <w:t xml:space="preserve"> Directiva 2002</w:t>
            </w:r>
            <w:r>
              <w:rPr>
                <w:rFonts w:ascii="Times New Roman" w:hAnsi="Times New Roman"/>
                <w:sz w:val="20"/>
                <w:szCs w:val="20"/>
              </w:rPr>
              <w:t>/</w:t>
            </w:r>
            <w:r w:rsidRPr="00040C1A">
              <w:rPr>
                <w:rFonts w:ascii="Times New Roman" w:hAnsi="Times New Roman"/>
                <w:sz w:val="20"/>
                <w:szCs w:val="20"/>
              </w:rPr>
              <w:t>53/CE)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Depozit construit</w:t>
            </w:r>
          </w:p>
        </w:tc>
        <w:tc>
          <w:tcPr>
            <w:tcW w:w="2296"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Comisia de Stat pentru Testarea Soiurilor de Plante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2017</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2018</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1500 mii lei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1500 mii lei</w:t>
            </w:r>
          </w:p>
          <w:p w:rsidR="00123FCC" w:rsidRPr="00040C1A" w:rsidRDefault="00123FCC" w:rsidP="00123FCC">
            <w:pPr>
              <w:spacing w:after="0" w:line="240" w:lineRule="auto"/>
              <w:rPr>
                <w:rFonts w:ascii="Times New Roman" w:hAnsi="Times New Roman"/>
                <w:sz w:val="20"/>
                <w:szCs w:val="20"/>
              </w:rPr>
            </w:pPr>
          </w:p>
        </w:tc>
      </w:tr>
      <w:tr w:rsidR="00123FCC" w:rsidRPr="00040C1A" w:rsidTr="00123FCC">
        <w:trPr>
          <w:jc w:val="center"/>
        </w:trPr>
        <w:tc>
          <w:tcPr>
            <w:tcW w:w="153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Secţiunea 3</w:t>
            </w:r>
            <w:r w:rsidRPr="00040C1A">
              <w:rPr>
                <w:rFonts w:ascii="Times New Roman" w:hAnsi="Times New Roman"/>
                <w:sz w:val="20"/>
                <w:szCs w:val="20"/>
              </w:rPr>
              <w:br/>
            </w:r>
            <w:r w:rsidRPr="00040C1A">
              <w:rPr>
                <w:rFonts w:ascii="Times New Roman" w:hAnsi="Times New Roman"/>
                <w:b/>
                <w:bCs/>
                <w:sz w:val="20"/>
                <w:szCs w:val="20"/>
              </w:rPr>
              <w:t>Asigurarea respectării drepturilor de proprietate intelectuală</w:t>
            </w:r>
          </w:p>
        </w:tc>
      </w:tr>
      <w:tr w:rsidR="00123FCC" w:rsidRPr="00040C1A" w:rsidTr="00123FCC">
        <w:trPr>
          <w:jc w:val="center"/>
        </w:trPr>
        <w:tc>
          <w:tcPr>
            <w:tcW w:w="153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Subsecţiunea 2</w:t>
            </w:r>
            <w:r w:rsidRPr="00040C1A">
              <w:rPr>
                <w:rFonts w:ascii="Times New Roman" w:hAnsi="Times New Roman"/>
                <w:sz w:val="20"/>
                <w:szCs w:val="20"/>
              </w:rPr>
              <w:br/>
            </w:r>
            <w:r w:rsidRPr="00040C1A">
              <w:rPr>
                <w:rFonts w:ascii="Times New Roman" w:hAnsi="Times New Roman"/>
                <w:b/>
                <w:bCs/>
                <w:sz w:val="20"/>
                <w:szCs w:val="20"/>
              </w:rPr>
              <w:t>Alte dispoziţii</w:t>
            </w:r>
          </w:p>
        </w:tc>
      </w:tr>
      <w:tr w:rsidR="00123FCC" w:rsidRPr="00040C1A" w:rsidTr="00123FCC">
        <w:trPr>
          <w:jc w:val="center"/>
        </w:trPr>
        <w:tc>
          <w:tcPr>
            <w:tcW w:w="78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330</w:t>
            </w:r>
          </w:p>
        </w:tc>
        <w:tc>
          <w:tcPr>
            <w:tcW w:w="27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 xml:space="preserve">Măsuri la frontieră   </w:t>
            </w:r>
            <w:r w:rsidRPr="00040C1A">
              <w:rPr>
                <w:rFonts w:ascii="Times New Roman" w:hAnsi="Times New Roman"/>
                <w:sz w:val="20"/>
                <w:szCs w:val="20"/>
              </w:rPr>
              <w:br/>
            </w:r>
            <w:r w:rsidRPr="00040C1A">
              <w:rPr>
                <w:rFonts w:ascii="Times New Roman" w:hAnsi="Times New Roman"/>
                <w:b/>
                <w:bCs/>
                <w:sz w:val="20"/>
                <w:szCs w:val="20"/>
              </w:rPr>
              <w:t xml:space="preserve">(1) </w:t>
            </w:r>
            <w:r w:rsidRPr="00040C1A">
              <w:rPr>
                <w:rFonts w:ascii="Times New Roman" w:hAnsi="Times New Roman"/>
                <w:sz w:val="20"/>
                <w:szCs w:val="20"/>
              </w:rPr>
              <w:t xml:space="preserve">În lipsa unor dispoziţii contrare prevăzute în prezenta subsecţiune, fiecare parte adoptă proceduri destinate să permită unui titular al unui drept, care are motive justificate să </w:t>
            </w:r>
            <w:r w:rsidRPr="00040C1A">
              <w:rPr>
                <w:rFonts w:ascii="Times New Roman" w:hAnsi="Times New Roman"/>
                <w:sz w:val="20"/>
                <w:szCs w:val="20"/>
              </w:rPr>
              <w:lastRenderedPageBreak/>
              <w:t>suspecteze că ar putea avea loc activităţi de import, export, reexport, intrare sau ieşire de pe teritoriul vamal, plasare sub un regim vamal suspensiv sau introducere într-o zonă liberă ori într-un antrepozit liber a unor mărfuri care încălcă un dr</w:t>
            </w:r>
            <w:r>
              <w:rPr>
                <w:rFonts w:ascii="Times New Roman" w:hAnsi="Times New Roman"/>
                <w:sz w:val="20"/>
                <w:szCs w:val="20"/>
              </w:rPr>
              <w:t>ept de proprietate intelectuală</w:t>
            </w:r>
            <w:r w:rsidRPr="00040C1A">
              <w:rPr>
                <w:rFonts w:ascii="Times New Roman" w:hAnsi="Times New Roman"/>
                <w:sz w:val="20"/>
                <w:szCs w:val="20"/>
              </w:rPr>
              <w:t>, să adreseze o cerere scrisă autorităţilor competente, administrative sau judiciare, prin care să solicite autorităţilor vamale să suspende punerea în liberă circulaţie sau deţinerea mărfurilor respective</w:t>
            </w:r>
          </w:p>
        </w:tc>
        <w:tc>
          <w:tcPr>
            <w:tcW w:w="34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lastRenderedPageBreak/>
              <w:t>I1.</w:t>
            </w:r>
            <w:r>
              <w:rPr>
                <w:rFonts w:ascii="Times New Roman" w:hAnsi="Times New Roman"/>
                <w:b/>
                <w:sz w:val="20"/>
                <w:szCs w:val="20"/>
              </w:rPr>
              <w:t xml:space="preserve"> </w:t>
            </w:r>
            <w:r w:rsidRPr="00040C1A">
              <w:rPr>
                <w:rFonts w:ascii="Times New Roman" w:hAnsi="Times New Roman"/>
                <w:sz w:val="20"/>
                <w:szCs w:val="20"/>
              </w:rPr>
              <w:t>Asigurarea protecţiei la frontieră a drepturilor de proprietate intelectuală</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Număr</w:t>
            </w:r>
            <w:r w:rsidRPr="00040C1A">
              <w:rPr>
                <w:rFonts w:ascii="Times New Roman" w:hAnsi="Times New Roman"/>
                <w:sz w:val="20"/>
                <w:szCs w:val="20"/>
              </w:rPr>
              <w:t xml:space="preserve"> de obiecte de proprietate intelectuală </w:t>
            </w:r>
            <w:r w:rsidRPr="00140F56">
              <w:rPr>
                <w:rFonts w:ascii="Times New Roman" w:hAnsi="Times New Roman"/>
                <w:sz w:val="20"/>
                <w:szCs w:val="20"/>
              </w:rPr>
              <w:t xml:space="preserve">introduse în „Registrul obiectelor de proprietate intelectuală” </w:t>
            </w:r>
            <w:r>
              <w:rPr>
                <w:rFonts w:ascii="Times New Roman" w:hAnsi="Times New Roman"/>
                <w:sz w:val="20"/>
                <w:szCs w:val="20"/>
              </w:rPr>
              <w:t>al</w:t>
            </w:r>
            <w:r w:rsidRPr="00040C1A">
              <w:rPr>
                <w:rFonts w:ascii="Times New Roman" w:hAnsi="Times New Roman"/>
                <w:sz w:val="20"/>
                <w:szCs w:val="20"/>
              </w:rPr>
              <w:t xml:space="preserve"> Serviciului Vamal</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lastRenderedPageBreak/>
              <w:t>Număr de</w:t>
            </w:r>
            <w:r w:rsidRPr="00040C1A">
              <w:rPr>
                <w:rFonts w:ascii="Times New Roman" w:hAnsi="Times New Roman"/>
                <w:sz w:val="20"/>
                <w:szCs w:val="20"/>
              </w:rPr>
              <w:t xml:space="preserve"> cereri de intervenţie depuse</w:t>
            </w:r>
          </w:p>
        </w:tc>
        <w:tc>
          <w:tcPr>
            <w:tcW w:w="2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Serviciul Vamal</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Anual</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t</w:t>
            </w:r>
            <w:r w:rsidRPr="00040C1A">
              <w:rPr>
                <w:rFonts w:ascii="Times New Roman" w:hAnsi="Times New Roman"/>
                <w:sz w:val="20"/>
                <w:szCs w:val="20"/>
              </w:rPr>
              <w:t>rimestrul IV, 2017</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2018</w:t>
            </w:r>
            <w:r>
              <w:rPr>
                <w:rFonts w:ascii="Times New Roman" w:hAnsi="Times New Roman"/>
                <w:sz w:val="20"/>
                <w:szCs w:val="20"/>
              </w:rPr>
              <w:t xml:space="preserve">, </w:t>
            </w:r>
            <w:r w:rsidRPr="00040C1A">
              <w:rPr>
                <w:rFonts w:ascii="Times New Roman" w:hAnsi="Times New Roman"/>
                <w:sz w:val="20"/>
                <w:szCs w:val="20"/>
              </w:rPr>
              <w:t>2019</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tc>
      </w:tr>
      <w:tr w:rsidR="00123FCC" w:rsidRPr="00040C1A" w:rsidTr="00123FCC">
        <w:trPr>
          <w:jc w:val="center"/>
        </w:trPr>
        <w:tc>
          <w:tcPr>
            <w:tcW w:w="785" w:type="dxa"/>
            <w:vMerge/>
            <w:tcBorders>
              <w:top w:val="single" w:sz="6" w:space="0" w:color="000000"/>
              <w:left w:val="single" w:sz="6" w:space="0" w:color="000000"/>
              <w:bottom w:val="single" w:sz="6" w:space="0" w:color="000000"/>
              <w:right w:val="single" w:sz="6" w:space="0" w:color="000000"/>
            </w:tcBorders>
            <w:vAlign w:val="center"/>
            <w:hideMark/>
          </w:tcPr>
          <w:p w:rsidR="00123FCC" w:rsidRPr="00040C1A" w:rsidRDefault="00123FCC" w:rsidP="00123FCC">
            <w:pPr>
              <w:spacing w:after="0" w:line="240" w:lineRule="auto"/>
              <w:rPr>
                <w:rFonts w:ascii="Times New Roman" w:hAnsi="Times New Roman"/>
                <w:sz w:val="20"/>
                <w:szCs w:val="20"/>
              </w:rPr>
            </w:pPr>
          </w:p>
        </w:tc>
        <w:tc>
          <w:tcPr>
            <w:tcW w:w="12490" w:type="dxa"/>
            <w:gridSpan w:val="5"/>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 xml:space="preserve">(2) </w:t>
            </w:r>
            <w:r w:rsidRPr="00040C1A">
              <w:rPr>
                <w:rFonts w:ascii="Times New Roman" w:hAnsi="Times New Roman"/>
                <w:sz w:val="20"/>
                <w:szCs w:val="20"/>
              </w:rPr>
              <w:t>Fiecare parte prevede că, atunci cînd autorităţile vamale, în cursul desfăşurării activităţii lor şi înainte ca o cerere să fi fost depusă de un titular al unui drept sau să fi fost acordată, au motive suficiente de a suspecta că mărfurile încălcă un drept de proprietate intelectuală, pot suspenda punerea în liberă circulaţie a mărfurilor sau le pot reţine pentru a permite titularului dreptului să depună o cerere de intervenţie, în conformitate cu alineatul (1)</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 xml:space="preserve">(3) </w:t>
            </w:r>
            <w:r w:rsidRPr="00040C1A">
              <w:rPr>
                <w:rFonts w:ascii="Times New Roman" w:hAnsi="Times New Roman"/>
                <w:sz w:val="20"/>
                <w:szCs w:val="20"/>
              </w:rPr>
              <w:t>Orice drepturi sau obligaţii referitoare la importator, care sînt stabilite în legislaţia naţională pentru punerea în aplicare a prezentului articol şi a secţiunii 4 din partea III a Acordului TRIPS, se aplică, de asemenea, exportatorului sau deţinătorului mărfurilor</w:t>
            </w:r>
          </w:p>
        </w:tc>
        <w:tc>
          <w:tcPr>
            <w:tcW w:w="2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23FCC" w:rsidRPr="00040C1A" w:rsidRDefault="00123FCC" w:rsidP="00123FCC">
            <w:pPr>
              <w:spacing w:after="0" w:line="240" w:lineRule="auto"/>
              <w:rPr>
                <w:rFonts w:ascii="Times New Roman" w:hAnsi="Times New Roman"/>
                <w:sz w:val="20"/>
                <w:szCs w:val="20"/>
              </w:rPr>
            </w:pPr>
          </w:p>
        </w:tc>
      </w:tr>
      <w:tr w:rsidR="00123FCC" w:rsidRPr="00040C1A" w:rsidTr="00123FCC">
        <w:trPr>
          <w:jc w:val="center"/>
        </w:trPr>
        <w:tc>
          <w:tcPr>
            <w:tcW w:w="785" w:type="dxa"/>
            <w:vMerge/>
            <w:tcBorders>
              <w:top w:val="single" w:sz="6" w:space="0" w:color="000000"/>
              <w:left w:val="single" w:sz="6" w:space="0" w:color="000000"/>
              <w:bottom w:val="single" w:sz="6" w:space="0" w:color="000000"/>
              <w:right w:val="single" w:sz="6" w:space="0" w:color="000000"/>
            </w:tcBorders>
            <w:vAlign w:val="center"/>
            <w:hideMark/>
          </w:tcPr>
          <w:p w:rsidR="00123FCC" w:rsidRPr="00040C1A" w:rsidRDefault="00123FCC" w:rsidP="00123FCC">
            <w:pPr>
              <w:spacing w:after="0" w:line="240" w:lineRule="auto"/>
              <w:rPr>
                <w:rFonts w:ascii="Times New Roman" w:hAnsi="Times New Roman"/>
                <w:sz w:val="20"/>
                <w:szCs w:val="20"/>
              </w:rPr>
            </w:pPr>
          </w:p>
        </w:tc>
        <w:tc>
          <w:tcPr>
            <w:tcW w:w="12490" w:type="dxa"/>
            <w:gridSpan w:val="5"/>
            <w:vMerge/>
            <w:tcBorders>
              <w:left w:val="single" w:sz="6" w:space="0" w:color="000000"/>
              <w:bottom w:val="single" w:sz="6" w:space="0" w:color="000000"/>
              <w:right w:val="single" w:sz="6" w:space="0" w:color="000000"/>
            </w:tcBorders>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23FCC" w:rsidRPr="00040C1A" w:rsidRDefault="00123FCC" w:rsidP="00123FCC">
            <w:pPr>
              <w:spacing w:after="0" w:line="240" w:lineRule="auto"/>
              <w:rPr>
                <w:rFonts w:ascii="Times New Roman" w:hAnsi="Times New Roman"/>
                <w:sz w:val="20"/>
                <w:szCs w:val="20"/>
              </w:rPr>
            </w:pPr>
          </w:p>
        </w:tc>
      </w:tr>
      <w:tr w:rsidR="00123FCC" w:rsidRPr="00040C1A" w:rsidTr="00123FCC">
        <w:trPr>
          <w:jc w:val="center"/>
        </w:trPr>
        <w:tc>
          <w:tcPr>
            <w:tcW w:w="785" w:type="dxa"/>
            <w:vMerge/>
            <w:tcBorders>
              <w:top w:val="single" w:sz="6" w:space="0" w:color="000000"/>
              <w:left w:val="single" w:sz="6" w:space="0" w:color="000000"/>
              <w:bottom w:val="single" w:sz="6" w:space="0" w:color="000000"/>
              <w:right w:val="single" w:sz="6" w:space="0" w:color="000000"/>
            </w:tcBorders>
            <w:vAlign w:val="center"/>
            <w:hideMark/>
          </w:tcPr>
          <w:p w:rsidR="00123FCC" w:rsidRPr="00040C1A" w:rsidRDefault="00123FCC" w:rsidP="00123FCC">
            <w:pPr>
              <w:spacing w:after="0" w:line="240" w:lineRule="auto"/>
              <w:rPr>
                <w:rFonts w:ascii="Times New Roman" w:hAnsi="Times New Roman"/>
                <w:sz w:val="20"/>
                <w:szCs w:val="20"/>
              </w:rPr>
            </w:pPr>
          </w:p>
        </w:tc>
        <w:tc>
          <w:tcPr>
            <w:tcW w:w="27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 xml:space="preserve">(4) </w:t>
            </w:r>
            <w:r w:rsidRPr="00040C1A">
              <w:rPr>
                <w:rFonts w:ascii="Times New Roman" w:hAnsi="Times New Roman"/>
                <w:sz w:val="20"/>
                <w:szCs w:val="20"/>
              </w:rPr>
              <w:t xml:space="preserve">Fiecare parte prevede ca autorităţile sale competente să ceară unui titular al dreptului care solicită procedurile descrise la alineatul (1) să furnizeze dovezi adecvate pentru a convinge autorităţile competente că, în temeiul legislaţiei părţii care asigură procedurile, există, </w:t>
            </w:r>
            <w:r w:rsidRPr="00222917">
              <w:rPr>
                <w:rFonts w:ascii="Times New Roman" w:hAnsi="Times New Roman"/>
                <w:i/>
                <w:sz w:val="20"/>
                <w:szCs w:val="20"/>
              </w:rPr>
              <w:t>prima facie</w:t>
            </w:r>
            <w:r w:rsidRPr="00040C1A">
              <w:rPr>
                <w:rFonts w:ascii="Times New Roman" w:hAnsi="Times New Roman"/>
                <w:sz w:val="20"/>
                <w:szCs w:val="20"/>
              </w:rPr>
              <w:t xml:space="preserve">, o încălcare a unui drept de proprietate intelectuală al titularului dreptului şi să furnizeze informaţii suficiente despre care se poate aştepta în mod rezonabil să fie în posesia titularului dreptului pentru a permite autorităţilor competente să recunoască rezonabil de uşor mărfurile suspecte. Cerinţa de a furniza informaţii suficiente nu </w:t>
            </w:r>
            <w:r w:rsidRPr="00040C1A">
              <w:rPr>
                <w:rFonts w:ascii="Times New Roman" w:hAnsi="Times New Roman"/>
                <w:sz w:val="20"/>
                <w:szCs w:val="20"/>
              </w:rPr>
              <w:lastRenderedPageBreak/>
              <w:t>descurajează în mod nerezonabil recursul la procedurile descrise la alineatul (1)</w:t>
            </w:r>
          </w:p>
        </w:tc>
        <w:tc>
          <w:tcPr>
            <w:tcW w:w="3471"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lastRenderedPageBreak/>
              <w:t>I2.</w:t>
            </w:r>
            <w:r>
              <w:rPr>
                <w:rFonts w:ascii="Times New Roman" w:hAnsi="Times New Roman"/>
                <w:b/>
                <w:sz w:val="20"/>
                <w:szCs w:val="20"/>
              </w:rPr>
              <w:t xml:space="preserve"> </w:t>
            </w:r>
            <w:r w:rsidRPr="00040C1A">
              <w:rPr>
                <w:rFonts w:ascii="Times New Roman" w:hAnsi="Times New Roman"/>
                <w:sz w:val="20"/>
                <w:szCs w:val="20"/>
              </w:rPr>
              <w:t>Aplicarea măsurilor de protecţie la frontieră a drepturilor de proprietate intelectuală</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N</w:t>
            </w:r>
            <w:r>
              <w:rPr>
                <w:rFonts w:ascii="Times New Roman" w:hAnsi="Times New Roman"/>
                <w:sz w:val="20"/>
                <w:szCs w:val="20"/>
              </w:rPr>
              <w:t>umăr</w:t>
            </w:r>
            <w:r w:rsidRPr="00040C1A">
              <w:rPr>
                <w:rFonts w:ascii="Times New Roman" w:hAnsi="Times New Roman"/>
                <w:sz w:val="20"/>
                <w:szCs w:val="20"/>
              </w:rPr>
              <w:t xml:space="preserve"> de reţineri a mărfurilor contrafăcute la frontieră</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Structura mărfurilor reținute</w:t>
            </w:r>
          </w:p>
        </w:tc>
        <w:tc>
          <w:tcPr>
            <w:tcW w:w="2296"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Serviciul Vamal</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Permanent</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2017</w:t>
            </w:r>
            <w:r>
              <w:rPr>
                <w:rFonts w:ascii="Times New Roman" w:hAnsi="Times New Roman"/>
                <w:sz w:val="20"/>
                <w:szCs w:val="20"/>
              </w:rPr>
              <w:t xml:space="preserve">, </w:t>
            </w:r>
            <w:r w:rsidRPr="00040C1A">
              <w:rPr>
                <w:rFonts w:ascii="Times New Roman" w:hAnsi="Times New Roman"/>
                <w:sz w:val="20"/>
                <w:szCs w:val="20"/>
              </w:rPr>
              <w:t>2018</w:t>
            </w:r>
            <w:r>
              <w:rPr>
                <w:rFonts w:ascii="Times New Roman" w:hAnsi="Times New Roman"/>
                <w:sz w:val="20"/>
                <w:szCs w:val="20"/>
              </w:rPr>
              <w:t xml:space="preserve">, </w:t>
            </w:r>
            <w:r w:rsidRPr="00040C1A">
              <w:rPr>
                <w:rFonts w:ascii="Times New Roman" w:hAnsi="Times New Roman"/>
                <w:sz w:val="20"/>
                <w:szCs w:val="20"/>
              </w:rPr>
              <w:t>2019</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tc>
      </w:tr>
      <w:tr w:rsidR="00123FCC" w:rsidRPr="00040C1A" w:rsidTr="00123FCC">
        <w:trPr>
          <w:trHeight w:val="3141"/>
          <w:jc w:val="center"/>
        </w:trPr>
        <w:tc>
          <w:tcPr>
            <w:tcW w:w="785" w:type="dxa"/>
            <w:vMerge w:val="restart"/>
            <w:tcBorders>
              <w:top w:val="single" w:sz="4" w:space="0" w:color="auto"/>
              <w:left w:val="single" w:sz="4" w:space="0" w:color="auto"/>
              <w:right w:val="single" w:sz="4" w:space="0" w:color="auto"/>
            </w:tcBorders>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lastRenderedPageBreak/>
              <w:t>331</w:t>
            </w:r>
          </w:p>
        </w:tc>
        <w:tc>
          <w:tcPr>
            <w:tcW w:w="2753" w:type="dxa"/>
            <w:vMerge w:val="restart"/>
            <w:tcBorders>
              <w:top w:val="single" w:sz="4" w:space="0" w:color="auto"/>
              <w:left w:val="single" w:sz="4" w:space="0" w:color="auto"/>
              <w:right w:val="single" w:sz="4" w:space="0" w:color="auto"/>
            </w:tcBorders>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Coduri de conduită</w:t>
            </w:r>
            <w:r w:rsidRPr="00040C1A">
              <w:rPr>
                <w:rFonts w:ascii="Times New Roman" w:hAnsi="Times New Roman"/>
                <w:sz w:val="20"/>
                <w:szCs w:val="20"/>
              </w:rPr>
              <w:br/>
              <w:t xml:space="preserve">Părţile încurajează: </w:t>
            </w:r>
            <w:r w:rsidRPr="00040C1A">
              <w:rPr>
                <w:rFonts w:ascii="Times New Roman" w:hAnsi="Times New Roman"/>
                <w:sz w:val="20"/>
                <w:szCs w:val="20"/>
              </w:rPr>
              <w:br/>
            </w:r>
            <w:r w:rsidRPr="00040C1A">
              <w:rPr>
                <w:rFonts w:ascii="Times New Roman" w:hAnsi="Times New Roman"/>
                <w:b/>
                <w:bCs/>
                <w:sz w:val="20"/>
                <w:szCs w:val="20"/>
              </w:rPr>
              <w:t>(a)</w:t>
            </w:r>
            <w:r w:rsidRPr="00040C1A">
              <w:rPr>
                <w:rFonts w:ascii="Times New Roman" w:hAnsi="Times New Roman"/>
                <w:sz w:val="20"/>
                <w:szCs w:val="20"/>
              </w:rPr>
              <w:t xml:space="preserve"> elaborarea de către asociaţiile sau organizaţiile profesionale a unor coduri de conduită destinate să contribuie la asigurarea respectării drepturilor de proprietate intelectuală; şi</w:t>
            </w:r>
            <w:r w:rsidRPr="00040C1A">
              <w:rPr>
                <w:rFonts w:ascii="Times New Roman" w:hAnsi="Times New Roman"/>
                <w:sz w:val="20"/>
                <w:szCs w:val="20"/>
              </w:rPr>
              <w:br/>
            </w:r>
          </w:p>
        </w:tc>
        <w:tc>
          <w:tcPr>
            <w:tcW w:w="3471"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w:t>
            </w:r>
            <w:r>
              <w:rPr>
                <w:rFonts w:ascii="Times New Roman" w:hAnsi="Times New Roman"/>
                <w:b/>
                <w:sz w:val="20"/>
                <w:szCs w:val="20"/>
              </w:rPr>
              <w:t>1</w:t>
            </w:r>
            <w:r w:rsidRPr="00040C1A">
              <w:rPr>
                <w:rFonts w:ascii="Times New Roman" w:hAnsi="Times New Roman"/>
                <w:b/>
                <w:sz w:val="20"/>
                <w:szCs w:val="20"/>
              </w:rPr>
              <w:t xml:space="preserve">. </w:t>
            </w:r>
            <w:r w:rsidRPr="00040C1A">
              <w:rPr>
                <w:rFonts w:ascii="Times New Roman" w:hAnsi="Times New Roman"/>
                <w:sz w:val="20"/>
                <w:szCs w:val="20"/>
              </w:rPr>
              <w:t xml:space="preserve">Preluarea celor mai bune practici privind implementarea codurilor de conduită în statele </w:t>
            </w:r>
            <w:r>
              <w:rPr>
                <w:rFonts w:ascii="Times New Roman" w:hAnsi="Times New Roman"/>
                <w:sz w:val="20"/>
                <w:szCs w:val="20"/>
              </w:rPr>
              <w:t>Uniunii Europene</w:t>
            </w:r>
            <w:r w:rsidRPr="00040C1A">
              <w:rPr>
                <w:rFonts w:ascii="Times New Roman" w:hAnsi="Times New Roman"/>
                <w:sz w:val="20"/>
                <w:szCs w:val="20"/>
              </w:rPr>
              <w:t xml:space="preserve"> prin organizarea unei misiuni de lucru la Chișinău a experților </w:t>
            </w:r>
            <w:r>
              <w:rPr>
                <w:rFonts w:ascii="Times New Roman" w:hAnsi="Times New Roman"/>
                <w:sz w:val="20"/>
                <w:szCs w:val="20"/>
              </w:rPr>
              <w:t>Uniunii Europene</w:t>
            </w:r>
            <w:r w:rsidRPr="00040C1A">
              <w:rPr>
                <w:rFonts w:ascii="Times New Roman" w:hAnsi="Times New Roman"/>
                <w:sz w:val="20"/>
                <w:szCs w:val="20"/>
              </w:rPr>
              <w:t xml:space="preserve"> în domeniu</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Misiune desfășurată</w:t>
            </w:r>
          </w:p>
        </w:tc>
        <w:tc>
          <w:tcPr>
            <w:tcW w:w="2296"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Agenția de Stat pentru Proprietatea Intelectuală</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  2017</w:t>
            </w:r>
          </w:p>
          <w:p w:rsidR="00123FCC" w:rsidRPr="00040C1A" w:rsidRDefault="00123FCC" w:rsidP="00123FCC">
            <w:pPr>
              <w:spacing w:after="0" w:line="240" w:lineRule="auto"/>
              <w:rPr>
                <w:rFonts w:ascii="Times New Roman" w:hAnsi="Times New Roman"/>
                <w:sz w:val="20"/>
                <w:szCs w:val="20"/>
              </w:rPr>
            </w:pP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123FCC"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 </w:t>
            </w:r>
            <w:r>
              <w:rPr>
                <w:rFonts w:ascii="Times New Roman" w:hAnsi="Times New Roman"/>
                <w:sz w:val="20"/>
                <w:szCs w:val="20"/>
              </w:rPr>
              <w:t xml:space="preserve">de </w:t>
            </w:r>
            <w:r w:rsidRPr="00040C1A">
              <w:rPr>
                <w:rFonts w:ascii="Times New Roman" w:hAnsi="Times New Roman"/>
                <w:sz w:val="20"/>
                <w:szCs w:val="20"/>
              </w:rPr>
              <w:t>asistență  tehnică (TAIEX)</w:t>
            </w:r>
          </w:p>
        </w:tc>
      </w:tr>
      <w:tr w:rsidR="00123FCC" w:rsidRPr="00040C1A" w:rsidTr="00123FCC">
        <w:trPr>
          <w:trHeight w:val="1957"/>
          <w:jc w:val="center"/>
        </w:trPr>
        <w:tc>
          <w:tcPr>
            <w:tcW w:w="785" w:type="dxa"/>
            <w:vMerge/>
            <w:tcBorders>
              <w:left w:val="single" w:sz="4" w:space="0" w:color="auto"/>
              <w:right w:val="single" w:sz="4" w:space="0" w:color="auto"/>
            </w:tcBorders>
            <w:tcMar>
              <w:top w:w="15" w:type="dxa"/>
              <w:left w:w="45" w:type="dxa"/>
              <w:bottom w:w="15" w:type="dxa"/>
              <w:right w:w="45" w:type="dxa"/>
            </w:tcMar>
          </w:tcPr>
          <w:p w:rsidR="00123FCC" w:rsidRPr="00040C1A" w:rsidRDefault="00123FCC" w:rsidP="00123FCC">
            <w:pPr>
              <w:spacing w:after="0" w:line="240" w:lineRule="auto"/>
              <w:rPr>
                <w:rFonts w:ascii="Times New Roman" w:hAnsi="Times New Roman"/>
                <w:b/>
                <w:bCs/>
                <w:sz w:val="20"/>
                <w:szCs w:val="20"/>
              </w:rPr>
            </w:pPr>
          </w:p>
        </w:tc>
        <w:tc>
          <w:tcPr>
            <w:tcW w:w="2753" w:type="dxa"/>
            <w:vMerge/>
            <w:tcBorders>
              <w:left w:val="single" w:sz="4" w:space="0" w:color="auto"/>
              <w:bottom w:val="single" w:sz="4" w:space="0" w:color="auto"/>
              <w:right w:val="single" w:sz="4" w:space="0" w:color="auto"/>
            </w:tcBorders>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p>
        </w:tc>
        <w:tc>
          <w:tcPr>
            <w:tcW w:w="3471"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b/>
                <w:sz w:val="20"/>
                <w:szCs w:val="20"/>
              </w:rPr>
              <w:t>SL</w:t>
            </w:r>
            <w:r>
              <w:rPr>
                <w:rFonts w:ascii="Times New Roman" w:eastAsia="SimSun" w:hAnsi="Times New Roman"/>
                <w:b/>
                <w:sz w:val="20"/>
                <w:szCs w:val="20"/>
              </w:rPr>
              <w:t>1</w:t>
            </w:r>
            <w:r w:rsidRPr="00040C1A">
              <w:rPr>
                <w:rFonts w:ascii="Times New Roman" w:eastAsia="SimSun" w:hAnsi="Times New Roman"/>
                <w:b/>
                <w:sz w:val="20"/>
                <w:szCs w:val="20"/>
              </w:rPr>
              <w:t>.</w:t>
            </w:r>
            <w:r w:rsidRPr="00040C1A">
              <w:rPr>
                <w:rFonts w:ascii="Times New Roman" w:eastAsia="SimSun" w:hAnsi="Times New Roman"/>
                <w:sz w:val="20"/>
                <w:szCs w:val="20"/>
              </w:rPr>
              <w:t xml:space="preserve"> </w:t>
            </w:r>
            <w:r w:rsidRPr="00040C1A">
              <w:rPr>
                <w:rFonts w:ascii="Times New Roman" w:eastAsia="SimSun" w:hAnsi="Times New Roman"/>
                <w:b/>
                <w:sz w:val="20"/>
                <w:szCs w:val="20"/>
              </w:rPr>
              <w:t>Act nou</w:t>
            </w:r>
            <w:r w:rsidRPr="00040C1A">
              <w:rPr>
                <w:rFonts w:ascii="Times New Roman" w:eastAsia="SimSun" w:hAnsi="Times New Roman"/>
                <w:sz w:val="20"/>
                <w:szCs w:val="20"/>
              </w:rPr>
              <w:t xml:space="preserve"> </w:t>
            </w:r>
          </w:p>
          <w:p w:rsidR="00123FCC" w:rsidRPr="00040C1A" w:rsidRDefault="00123FCC" w:rsidP="00123FCC">
            <w:pPr>
              <w:spacing w:after="0" w:line="240" w:lineRule="auto"/>
              <w:rPr>
                <w:rFonts w:ascii="Times New Roman" w:hAnsi="Times New Roman"/>
                <w:sz w:val="20"/>
                <w:szCs w:val="20"/>
              </w:rPr>
            </w:pPr>
            <w:r w:rsidRPr="00040C1A">
              <w:rPr>
                <w:rFonts w:ascii="Times New Roman" w:eastAsia="SimSun" w:hAnsi="Times New Roman"/>
                <w:sz w:val="20"/>
                <w:szCs w:val="20"/>
              </w:rPr>
              <w:t>Proiectul hotărîrii Guvernului privind aprobarea Codului de etică și conduită a mandatarilor autorizați în proprietatea intelectuală</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Hotărîre de Guvern</w:t>
            </w:r>
            <w:r>
              <w:rPr>
                <w:rFonts w:ascii="Times New Roman" w:eastAsia="SimSun" w:hAnsi="Times New Roman"/>
                <w:sz w:val="20"/>
                <w:szCs w:val="20"/>
              </w:rPr>
              <w:t xml:space="preserve"> intrată</w:t>
            </w:r>
            <w:r w:rsidRPr="00040C1A">
              <w:rPr>
                <w:rFonts w:ascii="Times New Roman" w:eastAsia="SimSun" w:hAnsi="Times New Roman"/>
                <w:sz w:val="20"/>
                <w:szCs w:val="20"/>
              </w:rPr>
              <w:t xml:space="preserve"> în vigoare</w:t>
            </w:r>
          </w:p>
          <w:p w:rsidR="00123FCC" w:rsidRPr="00040C1A" w:rsidRDefault="00123FCC" w:rsidP="00123FCC">
            <w:pPr>
              <w:spacing w:after="0" w:line="240" w:lineRule="auto"/>
              <w:rPr>
                <w:rFonts w:ascii="Times New Roman" w:eastAsia="SimSu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Agenția de Stat pentru Proprietatea Intelectuală</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 2018</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Nu implică costuri</w:t>
            </w:r>
          </w:p>
          <w:p w:rsidR="00123FCC" w:rsidRPr="00040C1A" w:rsidRDefault="00123FCC" w:rsidP="00123FCC">
            <w:pPr>
              <w:spacing w:after="0" w:line="240" w:lineRule="auto"/>
              <w:rPr>
                <w:rFonts w:ascii="Times New Roman" w:hAnsi="Times New Roman"/>
                <w:sz w:val="20"/>
                <w:szCs w:val="20"/>
              </w:rPr>
            </w:pPr>
          </w:p>
        </w:tc>
      </w:tr>
      <w:tr w:rsidR="00123FCC" w:rsidRPr="00040C1A" w:rsidTr="00123FCC">
        <w:trPr>
          <w:trHeight w:val="2354"/>
          <w:jc w:val="center"/>
        </w:trPr>
        <w:tc>
          <w:tcPr>
            <w:tcW w:w="785" w:type="dxa"/>
            <w:vMerge/>
            <w:tcBorders>
              <w:left w:val="single" w:sz="4" w:space="0" w:color="auto"/>
              <w:bottom w:val="single" w:sz="4" w:space="0" w:color="auto"/>
              <w:right w:val="single" w:sz="4" w:space="0" w:color="auto"/>
            </w:tcBorders>
            <w:tcMar>
              <w:top w:w="15" w:type="dxa"/>
              <w:left w:w="45" w:type="dxa"/>
              <w:bottom w:w="15" w:type="dxa"/>
              <w:right w:w="45" w:type="dxa"/>
            </w:tcMar>
          </w:tcPr>
          <w:p w:rsidR="00123FCC" w:rsidRPr="00040C1A" w:rsidRDefault="00123FCC" w:rsidP="00123FCC">
            <w:pPr>
              <w:spacing w:after="0" w:line="240" w:lineRule="auto"/>
              <w:rPr>
                <w:rFonts w:ascii="Times New Roman" w:hAnsi="Times New Roman"/>
                <w:b/>
                <w:bCs/>
                <w:sz w:val="20"/>
                <w:szCs w:val="20"/>
              </w:rPr>
            </w:pPr>
          </w:p>
        </w:tc>
        <w:tc>
          <w:tcPr>
            <w:tcW w:w="2753" w:type="dxa"/>
            <w:tcBorders>
              <w:left w:val="single" w:sz="4" w:space="0" w:color="auto"/>
              <w:bottom w:val="single" w:sz="4" w:space="0" w:color="auto"/>
              <w:right w:val="single" w:sz="4" w:space="0" w:color="auto"/>
            </w:tcBorders>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(b)</w:t>
            </w:r>
            <w:r w:rsidRPr="00040C1A">
              <w:rPr>
                <w:rFonts w:ascii="Times New Roman" w:hAnsi="Times New Roman"/>
                <w:sz w:val="20"/>
                <w:szCs w:val="20"/>
              </w:rPr>
              <w:t xml:space="preserve"> prezentarea către autorităţile competente ale părţilor a proiectelor de coduri de conduită, precum şi a evaluărilor aplicării acestor coduri de conduită</w:t>
            </w:r>
          </w:p>
        </w:tc>
        <w:tc>
          <w:tcPr>
            <w:tcW w:w="3471"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eastAsia="SimSun" w:hAnsi="Times New Roman"/>
                <w:b/>
                <w:sz w:val="20"/>
                <w:szCs w:val="20"/>
              </w:rPr>
            </w:pPr>
            <w:r w:rsidRPr="00040C1A">
              <w:rPr>
                <w:rFonts w:ascii="Times New Roman" w:eastAsia="SimSun" w:hAnsi="Times New Roman"/>
                <w:b/>
                <w:sz w:val="20"/>
                <w:szCs w:val="20"/>
              </w:rPr>
              <w:t>I</w:t>
            </w:r>
            <w:r>
              <w:rPr>
                <w:rFonts w:ascii="Times New Roman" w:eastAsia="SimSun" w:hAnsi="Times New Roman"/>
                <w:b/>
                <w:sz w:val="20"/>
                <w:szCs w:val="20"/>
              </w:rPr>
              <w:t>2</w:t>
            </w:r>
            <w:r w:rsidRPr="00040C1A">
              <w:rPr>
                <w:rFonts w:ascii="Times New Roman" w:eastAsia="SimSun" w:hAnsi="Times New Roman"/>
                <w:b/>
                <w:sz w:val="20"/>
                <w:szCs w:val="20"/>
              </w:rPr>
              <w:t xml:space="preserve">. </w:t>
            </w:r>
            <w:r w:rsidRPr="00040C1A">
              <w:rPr>
                <w:rFonts w:ascii="Times New Roman" w:eastAsia="SimSun" w:hAnsi="Times New Roman"/>
                <w:sz w:val="20"/>
                <w:szCs w:val="20"/>
              </w:rPr>
              <w:t>Realizarea unei evaluări privind implementarea codului de etică și conduită</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hAnsi="Times New Roman"/>
                <w:sz w:val="20"/>
                <w:szCs w:val="20"/>
              </w:rPr>
              <w:t>Raport de evaluare publicat</w:t>
            </w:r>
          </w:p>
        </w:tc>
        <w:tc>
          <w:tcPr>
            <w:tcW w:w="2296"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Agenția de Stat pentru Proprietatea Intelectuală</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III, 2019</w:t>
            </w:r>
          </w:p>
          <w:p w:rsidR="00123FCC" w:rsidRPr="00040C1A" w:rsidRDefault="00123FCC" w:rsidP="00123FCC">
            <w:pPr>
              <w:spacing w:after="0" w:line="240" w:lineRule="auto"/>
              <w:rPr>
                <w:rFonts w:ascii="Times New Roman" w:hAnsi="Times New Roman"/>
                <w:sz w:val="20"/>
                <w:szCs w:val="20"/>
              </w:rPr>
            </w:pP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Nu implică costuri</w:t>
            </w:r>
          </w:p>
        </w:tc>
      </w:tr>
      <w:tr w:rsidR="00123FCC" w:rsidRPr="00040C1A" w:rsidTr="00123FCC">
        <w:trPr>
          <w:jc w:val="center"/>
        </w:trPr>
        <w:tc>
          <w:tcPr>
            <w:tcW w:w="785" w:type="dxa"/>
            <w:vMerge w:val="restar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332</w:t>
            </w:r>
          </w:p>
        </w:tc>
        <w:tc>
          <w:tcPr>
            <w:tcW w:w="2753" w:type="dxa"/>
            <w:vMerge w:val="restart"/>
            <w:tcBorders>
              <w:top w:val="single" w:sz="4" w:space="0" w:color="auto"/>
              <w:left w:val="single" w:sz="4" w:space="0" w:color="auto"/>
              <w:right w:val="single" w:sz="4" w:space="0" w:color="auto"/>
            </w:tcBorders>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Cooperare (1)</w:t>
            </w:r>
            <w:r w:rsidRPr="00040C1A">
              <w:rPr>
                <w:rFonts w:ascii="Times New Roman" w:hAnsi="Times New Roman"/>
                <w:sz w:val="20"/>
                <w:szCs w:val="20"/>
              </w:rPr>
              <w:br/>
              <w:t xml:space="preserve">Părţile convin să coopereze în vederea sprijinirii punerii în aplicare a angajamentelor şi obligaţiilor asumate în temeiul </w:t>
            </w:r>
            <w:r w:rsidRPr="00040C1A">
              <w:rPr>
                <w:rFonts w:ascii="Times New Roman" w:hAnsi="Times New Roman"/>
                <w:sz w:val="20"/>
                <w:szCs w:val="20"/>
              </w:rPr>
              <w:lastRenderedPageBreak/>
              <w:t>prezentului capitol</w:t>
            </w:r>
          </w:p>
        </w:tc>
        <w:tc>
          <w:tcPr>
            <w:tcW w:w="3471"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eastAsia="SimSun" w:hAnsi="Times New Roman"/>
                <w:b/>
                <w:sz w:val="20"/>
                <w:szCs w:val="20"/>
                <w:lang w:eastAsia="zh-CN" w:bidi="hi-IN"/>
              </w:rPr>
              <w:lastRenderedPageBreak/>
              <w:t>I1</w:t>
            </w:r>
            <w:r w:rsidRPr="00140F56">
              <w:rPr>
                <w:rFonts w:ascii="Times New Roman" w:eastAsia="SimSun" w:hAnsi="Times New Roman"/>
                <w:b/>
                <w:sz w:val="20"/>
                <w:szCs w:val="20"/>
                <w:lang w:eastAsia="zh-CN" w:bidi="hi-IN"/>
              </w:rPr>
              <w:t>.</w:t>
            </w:r>
            <w:r>
              <w:rPr>
                <w:rFonts w:ascii="Times New Roman" w:eastAsia="SimSun" w:hAnsi="Times New Roman"/>
                <w:sz w:val="20"/>
                <w:szCs w:val="20"/>
                <w:lang w:eastAsia="zh-CN" w:bidi="hi-IN"/>
              </w:rPr>
              <w:t xml:space="preserve"> </w:t>
            </w:r>
            <w:r w:rsidRPr="00040C1A">
              <w:rPr>
                <w:rFonts w:ascii="Times New Roman" w:eastAsia="SimSun" w:hAnsi="Times New Roman"/>
                <w:sz w:val="20"/>
                <w:szCs w:val="20"/>
                <w:lang w:eastAsia="zh-CN" w:bidi="hi-IN"/>
              </w:rPr>
              <w:t xml:space="preserve">Prezentarea rapoartelor informative în adresa </w:t>
            </w:r>
            <w:r>
              <w:rPr>
                <w:rFonts w:ascii="Times New Roman" w:hAnsi="Times New Roman"/>
                <w:sz w:val="20"/>
                <w:szCs w:val="20"/>
              </w:rPr>
              <w:t>Uniunii Europene</w:t>
            </w:r>
            <w:r w:rsidRPr="00040C1A">
              <w:rPr>
                <w:rFonts w:ascii="Times New Roman" w:hAnsi="Times New Roman"/>
                <w:sz w:val="20"/>
                <w:szCs w:val="20"/>
              </w:rPr>
              <w:t xml:space="preserve"> </w:t>
            </w:r>
            <w:r w:rsidRPr="00040C1A">
              <w:rPr>
                <w:rFonts w:ascii="Times New Roman" w:eastAsia="SimSun" w:hAnsi="Times New Roman"/>
                <w:sz w:val="20"/>
                <w:szCs w:val="20"/>
                <w:lang w:eastAsia="zh-CN" w:bidi="hi-IN"/>
              </w:rPr>
              <w:t xml:space="preserve">privind progresele înregistrate în domeniul dezvoltării sistemului naţional de protecţie şi respectare a dreptului de </w:t>
            </w:r>
            <w:r w:rsidRPr="00040C1A">
              <w:rPr>
                <w:rFonts w:ascii="Times New Roman" w:eastAsia="SimSun" w:hAnsi="Times New Roman"/>
                <w:sz w:val="20"/>
                <w:szCs w:val="20"/>
                <w:lang w:eastAsia="zh-CN" w:bidi="hi-IN"/>
              </w:rPr>
              <w:lastRenderedPageBreak/>
              <w:t>proprietate intelectuală</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eastAsia="SimSun" w:hAnsi="Times New Roman"/>
                <w:sz w:val="20"/>
                <w:szCs w:val="20"/>
                <w:lang w:eastAsia="ru-RU"/>
              </w:rPr>
              <w:lastRenderedPageBreak/>
              <w:t>Rapoarte publicate</w:t>
            </w:r>
          </w:p>
        </w:tc>
        <w:tc>
          <w:tcPr>
            <w:tcW w:w="2296"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eastAsia="SimSun" w:hAnsi="Times New Roman"/>
                <w:sz w:val="20"/>
                <w:szCs w:val="20"/>
                <w:lang w:eastAsia="zh-CN" w:bidi="hi-IN"/>
              </w:rPr>
              <w:t>Agenţia de Stat pentru Proprietatea Intelectuală</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Anual, </w:t>
            </w:r>
            <w:r>
              <w:rPr>
                <w:rFonts w:ascii="Times New Roman" w:hAnsi="Times New Roman"/>
                <w:sz w:val="20"/>
                <w:szCs w:val="20"/>
              </w:rPr>
              <w:t>t</w:t>
            </w:r>
            <w:r w:rsidRPr="00040C1A">
              <w:rPr>
                <w:rFonts w:ascii="Times New Roman" w:hAnsi="Times New Roman"/>
                <w:sz w:val="20"/>
                <w:szCs w:val="20"/>
              </w:rPr>
              <w:t>rimestrul III</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 xml:space="preserve"> –</w:t>
            </w:r>
            <w:r w:rsidRPr="00040C1A" w:rsidDel="00B5020F">
              <w:rPr>
                <w:rFonts w:ascii="Times New Roman" w:hAnsi="Times New Roman"/>
                <w:sz w:val="20"/>
                <w:szCs w:val="20"/>
              </w:rPr>
              <w:t xml:space="preserve"> </w:t>
            </w:r>
            <w:r w:rsidRPr="00040C1A">
              <w:rPr>
                <w:rFonts w:ascii="Times New Roman" w:hAnsi="Times New Roman"/>
                <w:sz w:val="20"/>
                <w:szCs w:val="20"/>
              </w:rPr>
              <w:t>50 mii lei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Alte surse (asistența donatorilor </w:t>
            </w:r>
            <w:r w:rsidRPr="0052222E">
              <w:rPr>
                <w:rFonts w:ascii="Times New Roman" w:hAnsi="Times New Roman"/>
                <w:sz w:val="20"/>
                <w:szCs w:val="20"/>
                <w:shd w:val="clear" w:color="auto" w:fill="FFFFFF"/>
              </w:rPr>
              <w:t>Misiun</w:t>
            </w:r>
            <w:r>
              <w:rPr>
                <w:rFonts w:ascii="Times New Roman" w:hAnsi="Times New Roman"/>
                <w:sz w:val="20"/>
                <w:szCs w:val="20"/>
                <w:shd w:val="clear" w:color="auto" w:fill="FFFFFF"/>
              </w:rPr>
              <w:t xml:space="preserve">ii </w:t>
            </w:r>
            <w:r w:rsidRPr="0052222E">
              <w:rPr>
                <w:rFonts w:ascii="Times New Roman" w:hAnsi="Times New Roman"/>
                <w:sz w:val="20"/>
                <w:szCs w:val="20"/>
                <w:shd w:val="clear" w:color="auto" w:fill="FFFFFF"/>
              </w:rPr>
              <w:t xml:space="preserve">Uniunii Europene de </w:t>
            </w:r>
            <w:r w:rsidRPr="0052222E">
              <w:rPr>
                <w:rFonts w:ascii="Times New Roman" w:hAnsi="Times New Roman"/>
                <w:sz w:val="20"/>
                <w:szCs w:val="20"/>
                <w:shd w:val="clear" w:color="auto" w:fill="FFFFFF"/>
              </w:rPr>
              <w:lastRenderedPageBreak/>
              <w:t>Asistenţă la Frontieră în Moldova şi Ucraina</w:t>
            </w:r>
            <w:r w:rsidRPr="00040C1A">
              <w:rPr>
                <w:rFonts w:ascii="Times New Roman" w:hAnsi="Times New Roman"/>
                <w:sz w:val="20"/>
                <w:szCs w:val="20"/>
              </w:rPr>
              <w:t>)</w:t>
            </w:r>
          </w:p>
        </w:tc>
      </w:tr>
      <w:tr w:rsidR="00123FCC" w:rsidRPr="00040C1A" w:rsidTr="00123FCC">
        <w:trPr>
          <w:trHeight w:val="2387"/>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123FCC" w:rsidRPr="00040C1A" w:rsidRDefault="00123FCC" w:rsidP="00123FCC">
            <w:pPr>
              <w:spacing w:after="0" w:line="240" w:lineRule="auto"/>
              <w:rPr>
                <w:rFonts w:ascii="Times New Roman" w:hAnsi="Times New Roman"/>
                <w:sz w:val="20"/>
                <w:szCs w:val="20"/>
              </w:rPr>
            </w:pPr>
          </w:p>
        </w:tc>
        <w:tc>
          <w:tcPr>
            <w:tcW w:w="2753" w:type="dxa"/>
            <w:vMerge/>
            <w:tcBorders>
              <w:left w:val="single" w:sz="4" w:space="0" w:color="auto"/>
              <w:bottom w:val="single" w:sz="4" w:space="0" w:color="auto"/>
              <w:right w:val="single" w:sz="4" w:space="0" w:color="auto"/>
            </w:tcBorders>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p>
        </w:tc>
        <w:tc>
          <w:tcPr>
            <w:tcW w:w="3471"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I2.</w:t>
            </w:r>
            <w:r w:rsidRPr="00040C1A">
              <w:rPr>
                <w:rFonts w:ascii="Times New Roman" w:hAnsi="Times New Roman"/>
                <w:sz w:val="20"/>
                <w:szCs w:val="20"/>
              </w:rPr>
              <w:t xml:space="preserve"> Organizarea și participarea la activități de instruire în domeniul proprietății intelectuale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 xml:space="preserve">Număr </w:t>
            </w:r>
            <w:r w:rsidRPr="00040C1A">
              <w:rPr>
                <w:rFonts w:ascii="Times New Roman" w:hAnsi="Times New Roman"/>
                <w:sz w:val="20"/>
                <w:szCs w:val="20"/>
              </w:rPr>
              <w:t xml:space="preserve"> de activități de instruire organizate</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 xml:space="preserve">Număr </w:t>
            </w:r>
            <w:r w:rsidRPr="00040C1A">
              <w:rPr>
                <w:rFonts w:ascii="Times New Roman" w:hAnsi="Times New Roman"/>
                <w:sz w:val="20"/>
                <w:szCs w:val="20"/>
              </w:rPr>
              <w:t xml:space="preserve"> de colaboratori vamali instruiți</w:t>
            </w:r>
          </w:p>
        </w:tc>
        <w:tc>
          <w:tcPr>
            <w:tcW w:w="2296"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Serviciul Vamal</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Trimestrul IV, 2019</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123FCC"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Alte surse (</w:t>
            </w:r>
            <w:r>
              <w:rPr>
                <w:rFonts w:ascii="Times New Roman" w:hAnsi="Times New Roman"/>
                <w:sz w:val="20"/>
                <w:szCs w:val="20"/>
              </w:rPr>
              <w:t>a</w:t>
            </w:r>
            <w:r w:rsidRPr="00040C1A">
              <w:rPr>
                <w:rFonts w:ascii="Times New Roman" w:hAnsi="Times New Roman"/>
                <w:sz w:val="20"/>
                <w:szCs w:val="20"/>
              </w:rPr>
              <w:t xml:space="preserve">sistență tehnică prin intermediul </w:t>
            </w:r>
            <w:r w:rsidRPr="0052222E">
              <w:rPr>
                <w:rFonts w:ascii="Times New Roman" w:hAnsi="Times New Roman"/>
                <w:sz w:val="20"/>
                <w:szCs w:val="20"/>
                <w:shd w:val="clear" w:color="auto" w:fill="FFFFFF"/>
              </w:rPr>
              <w:t>Misiun</w:t>
            </w:r>
            <w:r>
              <w:rPr>
                <w:rFonts w:ascii="Times New Roman" w:hAnsi="Times New Roman"/>
                <w:sz w:val="20"/>
                <w:szCs w:val="20"/>
                <w:shd w:val="clear" w:color="auto" w:fill="FFFFFF"/>
              </w:rPr>
              <w:t xml:space="preserve">ii </w:t>
            </w:r>
            <w:r w:rsidRPr="0052222E">
              <w:rPr>
                <w:rFonts w:ascii="Times New Roman" w:hAnsi="Times New Roman"/>
                <w:sz w:val="20"/>
                <w:szCs w:val="20"/>
                <w:shd w:val="clear" w:color="auto" w:fill="FFFFFF"/>
              </w:rPr>
              <w:t>Uniunii Europene de Asistenţă la Frontieră în Moldova şi Ucraina</w:t>
            </w:r>
            <w:r w:rsidRPr="00040C1A">
              <w:rPr>
                <w:rFonts w:ascii="Times New Roman" w:hAnsi="Times New Roman"/>
                <w:sz w:val="20"/>
                <w:szCs w:val="20"/>
              </w:rPr>
              <w:t xml:space="preserve">, </w:t>
            </w:r>
            <w:r>
              <w:rPr>
                <w:rFonts w:ascii="Times New Roman" w:hAnsi="Times New Roman"/>
                <w:sz w:val="20"/>
                <w:szCs w:val="20"/>
              </w:rPr>
              <w:t xml:space="preserve">a </w:t>
            </w:r>
            <w:r w:rsidRPr="0052222E">
              <w:rPr>
                <w:rFonts w:ascii="Times New Roman" w:hAnsi="Times New Roman"/>
                <w:sz w:val="20"/>
                <w:szCs w:val="20"/>
                <w:shd w:val="clear" w:color="auto" w:fill="FFFFFF"/>
              </w:rPr>
              <w:t>Organizaţi</w:t>
            </w:r>
            <w:r>
              <w:rPr>
                <w:rFonts w:ascii="Times New Roman" w:hAnsi="Times New Roman"/>
                <w:sz w:val="20"/>
                <w:szCs w:val="20"/>
                <w:shd w:val="clear" w:color="auto" w:fill="FFFFFF"/>
              </w:rPr>
              <w:t>ei</w:t>
            </w:r>
            <w:r w:rsidRPr="0052222E">
              <w:rPr>
                <w:rFonts w:ascii="Times New Roman" w:hAnsi="Times New Roman"/>
                <w:sz w:val="20"/>
                <w:szCs w:val="20"/>
                <w:shd w:val="clear" w:color="auto" w:fill="FFFFFF"/>
              </w:rPr>
              <w:t xml:space="preserve"> Mondial</w:t>
            </w:r>
            <w:r>
              <w:rPr>
                <w:rFonts w:ascii="Times New Roman" w:hAnsi="Times New Roman"/>
                <w:sz w:val="20"/>
                <w:szCs w:val="20"/>
                <w:shd w:val="clear" w:color="auto" w:fill="FFFFFF"/>
              </w:rPr>
              <w:t>e</w:t>
            </w:r>
            <w:r w:rsidRPr="0052222E">
              <w:rPr>
                <w:rFonts w:ascii="Times New Roman" w:hAnsi="Times New Roman"/>
                <w:sz w:val="20"/>
                <w:szCs w:val="20"/>
                <w:shd w:val="clear" w:color="auto" w:fill="FFFFFF"/>
              </w:rPr>
              <w:t xml:space="preserve"> a Proprietăţii Intelectuale</w:t>
            </w:r>
            <w:r w:rsidRPr="00040C1A">
              <w:rPr>
                <w:rFonts w:ascii="Times New Roman" w:hAnsi="Times New Roman"/>
                <w:sz w:val="20"/>
                <w:szCs w:val="20"/>
              </w:rPr>
              <w:t>)</w:t>
            </w:r>
          </w:p>
        </w:tc>
      </w:tr>
      <w:tr w:rsidR="00123FCC" w:rsidRPr="00040C1A" w:rsidTr="00123FCC">
        <w:trPr>
          <w:trHeight w:val="823"/>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123FCC" w:rsidRPr="00040C1A" w:rsidRDefault="00123FCC" w:rsidP="00123FCC">
            <w:pPr>
              <w:spacing w:after="0" w:line="240" w:lineRule="auto"/>
              <w:rPr>
                <w:rFonts w:ascii="Times New Roman" w:hAnsi="Times New Roman"/>
                <w:sz w:val="20"/>
                <w:szCs w:val="20"/>
              </w:rPr>
            </w:pPr>
          </w:p>
        </w:tc>
        <w:tc>
          <w:tcPr>
            <w:tcW w:w="2753" w:type="dxa"/>
            <w:vMerge w:val="restart"/>
            <w:tcBorders>
              <w:top w:val="single" w:sz="4" w:space="0" w:color="auto"/>
              <w:left w:val="single" w:sz="4" w:space="0" w:color="auto"/>
              <w:right w:val="single" w:sz="4" w:space="0" w:color="auto"/>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(b)</w:t>
            </w:r>
            <w:r w:rsidRPr="00040C1A">
              <w:rPr>
                <w:rFonts w:ascii="Times New Roman" w:hAnsi="Times New Roman"/>
                <w:sz w:val="20"/>
                <w:szCs w:val="20"/>
              </w:rPr>
              <w:t xml:space="preserve"> Schimb de experienţă şi informaţii privind asigurarea respectării drepturilor de proprietate intelectuală</w:t>
            </w:r>
          </w:p>
        </w:tc>
        <w:tc>
          <w:tcPr>
            <w:tcW w:w="3471"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Pr>
                <w:rFonts w:ascii="Times New Roman" w:eastAsia="SimSun" w:hAnsi="Times New Roman"/>
                <w:b/>
                <w:sz w:val="20"/>
                <w:szCs w:val="20"/>
                <w:lang w:eastAsia="zh-CN" w:bidi="hi-IN"/>
              </w:rPr>
              <w:t>I3</w:t>
            </w:r>
            <w:r w:rsidRPr="00040C1A">
              <w:rPr>
                <w:rFonts w:ascii="Times New Roman" w:eastAsia="SimSun" w:hAnsi="Times New Roman"/>
                <w:b/>
                <w:sz w:val="20"/>
                <w:szCs w:val="20"/>
                <w:lang w:eastAsia="zh-CN" w:bidi="hi-IN"/>
              </w:rPr>
              <w:t xml:space="preserve">.  </w:t>
            </w:r>
            <w:r w:rsidRPr="00040C1A">
              <w:rPr>
                <w:rFonts w:ascii="Times New Roman" w:eastAsia="SimSun" w:hAnsi="Times New Roman"/>
                <w:sz w:val="20"/>
                <w:szCs w:val="20"/>
                <w:lang w:eastAsia="zh-CN" w:bidi="hi-IN"/>
              </w:rPr>
              <w:t>Crearea și implementarea unui sistem informaţional pentru asigurarea schimburilor de date în domeniul protecţiei şi asigurării dreptului de proprietate intelectuală cu participarea autorităţilor abilitate cu responsabilităţi în domeniul proprietăţii intelectuale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eastAsia="SimSun" w:hAnsi="Times New Roman"/>
                <w:sz w:val="20"/>
                <w:szCs w:val="20"/>
                <w:lang w:eastAsia="zh-CN" w:bidi="hi-IN"/>
              </w:rPr>
              <w:t>Sistem implementat</w:t>
            </w:r>
          </w:p>
        </w:tc>
        <w:tc>
          <w:tcPr>
            <w:tcW w:w="2296"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widowControl w:val="0"/>
              <w:suppressLineNumbers/>
              <w:suppressAutoHyphens/>
              <w:spacing w:after="0" w:line="240" w:lineRule="auto"/>
              <w:rPr>
                <w:rFonts w:ascii="Times New Roman" w:eastAsia="SimSun" w:hAnsi="Times New Roman"/>
                <w:sz w:val="20"/>
                <w:szCs w:val="20"/>
                <w:lang w:eastAsia="zh-CN" w:bidi="hi-IN"/>
              </w:rPr>
            </w:pPr>
            <w:r w:rsidRPr="00040C1A">
              <w:rPr>
                <w:rFonts w:ascii="Times New Roman" w:eastAsia="SimSun" w:hAnsi="Times New Roman"/>
                <w:sz w:val="20"/>
                <w:szCs w:val="20"/>
                <w:lang w:eastAsia="zh-CN" w:bidi="hi-IN"/>
              </w:rPr>
              <w:t>Agenţia de Stat pentru Proprietatea Intelectuală</w:t>
            </w:r>
            <w:r>
              <w:rPr>
                <w:rFonts w:ascii="Times New Roman" w:eastAsia="SimSun" w:hAnsi="Times New Roman"/>
                <w:sz w:val="20"/>
                <w:szCs w:val="20"/>
                <w:lang w:eastAsia="zh-CN" w:bidi="hi-IN"/>
              </w:rPr>
              <w:t>;</w:t>
            </w:r>
          </w:p>
          <w:p w:rsidR="00123FCC" w:rsidRPr="00040C1A" w:rsidRDefault="00123FCC" w:rsidP="00123FCC">
            <w:pPr>
              <w:widowControl w:val="0"/>
              <w:suppressLineNumbers/>
              <w:suppressAutoHyphens/>
              <w:spacing w:after="0" w:line="240" w:lineRule="auto"/>
              <w:rPr>
                <w:rFonts w:ascii="Times New Roman" w:eastAsia="SimSun" w:hAnsi="Times New Roman"/>
                <w:sz w:val="20"/>
                <w:szCs w:val="20"/>
                <w:lang w:eastAsia="zh-CN" w:bidi="hi-IN"/>
              </w:rPr>
            </w:pPr>
            <w:r w:rsidRPr="00040C1A">
              <w:rPr>
                <w:rFonts w:ascii="Times New Roman" w:eastAsia="SimSun" w:hAnsi="Times New Roman"/>
                <w:sz w:val="20"/>
                <w:szCs w:val="20"/>
                <w:lang w:eastAsia="zh-CN" w:bidi="hi-IN"/>
              </w:rPr>
              <w:t>Serviciul Vamal</w:t>
            </w:r>
            <w:r>
              <w:rPr>
                <w:rFonts w:ascii="Times New Roman" w:eastAsia="SimSun" w:hAnsi="Times New Roman"/>
                <w:sz w:val="20"/>
                <w:szCs w:val="20"/>
                <w:lang w:eastAsia="zh-CN" w:bidi="hi-IN"/>
              </w:rPr>
              <w:t>;</w:t>
            </w:r>
          </w:p>
          <w:p w:rsidR="00123FCC" w:rsidRPr="00040C1A" w:rsidRDefault="00123FCC" w:rsidP="00123FCC">
            <w:pPr>
              <w:widowControl w:val="0"/>
              <w:suppressLineNumbers/>
              <w:suppressAutoHyphens/>
              <w:spacing w:after="0" w:line="240" w:lineRule="auto"/>
              <w:rPr>
                <w:rFonts w:ascii="Times New Roman" w:eastAsia="SimSun" w:hAnsi="Times New Roman"/>
                <w:sz w:val="20"/>
                <w:szCs w:val="20"/>
                <w:lang w:eastAsia="zh-CN" w:bidi="hi-IN"/>
              </w:rPr>
            </w:pPr>
            <w:r w:rsidRPr="00040C1A">
              <w:rPr>
                <w:rFonts w:ascii="Times New Roman" w:eastAsia="SimSun" w:hAnsi="Times New Roman"/>
                <w:sz w:val="20"/>
                <w:szCs w:val="20"/>
                <w:lang w:eastAsia="zh-CN" w:bidi="hi-IN"/>
              </w:rPr>
              <w:t>Ministerul Afacerilor Interne</w:t>
            </w:r>
            <w:r>
              <w:rPr>
                <w:rFonts w:ascii="Times New Roman" w:eastAsia="SimSun" w:hAnsi="Times New Roman"/>
                <w:sz w:val="20"/>
                <w:szCs w:val="20"/>
                <w:lang w:eastAsia="zh-CN" w:bidi="hi-IN"/>
              </w:rPr>
              <w:t>;</w:t>
            </w:r>
          </w:p>
          <w:p w:rsidR="00123FCC" w:rsidRPr="00040C1A" w:rsidRDefault="00123FCC" w:rsidP="00123FCC">
            <w:pPr>
              <w:widowControl w:val="0"/>
              <w:suppressLineNumbers/>
              <w:suppressAutoHyphens/>
              <w:spacing w:after="0" w:line="240" w:lineRule="auto"/>
              <w:rPr>
                <w:rFonts w:ascii="Times New Roman" w:eastAsia="SimSun" w:hAnsi="Times New Roman"/>
                <w:sz w:val="20"/>
                <w:szCs w:val="20"/>
                <w:lang w:eastAsia="zh-CN" w:bidi="hi-IN"/>
              </w:rPr>
            </w:pPr>
            <w:r w:rsidRPr="00040C1A">
              <w:rPr>
                <w:rFonts w:ascii="Times New Roman" w:eastAsia="SimSun" w:hAnsi="Times New Roman"/>
                <w:sz w:val="20"/>
                <w:szCs w:val="20"/>
                <w:lang w:eastAsia="zh-CN" w:bidi="hi-IN"/>
              </w:rPr>
              <w:t>Agenția pentru Protecția Consumatorilor</w:t>
            </w:r>
            <w:r>
              <w:rPr>
                <w:rFonts w:ascii="Times New Roman" w:eastAsia="SimSun" w:hAnsi="Times New Roman"/>
                <w:sz w:val="20"/>
                <w:szCs w:val="20"/>
                <w:lang w:eastAsia="zh-CN" w:bidi="hi-IN"/>
              </w:rPr>
              <w:t>;</w:t>
            </w:r>
          </w:p>
          <w:p w:rsidR="00123FCC" w:rsidRPr="00040C1A" w:rsidRDefault="00123FCC" w:rsidP="00123FCC">
            <w:pPr>
              <w:widowControl w:val="0"/>
              <w:suppressLineNumbers/>
              <w:suppressAutoHyphens/>
              <w:spacing w:after="0" w:line="240" w:lineRule="auto"/>
              <w:rPr>
                <w:rFonts w:ascii="Times New Roman" w:eastAsia="SimSun" w:hAnsi="Times New Roman"/>
                <w:sz w:val="20"/>
                <w:szCs w:val="20"/>
                <w:lang w:eastAsia="zh-CN" w:bidi="hi-IN"/>
              </w:rPr>
            </w:pPr>
            <w:r w:rsidRPr="00040C1A">
              <w:rPr>
                <w:rFonts w:ascii="Times New Roman" w:eastAsia="SimSun" w:hAnsi="Times New Roman"/>
                <w:sz w:val="20"/>
                <w:szCs w:val="20"/>
                <w:lang w:eastAsia="zh-CN" w:bidi="hi-IN"/>
              </w:rPr>
              <w:t>Procuratura Generală</w:t>
            </w:r>
          </w:p>
          <w:p w:rsidR="00123FCC" w:rsidRPr="00040C1A" w:rsidRDefault="00123FCC" w:rsidP="00123FCC">
            <w:pPr>
              <w:widowControl w:val="0"/>
              <w:suppressLineNumbers/>
              <w:suppressAutoHyphens/>
              <w:spacing w:after="0" w:line="240" w:lineRule="auto"/>
              <w:rPr>
                <w:rFonts w:ascii="Times New Roman" w:eastAsia="SimSun" w:hAnsi="Times New Roman"/>
                <w:sz w:val="20"/>
                <w:szCs w:val="20"/>
                <w:lang w:eastAsia="zh-CN" w:bidi="hi-IN"/>
              </w:rPr>
            </w:pP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widowControl w:val="0"/>
              <w:suppressLineNumbers/>
              <w:suppressAutoHyphens/>
              <w:spacing w:after="0" w:line="240" w:lineRule="auto"/>
              <w:rPr>
                <w:rFonts w:ascii="Times New Roman" w:eastAsia="SimSun" w:hAnsi="Times New Roman"/>
                <w:sz w:val="20"/>
                <w:szCs w:val="20"/>
                <w:lang w:eastAsia="zh-CN" w:bidi="hi-IN"/>
              </w:rPr>
            </w:pPr>
            <w:r w:rsidRPr="00040C1A">
              <w:rPr>
                <w:rFonts w:ascii="Times New Roman" w:eastAsia="SimSun" w:hAnsi="Times New Roman"/>
                <w:sz w:val="20"/>
                <w:szCs w:val="20"/>
                <w:lang w:eastAsia="zh-CN" w:bidi="hi-IN"/>
              </w:rPr>
              <w:t>Trimestrul IV, 2019</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123FCC"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Alte surse (asistența donatorilor</w:t>
            </w:r>
            <w:r>
              <w:rPr>
                <w:rFonts w:ascii="Times New Roman" w:hAnsi="Times New Roman"/>
                <w:sz w:val="20"/>
                <w:szCs w:val="20"/>
              </w:rPr>
              <w:t xml:space="preserve"> prin</w:t>
            </w:r>
            <w:r w:rsidRPr="00040C1A">
              <w:rPr>
                <w:rFonts w:ascii="Times New Roman" w:hAnsi="Times New Roman"/>
                <w:sz w:val="20"/>
                <w:szCs w:val="20"/>
              </w:rPr>
              <w:t xml:space="preserve"> </w:t>
            </w:r>
            <w:r>
              <w:rPr>
                <w:rFonts w:ascii="Times New Roman" w:hAnsi="Times New Roman"/>
                <w:sz w:val="20"/>
                <w:szCs w:val="20"/>
              </w:rPr>
              <w:t>p</w:t>
            </w:r>
            <w:r w:rsidRPr="00040C1A">
              <w:rPr>
                <w:rFonts w:ascii="Times New Roman" w:hAnsi="Times New Roman"/>
                <w:sz w:val="20"/>
                <w:szCs w:val="20"/>
              </w:rPr>
              <w:t>roiectul „Suport pentru asigurarea respectării  drepturilor de proprietate intelectuală (DPI) în Republica Moldova”)</w:t>
            </w:r>
          </w:p>
        </w:tc>
      </w:tr>
      <w:tr w:rsidR="00123FCC" w:rsidRPr="00040C1A" w:rsidTr="00123FCC">
        <w:trPr>
          <w:trHeight w:val="1399"/>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123FCC" w:rsidRPr="00040C1A" w:rsidRDefault="00123FCC" w:rsidP="00123FCC">
            <w:pPr>
              <w:spacing w:after="0" w:line="240" w:lineRule="auto"/>
              <w:rPr>
                <w:rFonts w:ascii="Times New Roman" w:hAnsi="Times New Roman"/>
                <w:sz w:val="20"/>
                <w:szCs w:val="20"/>
              </w:rPr>
            </w:pPr>
          </w:p>
        </w:tc>
        <w:tc>
          <w:tcPr>
            <w:tcW w:w="2753" w:type="dxa"/>
            <w:vMerge/>
            <w:tcBorders>
              <w:left w:val="single" w:sz="4" w:space="0" w:color="auto"/>
              <w:bottom w:val="single" w:sz="4" w:space="0" w:color="auto"/>
              <w:right w:val="single" w:sz="4" w:space="0" w:color="auto"/>
            </w:tcBorders>
            <w:shd w:val="clear" w:color="auto" w:fill="CCC0D9"/>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p>
        </w:tc>
        <w:tc>
          <w:tcPr>
            <w:tcW w:w="3471"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Pr>
                <w:rFonts w:ascii="Times New Roman" w:eastAsia="SimSun" w:hAnsi="Times New Roman"/>
                <w:b/>
                <w:sz w:val="20"/>
                <w:szCs w:val="20"/>
                <w:lang w:eastAsia="zh-CN" w:bidi="hi-IN"/>
              </w:rPr>
              <w:t>I4</w:t>
            </w:r>
            <w:r w:rsidRPr="00040C1A">
              <w:rPr>
                <w:rFonts w:ascii="Times New Roman" w:eastAsia="SimSun" w:hAnsi="Times New Roman"/>
                <w:b/>
                <w:sz w:val="20"/>
                <w:szCs w:val="20"/>
                <w:lang w:eastAsia="zh-CN" w:bidi="hi-IN"/>
              </w:rPr>
              <w:t xml:space="preserve">. </w:t>
            </w:r>
            <w:r w:rsidRPr="00040C1A">
              <w:rPr>
                <w:rFonts w:ascii="Times New Roman" w:eastAsia="SimSun" w:hAnsi="Times New Roman"/>
                <w:sz w:val="20"/>
                <w:szCs w:val="20"/>
                <w:lang w:eastAsia="zh-CN" w:bidi="hi-IN"/>
              </w:rPr>
              <w:t>Organizarea unui simpozion internațional pe probleme în domeniul gestiunii colective a drepturilor   patrimoniale de autor/și conexe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eastAsia="SimSun" w:hAnsi="Times New Roman"/>
                <w:sz w:val="20"/>
                <w:szCs w:val="20"/>
              </w:rPr>
              <w:t>Simpozion desfășurat</w:t>
            </w:r>
          </w:p>
        </w:tc>
        <w:tc>
          <w:tcPr>
            <w:tcW w:w="2296"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widowControl w:val="0"/>
              <w:suppressAutoHyphens/>
              <w:spacing w:after="0" w:line="240" w:lineRule="auto"/>
              <w:rPr>
                <w:rFonts w:ascii="Times New Roman" w:eastAsia="SimSun" w:hAnsi="Times New Roman"/>
                <w:sz w:val="20"/>
                <w:szCs w:val="20"/>
                <w:lang w:eastAsia="zh-CN" w:bidi="hi-IN"/>
              </w:rPr>
            </w:pPr>
            <w:r w:rsidRPr="00040C1A">
              <w:rPr>
                <w:rFonts w:ascii="Times New Roman" w:eastAsia="SimSun" w:hAnsi="Times New Roman"/>
                <w:sz w:val="20"/>
                <w:szCs w:val="20"/>
                <w:lang w:eastAsia="zh-CN" w:bidi="hi-IN"/>
              </w:rPr>
              <w:t>Agenţia de Stat pentru Proprietatea Intelectuală</w:t>
            </w: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b/>
                <w:sz w:val="20"/>
                <w:szCs w:val="20"/>
              </w:rPr>
            </w:pPr>
            <w:r w:rsidRPr="00040C1A">
              <w:rPr>
                <w:rFonts w:ascii="Times New Roman" w:eastAsia="SimSun" w:hAnsi="Times New Roman"/>
                <w:sz w:val="20"/>
                <w:szCs w:val="20"/>
                <w:lang w:eastAsia="zh-CN" w:bidi="hi-IN"/>
              </w:rPr>
              <w:t>Trimestrul III, 2017</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sidRPr="00040C1A" w:rsidDel="00B5020F">
              <w:rPr>
                <w:rFonts w:ascii="Times New Roman" w:hAnsi="Times New Roman"/>
                <w:sz w:val="20"/>
                <w:szCs w:val="20"/>
              </w:rPr>
              <w:t xml:space="preserve"> </w:t>
            </w:r>
            <w:r>
              <w:rPr>
                <w:rFonts w:ascii="Times New Roman" w:hAnsi="Times New Roman"/>
                <w:sz w:val="20"/>
                <w:szCs w:val="20"/>
              </w:rPr>
              <w:t xml:space="preserve">– </w:t>
            </w:r>
            <w:r w:rsidRPr="00040C1A">
              <w:rPr>
                <w:rFonts w:ascii="Times New Roman" w:hAnsi="Times New Roman"/>
                <w:sz w:val="20"/>
                <w:szCs w:val="20"/>
              </w:rPr>
              <w:t>100 mii lei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Alte surse (asistența donatorilor (</w:t>
            </w:r>
            <w:r w:rsidRPr="0052222E">
              <w:rPr>
                <w:rFonts w:ascii="Times New Roman" w:hAnsi="Times New Roman"/>
                <w:sz w:val="20"/>
                <w:szCs w:val="20"/>
                <w:shd w:val="clear" w:color="auto" w:fill="FFFFFF"/>
              </w:rPr>
              <w:t>Organizaţi</w:t>
            </w:r>
            <w:r>
              <w:rPr>
                <w:rFonts w:ascii="Times New Roman" w:hAnsi="Times New Roman"/>
                <w:sz w:val="20"/>
                <w:szCs w:val="20"/>
                <w:shd w:val="clear" w:color="auto" w:fill="FFFFFF"/>
              </w:rPr>
              <w:t>a</w:t>
            </w:r>
            <w:r w:rsidRPr="0052222E">
              <w:rPr>
                <w:rFonts w:ascii="Times New Roman" w:hAnsi="Times New Roman"/>
                <w:sz w:val="20"/>
                <w:szCs w:val="20"/>
                <w:shd w:val="clear" w:color="auto" w:fill="FFFFFF"/>
              </w:rPr>
              <w:t xml:space="preserve"> Mondial</w:t>
            </w:r>
            <w:r>
              <w:rPr>
                <w:rFonts w:ascii="Times New Roman" w:hAnsi="Times New Roman"/>
                <w:sz w:val="20"/>
                <w:szCs w:val="20"/>
                <w:shd w:val="clear" w:color="auto" w:fill="FFFFFF"/>
              </w:rPr>
              <w:t>ă</w:t>
            </w:r>
            <w:r w:rsidRPr="0052222E">
              <w:rPr>
                <w:rFonts w:ascii="Times New Roman" w:hAnsi="Times New Roman"/>
                <w:sz w:val="20"/>
                <w:szCs w:val="20"/>
                <w:shd w:val="clear" w:color="auto" w:fill="FFFFFF"/>
              </w:rPr>
              <w:t xml:space="preserve"> a Proprietăţii Intelectuale</w:t>
            </w:r>
            <w:r w:rsidRPr="00040C1A">
              <w:rPr>
                <w:rFonts w:ascii="Times New Roman" w:hAnsi="Times New Roman"/>
                <w:sz w:val="20"/>
                <w:szCs w:val="20"/>
              </w:rPr>
              <w:t>) – 50 mii lei)</w:t>
            </w:r>
          </w:p>
        </w:tc>
      </w:tr>
      <w:tr w:rsidR="00123FCC" w:rsidRPr="00040C1A" w:rsidTr="00123FCC">
        <w:trPr>
          <w:trHeight w:val="2281"/>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123FCC" w:rsidRPr="00040C1A" w:rsidRDefault="00123FCC" w:rsidP="00123FCC">
            <w:pPr>
              <w:spacing w:after="0" w:line="240" w:lineRule="auto"/>
              <w:rPr>
                <w:rFonts w:ascii="Times New Roman" w:hAnsi="Times New Roman"/>
                <w:sz w:val="20"/>
                <w:szCs w:val="20"/>
              </w:rPr>
            </w:pPr>
          </w:p>
        </w:tc>
        <w:tc>
          <w:tcPr>
            <w:tcW w:w="2753"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(c)</w:t>
            </w:r>
            <w:r w:rsidRPr="00040C1A">
              <w:rPr>
                <w:rFonts w:ascii="Times New Roman" w:hAnsi="Times New Roman"/>
                <w:sz w:val="20"/>
                <w:szCs w:val="20"/>
              </w:rPr>
              <w:t xml:space="preserve"> Schimb de experienţă privind asigurarea respectării normelor la nivel central şi subcentral de către organismele vamale, poliţieneşti, administrative şi judiciare; coordonarea pentru prevenirea exporturilor de mărfuri contrafăcute, inclusiv cu alte ţări</w:t>
            </w:r>
          </w:p>
        </w:tc>
        <w:tc>
          <w:tcPr>
            <w:tcW w:w="3471"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Pr>
                <w:rFonts w:ascii="Times New Roman" w:eastAsia="SimSun" w:hAnsi="Times New Roman"/>
                <w:b/>
                <w:sz w:val="20"/>
                <w:szCs w:val="20"/>
                <w:lang w:eastAsia="zh-CN" w:bidi="hi-IN"/>
              </w:rPr>
              <w:t>I5</w:t>
            </w:r>
            <w:r w:rsidRPr="00040C1A">
              <w:rPr>
                <w:rFonts w:ascii="Times New Roman" w:eastAsia="SimSun" w:hAnsi="Times New Roman"/>
                <w:b/>
                <w:sz w:val="20"/>
                <w:szCs w:val="20"/>
                <w:lang w:eastAsia="zh-CN" w:bidi="hi-IN"/>
              </w:rPr>
              <w:t xml:space="preserve">. </w:t>
            </w:r>
            <w:r w:rsidRPr="00040C1A">
              <w:rPr>
                <w:rFonts w:ascii="Times New Roman" w:eastAsia="SimSun" w:hAnsi="Times New Roman"/>
                <w:sz w:val="20"/>
                <w:szCs w:val="20"/>
                <w:lang w:eastAsia="zh-CN" w:bidi="hi-IN"/>
              </w:rPr>
              <w:t>Instruirea continuă a cadrelor cu responsabilităţi în domeniul proprietăţii intelectuale din cadrul Ministerului Afacerilor Interne, Procuraturii Generale, Serviciului Vamal, Agenției pentru Protecția Consumatorilor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 xml:space="preserve">Minim </w:t>
            </w:r>
            <w:r>
              <w:rPr>
                <w:rFonts w:ascii="Times New Roman" w:eastAsia="SimSun" w:hAnsi="Times New Roman"/>
                <w:sz w:val="20"/>
                <w:szCs w:val="20"/>
              </w:rPr>
              <w:t>două</w:t>
            </w:r>
            <w:r w:rsidRPr="00040C1A">
              <w:rPr>
                <w:rFonts w:ascii="Times New Roman" w:eastAsia="SimSun" w:hAnsi="Times New Roman"/>
                <w:sz w:val="20"/>
                <w:szCs w:val="20"/>
              </w:rPr>
              <w:t xml:space="preserve"> activități de instruire anual</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 xml:space="preserve">(durata </w:t>
            </w:r>
            <w:r>
              <w:rPr>
                <w:rFonts w:ascii="Times New Roman" w:eastAsia="SimSun" w:hAnsi="Times New Roman"/>
                <w:sz w:val="20"/>
                <w:szCs w:val="20"/>
              </w:rPr>
              <w:t>–</w:t>
            </w:r>
            <w:r w:rsidRPr="00040C1A">
              <w:rPr>
                <w:rFonts w:ascii="Times New Roman" w:eastAsia="SimSun" w:hAnsi="Times New Roman"/>
                <w:sz w:val="20"/>
                <w:szCs w:val="20"/>
              </w:rPr>
              <w:t xml:space="preserve"> </w:t>
            </w:r>
            <w:r>
              <w:rPr>
                <w:rFonts w:ascii="Times New Roman" w:eastAsia="SimSun" w:hAnsi="Times New Roman"/>
                <w:sz w:val="20"/>
                <w:szCs w:val="20"/>
              </w:rPr>
              <w:t>o</w:t>
            </w:r>
            <w:r w:rsidRPr="00040C1A">
              <w:rPr>
                <w:rFonts w:ascii="Times New Roman" w:eastAsia="SimSun" w:hAnsi="Times New Roman"/>
                <w:sz w:val="20"/>
                <w:szCs w:val="20"/>
              </w:rPr>
              <w:t xml:space="preserve"> zi)</w:t>
            </w:r>
            <w:r>
              <w:rPr>
                <w:rFonts w:ascii="Times New Roman" w:eastAsia="SimSu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eastAsia="SimSun" w:hAnsi="Times New Roman"/>
                <w:sz w:val="20"/>
                <w:szCs w:val="20"/>
              </w:rPr>
              <w:t>Minim 30</w:t>
            </w:r>
            <w:r>
              <w:rPr>
                <w:rFonts w:ascii="Times New Roman" w:eastAsia="SimSun" w:hAnsi="Times New Roman"/>
                <w:sz w:val="20"/>
                <w:szCs w:val="20"/>
              </w:rPr>
              <w:t xml:space="preserve"> de</w:t>
            </w:r>
            <w:r w:rsidRPr="00040C1A">
              <w:rPr>
                <w:rFonts w:ascii="Times New Roman" w:eastAsia="SimSun" w:hAnsi="Times New Roman"/>
                <w:sz w:val="20"/>
                <w:szCs w:val="20"/>
              </w:rPr>
              <w:t xml:space="preserve"> persoane instruite  anual</w:t>
            </w:r>
          </w:p>
        </w:tc>
        <w:tc>
          <w:tcPr>
            <w:tcW w:w="2296"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widowControl w:val="0"/>
              <w:suppressAutoHyphens/>
              <w:spacing w:after="0" w:line="240" w:lineRule="auto"/>
              <w:rPr>
                <w:rFonts w:ascii="Times New Roman" w:eastAsia="SimSun" w:hAnsi="Times New Roman"/>
                <w:sz w:val="20"/>
                <w:szCs w:val="20"/>
                <w:lang w:eastAsia="zh-CN" w:bidi="hi-IN"/>
              </w:rPr>
            </w:pPr>
            <w:r w:rsidRPr="00040C1A">
              <w:rPr>
                <w:rFonts w:ascii="Times New Roman" w:eastAsia="SimSun" w:hAnsi="Times New Roman"/>
                <w:sz w:val="20"/>
                <w:szCs w:val="20"/>
                <w:lang w:eastAsia="zh-CN" w:bidi="hi-IN"/>
              </w:rPr>
              <w:t>Agenţia de Stat pentru Proprietatea Intelectuală</w:t>
            </w: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eastAsia="SimSun" w:hAnsi="Times New Roman"/>
                <w:sz w:val="20"/>
                <w:szCs w:val="20"/>
                <w:lang w:eastAsia="zh-CN" w:bidi="hi-IN"/>
              </w:rPr>
              <w:t>Anual</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sidRPr="00040C1A" w:rsidDel="00B5020F">
              <w:rPr>
                <w:rFonts w:ascii="Times New Roman" w:hAnsi="Times New Roman"/>
                <w:sz w:val="20"/>
                <w:szCs w:val="20"/>
              </w:rPr>
              <w:t xml:space="preserve"> </w:t>
            </w:r>
            <w:r>
              <w:rPr>
                <w:rFonts w:ascii="Times New Roman" w:hAnsi="Times New Roman"/>
                <w:sz w:val="20"/>
                <w:szCs w:val="20"/>
              </w:rPr>
              <w:t xml:space="preserve">– </w:t>
            </w:r>
            <w:r w:rsidRPr="00040C1A">
              <w:rPr>
                <w:rFonts w:ascii="Times New Roman" w:hAnsi="Times New Roman"/>
                <w:sz w:val="20"/>
                <w:szCs w:val="20"/>
              </w:rPr>
              <w:t>15 mii lei anual</w:t>
            </w:r>
          </w:p>
        </w:tc>
      </w:tr>
      <w:tr w:rsidR="00123FCC" w:rsidRPr="00040C1A" w:rsidTr="00123FCC">
        <w:trPr>
          <w:trHeight w:val="2145"/>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123FCC" w:rsidRPr="00040C1A" w:rsidRDefault="00123FCC" w:rsidP="00123FCC">
            <w:pPr>
              <w:spacing w:after="0" w:line="240" w:lineRule="auto"/>
              <w:rPr>
                <w:rFonts w:ascii="Times New Roman" w:hAnsi="Times New Roman"/>
                <w:sz w:val="20"/>
                <w:szCs w:val="20"/>
              </w:rPr>
            </w:pPr>
          </w:p>
        </w:tc>
        <w:tc>
          <w:tcPr>
            <w:tcW w:w="2753"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(d)</w:t>
            </w:r>
            <w:r w:rsidRPr="00040C1A">
              <w:rPr>
                <w:rFonts w:ascii="Times New Roman" w:hAnsi="Times New Roman"/>
                <w:sz w:val="20"/>
                <w:szCs w:val="20"/>
              </w:rPr>
              <w:t xml:space="preserve"> Consolidarea capacităţilor; schimb de personal şi formarea personalului</w:t>
            </w:r>
          </w:p>
        </w:tc>
        <w:tc>
          <w:tcPr>
            <w:tcW w:w="3471"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eastAsia="SimSun" w:hAnsi="Times New Roman"/>
                <w:b/>
                <w:sz w:val="20"/>
                <w:szCs w:val="20"/>
                <w:lang w:eastAsia="zh-CN" w:bidi="hi-IN"/>
              </w:rPr>
              <w:t>I</w:t>
            </w:r>
            <w:r>
              <w:rPr>
                <w:rFonts w:ascii="Times New Roman" w:eastAsia="SimSun" w:hAnsi="Times New Roman"/>
                <w:b/>
                <w:sz w:val="20"/>
                <w:szCs w:val="20"/>
                <w:lang w:eastAsia="zh-CN" w:bidi="hi-IN"/>
              </w:rPr>
              <w:t>6</w:t>
            </w:r>
            <w:r w:rsidRPr="00040C1A">
              <w:rPr>
                <w:rFonts w:ascii="Times New Roman" w:eastAsia="SimSun" w:hAnsi="Times New Roman"/>
                <w:b/>
                <w:sz w:val="20"/>
                <w:szCs w:val="20"/>
                <w:lang w:eastAsia="zh-CN" w:bidi="hi-IN"/>
              </w:rPr>
              <w:t xml:space="preserve">. </w:t>
            </w:r>
            <w:r w:rsidRPr="00040C1A">
              <w:rPr>
                <w:rFonts w:ascii="Times New Roman" w:eastAsia="SimSun" w:hAnsi="Times New Roman"/>
                <w:sz w:val="20"/>
                <w:szCs w:val="20"/>
                <w:lang w:eastAsia="zh-CN" w:bidi="hi-IN"/>
              </w:rPr>
              <w:t>Instruirea judecătorilor şi altor actori ai sistemului de justiţie în domeniul proprietăţii intelectuale, inclusiv în cadrul programului de formare continuă al Institutului Naţional al Justiţie</w:t>
            </w:r>
            <w:r>
              <w:rPr>
                <w:rFonts w:ascii="Times New Roman" w:eastAsia="SimSun" w:hAnsi="Times New Roman"/>
                <w:sz w:val="20"/>
                <w:szCs w:val="20"/>
                <w:lang w:eastAsia="zh-CN" w:bidi="hi-IN"/>
              </w:rPr>
              <w:t>i</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widowControl w:val="0"/>
              <w:suppressAutoHyphens/>
              <w:spacing w:after="0" w:line="240" w:lineRule="auto"/>
              <w:rPr>
                <w:rFonts w:ascii="Times New Roman" w:eastAsia="SimSun" w:hAnsi="Times New Roman"/>
                <w:sz w:val="20"/>
                <w:szCs w:val="20"/>
                <w:lang w:eastAsia="zh-CN" w:bidi="hi-IN"/>
              </w:rPr>
            </w:pPr>
            <w:r w:rsidRPr="00040C1A">
              <w:rPr>
                <w:rFonts w:ascii="Times New Roman" w:eastAsia="SimSun" w:hAnsi="Times New Roman"/>
                <w:sz w:val="20"/>
                <w:szCs w:val="20"/>
                <w:lang w:eastAsia="zh-CN" w:bidi="hi-IN"/>
              </w:rPr>
              <w:t xml:space="preserve">Minim </w:t>
            </w:r>
            <w:r>
              <w:rPr>
                <w:rFonts w:ascii="Times New Roman" w:eastAsia="SimSun" w:hAnsi="Times New Roman"/>
                <w:sz w:val="20"/>
                <w:szCs w:val="20"/>
                <w:lang w:eastAsia="zh-CN" w:bidi="hi-IN"/>
              </w:rPr>
              <w:t>două</w:t>
            </w:r>
            <w:r w:rsidRPr="00040C1A">
              <w:rPr>
                <w:rFonts w:ascii="Times New Roman" w:eastAsia="SimSun" w:hAnsi="Times New Roman"/>
                <w:sz w:val="20"/>
                <w:szCs w:val="20"/>
                <w:lang w:eastAsia="zh-CN" w:bidi="hi-IN"/>
              </w:rPr>
              <w:t xml:space="preserve"> seminare de instruire organizate anual</w:t>
            </w:r>
          </w:p>
          <w:p w:rsidR="00123FCC" w:rsidRPr="00040C1A" w:rsidRDefault="00123FCC" w:rsidP="00123FCC">
            <w:pPr>
              <w:widowControl w:val="0"/>
              <w:suppressAutoHyphens/>
              <w:spacing w:after="0" w:line="240" w:lineRule="auto"/>
              <w:rPr>
                <w:rFonts w:ascii="Times New Roman" w:eastAsia="SimSun" w:hAnsi="Times New Roman"/>
                <w:sz w:val="20"/>
                <w:szCs w:val="20"/>
                <w:lang w:eastAsia="zh-CN" w:bidi="hi-IN"/>
              </w:rPr>
            </w:pPr>
            <w:r w:rsidRPr="00040C1A">
              <w:rPr>
                <w:rFonts w:ascii="Times New Roman" w:eastAsia="SimSun" w:hAnsi="Times New Roman"/>
                <w:sz w:val="20"/>
                <w:szCs w:val="20"/>
                <w:lang w:eastAsia="zh-CN" w:bidi="hi-IN"/>
              </w:rPr>
              <w:t xml:space="preserve">(durata – </w:t>
            </w:r>
            <w:r>
              <w:rPr>
                <w:rFonts w:ascii="Times New Roman" w:eastAsia="SimSun" w:hAnsi="Times New Roman"/>
                <w:sz w:val="20"/>
                <w:szCs w:val="20"/>
                <w:lang w:eastAsia="zh-CN" w:bidi="hi-IN"/>
              </w:rPr>
              <w:t>o</w:t>
            </w:r>
            <w:r w:rsidRPr="00040C1A">
              <w:rPr>
                <w:rFonts w:ascii="Times New Roman" w:eastAsia="SimSun" w:hAnsi="Times New Roman"/>
                <w:sz w:val="20"/>
                <w:szCs w:val="20"/>
                <w:lang w:eastAsia="zh-CN" w:bidi="hi-IN"/>
              </w:rPr>
              <w:t xml:space="preserve"> zi)</w:t>
            </w:r>
            <w:r>
              <w:rPr>
                <w:rFonts w:ascii="Times New Roman" w:eastAsia="SimSun" w:hAnsi="Times New Roman"/>
                <w:sz w:val="20"/>
                <w:szCs w:val="20"/>
                <w:lang w:eastAsia="zh-CN" w:bidi="hi-IN"/>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eastAsia="SimSun" w:hAnsi="Times New Roman"/>
                <w:sz w:val="20"/>
                <w:szCs w:val="20"/>
                <w:lang w:eastAsia="zh-CN" w:bidi="hi-IN"/>
              </w:rPr>
              <w:t xml:space="preserve">Minim 20 </w:t>
            </w:r>
            <w:r>
              <w:rPr>
                <w:rFonts w:ascii="Times New Roman" w:eastAsia="SimSun" w:hAnsi="Times New Roman"/>
                <w:sz w:val="20"/>
                <w:szCs w:val="20"/>
                <w:lang w:eastAsia="zh-CN" w:bidi="hi-IN"/>
              </w:rPr>
              <w:t xml:space="preserve">de </w:t>
            </w:r>
            <w:r w:rsidRPr="00040C1A">
              <w:rPr>
                <w:rFonts w:ascii="Times New Roman" w:eastAsia="SimSun" w:hAnsi="Times New Roman"/>
                <w:sz w:val="20"/>
                <w:szCs w:val="20"/>
                <w:lang w:eastAsia="zh-CN" w:bidi="hi-IN"/>
              </w:rPr>
              <w:t xml:space="preserve">persoane </w:t>
            </w:r>
            <w:r w:rsidRPr="00040C1A">
              <w:rPr>
                <w:rFonts w:ascii="Times New Roman" w:eastAsia="SimSun" w:hAnsi="Times New Roman"/>
                <w:sz w:val="20"/>
                <w:szCs w:val="20"/>
              </w:rPr>
              <w:t xml:space="preserve">instruite  </w:t>
            </w:r>
          </w:p>
        </w:tc>
        <w:tc>
          <w:tcPr>
            <w:tcW w:w="2296"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widowControl w:val="0"/>
              <w:suppressAutoHyphens/>
              <w:spacing w:after="0" w:line="240" w:lineRule="auto"/>
              <w:rPr>
                <w:rFonts w:ascii="Times New Roman" w:eastAsia="SimSun" w:hAnsi="Times New Roman"/>
                <w:sz w:val="20"/>
                <w:szCs w:val="20"/>
                <w:lang w:eastAsia="zh-CN" w:bidi="hi-IN"/>
              </w:rPr>
            </w:pPr>
            <w:r w:rsidRPr="00040C1A">
              <w:rPr>
                <w:rFonts w:ascii="Times New Roman" w:eastAsia="SimSun" w:hAnsi="Times New Roman"/>
                <w:sz w:val="20"/>
                <w:szCs w:val="20"/>
                <w:lang w:eastAsia="zh-CN" w:bidi="hi-IN"/>
              </w:rPr>
              <w:t>Institutul Naţional al Justiţiei</w:t>
            </w:r>
            <w:r>
              <w:rPr>
                <w:rFonts w:ascii="Times New Roman" w:eastAsia="SimSun" w:hAnsi="Times New Roman"/>
                <w:sz w:val="20"/>
                <w:szCs w:val="20"/>
                <w:lang w:eastAsia="zh-CN" w:bidi="hi-IN"/>
              </w:rPr>
              <w:t>;</w:t>
            </w:r>
          </w:p>
          <w:p w:rsidR="00123FCC" w:rsidRPr="00040C1A" w:rsidRDefault="00123FCC" w:rsidP="00123FCC">
            <w:pPr>
              <w:widowControl w:val="0"/>
              <w:suppressAutoHyphens/>
              <w:spacing w:after="0" w:line="240" w:lineRule="auto"/>
              <w:rPr>
                <w:rFonts w:ascii="Times New Roman" w:eastAsia="SimSun" w:hAnsi="Times New Roman"/>
                <w:sz w:val="20"/>
                <w:szCs w:val="20"/>
                <w:lang w:eastAsia="zh-CN" w:bidi="hi-IN"/>
              </w:rPr>
            </w:pPr>
            <w:r w:rsidRPr="00040C1A">
              <w:rPr>
                <w:rFonts w:ascii="Times New Roman" w:eastAsia="SimSun" w:hAnsi="Times New Roman"/>
                <w:sz w:val="20"/>
                <w:szCs w:val="20"/>
                <w:lang w:eastAsia="zh-CN" w:bidi="hi-IN"/>
              </w:rPr>
              <w:t>Agenţia de Stat pentru Proprietatea Intelectuală</w:t>
            </w: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eastAsia="SimSun" w:hAnsi="Times New Roman"/>
                <w:sz w:val="20"/>
                <w:szCs w:val="20"/>
                <w:lang w:eastAsia="zh-CN" w:bidi="hi-IN"/>
              </w:rPr>
              <w:t>Anual</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sidRPr="00040C1A" w:rsidDel="00B5020F">
              <w:rPr>
                <w:rFonts w:ascii="Times New Roman" w:hAnsi="Times New Roman"/>
                <w:sz w:val="20"/>
                <w:szCs w:val="20"/>
              </w:rPr>
              <w:t xml:space="preserve"> </w:t>
            </w:r>
            <w:r>
              <w:rPr>
                <w:rFonts w:ascii="Times New Roman" w:hAnsi="Times New Roman"/>
                <w:sz w:val="20"/>
                <w:szCs w:val="20"/>
              </w:rPr>
              <w:t xml:space="preserve">– </w:t>
            </w:r>
            <w:r w:rsidRPr="00040C1A">
              <w:rPr>
                <w:rFonts w:ascii="Times New Roman" w:hAnsi="Times New Roman"/>
                <w:sz w:val="20"/>
                <w:szCs w:val="20"/>
              </w:rPr>
              <w:t>12 mii lei anual</w:t>
            </w:r>
          </w:p>
          <w:p w:rsidR="00123FCC" w:rsidRPr="00040C1A" w:rsidRDefault="00123FCC" w:rsidP="00123FCC">
            <w:pPr>
              <w:spacing w:after="0" w:line="240" w:lineRule="auto"/>
              <w:rPr>
                <w:rFonts w:ascii="Times New Roman" w:hAnsi="Times New Roman"/>
                <w:sz w:val="20"/>
                <w:szCs w:val="20"/>
              </w:rPr>
            </w:pPr>
          </w:p>
        </w:tc>
      </w:tr>
      <w:tr w:rsidR="00123FCC" w:rsidRPr="00040C1A" w:rsidTr="00123FCC">
        <w:trPr>
          <w:trHeight w:val="81"/>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rsidR="00123FCC" w:rsidRPr="00040C1A" w:rsidRDefault="00123FCC" w:rsidP="00123FCC">
            <w:pPr>
              <w:spacing w:after="0" w:line="240" w:lineRule="auto"/>
              <w:rPr>
                <w:rFonts w:ascii="Times New Roman" w:hAnsi="Times New Roman"/>
                <w:sz w:val="20"/>
                <w:szCs w:val="20"/>
              </w:rPr>
            </w:pPr>
          </w:p>
        </w:tc>
        <w:tc>
          <w:tcPr>
            <w:tcW w:w="2753"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(e)</w:t>
            </w:r>
            <w:r w:rsidRPr="00040C1A">
              <w:rPr>
                <w:rFonts w:ascii="Times New Roman" w:hAnsi="Times New Roman"/>
                <w:sz w:val="20"/>
                <w:szCs w:val="20"/>
              </w:rPr>
              <w:t xml:space="preserve"> Promovarea şi diseminarea informaţiilor privind drepturile de proprietate intelectuală, printre altele, în mediile de afaceri şi în societatea civilă; sensibilizarea consumatorilor şi a titularilor drepturilor</w:t>
            </w:r>
          </w:p>
        </w:tc>
        <w:tc>
          <w:tcPr>
            <w:tcW w:w="3471" w:type="dxa"/>
            <w:tcBorders>
              <w:top w:val="single" w:sz="4" w:space="0" w:color="auto"/>
              <w:left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eastAsia="SimSun" w:hAnsi="Times New Roman"/>
                <w:b/>
                <w:sz w:val="20"/>
                <w:szCs w:val="20"/>
              </w:rPr>
              <w:t>I</w:t>
            </w:r>
            <w:r>
              <w:rPr>
                <w:rFonts w:ascii="Times New Roman" w:eastAsia="SimSun" w:hAnsi="Times New Roman"/>
                <w:b/>
                <w:sz w:val="20"/>
                <w:szCs w:val="20"/>
              </w:rPr>
              <w:t>7</w:t>
            </w:r>
            <w:r w:rsidRPr="00040C1A">
              <w:rPr>
                <w:rFonts w:ascii="Times New Roman" w:eastAsia="SimSun" w:hAnsi="Times New Roman"/>
                <w:b/>
                <w:sz w:val="20"/>
                <w:szCs w:val="20"/>
              </w:rPr>
              <w:t xml:space="preserve">. </w:t>
            </w:r>
            <w:r w:rsidRPr="00040C1A">
              <w:rPr>
                <w:rFonts w:ascii="Times New Roman" w:eastAsia="SimSun" w:hAnsi="Times New Roman"/>
                <w:sz w:val="20"/>
                <w:szCs w:val="20"/>
              </w:rPr>
              <w:t>Desfășurarea campaniei media de diseminare a   informațiilor din domeniul protecției și respectării drepturilor de proprietate intelectuală</w:t>
            </w:r>
          </w:p>
        </w:tc>
        <w:tc>
          <w:tcPr>
            <w:tcW w:w="1985" w:type="dxa"/>
            <w:tcBorders>
              <w:top w:val="single" w:sz="4" w:space="0" w:color="auto"/>
              <w:left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eastAsia="SimSun" w:hAnsi="Times New Roman"/>
                <w:sz w:val="20"/>
                <w:szCs w:val="20"/>
              </w:rPr>
              <w:t>Campanie desfășurată</w:t>
            </w:r>
          </w:p>
        </w:tc>
        <w:tc>
          <w:tcPr>
            <w:tcW w:w="2296" w:type="dxa"/>
            <w:tcBorders>
              <w:top w:val="single" w:sz="4" w:space="0" w:color="auto"/>
              <w:left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eastAsia="SimSun" w:hAnsi="Times New Roman"/>
                <w:sz w:val="20"/>
                <w:szCs w:val="20"/>
                <w:lang w:eastAsia="zh-CN" w:bidi="hi-IN"/>
              </w:rPr>
            </w:pPr>
            <w:r w:rsidRPr="00040C1A">
              <w:rPr>
                <w:rFonts w:ascii="Times New Roman" w:eastAsia="SimSun" w:hAnsi="Times New Roman"/>
                <w:sz w:val="20"/>
                <w:szCs w:val="20"/>
                <w:lang w:eastAsia="zh-CN" w:bidi="hi-IN"/>
              </w:rPr>
              <w:t>Agenţia de Stat pentru Proprietatea Intelectuală</w:t>
            </w: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4" w:space="0" w:color="auto"/>
              <w:left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III, 2017</w:t>
            </w:r>
          </w:p>
        </w:tc>
        <w:tc>
          <w:tcPr>
            <w:tcW w:w="2110" w:type="dxa"/>
            <w:tcBorders>
              <w:top w:val="single" w:sz="4" w:space="0" w:color="auto"/>
              <w:left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sidRPr="00040C1A" w:rsidDel="00B5020F">
              <w:rPr>
                <w:rFonts w:ascii="Times New Roman" w:hAnsi="Times New Roman"/>
                <w:sz w:val="20"/>
                <w:szCs w:val="20"/>
              </w:rPr>
              <w:t xml:space="preserve"> </w:t>
            </w:r>
            <w:r>
              <w:rPr>
                <w:rFonts w:ascii="Times New Roman" w:hAnsi="Times New Roman"/>
                <w:sz w:val="20"/>
                <w:szCs w:val="20"/>
              </w:rPr>
              <w:t xml:space="preserve">– </w:t>
            </w:r>
            <w:r w:rsidRPr="00040C1A">
              <w:rPr>
                <w:rFonts w:ascii="Times New Roman" w:hAnsi="Times New Roman"/>
                <w:sz w:val="20"/>
                <w:szCs w:val="20"/>
              </w:rPr>
              <w:t>150 mii lei</w:t>
            </w:r>
          </w:p>
        </w:tc>
      </w:tr>
      <w:tr w:rsidR="00123FCC" w:rsidRPr="00040C1A" w:rsidTr="00123FCC">
        <w:trPr>
          <w:trHeight w:val="62"/>
          <w:jc w:val="center"/>
        </w:trPr>
        <w:tc>
          <w:tcPr>
            <w:tcW w:w="15385" w:type="dxa"/>
            <w:gridSpan w:val="7"/>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123FCC" w:rsidRPr="00040C1A" w:rsidRDefault="00123FCC" w:rsidP="00123FCC">
            <w:pPr>
              <w:pStyle w:val="Frspaiere2"/>
              <w:rPr>
                <w:rFonts w:ascii="Times New Roman" w:hAnsi="Times New Roman"/>
                <w:sz w:val="20"/>
                <w:szCs w:val="20"/>
                <w:lang w:val="ro-RO"/>
              </w:rPr>
            </w:pPr>
          </w:p>
          <w:p w:rsidR="00123FCC" w:rsidRPr="00040C1A" w:rsidRDefault="00123FCC" w:rsidP="00123FCC">
            <w:pPr>
              <w:pStyle w:val="Frspaiere2"/>
              <w:rPr>
                <w:rFonts w:ascii="Times New Roman" w:hAnsi="Times New Roman"/>
                <w:b/>
                <w:sz w:val="20"/>
                <w:szCs w:val="20"/>
                <w:lang w:val="ro-RO"/>
              </w:rPr>
            </w:pPr>
            <w:r w:rsidRPr="00040C1A">
              <w:rPr>
                <w:rFonts w:ascii="Times New Roman" w:hAnsi="Times New Roman"/>
                <w:b/>
                <w:sz w:val="20"/>
                <w:szCs w:val="20"/>
                <w:lang w:val="ro-RO"/>
              </w:rPr>
              <w:t>CAPITOLUL 10. CONCURENŢA</w:t>
            </w:r>
          </w:p>
          <w:p w:rsidR="00123FCC" w:rsidRPr="00040C1A" w:rsidRDefault="00123FCC" w:rsidP="00123FCC">
            <w:pPr>
              <w:pStyle w:val="Frspaiere2"/>
              <w:rPr>
                <w:rFonts w:ascii="Times New Roman" w:hAnsi="Times New Roman"/>
                <w:b/>
                <w:sz w:val="20"/>
                <w:szCs w:val="20"/>
                <w:lang w:val="ro-RO"/>
              </w:rPr>
            </w:pPr>
          </w:p>
        </w:tc>
      </w:tr>
      <w:tr w:rsidR="00123FCC" w:rsidRPr="00040C1A" w:rsidTr="00123FCC">
        <w:trPr>
          <w:jc w:val="center"/>
        </w:trPr>
        <w:tc>
          <w:tcPr>
            <w:tcW w:w="153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Secţiunea 1</w:t>
            </w:r>
            <w:r w:rsidRPr="00040C1A">
              <w:rPr>
                <w:rFonts w:ascii="Times New Roman" w:hAnsi="Times New Roman"/>
                <w:sz w:val="20"/>
                <w:szCs w:val="20"/>
              </w:rPr>
              <w:br/>
            </w:r>
            <w:r w:rsidRPr="00040C1A">
              <w:rPr>
                <w:rFonts w:ascii="Times New Roman" w:hAnsi="Times New Roman"/>
                <w:b/>
                <w:bCs/>
                <w:sz w:val="20"/>
                <w:szCs w:val="20"/>
              </w:rPr>
              <w:t>Antitrust şi concentrări economice</w:t>
            </w:r>
          </w:p>
        </w:tc>
      </w:tr>
      <w:tr w:rsidR="00123FCC" w:rsidRPr="00040C1A" w:rsidTr="00123FCC">
        <w:trPr>
          <w:jc w:val="center"/>
        </w:trPr>
        <w:tc>
          <w:tcPr>
            <w:tcW w:w="7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333</w:t>
            </w:r>
          </w:p>
        </w:tc>
        <w:tc>
          <w:tcPr>
            <w:tcW w:w="1460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Definiţii</w:t>
            </w:r>
            <w:r w:rsidRPr="00040C1A">
              <w:rPr>
                <w:rFonts w:ascii="Times New Roman" w:hAnsi="Times New Roman"/>
                <w:sz w:val="20"/>
                <w:szCs w:val="20"/>
              </w:rPr>
              <w:br/>
              <w:t xml:space="preserve">În sensul prezentei secţiuni: </w:t>
            </w:r>
            <w:r w:rsidRPr="00040C1A">
              <w:rPr>
                <w:rFonts w:ascii="Times New Roman" w:hAnsi="Times New Roman"/>
                <w:sz w:val="20"/>
                <w:szCs w:val="20"/>
              </w:rPr>
              <w:br/>
            </w:r>
            <w:r w:rsidRPr="00040C1A">
              <w:rPr>
                <w:rFonts w:ascii="Times New Roman" w:hAnsi="Times New Roman"/>
                <w:b/>
                <w:bCs/>
                <w:sz w:val="20"/>
                <w:szCs w:val="20"/>
              </w:rPr>
              <w:t xml:space="preserve">1. </w:t>
            </w:r>
            <w:r>
              <w:rPr>
                <w:rFonts w:ascii="Times New Roman" w:hAnsi="Times New Roman"/>
                <w:sz w:val="20"/>
                <w:szCs w:val="20"/>
              </w:rPr>
              <w:t>„</w:t>
            </w:r>
            <w:r w:rsidRPr="00040C1A">
              <w:rPr>
                <w:rFonts w:ascii="Times New Roman" w:hAnsi="Times New Roman"/>
                <w:sz w:val="20"/>
                <w:szCs w:val="20"/>
              </w:rPr>
              <w:t xml:space="preserve">autoritatea de concurenţă” înseamnă pentru Uniune </w:t>
            </w:r>
            <w:r>
              <w:rPr>
                <w:rFonts w:ascii="Times New Roman" w:hAnsi="Times New Roman"/>
                <w:sz w:val="20"/>
                <w:szCs w:val="20"/>
              </w:rPr>
              <w:t>„</w:t>
            </w:r>
            <w:r w:rsidRPr="00040C1A">
              <w:rPr>
                <w:rFonts w:ascii="Times New Roman" w:hAnsi="Times New Roman"/>
                <w:sz w:val="20"/>
                <w:szCs w:val="20"/>
              </w:rPr>
              <w:t xml:space="preserve">Comisia Europeană” (...), iar pentru Republica Moldova – </w:t>
            </w:r>
            <w:r>
              <w:rPr>
                <w:rFonts w:ascii="Times New Roman" w:hAnsi="Times New Roman"/>
                <w:sz w:val="20"/>
                <w:szCs w:val="20"/>
              </w:rPr>
              <w:t>„</w:t>
            </w:r>
            <w:r w:rsidRPr="00040C1A">
              <w:rPr>
                <w:rFonts w:ascii="Times New Roman" w:hAnsi="Times New Roman"/>
                <w:sz w:val="20"/>
                <w:szCs w:val="20"/>
              </w:rPr>
              <w:t>Consiliul Concurenţei” [...].</w:t>
            </w:r>
            <w:r w:rsidRPr="00040C1A">
              <w:rPr>
                <w:rFonts w:ascii="Times New Roman" w:hAnsi="Times New Roman"/>
                <w:sz w:val="20"/>
                <w:szCs w:val="20"/>
              </w:rPr>
              <w:br/>
            </w:r>
            <w:r w:rsidRPr="00040C1A">
              <w:rPr>
                <w:rFonts w:ascii="Times New Roman" w:hAnsi="Times New Roman"/>
                <w:b/>
                <w:bCs/>
                <w:sz w:val="20"/>
                <w:szCs w:val="20"/>
              </w:rPr>
              <w:t>2.</w:t>
            </w:r>
            <w:r w:rsidRPr="00040C1A">
              <w:rPr>
                <w:rFonts w:ascii="Times New Roman" w:hAnsi="Times New Roman"/>
                <w:sz w:val="20"/>
                <w:szCs w:val="20"/>
              </w:rPr>
              <w:t xml:space="preserve"> </w:t>
            </w:r>
            <w:r>
              <w:rPr>
                <w:rFonts w:ascii="Times New Roman" w:hAnsi="Times New Roman"/>
                <w:sz w:val="20"/>
                <w:szCs w:val="20"/>
              </w:rPr>
              <w:t>„</w:t>
            </w:r>
            <w:r w:rsidRPr="00040C1A">
              <w:rPr>
                <w:rFonts w:ascii="Times New Roman" w:hAnsi="Times New Roman"/>
                <w:sz w:val="20"/>
                <w:szCs w:val="20"/>
              </w:rPr>
              <w:t xml:space="preserve">Legislaţia în domeniul concurenţei” înseamnă: </w:t>
            </w:r>
            <w:r w:rsidRPr="00040C1A">
              <w:rPr>
                <w:rFonts w:ascii="Times New Roman" w:hAnsi="Times New Roman"/>
                <w:sz w:val="20"/>
                <w:szCs w:val="20"/>
              </w:rPr>
              <w:br/>
            </w:r>
            <w:r w:rsidRPr="0066097C">
              <w:rPr>
                <w:rFonts w:ascii="Times New Roman" w:hAnsi="Times New Roman"/>
                <w:b/>
                <w:sz w:val="20"/>
                <w:szCs w:val="20"/>
              </w:rPr>
              <w:t>(a)</w:t>
            </w:r>
            <w:r w:rsidRPr="00040C1A">
              <w:rPr>
                <w:rFonts w:ascii="Times New Roman" w:hAnsi="Times New Roman"/>
                <w:sz w:val="20"/>
                <w:szCs w:val="20"/>
              </w:rPr>
              <w:t xml:space="preserve"> pentru Uniune, Articolele 101, 102 şi 106 ale TFUE, Regulamentul Conciliului</w:t>
            </w:r>
            <w:r>
              <w:rPr>
                <w:rFonts w:ascii="Times New Roman" w:hAnsi="Times New Roman"/>
                <w:sz w:val="20"/>
                <w:szCs w:val="20"/>
              </w:rPr>
              <w:t xml:space="preserve"> </w:t>
            </w:r>
            <w:r w:rsidRPr="00040C1A">
              <w:rPr>
                <w:rFonts w:ascii="Times New Roman" w:hAnsi="Times New Roman"/>
                <w:sz w:val="20"/>
                <w:szCs w:val="20"/>
              </w:rPr>
              <w:t xml:space="preserve">(CE) nr.139/2004 privind funcţionarea Uniunii Europene, Regulamentul (CE) nr.139/2004 al Consiliului din 20 ianuarie 2004 privind controlul concentrărilor economice între întreprinderi, precum şi regulamentele de punere în aplicare ale acestora sau modificările la acestea; </w:t>
            </w:r>
            <w:r w:rsidRPr="00040C1A">
              <w:rPr>
                <w:rFonts w:ascii="Times New Roman" w:hAnsi="Times New Roman"/>
                <w:sz w:val="20"/>
                <w:szCs w:val="20"/>
              </w:rPr>
              <w:br/>
            </w:r>
            <w:r w:rsidRPr="0066097C">
              <w:rPr>
                <w:rFonts w:ascii="Times New Roman" w:hAnsi="Times New Roman"/>
                <w:b/>
                <w:sz w:val="20"/>
                <w:szCs w:val="20"/>
              </w:rPr>
              <w:t>(b)</w:t>
            </w:r>
            <w:r w:rsidRPr="00040C1A">
              <w:rPr>
                <w:rFonts w:ascii="Times New Roman" w:hAnsi="Times New Roman"/>
                <w:sz w:val="20"/>
                <w:szCs w:val="20"/>
              </w:rPr>
              <w:t xml:space="preserve"> pentru Republica Moldova, Legea concurenţei nr.183 din 11 iulie 2012 şi reglementările de punere în aplicare a acesteia sau modificările la aceasta; şi </w:t>
            </w:r>
            <w:r w:rsidRPr="00040C1A">
              <w:rPr>
                <w:rFonts w:ascii="Times New Roman" w:hAnsi="Times New Roman"/>
                <w:sz w:val="20"/>
                <w:szCs w:val="20"/>
              </w:rPr>
              <w:br/>
            </w:r>
            <w:r w:rsidRPr="0066097C">
              <w:rPr>
                <w:rFonts w:ascii="Times New Roman" w:hAnsi="Times New Roman"/>
                <w:b/>
                <w:sz w:val="20"/>
                <w:szCs w:val="20"/>
              </w:rPr>
              <w:t>(c)</w:t>
            </w:r>
            <w:r w:rsidRPr="00040C1A">
              <w:rPr>
                <w:rFonts w:ascii="Times New Roman" w:hAnsi="Times New Roman"/>
                <w:sz w:val="20"/>
                <w:szCs w:val="20"/>
              </w:rPr>
              <w:t xml:space="preserve"> orice modificări pe care le pot suferi instrumentele menţionate la literele (a) şi (b) după intrarea în vigoare a prezentului acord</w:t>
            </w:r>
          </w:p>
        </w:tc>
      </w:tr>
      <w:tr w:rsidR="00123FCC" w:rsidRPr="00040C1A" w:rsidTr="00123FCC">
        <w:trPr>
          <w:trHeight w:val="1637"/>
          <w:jc w:val="center"/>
        </w:trPr>
        <w:tc>
          <w:tcPr>
            <w:tcW w:w="7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334</w:t>
            </w:r>
          </w:p>
        </w:tc>
        <w:tc>
          <w:tcPr>
            <w:tcW w:w="1460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Principii</w:t>
            </w:r>
            <w:r w:rsidRPr="00040C1A">
              <w:rPr>
                <w:rFonts w:ascii="Times New Roman" w:hAnsi="Times New Roman"/>
                <w:sz w:val="20"/>
                <w:szCs w:val="20"/>
              </w:rPr>
              <w:br/>
              <w:t>Părţile recunosc importanţa unei concurenţe libere şi nedenaturate în relaţiile lor comerciale. Părţile recunosc faptul că practicile comerciale anticoncurenţiale sînt susceptibile de a denatura buna funcţionare a pieţelor şi de a reduce avantajele liberalizării schimburilor comerciale</w:t>
            </w:r>
          </w:p>
        </w:tc>
      </w:tr>
      <w:tr w:rsidR="00123FCC" w:rsidRPr="00040C1A" w:rsidTr="00123FCC">
        <w:trPr>
          <w:jc w:val="center"/>
        </w:trPr>
        <w:tc>
          <w:tcPr>
            <w:tcW w:w="785" w:type="dxa"/>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335</w:t>
            </w:r>
          </w:p>
        </w:tc>
        <w:tc>
          <w:tcPr>
            <w:tcW w:w="2753" w:type="dxa"/>
            <w:vMerge w:val="restart"/>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 xml:space="preserve">Punerea în aplicare </w:t>
            </w:r>
            <w:r w:rsidRPr="00040C1A">
              <w:rPr>
                <w:rFonts w:ascii="Times New Roman" w:hAnsi="Times New Roman"/>
                <w:sz w:val="20"/>
                <w:szCs w:val="20"/>
              </w:rPr>
              <w:br/>
            </w:r>
            <w:r w:rsidRPr="00040C1A">
              <w:rPr>
                <w:rFonts w:ascii="Times New Roman" w:hAnsi="Times New Roman"/>
                <w:b/>
                <w:bCs/>
                <w:sz w:val="20"/>
                <w:szCs w:val="20"/>
              </w:rPr>
              <w:t>(1)</w:t>
            </w:r>
            <w:r w:rsidRPr="00040C1A">
              <w:rPr>
                <w:rFonts w:ascii="Times New Roman" w:hAnsi="Times New Roman"/>
                <w:sz w:val="20"/>
                <w:szCs w:val="20"/>
              </w:rPr>
              <w:t xml:space="preserve"> Fiecare parte menţine pe teritoriul său o legislaţie </w:t>
            </w:r>
            <w:r w:rsidRPr="00040C1A">
              <w:rPr>
                <w:rFonts w:ascii="Times New Roman" w:hAnsi="Times New Roman"/>
                <w:sz w:val="20"/>
                <w:szCs w:val="20"/>
              </w:rPr>
              <w:lastRenderedPageBreak/>
              <w:t>cuprinzătoare în materie de concurenţă care abordează în mod eficace acordurile anticoncurenţiale, practicile concertate şi comportamentul anticoncurenţial unilateral al întreprinderilor cu putere dominantă pe piaţă şi asigură un control eficace al concentrărilor între întreprinderi</w:t>
            </w:r>
          </w:p>
        </w:tc>
        <w:tc>
          <w:tcPr>
            <w:tcW w:w="3471" w:type="dxa"/>
            <w:tcBorders>
              <w:top w:val="single" w:sz="6" w:space="0" w:color="000000"/>
              <w:left w:val="single" w:sz="6" w:space="0" w:color="000000"/>
              <w:bottom w:val="single" w:sz="4" w:space="0" w:color="auto"/>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L1. Act de modificare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w:t>
            </w:r>
            <w:r>
              <w:rPr>
                <w:rFonts w:ascii="Times New Roman" w:hAnsi="Times New Roman"/>
                <w:sz w:val="20"/>
                <w:szCs w:val="20"/>
              </w:rPr>
              <w:t>de lege</w:t>
            </w:r>
            <w:r w:rsidRPr="00040C1A">
              <w:rPr>
                <w:rFonts w:ascii="Times New Roman" w:hAnsi="Times New Roman"/>
                <w:sz w:val="20"/>
                <w:szCs w:val="20"/>
              </w:rPr>
              <w:t xml:space="preserve"> pentru modificarea și completarea  Codului penal al Republicii </w:t>
            </w:r>
            <w:r w:rsidRPr="00040C1A">
              <w:rPr>
                <w:rFonts w:ascii="Times New Roman" w:hAnsi="Times New Roman"/>
                <w:sz w:val="20"/>
                <w:szCs w:val="20"/>
              </w:rPr>
              <w:lastRenderedPageBreak/>
              <w:t>Moldova, pentru a excepta aplicarea prevederilor legii penale față de agenții economici care colaborează cu Consiliul Concurenței, în limita realizării politicii de clemență, prevăzută de Legea concur</w:t>
            </w:r>
            <w:r>
              <w:rPr>
                <w:rFonts w:ascii="Times New Roman" w:hAnsi="Times New Roman"/>
                <w:sz w:val="20"/>
                <w:szCs w:val="20"/>
              </w:rPr>
              <w:t>enței nr. 183 din 11 iulie 2012</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Lege intrată în vigoare</w:t>
            </w:r>
          </w:p>
          <w:p w:rsidR="00123FCC" w:rsidRPr="00040C1A" w:rsidRDefault="00123FCC" w:rsidP="00123FCC">
            <w:pPr>
              <w:spacing w:after="0" w:line="240" w:lineRule="auto"/>
              <w:rPr>
                <w:rFonts w:ascii="Times New Roman" w:hAnsi="Times New Roman"/>
                <w:sz w:val="20"/>
                <w:szCs w:val="20"/>
              </w:rPr>
            </w:pPr>
          </w:p>
        </w:tc>
        <w:tc>
          <w:tcPr>
            <w:tcW w:w="2296" w:type="dxa"/>
            <w:tcBorders>
              <w:top w:val="single" w:sz="6" w:space="0" w:color="000000"/>
              <w:left w:val="single" w:sz="6" w:space="0" w:color="000000"/>
              <w:bottom w:val="single" w:sz="4" w:space="0" w:color="auto"/>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Justiţiei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Consiliul Concurenței</w:t>
            </w:r>
          </w:p>
        </w:tc>
        <w:tc>
          <w:tcPr>
            <w:tcW w:w="1985" w:type="dxa"/>
            <w:tcBorders>
              <w:top w:val="single" w:sz="6" w:space="0" w:color="000000"/>
              <w:left w:val="single" w:sz="6" w:space="0" w:color="000000"/>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2017</w:t>
            </w:r>
          </w:p>
        </w:tc>
        <w:tc>
          <w:tcPr>
            <w:tcW w:w="2110" w:type="dxa"/>
            <w:tcBorders>
              <w:top w:val="single" w:sz="6" w:space="0" w:color="000000"/>
              <w:left w:val="single" w:sz="6" w:space="0" w:color="000000"/>
              <w:bottom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tc>
      </w:tr>
      <w:tr w:rsidR="00123FCC" w:rsidRPr="00040C1A" w:rsidTr="00123FCC">
        <w:trPr>
          <w:jc w:val="center"/>
        </w:trPr>
        <w:tc>
          <w:tcPr>
            <w:tcW w:w="785" w:type="dxa"/>
            <w:vMerge/>
            <w:tcBorders>
              <w:left w:val="single" w:sz="6" w:space="0" w:color="000000"/>
              <w:right w:val="single" w:sz="6" w:space="0" w:color="000000"/>
            </w:tcBorders>
            <w:vAlign w:val="center"/>
            <w:hideMark/>
          </w:tcPr>
          <w:p w:rsidR="00123FCC" w:rsidRPr="00040C1A" w:rsidRDefault="00123FCC" w:rsidP="00123FCC">
            <w:pPr>
              <w:spacing w:after="0" w:line="240" w:lineRule="auto"/>
              <w:rPr>
                <w:rFonts w:ascii="Times New Roman" w:hAnsi="Times New Roman"/>
                <w:sz w:val="20"/>
                <w:szCs w:val="20"/>
              </w:rPr>
            </w:pPr>
          </w:p>
        </w:tc>
        <w:tc>
          <w:tcPr>
            <w:tcW w:w="2753" w:type="dxa"/>
            <w:vMerge/>
            <w:tcBorders>
              <w:left w:val="single" w:sz="6" w:space="0" w:color="000000"/>
              <w:right w:val="single" w:sz="6" w:space="0" w:color="000000"/>
            </w:tcBorders>
            <w:vAlign w:val="center"/>
            <w:hideMark/>
          </w:tcPr>
          <w:p w:rsidR="00123FCC" w:rsidRPr="00040C1A" w:rsidRDefault="00123FCC" w:rsidP="00123FCC">
            <w:pPr>
              <w:spacing w:after="0" w:line="240" w:lineRule="auto"/>
              <w:rPr>
                <w:rFonts w:ascii="Times New Roman" w:hAnsi="Times New Roman"/>
                <w:sz w:val="20"/>
                <w:szCs w:val="20"/>
              </w:rPr>
            </w:pPr>
          </w:p>
        </w:tc>
        <w:tc>
          <w:tcPr>
            <w:tcW w:w="34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L2.</w:t>
            </w:r>
            <w:r w:rsidRPr="00040C1A">
              <w:rPr>
                <w:rFonts w:ascii="Times New Roman" w:hAnsi="Times New Roman"/>
                <w:sz w:val="20"/>
                <w:szCs w:val="20"/>
              </w:rPr>
              <w:t xml:space="preserve"> </w:t>
            </w:r>
            <w:r w:rsidRPr="00040C1A">
              <w:rPr>
                <w:rFonts w:ascii="Times New Roman" w:hAnsi="Times New Roman"/>
                <w:b/>
                <w:sz w:val="20"/>
                <w:szCs w:val="20"/>
              </w:rPr>
              <w:t>Act de modificare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Revizuirea cadrului normativ de reglementare a mediului de afaceri privind compatibilitatea cu Legea concurenței, sub aspectul identificării barierelor de intrare pe piață</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Cadrul normativ modificat</w:t>
            </w:r>
          </w:p>
        </w:tc>
        <w:tc>
          <w:tcPr>
            <w:tcW w:w="2296" w:type="dxa"/>
            <w:tcBorders>
              <w:top w:val="single" w:sz="6" w:space="0" w:color="000000"/>
              <w:left w:val="single" w:sz="6" w:space="0" w:color="000000"/>
              <w:bottom w:val="single" w:sz="6" w:space="0" w:color="000000"/>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Consiliul Concurenței</w:t>
            </w:r>
            <w:r>
              <w:rPr>
                <w:rFonts w:ascii="Times New Roman" w:hAnsi="Times New Roman"/>
                <w:sz w:val="20"/>
                <w:szCs w:val="20"/>
              </w:rPr>
              <w:t>;</w:t>
            </w:r>
          </w:p>
          <w:p w:rsidR="00123FCC" w:rsidRPr="001804E5" w:rsidRDefault="00123FCC" w:rsidP="00123FCC">
            <w:pPr>
              <w:spacing w:after="0" w:line="240" w:lineRule="auto"/>
              <w:rPr>
                <w:rFonts w:ascii="Times New Roman" w:hAnsi="Times New Roman"/>
                <w:sz w:val="20"/>
                <w:szCs w:val="20"/>
              </w:rPr>
            </w:pPr>
            <w:r w:rsidRPr="001804E5">
              <w:rPr>
                <w:rFonts w:ascii="Times New Roman" w:hAnsi="Times New Roman"/>
                <w:sz w:val="20"/>
                <w:szCs w:val="20"/>
              </w:rPr>
              <w:t>Autoritățile administrative centrale de specialitate</w:t>
            </w: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III, 2018</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tc>
      </w:tr>
      <w:tr w:rsidR="00123FCC" w:rsidRPr="00040C1A" w:rsidTr="00123FCC">
        <w:trPr>
          <w:jc w:val="center"/>
        </w:trPr>
        <w:tc>
          <w:tcPr>
            <w:tcW w:w="785" w:type="dxa"/>
            <w:vMerge/>
            <w:tcBorders>
              <w:left w:val="single" w:sz="6" w:space="0" w:color="000000"/>
              <w:right w:val="single" w:sz="6" w:space="0" w:color="000000"/>
            </w:tcBorders>
            <w:vAlign w:val="center"/>
            <w:hideMark/>
          </w:tcPr>
          <w:p w:rsidR="00123FCC" w:rsidRPr="00040C1A" w:rsidRDefault="00123FCC" w:rsidP="00123FCC">
            <w:pPr>
              <w:spacing w:after="0" w:line="240" w:lineRule="auto"/>
              <w:rPr>
                <w:rFonts w:ascii="Times New Roman" w:hAnsi="Times New Roman"/>
                <w:sz w:val="20"/>
                <w:szCs w:val="20"/>
              </w:rPr>
            </w:pPr>
          </w:p>
        </w:tc>
        <w:tc>
          <w:tcPr>
            <w:tcW w:w="2753" w:type="dxa"/>
            <w:vMerge/>
            <w:tcBorders>
              <w:left w:val="single" w:sz="6" w:space="0" w:color="000000"/>
              <w:right w:val="single" w:sz="6" w:space="0" w:color="000000"/>
            </w:tcBorders>
            <w:vAlign w:val="center"/>
            <w:hideMark/>
          </w:tcPr>
          <w:p w:rsidR="00123FCC" w:rsidRPr="00040C1A" w:rsidRDefault="00123FCC" w:rsidP="00123FCC">
            <w:pPr>
              <w:spacing w:after="0" w:line="240" w:lineRule="auto"/>
              <w:rPr>
                <w:rFonts w:ascii="Times New Roman" w:hAnsi="Times New Roman"/>
                <w:sz w:val="20"/>
                <w:szCs w:val="20"/>
              </w:rPr>
            </w:pPr>
          </w:p>
        </w:tc>
        <w:tc>
          <w:tcPr>
            <w:tcW w:w="34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L3.</w:t>
            </w:r>
            <w:r w:rsidRPr="00040C1A">
              <w:rPr>
                <w:rFonts w:ascii="Times New Roman" w:hAnsi="Times New Roman"/>
                <w:sz w:val="20"/>
                <w:szCs w:val="20"/>
              </w:rPr>
              <w:t xml:space="preserve"> </w:t>
            </w:r>
            <w:r w:rsidRPr="00040C1A">
              <w:rPr>
                <w:rFonts w:ascii="Times New Roman" w:hAnsi="Times New Roman"/>
                <w:b/>
                <w:sz w:val="20"/>
                <w:szCs w:val="20"/>
              </w:rPr>
              <w:t>Act de modificare</w:t>
            </w:r>
          </w:p>
          <w:p w:rsidR="00123FCC" w:rsidRPr="00040C1A" w:rsidRDefault="00123FCC" w:rsidP="00123FCC">
            <w:pPr>
              <w:spacing w:after="0" w:line="240" w:lineRule="auto"/>
              <w:rPr>
                <w:rFonts w:ascii="Times New Roman" w:hAnsi="Times New Roman"/>
                <w:sz w:val="20"/>
                <w:szCs w:val="20"/>
                <w:highlight w:val="yellow"/>
              </w:rPr>
            </w:pPr>
            <w:r w:rsidRPr="00040C1A">
              <w:rPr>
                <w:rFonts w:ascii="Times New Roman" w:hAnsi="Times New Roman"/>
                <w:sz w:val="20"/>
                <w:szCs w:val="20"/>
              </w:rPr>
              <w:t xml:space="preserve">Introducerea în cadrul normativ a obligativității notificării Consiliului Concurenței la înregistrarea tranzacțiilor de concentrare economică la Camera Înregistrării de Stat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highlight w:val="yellow"/>
              </w:rPr>
            </w:pPr>
            <w:r w:rsidRPr="00040C1A">
              <w:rPr>
                <w:rFonts w:ascii="Times New Roman" w:hAnsi="Times New Roman"/>
                <w:sz w:val="20"/>
                <w:szCs w:val="20"/>
              </w:rPr>
              <w:t xml:space="preserve">Actele normative modificate </w:t>
            </w:r>
          </w:p>
        </w:tc>
        <w:tc>
          <w:tcPr>
            <w:tcW w:w="2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highlight w:val="yellow"/>
              </w:rPr>
            </w:pPr>
            <w:r w:rsidRPr="00040C1A">
              <w:rPr>
                <w:rFonts w:ascii="Times New Roman" w:hAnsi="Times New Roman"/>
                <w:sz w:val="20"/>
                <w:szCs w:val="20"/>
              </w:rPr>
              <w:t>Ministerul Justiției</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2018</w:t>
            </w:r>
          </w:p>
        </w:tc>
        <w:tc>
          <w:tcPr>
            <w:tcW w:w="2110" w:type="dxa"/>
            <w:tcBorders>
              <w:top w:val="single" w:sz="4" w:space="0" w:color="auto"/>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tc>
      </w:tr>
      <w:tr w:rsidR="00123FCC" w:rsidRPr="00040C1A" w:rsidTr="00123FCC">
        <w:trPr>
          <w:jc w:val="center"/>
        </w:trPr>
        <w:tc>
          <w:tcPr>
            <w:tcW w:w="785" w:type="dxa"/>
            <w:vMerge/>
            <w:tcBorders>
              <w:left w:val="single" w:sz="6" w:space="0" w:color="000000"/>
              <w:right w:val="single" w:sz="6" w:space="0" w:color="000000"/>
            </w:tcBorders>
            <w:vAlign w:val="center"/>
          </w:tcPr>
          <w:p w:rsidR="00123FCC" w:rsidRPr="00040C1A" w:rsidRDefault="00123FCC" w:rsidP="00123FCC">
            <w:pPr>
              <w:spacing w:after="0" w:line="240" w:lineRule="auto"/>
              <w:rPr>
                <w:rFonts w:ascii="Times New Roman" w:hAnsi="Times New Roman"/>
                <w:sz w:val="20"/>
                <w:szCs w:val="20"/>
              </w:rPr>
            </w:pPr>
          </w:p>
        </w:tc>
        <w:tc>
          <w:tcPr>
            <w:tcW w:w="2753" w:type="dxa"/>
            <w:vMerge/>
            <w:tcBorders>
              <w:left w:val="single" w:sz="6" w:space="0" w:color="000000"/>
              <w:bottom w:val="single" w:sz="6" w:space="0" w:color="000000"/>
              <w:right w:val="single" w:sz="6" w:space="0" w:color="000000"/>
            </w:tcBorders>
            <w:vAlign w:val="center"/>
          </w:tcPr>
          <w:p w:rsidR="00123FCC" w:rsidRPr="00040C1A" w:rsidRDefault="00123FCC" w:rsidP="00123FCC">
            <w:pPr>
              <w:spacing w:after="0" w:line="240" w:lineRule="auto"/>
              <w:rPr>
                <w:rFonts w:ascii="Times New Roman" w:hAnsi="Times New Roman"/>
                <w:sz w:val="20"/>
                <w:szCs w:val="20"/>
              </w:rPr>
            </w:pPr>
          </w:p>
        </w:tc>
        <w:tc>
          <w:tcPr>
            <w:tcW w:w="34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126132" w:rsidRDefault="00123FCC" w:rsidP="00123FCC">
            <w:pPr>
              <w:spacing w:after="0" w:line="240" w:lineRule="auto"/>
              <w:rPr>
                <w:rFonts w:ascii="Times New Roman" w:hAnsi="Times New Roman"/>
                <w:sz w:val="19"/>
                <w:szCs w:val="19"/>
              </w:rPr>
            </w:pPr>
            <w:r w:rsidRPr="00126132">
              <w:rPr>
                <w:rFonts w:ascii="Times New Roman" w:hAnsi="Times New Roman"/>
                <w:b/>
                <w:sz w:val="19"/>
                <w:szCs w:val="19"/>
              </w:rPr>
              <w:t>SL1.</w:t>
            </w:r>
            <w:r w:rsidRPr="00126132">
              <w:rPr>
                <w:rFonts w:ascii="Times New Roman" w:hAnsi="Times New Roman"/>
                <w:sz w:val="19"/>
                <w:szCs w:val="19"/>
              </w:rPr>
              <w:t xml:space="preserve"> </w:t>
            </w:r>
            <w:r w:rsidRPr="00126132">
              <w:rPr>
                <w:rFonts w:ascii="Times New Roman" w:hAnsi="Times New Roman"/>
                <w:b/>
                <w:sz w:val="19"/>
                <w:szCs w:val="19"/>
              </w:rPr>
              <w:t>Act de modificare</w:t>
            </w:r>
          </w:p>
          <w:p w:rsidR="00123FCC" w:rsidRPr="00040C1A" w:rsidRDefault="00123FCC" w:rsidP="00123FCC">
            <w:pPr>
              <w:spacing w:after="0" w:line="240" w:lineRule="auto"/>
              <w:rPr>
                <w:rFonts w:ascii="Times New Roman" w:hAnsi="Times New Roman"/>
                <w:sz w:val="20"/>
                <w:szCs w:val="20"/>
                <w:highlight w:val="yellow"/>
              </w:rPr>
            </w:pPr>
            <w:r w:rsidRPr="00126132">
              <w:rPr>
                <w:rFonts w:ascii="Times New Roman" w:hAnsi="Times New Roman"/>
                <w:sz w:val="19"/>
                <w:szCs w:val="19"/>
              </w:rPr>
              <w:t>Proiectul hotărîrii Guvernului privind modificarea  Hotărîrea Guvernului nr.863 din 1 august 2006 cu privire la stabilirea sporurilor la salariul de funcţie pentru acces permanent la secretul de stat, în vederea includerii membrilor Plenului Consiliului Concurenței în prima categorie de persoane care dețin funcții de demnitate publică ce beneficiază de garanțiile prevăzute de Legea nr. 245</w:t>
            </w:r>
            <w:r w:rsidRPr="00126132">
              <w:rPr>
                <w:rFonts w:ascii="Arial" w:hAnsi="Arial" w:cs="Arial"/>
                <w:color w:val="545454"/>
                <w:sz w:val="19"/>
                <w:szCs w:val="19"/>
                <w:shd w:val="clear" w:color="auto" w:fill="FFFFFF"/>
              </w:rPr>
              <w:t>-</w:t>
            </w:r>
            <w:r w:rsidRPr="00126132">
              <w:rPr>
                <w:rFonts w:ascii="Times New Roman" w:hAnsi="Times New Roman"/>
                <w:color w:val="545454"/>
                <w:sz w:val="19"/>
                <w:szCs w:val="19"/>
                <w:shd w:val="clear" w:color="auto" w:fill="FFFFFF"/>
              </w:rPr>
              <w:t>XVI</w:t>
            </w:r>
            <w:r w:rsidRPr="00126132">
              <w:rPr>
                <w:rFonts w:ascii="Times New Roman" w:hAnsi="Times New Roman"/>
                <w:sz w:val="19"/>
                <w:szCs w:val="19"/>
              </w:rPr>
              <w:t xml:space="preserve"> din 27 noiembrie 2008 cu privire la secretul de stat</w:t>
            </w:r>
            <w:r w:rsidRPr="00040C1A">
              <w:rPr>
                <w:rFonts w:ascii="Times New Roman" w:hAnsi="Times New Roman"/>
                <w:sz w:val="20"/>
                <w:szCs w:val="20"/>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highlight w:val="yellow"/>
              </w:rPr>
            </w:pPr>
            <w:r w:rsidRPr="00040C1A">
              <w:rPr>
                <w:rFonts w:ascii="Times New Roman" w:hAnsi="Times New Roman"/>
                <w:sz w:val="20"/>
                <w:szCs w:val="20"/>
              </w:rPr>
              <w:t>Hotărîre de Guvern intrată în vigoare</w:t>
            </w:r>
          </w:p>
        </w:tc>
        <w:tc>
          <w:tcPr>
            <w:tcW w:w="2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Finanțelor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highlight w:val="yellow"/>
              </w:rPr>
            </w:pPr>
            <w:r w:rsidRPr="00040C1A">
              <w:rPr>
                <w:rFonts w:ascii="Times New Roman" w:hAnsi="Times New Roman"/>
                <w:sz w:val="20"/>
                <w:szCs w:val="20"/>
              </w:rPr>
              <w:t>Consiliul Concurenței</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 2017</w:t>
            </w:r>
          </w:p>
        </w:tc>
        <w:tc>
          <w:tcPr>
            <w:tcW w:w="2110" w:type="dxa"/>
            <w:tcBorders>
              <w:top w:val="single" w:sz="4" w:space="0" w:color="auto"/>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tc>
      </w:tr>
      <w:tr w:rsidR="00123FCC" w:rsidRPr="00040C1A" w:rsidTr="00123FCC">
        <w:trPr>
          <w:trHeight w:val="1955"/>
          <w:jc w:val="center"/>
        </w:trPr>
        <w:tc>
          <w:tcPr>
            <w:tcW w:w="785" w:type="dxa"/>
            <w:vMerge/>
            <w:tcBorders>
              <w:left w:val="single" w:sz="6" w:space="0" w:color="000000"/>
              <w:right w:val="single" w:sz="6" w:space="0" w:color="000000"/>
            </w:tcBorders>
            <w:vAlign w:val="center"/>
            <w:hideMark/>
          </w:tcPr>
          <w:p w:rsidR="00123FCC" w:rsidRPr="00040C1A" w:rsidRDefault="00123FCC" w:rsidP="00123FCC">
            <w:pPr>
              <w:spacing w:after="0" w:line="240" w:lineRule="auto"/>
              <w:rPr>
                <w:rFonts w:ascii="Times New Roman" w:hAnsi="Times New Roman"/>
                <w:sz w:val="20"/>
                <w:szCs w:val="20"/>
              </w:rPr>
            </w:pPr>
          </w:p>
        </w:tc>
        <w:tc>
          <w:tcPr>
            <w:tcW w:w="2753" w:type="dxa"/>
            <w:tcBorders>
              <w:top w:val="single" w:sz="6" w:space="0" w:color="000000"/>
              <w:left w:val="single" w:sz="6" w:space="0" w:color="000000"/>
              <w:bottom w:val="single" w:sz="4" w:space="0" w:color="auto"/>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(2)</w:t>
            </w:r>
            <w:r w:rsidRPr="00040C1A">
              <w:rPr>
                <w:rFonts w:ascii="Times New Roman" w:hAnsi="Times New Roman"/>
                <w:sz w:val="20"/>
                <w:szCs w:val="20"/>
              </w:rPr>
              <w:t xml:space="preserve"> Fiecare parte menţine o autoritate independentă din punct de vedere funcţional, cu resurse umane şi financiare adecvate, pentru a asigura respectarea în mod eficace a legislaţiei în materie de concurenţă menţionată la articolul 333 alineatul (2)</w:t>
            </w:r>
          </w:p>
        </w:tc>
        <w:tc>
          <w:tcPr>
            <w:tcW w:w="3471" w:type="dxa"/>
            <w:tcBorders>
              <w:top w:val="single" w:sz="6" w:space="0" w:color="000000"/>
              <w:left w:val="single" w:sz="6" w:space="0" w:color="000000"/>
              <w:bottom w:val="single" w:sz="4" w:space="0" w:color="auto"/>
              <w:right w:val="single" w:sz="4" w:space="0" w:color="auto"/>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I1.</w:t>
            </w:r>
            <w:r w:rsidRPr="00040C1A">
              <w:rPr>
                <w:rFonts w:ascii="Times New Roman" w:hAnsi="Times New Roman"/>
                <w:sz w:val="20"/>
                <w:szCs w:val="20"/>
              </w:rPr>
              <w:t xml:space="preserve"> Fortificarea capacităţilor instituţionale ale Consiliului Concurenţei prin asigurarea cu resurse financiare suficiente în vederea realizării la capacitate maximă a responsabilităţilor în domeniul concurenței și ajutorului de stat.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Asigurarea cu resurse umane calificate în domeniul concurenţei şi ajutorului de stat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 2017 – 95 persoane și buget disponibil pentru 95 de persoane</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2018, 2019 – 132 persoane și buget disponibil pentru 132 de persoane</w:t>
            </w:r>
          </w:p>
        </w:tc>
        <w:tc>
          <w:tcPr>
            <w:tcW w:w="2296"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Finanţelor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Consiliul Concurenţei</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 2017 – 2019 </w:t>
            </w:r>
          </w:p>
        </w:tc>
        <w:tc>
          <w:tcPr>
            <w:tcW w:w="2110" w:type="dxa"/>
            <w:tcBorders>
              <w:top w:val="single" w:sz="6" w:space="0" w:color="000000"/>
              <w:left w:val="single" w:sz="4" w:space="0" w:color="auto"/>
              <w:bottom w:val="single" w:sz="4" w:space="0" w:color="auto"/>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tc>
      </w:tr>
      <w:tr w:rsidR="00123FCC" w:rsidRPr="00040C1A" w:rsidTr="00123FCC">
        <w:trPr>
          <w:trHeight w:val="1993"/>
          <w:jc w:val="center"/>
        </w:trPr>
        <w:tc>
          <w:tcPr>
            <w:tcW w:w="785" w:type="dxa"/>
            <w:vMerge/>
            <w:tcBorders>
              <w:left w:val="single" w:sz="6" w:space="0" w:color="000000"/>
              <w:right w:val="single" w:sz="4" w:space="0" w:color="auto"/>
            </w:tcBorders>
            <w:vAlign w:val="center"/>
            <w:hideMark/>
          </w:tcPr>
          <w:p w:rsidR="00123FCC" w:rsidRPr="00040C1A" w:rsidRDefault="00123FCC" w:rsidP="00123FCC">
            <w:pPr>
              <w:spacing w:after="0" w:line="240" w:lineRule="auto"/>
              <w:rPr>
                <w:rFonts w:ascii="Times New Roman" w:hAnsi="Times New Roman"/>
                <w:sz w:val="20"/>
                <w:szCs w:val="20"/>
              </w:rPr>
            </w:pPr>
          </w:p>
        </w:tc>
        <w:tc>
          <w:tcPr>
            <w:tcW w:w="2753" w:type="dxa"/>
            <w:tcBorders>
              <w:top w:val="single" w:sz="4" w:space="0" w:color="auto"/>
              <w:left w:val="single" w:sz="4" w:space="0" w:color="auto"/>
              <w:right w:val="single" w:sz="4" w:space="0" w:color="auto"/>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(3)</w:t>
            </w:r>
            <w:r w:rsidRPr="00040C1A">
              <w:rPr>
                <w:rFonts w:ascii="Times New Roman" w:hAnsi="Times New Roman"/>
                <w:sz w:val="20"/>
                <w:szCs w:val="20"/>
              </w:rPr>
              <w:t xml:space="preserve"> Părţile recunosc importanţa aplicării legislaţiei lor în materie de concurenţă într-un mod transparent şi nediscriminatoriu, cu respectarea principiilor de echitate procedurală şi a drepturilor de apărare ale întreprinderilor implicate</w:t>
            </w:r>
          </w:p>
        </w:tc>
        <w:tc>
          <w:tcPr>
            <w:tcW w:w="3471"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I2.</w:t>
            </w:r>
            <w:r w:rsidRPr="00040C1A">
              <w:rPr>
                <w:rFonts w:ascii="Times New Roman" w:hAnsi="Times New Roman"/>
                <w:sz w:val="20"/>
                <w:szCs w:val="20"/>
              </w:rPr>
              <w:t xml:space="preserve"> Implementarea cu titlu obligatoriu/opțional, în cadrul programelor cu profil economic, juridic, administrație publică la instituțiile de învățăm</w:t>
            </w:r>
            <w:r>
              <w:rPr>
                <w:rFonts w:ascii="Times New Roman" w:hAnsi="Times New Roman"/>
                <w:sz w:val="20"/>
                <w:szCs w:val="20"/>
              </w:rPr>
              <w:t>î</w:t>
            </w:r>
            <w:r w:rsidRPr="00040C1A">
              <w:rPr>
                <w:rFonts w:ascii="Times New Roman" w:hAnsi="Times New Roman"/>
                <w:sz w:val="20"/>
                <w:szCs w:val="20"/>
              </w:rPr>
              <w:t>nt superior a cursurilor/mo</w:t>
            </w:r>
            <w:r>
              <w:rPr>
                <w:rFonts w:ascii="Times New Roman" w:hAnsi="Times New Roman"/>
                <w:sz w:val="20"/>
                <w:szCs w:val="20"/>
              </w:rPr>
              <w:t>dulelor în domeniul concurenței</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Minim 10 instituții de învățăm</w:t>
            </w:r>
            <w:r>
              <w:rPr>
                <w:rFonts w:ascii="Times New Roman" w:hAnsi="Times New Roman"/>
                <w:sz w:val="20"/>
                <w:szCs w:val="20"/>
              </w:rPr>
              <w:t>înt superior</w:t>
            </w:r>
          </w:p>
        </w:tc>
        <w:tc>
          <w:tcPr>
            <w:tcW w:w="2296"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Educației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Consiliul Concurenței</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2017</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tc>
      </w:tr>
      <w:tr w:rsidR="00123FCC" w:rsidRPr="00040C1A" w:rsidTr="00123FCC">
        <w:trPr>
          <w:trHeight w:val="538"/>
          <w:jc w:val="center"/>
        </w:trPr>
        <w:tc>
          <w:tcPr>
            <w:tcW w:w="78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336</w:t>
            </w:r>
          </w:p>
        </w:tc>
        <w:tc>
          <w:tcPr>
            <w:tcW w:w="1460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B3EE9" w:rsidRDefault="00123FCC" w:rsidP="00123FCC">
            <w:pPr>
              <w:spacing w:after="0" w:line="240" w:lineRule="auto"/>
              <w:rPr>
                <w:rFonts w:ascii="Times New Roman" w:hAnsi="Times New Roman"/>
                <w:b/>
                <w:sz w:val="20"/>
                <w:szCs w:val="20"/>
              </w:rPr>
            </w:pPr>
            <w:r w:rsidRPr="000B3EE9">
              <w:rPr>
                <w:rFonts w:ascii="Times New Roman" w:hAnsi="Times New Roman"/>
                <w:b/>
                <w:sz w:val="20"/>
                <w:szCs w:val="20"/>
              </w:rPr>
              <w:t xml:space="preserve">Monopoluri de stat, întreprinderi publice şi întreprinderi cărora li s-au încredinţat drepturi speciale sau exclusive </w:t>
            </w:r>
          </w:p>
        </w:tc>
      </w:tr>
      <w:tr w:rsidR="00123FCC" w:rsidRPr="00040C1A" w:rsidTr="00123FCC">
        <w:trPr>
          <w:jc w:val="center"/>
        </w:trPr>
        <w:tc>
          <w:tcPr>
            <w:tcW w:w="785" w:type="dxa"/>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23FCC" w:rsidRPr="00040C1A" w:rsidRDefault="00123FCC" w:rsidP="00123FCC">
            <w:pPr>
              <w:spacing w:after="0" w:line="240" w:lineRule="auto"/>
              <w:rPr>
                <w:rFonts w:ascii="Times New Roman" w:hAnsi="Times New Roman"/>
                <w:b/>
                <w:bCs/>
                <w:sz w:val="20"/>
                <w:szCs w:val="20"/>
              </w:rPr>
            </w:pPr>
          </w:p>
        </w:tc>
        <w:tc>
          <w:tcPr>
            <w:tcW w:w="27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(1)</w:t>
            </w:r>
            <w:r w:rsidRPr="00040C1A">
              <w:rPr>
                <w:rFonts w:ascii="Times New Roman" w:hAnsi="Times New Roman"/>
                <w:sz w:val="20"/>
                <w:szCs w:val="20"/>
              </w:rPr>
              <w:t xml:space="preserve"> Nici o dispoziție a prezentului capitol nu împiedică o parte să desemneze sau să mențină monopoluri de stat sau întreprinderi publice ori să încredințeze întreprinderilor drepturi speciale sau exclusive, în con</w:t>
            </w:r>
            <w:r>
              <w:rPr>
                <w:rFonts w:ascii="Times New Roman" w:hAnsi="Times New Roman"/>
                <w:sz w:val="20"/>
                <w:szCs w:val="20"/>
              </w:rPr>
              <w:t>formitate cu propria legislație</w:t>
            </w:r>
          </w:p>
        </w:tc>
        <w:tc>
          <w:tcPr>
            <w:tcW w:w="3471"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L5</w:t>
            </w:r>
            <w:r w:rsidRPr="00040C1A">
              <w:rPr>
                <w:rFonts w:ascii="Times New Roman" w:hAnsi="Times New Roman"/>
                <w:sz w:val="20"/>
                <w:szCs w:val="20"/>
              </w:rPr>
              <w:t xml:space="preserve">. </w:t>
            </w:r>
            <w:r w:rsidRPr="00040C1A">
              <w:rPr>
                <w:rFonts w:ascii="Times New Roman" w:hAnsi="Times New Roman"/>
                <w:b/>
                <w:sz w:val="20"/>
                <w:szCs w:val="20"/>
              </w:rPr>
              <w:t>Act de modificare</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Elaborarea și promovarea modificărilor la actele normative referitoare la drepturile exclusive ale întrepri</w:t>
            </w:r>
            <w:r>
              <w:rPr>
                <w:rFonts w:ascii="Times New Roman" w:hAnsi="Times New Roman"/>
                <w:sz w:val="20"/>
                <w:szCs w:val="20"/>
              </w:rPr>
              <w:t>nderilor cu proprietate publică</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Cadru normativ modificat</w:t>
            </w:r>
          </w:p>
        </w:tc>
        <w:tc>
          <w:tcPr>
            <w:tcW w:w="2296"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Economiei</w:t>
            </w:r>
            <w:r>
              <w:rPr>
                <w:rFonts w:ascii="Times New Roman" w:hAnsi="Times New Roman"/>
                <w:sz w:val="20"/>
                <w:szCs w:val="20"/>
              </w:rPr>
              <w:t>;</w:t>
            </w:r>
            <w:r w:rsidRPr="00040C1A">
              <w:rPr>
                <w:rFonts w:ascii="Times New Roman" w:hAnsi="Times New Roman"/>
                <w:sz w:val="20"/>
                <w:szCs w:val="20"/>
              </w:rPr>
              <w:t xml:space="preserve"> autoritățile administrative centrale de specialitate</w:t>
            </w:r>
            <w:r>
              <w:rPr>
                <w:rFonts w:ascii="Times New Roman" w:hAnsi="Times New Roman"/>
                <w:sz w:val="20"/>
                <w:szCs w:val="20"/>
              </w:rPr>
              <w:t>;</w:t>
            </w:r>
            <w:r w:rsidRPr="00040C1A">
              <w:rPr>
                <w:rFonts w:ascii="Times New Roman" w:hAnsi="Times New Roman"/>
                <w:sz w:val="20"/>
                <w:szCs w:val="20"/>
              </w:rPr>
              <w:t xml:space="preserve"> </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Consiliul Concurenței</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p w:rsidR="00123FCC" w:rsidRPr="00040C1A" w:rsidRDefault="00123FCC" w:rsidP="00123FCC">
            <w:pPr>
              <w:spacing w:after="0" w:line="240" w:lineRule="auto"/>
              <w:rPr>
                <w:rFonts w:ascii="Times New Roman" w:hAnsi="Times New Roman"/>
                <w:sz w:val="20"/>
                <w:szCs w:val="20"/>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tc>
      </w:tr>
      <w:tr w:rsidR="00123FCC" w:rsidRPr="00040C1A" w:rsidTr="00123FCC">
        <w:trPr>
          <w:jc w:val="center"/>
        </w:trPr>
        <w:tc>
          <w:tcPr>
            <w:tcW w:w="785" w:type="dxa"/>
            <w:vMerge/>
            <w:tcBorders>
              <w:top w:val="single" w:sz="6" w:space="0" w:color="000000"/>
              <w:left w:val="single" w:sz="6" w:space="0" w:color="000000"/>
              <w:bottom w:val="single" w:sz="6" w:space="0" w:color="000000"/>
              <w:right w:val="single" w:sz="6" w:space="0" w:color="000000"/>
            </w:tcBorders>
            <w:vAlign w:val="center"/>
            <w:hideMark/>
          </w:tcPr>
          <w:p w:rsidR="00123FCC" w:rsidRPr="00040C1A" w:rsidRDefault="00123FCC" w:rsidP="00123FCC">
            <w:pPr>
              <w:spacing w:after="0" w:line="240" w:lineRule="auto"/>
              <w:rPr>
                <w:rFonts w:ascii="Times New Roman" w:hAnsi="Times New Roman"/>
                <w:sz w:val="20"/>
                <w:szCs w:val="20"/>
              </w:rPr>
            </w:pPr>
          </w:p>
        </w:tc>
        <w:tc>
          <w:tcPr>
            <w:tcW w:w="27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(2)</w:t>
            </w:r>
            <w:r w:rsidRPr="00040C1A">
              <w:rPr>
                <w:rFonts w:ascii="Times New Roman" w:hAnsi="Times New Roman"/>
                <w:sz w:val="20"/>
                <w:szCs w:val="20"/>
              </w:rPr>
              <w:t xml:space="preserve"> În ceea ce priveşte monopolurile de stat cu caracter comercial, întreprinderile publice şi întreprinderile cărora li s-au încredinţat drepturi speciale sau exclusive, fiecare parte se asigură că aceste întreprinderi se supun legislaţiei în materie de concurenţă menţionate la articolul 333 alineatul (2), în măsura în care aplicarea acestei legislaţii nu împiedică exercitarea, în drept sau în fapt, a sarcinilor speciale de interes public conferite întreprinderilor în cauză</w:t>
            </w:r>
          </w:p>
        </w:tc>
        <w:tc>
          <w:tcPr>
            <w:tcW w:w="34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I4</w:t>
            </w:r>
            <w:r w:rsidRPr="00040C1A">
              <w:rPr>
                <w:rFonts w:ascii="Times New Roman" w:hAnsi="Times New Roman"/>
                <w:sz w:val="20"/>
                <w:szCs w:val="20"/>
              </w:rPr>
              <w:t>. Efectuarea unei investigații utile referitoare la activitatea întreprinderilor investite cu drepturi exclusive</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Raport anual privind investigația utilă</w:t>
            </w:r>
          </w:p>
        </w:tc>
        <w:tc>
          <w:tcPr>
            <w:tcW w:w="2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Consiliul Concurenţei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Economiei</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 2017 – 2019 </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tc>
      </w:tr>
      <w:tr w:rsidR="00123FCC" w:rsidRPr="00040C1A" w:rsidTr="00123FCC">
        <w:trPr>
          <w:jc w:val="center"/>
        </w:trPr>
        <w:tc>
          <w:tcPr>
            <w:tcW w:w="78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337</w:t>
            </w:r>
          </w:p>
        </w:tc>
        <w:tc>
          <w:tcPr>
            <w:tcW w:w="2753" w:type="dxa"/>
            <w:vMerge w:val="restart"/>
            <w:tcBorders>
              <w:top w:val="single" w:sz="6" w:space="0" w:color="000000"/>
              <w:left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 xml:space="preserve">Cooperare şi schimb de informaţii </w:t>
            </w:r>
            <w:r w:rsidRPr="00040C1A">
              <w:rPr>
                <w:rFonts w:ascii="Times New Roman" w:hAnsi="Times New Roman"/>
                <w:sz w:val="20"/>
                <w:szCs w:val="20"/>
              </w:rPr>
              <w:br/>
            </w:r>
            <w:r w:rsidRPr="00040C1A">
              <w:rPr>
                <w:rFonts w:ascii="Times New Roman" w:hAnsi="Times New Roman"/>
                <w:b/>
                <w:bCs/>
                <w:sz w:val="20"/>
                <w:szCs w:val="20"/>
              </w:rPr>
              <w:t>(1)</w:t>
            </w:r>
            <w:r w:rsidRPr="00040C1A">
              <w:rPr>
                <w:rFonts w:ascii="Times New Roman" w:hAnsi="Times New Roman"/>
                <w:sz w:val="20"/>
                <w:szCs w:val="20"/>
              </w:rPr>
              <w:t xml:space="preserve"> Părţile recunosc importanţa cooperării şi coordonării dintre </w:t>
            </w:r>
            <w:r w:rsidRPr="00040C1A">
              <w:rPr>
                <w:rFonts w:ascii="Times New Roman" w:hAnsi="Times New Roman"/>
                <w:sz w:val="20"/>
                <w:szCs w:val="20"/>
              </w:rPr>
              <w:lastRenderedPageBreak/>
              <w:t>autorităţile lor de concurenţă pentru a îmbunătăţi asigurarea respectării eficace a legislaţiei în materie de concurenţă şi pentru a îndeplini obiectivele prezentului acord, prin promovarea concurenţei şi reducerea practicilor comerciale anticoncurenţiale sau a tranzacţiilor anticoncurenţiale</w:t>
            </w:r>
          </w:p>
        </w:tc>
        <w:tc>
          <w:tcPr>
            <w:tcW w:w="34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E84399" w:rsidRDefault="00123FCC" w:rsidP="00123FCC">
            <w:pPr>
              <w:spacing w:after="0" w:line="240" w:lineRule="auto"/>
              <w:rPr>
                <w:rFonts w:ascii="Times New Roman" w:hAnsi="Times New Roman"/>
                <w:sz w:val="20"/>
                <w:szCs w:val="20"/>
              </w:rPr>
            </w:pPr>
            <w:r w:rsidRPr="00E84399">
              <w:rPr>
                <w:rFonts w:ascii="Times New Roman" w:hAnsi="Times New Roman"/>
                <w:b/>
                <w:sz w:val="20"/>
                <w:szCs w:val="20"/>
              </w:rPr>
              <w:lastRenderedPageBreak/>
              <w:t>I5.</w:t>
            </w:r>
            <w:r w:rsidRPr="00E84399">
              <w:rPr>
                <w:rFonts w:ascii="Times New Roman" w:hAnsi="Times New Roman"/>
                <w:sz w:val="20"/>
                <w:szCs w:val="20"/>
              </w:rPr>
              <w:t xml:space="preserve"> Consolidarea cooperării și a dialogului cu alte instituții de concurență și organizații internaționale în domeniul aplicării</w:t>
            </w:r>
            <w:r w:rsidRPr="00703478">
              <w:rPr>
                <w:rFonts w:ascii="Times New Roman" w:hAnsi="Times New Roman"/>
                <w:sz w:val="20"/>
                <w:szCs w:val="20"/>
              </w:rPr>
              <w:t xml:space="preserve"> Legii concurenței nr. 183 </w:t>
            </w:r>
            <w:r w:rsidRPr="00703478">
              <w:rPr>
                <w:rFonts w:ascii="Times New Roman" w:hAnsi="Times New Roman"/>
                <w:sz w:val="20"/>
                <w:szCs w:val="20"/>
              </w:rPr>
              <w:br/>
            </w:r>
            <w:r w:rsidRPr="00703478">
              <w:rPr>
                <w:rFonts w:ascii="Times New Roman" w:hAnsi="Times New Roman"/>
                <w:sz w:val="20"/>
                <w:szCs w:val="20"/>
              </w:rPr>
              <w:lastRenderedPageBreak/>
              <w:t>din  11 iulie 2012 și Legii nr. 139 </w:t>
            </w:r>
            <w:r w:rsidRPr="00703478">
              <w:rPr>
                <w:rFonts w:ascii="Times New Roman" w:hAnsi="Times New Roman"/>
                <w:sz w:val="20"/>
                <w:szCs w:val="20"/>
              </w:rPr>
              <w:br/>
              <w:t xml:space="preserve">din  15 iunie 2012  cu privire la ajutorul de stat </w:t>
            </w:r>
            <w:r w:rsidRPr="00E84399">
              <w:rPr>
                <w:rFonts w:ascii="Times New Roman" w:hAnsi="Times New Roman"/>
                <w:sz w:val="20"/>
                <w:szCs w:val="20"/>
              </w:rPr>
              <w:t>în conformitate cu rigorile Uniunii Europene</w:t>
            </w: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lastRenderedPageBreak/>
              <w:t xml:space="preserve"> Minim 3 vizite de studiu </w:t>
            </w:r>
            <w:r w:rsidRPr="00040C1A">
              <w:rPr>
                <w:rFonts w:ascii="Times New Roman" w:hAnsi="Times New Roman"/>
                <w:sz w:val="20"/>
                <w:szCs w:val="20"/>
              </w:rPr>
              <w:t>sau de schimb de experiență pe an</w:t>
            </w:r>
          </w:p>
          <w:p w:rsidR="00123FCC" w:rsidRPr="00040C1A" w:rsidRDefault="00123FCC" w:rsidP="00123FCC">
            <w:pPr>
              <w:spacing w:after="0" w:line="240" w:lineRule="auto"/>
              <w:rPr>
                <w:rFonts w:ascii="Times New Roman" w:hAnsi="Times New Roman"/>
                <w:sz w:val="20"/>
                <w:szCs w:val="20"/>
              </w:rPr>
            </w:pPr>
          </w:p>
        </w:tc>
        <w:tc>
          <w:tcPr>
            <w:tcW w:w="2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Consiliul Concurenţei</w:t>
            </w: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 2017 – 2019 </w:t>
            </w:r>
          </w:p>
          <w:p w:rsidR="00123FCC" w:rsidRPr="00040C1A" w:rsidRDefault="00123FCC" w:rsidP="00123FCC">
            <w:pPr>
              <w:spacing w:after="0" w:line="240" w:lineRule="auto"/>
              <w:rPr>
                <w:rFonts w:ascii="Times New Roman" w:hAnsi="Times New Roman"/>
                <w:sz w:val="20"/>
                <w:szCs w:val="20"/>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Alte surse</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r>
      <w:tr w:rsidR="00123FCC" w:rsidRPr="00040C1A" w:rsidTr="00123FCC">
        <w:trPr>
          <w:jc w:val="center"/>
        </w:trPr>
        <w:tc>
          <w:tcPr>
            <w:tcW w:w="785" w:type="dxa"/>
            <w:vMerge/>
            <w:tcBorders>
              <w:top w:val="single" w:sz="6" w:space="0" w:color="000000"/>
              <w:left w:val="single" w:sz="6" w:space="0" w:color="000000"/>
              <w:bottom w:val="single" w:sz="6" w:space="0" w:color="000000"/>
              <w:right w:val="single" w:sz="6" w:space="0" w:color="000000"/>
            </w:tcBorders>
            <w:vAlign w:val="center"/>
            <w:hideMark/>
          </w:tcPr>
          <w:p w:rsidR="00123FCC" w:rsidRPr="00040C1A" w:rsidRDefault="00123FCC" w:rsidP="00123FCC">
            <w:pPr>
              <w:spacing w:after="0" w:line="240" w:lineRule="auto"/>
              <w:rPr>
                <w:rFonts w:ascii="Times New Roman" w:hAnsi="Times New Roman"/>
                <w:sz w:val="20"/>
                <w:szCs w:val="20"/>
              </w:rPr>
            </w:pPr>
          </w:p>
        </w:tc>
        <w:tc>
          <w:tcPr>
            <w:tcW w:w="2753" w:type="dxa"/>
            <w:vMerge/>
            <w:tcBorders>
              <w:left w:val="single" w:sz="6" w:space="0" w:color="000000"/>
              <w:bottom w:val="single" w:sz="6" w:space="0" w:color="000000"/>
              <w:right w:val="single" w:sz="6" w:space="0" w:color="000000"/>
            </w:tcBorders>
            <w:shd w:val="clear" w:color="auto" w:fill="FFFFFF"/>
            <w:vAlign w:val="center"/>
            <w:hideMark/>
          </w:tcPr>
          <w:p w:rsidR="00123FCC" w:rsidRPr="00040C1A" w:rsidRDefault="00123FCC" w:rsidP="00123FCC">
            <w:pPr>
              <w:spacing w:after="0" w:line="240" w:lineRule="auto"/>
              <w:rPr>
                <w:rFonts w:ascii="Times New Roman" w:hAnsi="Times New Roman"/>
                <w:sz w:val="20"/>
                <w:szCs w:val="20"/>
              </w:rPr>
            </w:pPr>
          </w:p>
        </w:tc>
        <w:tc>
          <w:tcPr>
            <w:tcW w:w="34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I6</w:t>
            </w:r>
            <w:r w:rsidRPr="00040C1A">
              <w:rPr>
                <w:rFonts w:ascii="Times New Roman" w:hAnsi="Times New Roman"/>
                <w:sz w:val="20"/>
                <w:szCs w:val="20"/>
              </w:rPr>
              <w:t>.</w:t>
            </w:r>
            <w:r>
              <w:rPr>
                <w:rFonts w:ascii="Times New Roman" w:hAnsi="Times New Roman"/>
                <w:sz w:val="20"/>
                <w:szCs w:val="20"/>
              </w:rPr>
              <w:t xml:space="preserve"> </w:t>
            </w:r>
            <w:r w:rsidRPr="00040C1A">
              <w:rPr>
                <w:rFonts w:ascii="Times New Roman" w:hAnsi="Times New Roman"/>
                <w:sz w:val="20"/>
                <w:szCs w:val="20"/>
              </w:rPr>
              <w:t>Promovarea culturii concurenţiale (prin intermediul trainingurilor, conferinţelor de presă, meselor rotunde etc.)</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Organizarea de traininguri, conferinţe de presă, mese rotunde </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(minim 25)</w:t>
            </w:r>
          </w:p>
        </w:tc>
        <w:tc>
          <w:tcPr>
            <w:tcW w:w="2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Consiliul Concurenţei</w:t>
            </w: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 2017 – 2019 </w:t>
            </w:r>
          </w:p>
          <w:p w:rsidR="00123FCC" w:rsidRPr="00040C1A" w:rsidRDefault="00123FCC" w:rsidP="00123FCC">
            <w:pPr>
              <w:spacing w:after="0" w:line="240" w:lineRule="auto"/>
              <w:rPr>
                <w:rFonts w:ascii="Times New Roman" w:hAnsi="Times New Roman"/>
                <w:sz w:val="20"/>
                <w:szCs w:val="20"/>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123FCC"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Alte surse</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r>
      <w:tr w:rsidR="00123FCC" w:rsidRPr="00040C1A" w:rsidTr="00123FCC">
        <w:trPr>
          <w:jc w:val="center"/>
        </w:trPr>
        <w:tc>
          <w:tcPr>
            <w:tcW w:w="785" w:type="dxa"/>
            <w:tcBorders>
              <w:top w:val="single" w:sz="6" w:space="0" w:color="000000"/>
              <w:left w:val="single" w:sz="6" w:space="0" w:color="000000"/>
              <w:bottom w:val="single" w:sz="6" w:space="0" w:color="000000"/>
              <w:right w:val="single" w:sz="6" w:space="0" w:color="000000"/>
            </w:tcBorders>
            <w:vAlign w:val="center"/>
            <w:hideMark/>
          </w:tcPr>
          <w:p w:rsidR="00123FCC" w:rsidRPr="00040C1A" w:rsidRDefault="00123FCC" w:rsidP="00123FCC">
            <w:pPr>
              <w:spacing w:after="0" w:line="240" w:lineRule="auto"/>
              <w:rPr>
                <w:rFonts w:ascii="Times New Roman" w:hAnsi="Times New Roman"/>
                <w:sz w:val="20"/>
                <w:szCs w:val="20"/>
              </w:rPr>
            </w:pPr>
          </w:p>
        </w:tc>
        <w:tc>
          <w:tcPr>
            <w:tcW w:w="2753"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123FCC" w:rsidRPr="00040C1A" w:rsidRDefault="00123FCC" w:rsidP="00123FCC">
            <w:pPr>
              <w:spacing w:after="0" w:line="240" w:lineRule="auto"/>
              <w:rPr>
                <w:rFonts w:ascii="Times New Roman" w:hAnsi="Times New Roman"/>
                <w:sz w:val="20"/>
                <w:szCs w:val="20"/>
              </w:rPr>
            </w:pPr>
          </w:p>
        </w:tc>
        <w:tc>
          <w:tcPr>
            <w:tcW w:w="34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I7.</w:t>
            </w:r>
            <w:r w:rsidRPr="00040C1A">
              <w:rPr>
                <w:rFonts w:ascii="Times New Roman" w:hAnsi="Times New Roman"/>
                <w:sz w:val="20"/>
                <w:szCs w:val="20"/>
              </w:rPr>
              <w:t xml:space="preserve"> Implicarea experţilor internaţionali pentru preluarea celor mai bune practici în domeniul concurenţei şi ajutorului de stat</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 Minim 15 instruiri organizate pentru angajații Consiliului Concurenței</w:t>
            </w:r>
          </w:p>
          <w:p w:rsidR="00123FCC" w:rsidRPr="00040C1A" w:rsidRDefault="00123FCC" w:rsidP="00123FCC">
            <w:pPr>
              <w:spacing w:after="0" w:line="240" w:lineRule="auto"/>
              <w:rPr>
                <w:rFonts w:ascii="Times New Roman" w:hAnsi="Times New Roman"/>
                <w:sz w:val="20"/>
                <w:szCs w:val="20"/>
              </w:rPr>
            </w:pPr>
          </w:p>
        </w:tc>
        <w:tc>
          <w:tcPr>
            <w:tcW w:w="2296" w:type="dxa"/>
            <w:tcBorders>
              <w:top w:val="single" w:sz="6" w:space="0" w:color="000000"/>
              <w:left w:val="single" w:sz="6" w:space="0" w:color="000000"/>
              <w:bottom w:val="single" w:sz="4" w:space="0" w:color="auto"/>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Consiliul Concurenţei</w:t>
            </w:r>
          </w:p>
          <w:p w:rsidR="00123FCC" w:rsidRPr="00040C1A" w:rsidRDefault="00123FCC" w:rsidP="00123FCC">
            <w:pPr>
              <w:spacing w:after="0" w:line="240" w:lineRule="auto"/>
              <w:rPr>
                <w:rFonts w:ascii="Times New Roman" w:hAnsi="Times New Roman"/>
                <w:sz w:val="20"/>
                <w:szCs w:val="20"/>
              </w:rPr>
            </w:pP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 2017 – 2019 </w:t>
            </w:r>
          </w:p>
          <w:p w:rsidR="00123FCC" w:rsidRPr="00040C1A" w:rsidRDefault="00123FCC" w:rsidP="00123FCC">
            <w:pPr>
              <w:spacing w:after="0" w:line="240" w:lineRule="auto"/>
              <w:rPr>
                <w:rFonts w:ascii="Times New Roman" w:hAnsi="Times New Roman"/>
                <w:sz w:val="20"/>
                <w:szCs w:val="20"/>
              </w:rPr>
            </w:pPr>
          </w:p>
        </w:tc>
        <w:tc>
          <w:tcPr>
            <w:tcW w:w="2110" w:type="dxa"/>
            <w:tcBorders>
              <w:top w:val="single" w:sz="6" w:space="0" w:color="000000"/>
              <w:left w:val="single" w:sz="6" w:space="0" w:color="000000"/>
              <w:bottom w:val="single" w:sz="4" w:space="0" w:color="auto"/>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Alte surse</w:t>
            </w:r>
          </w:p>
          <w:p w:rsidR="00123FCC" w:rsidRPr="00040C1A" w:rsidRDefault="00123FCC" w:rsidP="00123FCC">
            <w:pPr>
              <w:spacing w:after="0" w:line="240" w:lineRule="auto"/>
              <w:rPr>
                <w:rFonts w:ascii="Times New Roman" w:hAnsi="Times New Roman"/>
                <w:sz w:val="20"/>
                <w:szCs w:val="20"/>
              </w:rPr>
            </w:pPr>
          </w:p>
        </w:tc>
      </w:tr>
      <w:tr w:rsidR="00123FCC" w:rsidRPr="00040C1A" w:rsidTr="00123FCC">
        <w:trPr>
          <w:jc w:val="center"/>
        </w:trPr>
        <w:tc>
          <w:tcPr>
            <w:tcW w:w="785" w:type="dxa"/>
            <w:tcBorders>
              <w:top w:val="single" w:sz="6" w:space="0" w:color="000000"/>
              <w:left w:val="single" w:sz="6" w:space="0" w:color="000000"/>
              <w:bottom w:val="single" w:sz="6" w:space="0" w:color="000000"/>
              <w:right w:val="single" w:sz="6" w:space="0" w:color="000000"/>
            </w:tcBorders>
            <w:vAlign w:val="center"/>
            <w:hideMark/>
          </w:tcPr>
          <w:p w:rsidR="00123FCC" w:rsidRPr="00040C1A" w:rsidRDefault="00123FCC" w:rsidP="00123FCC">
            <w:pPr>
              <w:spacing w:after="0" w:line="240" w:lineRule="auto"/>
              <w:rPr>
                <w:rFonts w:ascii="Times New Roman" w:hAnsi="Times New Roman"/>
                <w:sz w:val="20"/>
                <w:szCs w:val="20"/>
              </w:rPr>
            </w:pPr>
          </w:p>
        </w:tc>
        <w:tc>
          <w:tcPr>
            <w:tcW w:w="2753" w:type="dxa"/>
            <w:tcBorders>
              <w:top w:val="single" w:sz="4" w:space="0" w:color="auto"/>
              <w:left w:val="single" w:sz="6" w:space="0" w:color="000000"/>
              <w:bottom w:val="single" w:sz="6" w:space="0" w:color="000000"/>
              <w:right w:val="single" w:sz="4" w:space="0" w:color="auto"/>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(3)</w:t>
            </w:r>
            <w:r w:rsidRPr="00040C1A">
              <w:rPr>
                <w:rFonts w:ascii="Times New Roman" w:hAnsi="Times New Roman"/>
                <w:sz w:val="20"/>
                <w:szCs w:val="20"/>
              </w:rPr>
              <w:t xml:space="preserve"> În vederea facilitării asigurării eficace a respectării legislaţiilor lor în materie de concurenţă, autorităţile de concurenţă pot face schimb de informaţii neconfidenţiale. Toate schimburile de informaţii se supun standardelor de confidenţialitate aplicabile pe teritoriul fiecărei părţi. Atunci cînd părţile fac schimb de informaţii în temeiul prezentului articol, acestea iau în considerare limitele impuse de cerinţele secretului profesional şi ale secretului de afaceri în domeniile lor de competenţă respective</w:t>
            </w:r>
          </w:p>
        </w:tc>
        <w:tc>
          <w:tcPr>
            <w:tcW w:w="3471" w:type="dxa"/>
            <w:tcBorders>
              <w:top w:val="single" w:sz="4" w:space="0" w:color="auto"/>
              <w:left w:val="single" w:sz="4" w:space="0" w:color="auto"/>
              <w:bottom w:val="single" w:sz="4" w:space="0" w:color="auto"/>
              <w:right w:val="single" w:sz="4" w:space="0" w:color="auto"/>
            </w:tcBorders>
            <w:shd w:val="clear" w:color="auto" w:fill="FFFFFF"/>
            <w:hideMark/>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I8.</w:t>
            </w:r>
            <w:r w:rsidRPr="00040C1A">
              <w:rPr>
                <w:rFonts w:ascii="Times New Roman" w:hAnsi="Times New Roman"/>
                <w:sz w:val="20"/>
                <w:szCs w:val="20"/>
              </w:rPr>
              <w:t xml:space="preserve"> Implicarea experților internaționali la efectuarea studiilor privind analiza mediului concurențial în sectoarele economice din Republica Moldova</w:t>
            </w:r>
          </w:p>
        </w:tc>
        <w:tc>
          <w:tcPr>
            <w:tcW w:w="1985" w:type="dxa"/>
            <w:tcBorders>
              <w:top w:val="single" w:sz="4" w:space="0" w:color="auto"/>
              <w:left w:val="single" w:sz="4" w:space="0" w:color="auto"/>
              <w:bottom w:val="single" w:sz="6" w:space="0" w:color="000000"/>
              <w:right w:val="single" w:sz="6" w:space="0" w:color="000000"/>
            </w:tcBorders>
            <w:shd w:val="clear" w:color="auto" w:fill="FFFFFF"/>
            <w:hideMark/>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 xml:space="preserve"> Minim 4 studii utile de piață inițiate</w:t>
            </w:r>
          </w:p>
        </w:tc>
        <w:tc>
          <w:tcPr>
            <w:tcW w:w="2296" w:type="dxa"/>
            <w:tcBorders>
              <w:top w:val="single" w:sz="4" w:space="0" w:color="auto"/>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Consiliul Concurenţei</w:t>
            </w:r>
          </w:p>
        </w:tc>
        <w:tc>
          <w:tcPr>
            <w:tcW w:w="1985" w:type="dxa"/>
            <w:tcBorders>
              <w:top w:val="single" w:sz="4" w:space="0" w:color="auto"/>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 xml:space="preserve"> 2017 – 2019 </w:t>
            </w:r>
          </w:p>
        </w:tc>
        <w:tc>
          <w:tcPr>
            <w:tcW w:w="2110" w:type="dxa"/>
            <w:tcBorders>
              <w:top w:val="single" w:sz="4" w:space="0" w:color="auto"/>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 xml:space="preserve"> Alte surse</w:t>
            </w:r>
          </w:p>
        </w:tc>
      </w:tr>
      <w:tr w:rsidR="00123FCC" w:rsidRPr="00040C1A" w:rsidTr="00123FCC">
        <w:trPr>
          <w:jc w:val="center"/>
        </w:trPr>
        <w:tc>
          <w:tcPr>
            <w:tcW w:w="15385"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Secţiunea 2</w:t>
            </w:r>
            <w:r w:rsidRPr="00040C1A">
              <w:rPr>
                <w:rFonts w:ascii="Times New Roman" w:hAnsi="Times New Roman"/>
                <w:sz w:val="20"/>
                <w:szCs w:val="20"/>
              </w:rPr>
              <w:br/>
            </w:r>
            <w:r w:rsidRPr="00040C1A">
              <w:rPr>
                <w:rFonts w:ascii="Times New Roman" w:hAnsi="Times New Roman"/>
                <w:b/>
                <w:sz w:val="20"/>
                <w:szCs w:val="20"/>
              </w:rPr>
              <w:t>Ajutoare de stat</w:t>
            </w:r>
          </w:p>
        </w:tc>
      </w:tr>
      <w:tr w:rsidR="00123FCC" w:rsidRPr="00040C1A" w:rsidTr="00123FCC">
        <w:trPr>
          <w:jc w:val="center"/>
        </w:trPr>
        <w:tc>
          <w:tcPr>
            <w:tcW w:w="78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340</w:t>
            </w:r>
          </w:p>
        </w:tc>
        <w:tc>
          <w:tcPr>
            <w:tcW w:w="27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 xml:space="preserve">Evaluarea ajutoarelor de stat </w:t>
            </w:r>
            <w:r w:rsidRPr="00040C1A">
              <w:rPr>
                <w:rFonts w:ascii="Times New Roman" w:hAnsi="Times New Roman"/>
                <w:sz w:val="20"/>
                <w:szCs w:val="20"/>
              </w:rPr>
              <w:br/>
            </w:r>
            <w:r w:rsidRPr="00040C1A">
              <w:rPr>
                <w:rFonts w:ascii="Times New Roman" w:hAnsi="Times New Roman"/>
                <w:b/>
                <w:sz w:val="20"/>
                <w:szCs w:val="20"/>
              </w:rPr>
              <w:t xml:space="preserve">(1) </w:t>
            </w:r>
            <w:r w:rsidRPr="00040C1A">
              <w:rPr>
                <w:rFonts w:ascii="Times New Roman" w:hAnsi="Times New Roman"/>
                <w:sz w:val="20"/>
                <w:szCs w:val="20"/>
              </w:rPr>
              <w:t xml:space="preserve">Ajutoarele de stat se evaluează pe baza criteriilor care decurg din aplicarea normelor în </w:t>
            </w:r>
            <w:r w:rsidRPr="00040C1A">
              <w:rPr>
                <w:rFonts w:ascii="Times New Roman" w:hAnsi="Times New Roman"/>
                <w:sz w:val="20"/>
                <w:szCs w:val="20"/>
              </w:rPr>
              <w:lastRenderedPageBreak/>
              <w:t xml:space="preserve">materie de concurenţă aplicabile în </w:t>
            </w:r>
            <w:r w:rsidRPr="00126132">
              <w:rPr>
                <w:rFonts w:ascii="Times New Roman" w:hAnsi="Times New Roman"/>
                <w:sz w:val="20"/>
                <w:szCs w:val="20"/>
              </w:rPr>
              <w:t>UE</w:t>
            </w:r>
            <w:r w:rsidRPr="00040C1A">
              <w:rPr>
                <w:rFonts w:ascii="Times New Roman" w:hAnsi="Times New Roman"/>
                <w:sz w:val="20"/>
                <w:szCs w:val="20"/>
              </w:rPr>
              <w:t xml:space="preserve">, în special a articolului 107 din Tratatul privind funcţionarea Uniunii Europene, şi a instrumentelor de interpretare adoptate de instituţiile </w:t>
            </w:r>
            <w:r w:rsidRPr="00126132">
              <w:rPr>
                <w:rFonts w:ascii="Times New Roman" w:hAnsi="Times New Roman"/>
                <w:sz w:val="20"/>
                <w:szCs w:val="20"/>
              </w:rPr>
              <w:t>UE</w:t>
            </w:r>
            <w:r w:rsidRPr="00040C1A">
              <w:rPr>
                <w:rFonts w:ascii="Times New Roman" w:hAnsi="Times New Roman"/>
                <w:sz w:val="20"/>
                <w:szCs w:val="20"/>
              </w:rPr>
              <w:t>, inclusiv jurisprudenţa relevantă a Curţii de Justiţie a Uniunii Europene</w:t>
            </w:r>
          </w:p>
        </w:tc>
        <w:tc>
          <w:tcPr>
            <w:tcW w:w="3471" w:type="dxa"/>
            <w:tcBorders>
              <w:top w:val="single" w:sz="4" w:space="0" w:color="auto"/>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lastRenderedPageBreak/>
              <w:t>I1</w:t>
            </w:r>
            <w:r w:rsidRPr="00040C1A">
              <w:rPr>
                <w:rFonts w:ascii="Times New Roman" w:hAnsi="Times New Roman"/>
                <w:sz w:val="20"/>
                <w:szCs w:val="20"/>
              </w:rPr>
              <w:t>.</w:t>
            </w:r>
            <w:r>
              <w:rPr>
                <w:rFonts w:ascii="Times New Roman" w:hAnsi="Times New Roman"/>
                <w:sz w:val="20"/>
                <w:szCs w:val="20"/>
              </w:rPr>
              <w:t xml:space="preserve"> </w:t>
            </w:r>
            <w:r w:rsidRPr="00040C1A">
              <w:rPr>
                <w:rFonts w:ascii="Times New Roman" w:hAnsi="Times New Roman"/>
                <w:sz w:val="20"/>
                <w:szCs w:val="20"/>
              </w:rPr>
              <w:t>Evaluarea ajutoarelor de stat</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Număr</w:t>
            </w:r>
            <w:r>
              <w:rPr>
                <w:rFonts w:ascii="Times New Roman" w:hAnsi="Times New Roman"/>
                <w:sz w:val="20"/>
                <w:szCs w:val="20"/>
              </w:rPr>
              <w:t xml:space="preserve"> de decizii </w:t>
            </w:r>
            <w:r w:rsidRPr="00040C1A">
              <w:rPr>
                <w:rFonts w:ascii="Times New Roman" w:hAnsi="Times New Roman"/>
                <w:sz w:val="20"/>
                <w:szCs w:val="20"/>
              </w:rPr>
              <w:t>adoptate de Consiliul Concurenței</w:t>
            </w:r>
          </w:p>
        </w:tc>
        <w:tc>
          <w:tcPr>
            <w:tcW w:w="2296" w:type="dxa"/>
            <w:tcBorders>
              <w:top w:val="single" w:sz="4" w:space="0" w:color="auto"/>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Consiliul Concurenţei</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sz w:val="20"/>
                <w:szCs w:val="20"/>
              </w:rPr>
              <w:t>Trimestrul IV, 2019</w:t>
            </w:r>
          </w:p>
          <w:p w:rsidR="00123FCC" w:rsidRPr="00040C1A" w:rsidRDefault="00123FCC" w:rsidP="00123FCC">
            <w:pPr>
              <w:spacing w:after="0" w:line="240" w:lineRule="auto"/>
              <w:contextualSpacing/>
              <w:rPr>
                <w:rFonts w:ascii="Times New Roman" w:hAnsi="Times New Roman"/>
                <w:sz w:val="20"/>
                <w:szCs w:val="20"/>
              </w:rPr>
            </w:pPr>
          </w:p>
          <w:p w:rsidR="00123FCC" w:rsidRPr="00040C1A" w:rsidRDefault="00123FCC" w:rsidP="00123FCC">
            <w:pPr>
              <w:spacing w:after="0" w:line="240" w:lineRule="auto"/>
              <w:contextualSpacing/>
              <w:rPr>
                <w:rFonts w:ascii="Times New Roman" w:hAnsi="Times New Roman"/>
                <w:sz w:val="20"/>
                <w:szCs w:val="20"/>
              </w:rPr>
            </w:pPr>
          </w:p>
          <w:p w:rsidR="00123FCC" w:rsidRPr="00040C1A" w:rsidRDefault="00123FCC" w:rsidP="00123FCC">
            <w:pPr>
              <w:spacing w:after="0" w:line="240" w:lineRule="auto"/>
              <w:contextualSpacing/>
              <w:rPr>
                <w:rFonts w:ascii="Times New Roman" w:hAnsi="Times New Roman"/>
                <w:sz w:val="20"/>
                <w:szCs w:val="20"/>
              </w:rPr>
            </w:pPr>
          </w:p>
          <w:p w:rsidR="00123FCC" w:rsidRPr="00040C1A" w:rsidRDefault="00123FCC" w:rsidP="00123FCC">
            <w:pPr>
              <w:spacing w:after="0" w:line="240" w:lineRule="auto"/>
              <w:contextualSpacing/>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110" w:type="dxa"/>
            <w:tcBorders>
              <w:top w:val="single" w:sz="4" w:space="0" w:color="auto"/>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tc>
      </w:tr>
      <w:tr w:rsidR="00123FCC" w:rsidRPr="00040C1A" w:rsidTr="00123FCC">
        <w:trPr>
          <w:jc w:val="center"/>
        </w:trPr>
        <w:tc>
          <w:tcPr>
            <w:tcW w:w="785" w:type="dxa"/>
            <w:vMerge/>
            <w:tcBorders>
              <w:top w:val="single" w:sz="6" w:space="0" w:color="000000"/>
              <w:left w:val="single" w:sz="6" w:space="0" w:color="000000"/>
              <w:bottom w:val="single" w:sz="6" w:space="0" w:color="000000"/>
              <w:right w:val="single" w:sz="6" w:space="0" w:color="000000"/>
            </w:tcBorders>
            <w:vAlign w:val="center"/>
            <w:hideMark/>
          </w:tcPr>
          <w:p w:rsidR="00123FCC" w:rsidRPr="00040C1A" w:rsidRDefault="00123FCC" w:rsidP="00123FCC">
            <w:pPr>
              <w:spacing w:after="0" w:line="240" w:lineRule="auto"/>
              <w:rPr>
                <w:rFonts w:ascii="Times New Roman" w:hAnsi="Times New Roman"/>
                <w:sz w:val="20"/>
                <w:szCs w:val="20"/>
              </w:rPr>
            </w:pPr>
          </w:p>
        </w:tc>
        <w:tc>
          <w:tcPr>
            <w:tcW w:w="27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 xml:space="preserve">(2) </w:t>
            </w:r>
            <w:r w:rsidRPr="00040C1A">
              <w:rPr>
                <w:rFonts w:ascii="Times New Roman" w:hAnsi="Times New Roman"/>
                <w:sz w:val="20"/>
                <w:szCs w:val="20"/>
              </w:rPr>
              <w:t>Obligaţiile care decurg din prezentul articol se aplică în termen de cinci ani de la data intrării în vigoare a prezentului acord</w:t>
            </w:r>
          </w:p>
        </w:tc>
        <w:tc>
          <w:tcPr>
            <w:tcW w:w="3471"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 xml:space="preserve">I2. </w:t>
            </w:r>
            <w:r w:rsidRPr="00040C1A">
              <w:rPr>
                <w:rFonts w:ascii="Times New Roman" w:hAnsi="Times New Roman"/>
                <w:sz w:val="20"/>
                <w:szCs w:val="20"/>
              </w:rPr>
              <w:t xml:space="preserve">Activităţi de instruire cu privire la evaluarea ajutoarelor de stat pe baza criteriilor care decurg din aplicarea normelor în materie de concurenţă aplicabile în </w:t>
            </w:r>
            <w:r>
              <w:rPr>
                <w:rFonts w:ascii="Times New Roman" w:hAnsi="Times New Roman"/>
                <w:sz w:val="20"/>
                <w:szCs w:val="20"/>
              </w:rPr>
              <w:t>Uniunea Europeană</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100% din personalul cu funcţie de control a</w:t>
            </w:r>
            <w:r>
              <w:rPr>
                <w:rFonts w:ascii="Times New Roman" w:hAnsi="Times New Roman"/>
                <w:sz w:val="20"/>
                <w:szCs w:val="20"/>
              </w:rPr>
              <w:t>l</w:t>
            </w:r>
            <w:r w:rsidRPr="00040C1A">
              <w:rPr>
                <w:rFonts w:ascii="Times New Roman" w:hAnsi="Times New Roman"/>
                <w:sz w:val="20"/>
                <w:szCs w:val="20"/>
              </w:rPr>
              <w:t xml:space="preserve"> Consiliului Concurenţei instruit</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Minim 10 autorităţi instruite</w:t>
            </w:r>
          </w:p>
        </w:tc>
        <w:tc>
          <w:tcPr>
            <w:tcW w:w="2296"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Consiliul Concurenţei</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Alte surse</w:t>
            </w:r>
          </w:p>
        </w:tc>
      </w:tr>
      <w:tr w:rsidR="00123FCC" w:rsidRPr="00040C1A" w:rsidTr="00123FCC">
        <w:trPr>
          <w:trHeight w:val="4074"/>
          <w:jc w:val="center"/>
        </w:trPr>
        <w:tc>
          <w:tcPr>
            <w:tcW w:w="785" w:type="dxa"/>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t>341</w:t>
            </w:r>
          </w:p>
        </w:tc>
        <w:tc>
          <w:tcPr>
            <w:tcW w:w="2753" w:type="dxa"/>
            <w:vMerge w:val="restart"/>
            <w:tcBorders>
              <w:top w:val="single" w:sz="6" w:space="0" w:color="000000"/>
              <w:left w:val="single" w:sz="6" w:space="0" w:color="000000"/>
              <w:right w:val="single" w:sz="4" w:space="0" w:color="auto"/>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 xml:space="preserve">Legislaţia privind ajutoarele de stat şi autoritatea în acest domeniu </w:t>
            </w:r>
            <w:r w:rsidRPr="00040C1A">
              <w:rPr>
                <w:rFonts w:ascii="Times New Roman" w:hAnsi="Times New Roman"/>
                <w:sz w:val="20"/>
                <w:szCs w:val="20"/>
              </w:rPr>
              <w:br/>
            </w:r>
            <w:r w:rsidRPr="00040C1A">
              <w:rPr>
                <w:rFonts w:ascii="Times New Roman" w:hAnsi="Times New Roman"/>
                <w:b/>
                <w:sz w:val="20"/>
                <w:szCs w:val="20"/>
              </w:rPr>
              <w:t xml:space="preserve">(1) </w:t>
            </w:r>
            <w:r w:rsidRPr="00040C1A">
              <w:rPr>
                <w:rFonts w:ascii="Times New Roman" w:hAnsi="Times New Roman"/>
                <w:sz w:val="20"/>
                <w:szCs w:val="20"/>
              </w:rPr>
              <w:t>Părţile adoptă sau menţin, după caz, legislaţia privind controlul ajutoarelor de stat. De asemenea, părţile stabilesc sau menţin, după caz, o autoritate independentă din punct de vedere funcţional învestită cu competenţele necesare pentru controlul ajutoarelor de stat. Această autoritate are, printre altele, competenţa de a autoriza scheme de ajutoare de stat şi măsuri individuale de ajutoare de stat, precum şi competenţa de a dispune recuperarea ajutoarelor de stat acordate ilegal</w:t>
            </w:r>
          </w:p>
        </w:tc>
        <w:tc>
          <w:tcPr>
            <w:tcW w:w="3471" w:type="dxa"/>
            <w:tcBorders>
              <w:top w:val="single" w:sz="6" w:space="0" w:color="000000"/>
              <w:left w:val="single" w:sz="4" w:space="0" w:color="auto"/>
              <w:bottom w:val="single" w:sz="6" w:space="0" w:color="000000"/>
              <w:right w:val="single" w:sz="6" w:space="0" w:color="000000"/>
            </w:tcBorders>
            <w:shd w:val="clear" w:color="auto" w:fill="FFFFFF"/>
            <w:tcMar>
              <w:top w:w="15" w:type="dxa"/>
              <w:left w:w="45" w:type="dxa"/>
              <w:bottom w:w="15" w:type="dxa"/>
              <w:right w:w="45" w:type="dxa"/>
            </w:tcMar>
            <w:hideMark/>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SL</w:t>
            </w:r>
            <w:r w:rsidRPr="00AB2052">
              <w:rPr>
                <w:rFonts w:ascii="Times New Roman" w:hAnsi="Times New Roman"/>
                <w:b/>
                <w:sz w:val="20"/>
                <w:szCs w:val="20"/>
              </w:rPr>
              <w:t>1.</w:t>
            </w:r>
            <w:r w:rsidRPr="00040C1A">
              <w:rPr>
                <w:rFonts w:ascii="Times New Roman" w:hAnsi="Times New Roman"/>
                <w:sz w:val="20"/>
                <w:szCs w:val="20"/>
              </w:rPr>
              <w:t xml:space="preserve"> Elaborarea şi adoptarea liniilor directorii relevante şi a regulamentelor interne pentru implementarea eficientă de către Consiliul Concurenţei a Legii nr.139 din 15 iunie 2012 cu privire la ajutorul de stat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Număr</w:t>
            </w:r>
            <w:r>
              <w:rPr>
                <w:rFonts w:ascii="Times New Roman" w:hAnsi="Times New Roman"/>
                <w:sz w:val="20"/>
                <w:szCs w:val="20"/>
              </w:rPr>
              <w:t xml:space="preserve"> </w:t>
            </w:r>
            <w:r w:rsidRPr="00040C1A">
              <w:rPr>
                <w:rFonts w:ascii="Times New Roman" w:hAnsi="Times New Roman"/>
                <w:sz w:val="20"/>
                <w:szCs w:val="20"/>
              </w:rPr>
              <w:t xml:space="preserve">de acte normative adoptate </w:t>
            </w:r>
          </w:p>
        </w:tc>
        <w:tc>
          <w:tcPr>
            <w:tcW w:w="2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Consiliul Concurenţei</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p w:rsidR="00123FCC" w:rsidRPr="00040C1A" w:rsidRDefault="00123FCC" w:rsidP="00123FCC">
            <w:pPr>
              <w:spacing w:after="0" w:line="240" w:lineRule="auto"/>
              <w:rPr>
                <w:rFonts w:ascii="Times New Roman" w:hAnsi="Times New Roman"/>
                <w:sz w:val="20"/>
                <w:szCs w:val="20"/>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tc>
      </w:tr>
      <w:tr w:rsidR="00123FCC" w:rsidRPr="00040C1A" w:rsidTr="00123FCC">
        <w:trPr>
          <w:jc w:val="center"/>
        </w:trPr>
        <w:tc>
          <w:tcPr>
            <w:tcW w:w="785" w:type="dxa"/>
            <w:vMerge/>
            <w:tcBorders>
              <w:left w:val="single" w:sz="6" w:space="0" w:color="000000"/>
              <w:bottom w:val="single" w:sz="4" w:space="0" w:color="auto"/>
              <w:right w:val="single" w:sz="6" w:space="0" w:color="000000"/>
            </w:tcBorders>
            <w:vAlign w:val="center"/>
          </w:tcPr>
          <w:p w:rsidR="00123FCC" w:rsidRPr="00040C1A" w:rsidRDefault="00123FCC" w:rsidP="00123FCC">
            <w:pPr>
              <w:spacing w:after="0" w:line="240" w:lineRule="auto"/>
              <w:rPr>
                <w:rFonts w:ascii="Times New Roman" w:hAnsi="Times New Roman"/>
                <w:sz w:val="20"/>
                <w:szCs w:val="20"/>
              </w:rPr>
            </w:pPr>
          </w:p>
        </w:tc>
        <w:tc>
          <w:tcPr>
            <w:tcW w:w="2753" w:type="dxa"/>
            <w:vMerge/>
            <w:tcBorders>
              <w:left w:val="single" w:sz="6" w:space="0" w:color="000000"/>
              <w:bottom w:val="single" w:sz="4" w:space="0" w:color="auto"/>
              <w:right w:val="single" w:sz="4" w:space="0" w:color="auto"/>
            </w:tcBorders>
            <w:vAlign w:val="center"/>
          </w:tcPr>
          <w:p w:rsidR="00123FCC" w:rsidRPr="00040C1A" w:rsidRDefault="00123FCC" w:rsidP="00123FCC">
            <w:pPr>
              <w:spacing w:after="0" w:line="240" w:lineRule="auto"/>
              <w:rPr>
                <w:rFonts w:ascii="Times New Roman" w:hAnsi="Times New Roman"/>
                <w:sz w:val="20"/>
                <w:szCs w:val="20"/>
              </w:rPr>
            </w:pPr>
          </w:p>
        </w:tc>
        <w:tc>
          <w:tcPr>
            <w:tcW w:w="3471"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w:t>
            </w:r>
            <w:r>
              <w:rPr>
                <w:rFonts w:ascii="Times New Roman" w:hAnsi="Times New Roman"/>
                <w:b/>
                <w:sz w:val="20"/>
                <w:szCs w:val="20"/>
              </w:rPr>
              <w:t>1</w:t>
            </w:r>
            <w:r w:rsidRPr="00040C1A">
              <w:rPr>
                <w:rFonts w:ascii="Times New Roman" w:hAnsi="Times New Roman"/>
                <w:b/>
                <w:sz w:val="20"/>
                <w:szCs w:val="20"/>
              </w:rPr>
              <w:t>.</w:t>
            </w:r>
            <w:r w:rsidRPr="00040C1A">
              <w:rPr>
                <w:rFonts w:ascii="Times New Roman" w:hAnsi="Times New Roman"/>
                <w:sz w:val="20"/>
                <w:szCs w:val="20"/>
              </w:rPr>
              <w:t xml:space="preserve"> Alinierea schemelor de ajutoare de stat existente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Anual 10% de scheme de ajutoare de stat aliniate</w:t>
            </w:r>
          </w:p>
        </w:tc>
        <w:tc>
          <w:tcPr>
            <w:tcW w:w="2296" w:type="dxa"/>
            <w:tcBorders>
              <w:top w:val="single" w:sz="4" w:space="0" w:color="auto"/>
              <w:left w:val="single" w:sz="4" w:space="0" w:color="auto"/>
              <w:bottom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Consiliul Concurenţei</w:t>
            </w:r>
            <w:r>
              <w:rPr>
                <w:rFonts w:ascii="Times New Roman" w:hAnsi="Times New Roman"/>
                <w:sz w:val="20"/>
                <w:szCs w:val="20"/>
              </w:rPr>
              <w:t>;</w:t>
            </w:r>
            <w:r w:rsidRPr="00040C1A">
              <w:rPr>
                <w:rFonts w:ascii="Times New Roman" w:hAnsi="Times New Roman"/>
                <w:sz w:val="20"/>
                <w:szCs w:val="20"/>
              </w:rPr>
              <w:t xml:space="preserve"> </w:t>
            </w:r>
            <w:r>
              <w:rPr>
                <w:rFonts w:ascii="Times New Roman" w:hAnsi="Times New Roman"/>
                <w:sz w:val="20"/>
                <w:szCs w:val="20"/>
              </w:rPr>
              <w:t>A</w:t>
            </w:r>
            <w:r w:rsidRPr="00040C1A">
              <w:rPr>
                <w:rFonts w:ascii="Times New Roman" w:hAnsi="Times New Roman"/>
                <w:sz w:val="20"/>
                <w:szCs w:val="20"/>
              </w:rPr>
              <w:t>utoritățile administrației publice centrale și locale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 2017 – 2019 </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tc>
      </w:tr>
      <w:tr w:rsidR="00123FCC" w:rsidRPr="00040C1A" w:rsidTr="00123FCC">
        <w:trPr>
          <w:trHeight w:val="2720"/>
          <w:jc w:val="center"/>
        </w:trPr>
        <w:tc>
          <w:tcPr>
            <w:tcW w:w="785" w:type="dxa"/>
            <w:tcBorders>
              <w:top w:val="single" w:sz="4" w:space="0" w:color="auto"/>
              <w:left w:val="single" w:sz="6" w:space="0" w:color="000000"/>
              <w:right w:val="single" w:sz="6" w:space="0" w:color="000000"/>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sz w:val="20"/>
                <w:szCs w:val="20"/>
              </w:rPr>
              <w:lastRenderedPageBreak/>
              <w:t>342</w:t>
            </w:r>
          </w:p>
        </w:tc>
        <w:tc>
          <w:tcPr>
            <w:tcW w:w="2753" w:type="dxa"/>
            <w:tcBorders>
              <w:top w:val="single" w:sz="6" w:space="0" w:color="000000"/>
              <w:left w:val="single" w:sz="6" w:space="0" w:color="000000"/>
              <w:right w:val="single" w:sz="4" w:space="0" w:color="auto"/>
            </w:tcBorders>
            <w:shd w:val="clear" w:color="auto" w:fill="FFFFFF"/>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Transparenţ</w:t>
            </w:r>
            <w:r>
              <w:rPr>
                <w:rFonts w:ascii="Times New Roman" w:hAnsi="Times New Roman"/>
                <w:b/>
                <w:sz w:val="20"/>
                <w:szCs w:val="20"/>
              </w:rPr>
              <w:t>ă</w:t>
            </w:r>
          </w:p>
          <w:p w:rsidR="00123FCC" w:rsidRPr="00703478" w:rsidRDefault="00123FCC" w:rsidP="00123FCC">
            <w:pPr>
              <w:spacing w:after="0" w:line="240" w:lineRule="auto"/>
              <w:rPr>
                <w:rFonts w:ascii="Times New Roman" w:hAnsi="Times New Roman"/>
                <w:sz w:val="20"/>
                <w:szCs w:val="20"/>
              </w:rPr>
            </w:pPr>
            <w:r w:rsidRPr="00703478">
              <w:rPr>
                <w:rFonts w:ascii="Times New Roman" w:hAnsi="Times New Roman"/>
                <w:b/>
                <w:sz w:val="20"/>
                <w:szCs w:val="20"/>
              </w:rPr>
              <w:t>(1)</w:t>
            </w:r>
            <w:r w:rsidRPr="00703478">
              <w:rPr>
                <w:rFonts w:ascii="Times New Roman" w:hAnsi="Times New Roman"/>
                <w:sz w:val="20"/>
                <w:szCs w:val="20"/>
              </w:rPr>
              <w:t xml:space="preserve"> </w:t>
            </w:r>
            <w:r w:rsidRPr="00703478">
              <w:rPr>
                <w:rFonts w:ascii="Times New Roman" w:eastAsia="Adobe Fangsong Std R" w:hAnsi="Times New Roman"/>
                <w:noProof/>
                <w:sz w:val="20"/>
                <w:szCs w:val="20"/>
              </w:rPr>
              <w:t xml:space="preserve">Fiecare parte asigură transparența în materie de ajutoare de stat. În acest scop, de la 1 ianuarie 2016, fiecare parte prezintă celeilalte părți un raport la fiecare doi ani, urmând metodologia și modul de prezentare ale analizei anuale a UE privind ajutoarele de stat. Se consideră că acest raport a fost prezentat dacă informațiile relevante </w:t>
            </w:r>
            <w:r>
              <w:rPr>
                <w:rFonts w:ascii="Times New Roman" w:eastAsia="Adobe Fangsong Std R" w:hAnsi="Times New Roman"/>
                <w:noProof/>
                <w:sz w:val="20"/>
                <w:szCs w:val="20"/>
              </w:rPr>
              <w:t>sînt</w:t>
            </w:r>
            <w:r w:rsidRPr="00703478">
              <w:rPr>
                <w:rFonts w:ascii="Times New Roman" w:eastAsia="Adobe Fangsong Std R" w:hAnsi="Times New Roman"/>
                <w:noProof/>
                <w:sz w:val="20"/>
                <w:szCs w:val="20"/>
              </w:rPr>
              <w:t xml:space="preserve"> puse la dispoziție de către părți sau în numele acestora pe un site internet accesibil publicului</w:t>
            </w:r>
          </w:p>
          <w:p w:rsidR="00123FCC" w:rsidRPr="00703478" w:rsidRDefault="00123FCC" w:rsidP="00123FCC">
            <w:pPr>
              <w:spacing w:line="240" w:lineRule="auto"/>
              <w:rPr>
                <w:rFonts w:eastAsia="Adobe Fangsong Std R"/>
                <w:noProof/>
              </w:rPr>
            </w:pPr>
            <w:r w:rsidRPr="00703478">
              <w:rPr>
                <w:rFonts w:ascii="Times New Roman" w:hAnsi="Times New Roman"/>
                <w:b/>
                <w:sz w:val="20"/>
                <w:szCs w:val="20"/>
              </w:rPr>
              <w:t>(2)</w:t>
            </w:r>
            <w:r w:rsidRPr="00703478">
              <w:rPr>
                <w:rFonts w:ascii="Times New Roman" w:hAnsi="Times New Roman"/>
                <w:sz w:val="20"/>
                <w:szCs w:val="20"/>
              </w:rPr>
              <w:t xml:space="preserve"> </w:t>
            </w:r>
            <w:r w:rsidRPr="00703478">
              <w:rPr>
                <w:rFonts w:ascii="Times New Roman" w:eastAsia="Adobe Fangsong Std R" w:hAnsi="Times New Roman"/>
                <w:noProof/>
                <w:sz w:val="20"/>
                <w:szCs w:val="20"/>
              </w:rPr>
              <w:t xml:space="preserve">În cazul în care o parte consideră că relațiile sale comerciale </w:t>
            </w:r>
            <w:r>
              <w:rPr>
                <w:rFonts w:ascii="Times New Roman" w:eastAsia="Adobe Fangsong Std R" w:hAnsi="Times New Roman"/>
                <w:noProof/>
                <w:sz w:val="20"/>
                <w:szCs w:val="20"/>
              </w:rPr>
              <w:t>sînt</w:t>
            </w:r>
            <w:r w:rsidRPr="00703478">
              <w:rPr>
                <w:rFonts w:ascii="Times New Roman" w:eastAsia="Adobe Fangsong Std R" w:hAnsi="Times New Roman"/>
                <w:noProof/>
                <w:sz w:val="20"/>
                <w:szCs w:val="20"/>
              </w:rPr>
              <w:t xml:space="preserve"> afectate de un caz individual de ajutoare de stat acordate de cealaltă parte, partea în cauză îi poate cere celeilalte părți să îi comunice informații privind cazul individual de ajutoare de stat</w:t>
            </w:r>
          </w:p>
          <w:p w:rsidR="00123FCC" w:rsidRPr="00040C1A" w:rsidRDefault="00123FCC" w:rsidP="00123FCC">
            <w:pPr>
              <w:spacing w:after="0" w:line="240" w:lineRule="auto"/>
              <w:rPr>
                <w:rFonts w:ascii="Times New Roman" w:hAnsi="Times New Roman"/>
                <w:b/>
                <w:sz w:val="20"/>
                <w:szCs w:val="20"/>
              </w:rPr>
            </w:pPr>
          </w:p>
        </w:tc>
        <w:tc>
          <w:tcPr>
            <w:tcW w:w="3471" w:type="dxa"/>
            <w:tcBorders>
              <w:top w:val="single" w:sz="4" w:space="0" w:color="auto"/>
              <w:left w:val="single" w:sz="4" w:space="0" w:color="auto"/>
              <w:bottom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 xml:space="preserve">I1. </w:t>
            </w:r>
            <w:r w:rsidRPr="00040C1A">
              <w:rPr>
                <w:rFonts w:ascii="Times New Roman" w:hAnsi="Times New Roman"/>
                <w:sz w:val="20"/>
                <w:szCs w:val="20"/>
              </w:rPr>
              <w:t>Elaborarea raportului privind ajutoarele de stat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Raport întocmit, plasat pe pagina web a Consiliului Concurenței și publicat anual în </w:t>
            </w:r>
            <w:r>
              <w:rPr>
                <w:rFonts w:ascii="Times New Roman" w:hAnsi="Times New Roman"/>
                <w:sz w:val="20"/>
                <w:szCs w:val="20"/>
              </w:rPr>
              <w:t>„</w:t>
            </w:r>
            <w:r w:rsidRPr="00040C1A">
              <w:rPr>
                <w:rFonts w:ascii="Times New Roman" w:hAnsi="Times New Roman"/>
                <w:sz w:val="20"/>
                <w:szCs w:val="20"/>
              </w:rPr>
              <w:t>Monitorul Oficial</w:t>
            </w:r>
            <w:r>
              <w:rPr>
                <w:rFonts w:ascii="Times New Roman" w:hAnsi="Times New Roman"/>
                <w:sz w:val="20"/>
                <w:szCs w:val="20"/>
              </w:rPr>
              <w:t>”</w:t>
            </w:r>
          </w:p>
        </w:tc>
        <w:tc>
          <w:tcPr>
            <w:tcW w:w="2296" w:type="dxa"/>
            <w:tcBorders>
              <w:top w:val="single" w:sz="4" w:space="0" w:color="auto"/>
              <w:left w:val="single" w:sz="4" w:space="0" w:color="auto"/>
              <w:bottom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Consiliul Concurenţei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sz w:val="20"/>
                <w:szCs w:val="20"/>
              </w:rPr>
              <w:t xml:space="preserve"> 2017 – 2019 </w:t>
            </w:r>
          </w:p>
          <w:p w:rsidR="00123FCC" w:rsidRPr="00040C1A" w:rsidRDefault="00123FCC" w:rsidP="00123FCC">
            <w:pPr>
              <w:spacing w:after="0" w:line="240" w:lineRule="auto"/>
              <w:rPr>
                <w:rFonts w:ascii="Times New Roman" w:hAnsi="Times New Roman"/>
                <w:sz w:val="20"/>
                <w:szCs w:val="20"/>
              </w:rPr>
            </w:pP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tc>
      </w:tr>
    </w:tbl>
    <w:p w:rsidR="00123FCC" w:rsidRPr="00040C1A" w:rsidRDefault="00123FCC" w:rsidP="00123FCC">
      <w:pPr>
        <w:pStyle w:val="Frspaiere1"/>
        <w:rPr>
          <w:rFonts w:ascii="Times New Roman" w:hAnsi="Times New Roman"/>
          <w:sz w:val="20"/>
          <w:lang w:val="ro-RO"/>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9"/>
        <w:gridCol w:w="2900"/>
        <w:gridCol w:w="142"/>
        <w:gridCol w:w="3143"/>
        <w:gridCol w:w="400"/>
        <w:gridCol w:w="1266"/>
        <w:gridCol w:w="577"/>
        <w:gridCol w:w="1265"/>
        <w:gridCol w:w="1145"/>
        <w:gridCol w:w="1436"/>
        <w:gridCol w:w="548"/>
        <w:gridCol w:w="2268"/>
      </w:tblGrid>
      <w:tr w:rsidR="00123FCC" w:rsidRPr="00040C1A" w:rsidTr="00123FCC">
        <w:tc>
          <w:tcPr>
            <w:tcW w:w="16018" w:type="dxa"/>
            <w:gridSpan w:val="13"/>
          </w:tcPr>
          <w:p w:rsidR="00123FCC" w:rsidRPr="00040C1A" w:rsidRDefault="00123FCC" w:rsidP="00123FCC">
            <w:pPr>
              <w:spacing w:after="0" w:line="240" w:lineRule="auto"/>
              <w:contextualSpacing/>
              <w:rPr>
                <w:rFonts w:ascii="Times New Roman" w:hAnsi="Times New Roman"/>
                <w:sz w:val="20"/>
                <w:szCs w:val="20"/>
              </w:rPr>
            </w:pP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CAPITOLUL 13. COMERȚ ȘI DEZVOLTARE DURABILĂ</w:t>
            </w:r>
          </w:p>
          <w:p w:rsidR="00123FCC" w:rsidRPr="00040C1A" w:rsidRDefault="00123FCC" w:rsidP="00123FCC">
            <w:pPr>
              <w:spacing w:after="0" w:line="240" w:lineRule="auto"/>
              <w:rPr>
                <w:rFonts w:ascii="Times New Roman" w:hAnsi="Times New Roman"/>
                <w:b/>
                <w:sz w:val="20"/>
                <w:szCs w:val="20"/>
              </w:rPr>
            </w:pPr>
          </w:p>
        </w:tc>
      </w:tr>
      <w:tr w:rsidR="00123FCC" w:rsidRPr="00040C1A" w:rsidTr="00123FCC">
        <w:trPr>
          <w:trHeight w:val="246"/>
        </w:trPr>
        <w:tc>
          <w:tcPr>
            <w:tcW w:w="709" w:type="dxa"/>
            <w:vMerge w:val="restart"/>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365</w:t>
            </w:r>
          </w:p>
        </w:tc>
        <w:tc>
          <w:tcPr>
            <w:tcW w:w="15309" w:type="dxa"/>
            <w:gridSpan w:val="12"/>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 xml:space="preserve"> Standarde şi acorduri multilaterale în domeniul muncii</w:t>
            </w:r>
          </w:p>
          <w:p w:rsidR="00123FCC" w:rsidRPr="00040C1A" w:rsidRDefault="00123FCC" w:rsidP="00123FCC">
            <w:pPr>
              <w:spacing w:after="0" w:line="240" w:lineRule="auto"/>
              <w:rPr>
                <w:rFonts w:ascii="Times New Roman" w:hAnsi="Times New Roman"/>
                <w:b/>
                <w:bCs/>
                <w:sz w:val="20"/>
                <w:szCs w:val="20"/>
              </w:rPr>
            </w:pPr>
            <w:r w:rsidRPr="00E805A9">
              <w:rPr>
                <w:rFonts w:ascii="Times New Roman" w:hAnsi="Times New Roman"/>
                <w:b/>
                <w:bCs/>
                <w:sz w:val="20"/>
                <w:szCs w:val="20"/>
              </w:rPr>
              <w:t>(1)</w:t>
            </w:r>
            <w:r w:rsidRPr="00040C1A">
              <w:rPr>
                <w:rFonts w:ascii="Times New Roman" w:hAnsi="Times New Roman"/>
                <w:bCs/>
                <w:sz w:val="20"/>
                <w:szCs w:val="20"/>
              </w:rPr>
              <w:t xml:space="preserve"> Părţile recunosc că ocuparea integrală şi productivă a forţei de muncă şi munca decentă pentru toţi </w:t>
            </w:r>
            <w:r>
              <w:rPr>
                <w:rFonts w:ascii="Times New Roman" w:hAnsi="Times New Roman"/>
                <w:bCs/>
                <w:sz w:val="20"/>
                <w:szCs w:val="20"/>
              </w:rPr>
              <w:t>sînt</w:t>
            </w:r>
            <w:r w:rsidRPr="00040C1A">
              <w:rPr>
                <w:rFonts w:ascii="Times New Roman" w:hAnsi="Times New Roman"/>
                <w:bCs/>
                <w:sz w:val="20"/>
                <w:szCs w:val="20"/>
              </w:rPr>
              <w:t xml:space="preserve"> elemente-cheie ale gestionării globalizării şi îşi reafirmă angajamentul de a promova dezvoltarea comerţului internaţional astfel înc</w:t>
            </w:r>
            <w:r>
              <w:rPr>
                <w:rFonts w:ascii="Times New Roman" w:hAnsi="Times New Roman"/>
                <w:bCs/>
                <w:sz w:val="20"/>
                <w:szCs w:val="20"/>
              </w:rPr>
              <w:t>î</w:t>
            </w:r>
            <w:r w:rsidRPr="00040C1A">
              <w:rPr>
                <w:rFonts w:ascii="Times New Roman" w:hAnsi="Times New Roman"/>
                <w:bCs/>
                <w:sz w:val="20"/>
                <w:szCs w:val="20"/>
              </w:rPr>
              <w:t>t să contribuie la ocuparea integrală şi productivă a forţei de muncă şi la o muncă decentă pentru toţi. În acest context, părţile se angajează să se consulte şi să coopereze, după caz, cu privire la aspectele comerciale de interes comun legate de muncă</w:t>
            </w:r>
          </w:p>
        </w:tc>
      </w:tr>
      <w:tr w:rsidR="00123FCC" w:rsidRPr="00040C1A" w:rsidTr="00123FCC">
        <w:tc>
          <w:tcPr>
            <w:tcW w:w="709" w:type="dxa"/>
            <w:vMerge/>
          </w:tcPr>
          <w:p w:rsidR="00123FCC" w:rsidRPr="00040C1A" w:rsidRDefault="00123FCC" w:rsidP="00123FCC">
            <w:pPr>
              <w:spacing w:after="0" w:line="240" w:lineRule="auto"/>
              <w:rPr>
                <w:rFonts w:ascii="Times New Roman" w:hAnsi="Times New Roman"/>
                <w:sz w:val="20"/>
                <w:szCs w:val="20"/>
              </w:rPr>
            </w:pPr>
          </w:p>
        </w:tc>
        <w:tc>
          <w:tcPr>
            <w:tcW w:w="15309" w:type="dxa"/>
            <w:gridSpan w:val="12"/>
          </w:tcPr>
          <w:p w:rsidR="00123FCC" w:rsidRPr="00040C1A" w:rsidRDefault="00123FCC" w:rsidP="00123FCC">
            <w:pPr>
              <w:spacing w:after="0" w:line="240" w:lineRule="auto"/>
              <w:rPr>
                <w:rFonts w:ascii="Times New Roman" w:hAnsi="Times New Roman"/>
                <w:b/>
                <w:bCs/>
                <w:sz w:val="20"/>
                <w:szCs w:val="20"/>
              </w:rPr>
            </w:pPr>
          </w:p>
        </w:tc>
      </w:tr>
      <w:tr w:rsidR="00123FCC" w:rsidRPr="00040C1A" w:rsidTr="00123FCC">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261" w:type="dxa"/>
            <w:gridSpan w:val="3"/>
          </w:tcPr>
          <w:p w:rsidR="00123FCC" w:rsidRPr="00040C1A" w:rsidRDefault="00123FCC" w:rsidP="00123FCC">
            <w:pPr>
              <w:spacing w:after="0" w:line="240" w:lineRule="auto"/>
              <w:rPr>
                <w:rFonts w:ascii="Times New Roman" w:hAnsi="Times New Roman"/>
                <w:bCs/>
                <w:sz w:val="20"/>
                <w:szCs w:val="20"/>
              </w:rPr>
            </w:pPr>
            <w:r w:rsidRPr="00396811">
              <w:rPr>
                <w:rFonts w:ascii="Times New Roman" w:hAnsi="Times New Roman"/>
                <w:b/>
                <w:bCs/>
                <w:sz w:val="20"/>
                <w:szCs w:val="20"/>
              </w:rPr>
              <w:t>(3)</w:t>
            </w:r>
            <w:r>
              <w:rPr>
                <w:rFonts w:ascii="Times New Roman" w:hAnsi="Times New Roman"/>
                <w:bCs/>
                <w:sz w:val="20"/>
                <w:szCs w:val="20"/>
              </w:rPr>
              <w:t xml:space="preserve"> </w:t>
            </w:r>
            <w:r w:rsidRPr="00040C1A">
              <w:rPr>
                <w:rFonts w:ascii="Times New Roman" w:hAnsi="Times New Roman"/>
                <w:bCs/>
                <w:sz w:val="20"/>
                <w:szCs w:val="20"/>
              </w:rPr>
              <w:t xml:space="preserve">Părţile îşi reafirmă angajamentul de a pune în aplicare în mod efectiv în legislaţia şi în practicile lor convenţiile fundamentale, prioritare şi alte convenţii ale </w:t>
            </w:r>
            <w:r w:rsidRPr="00DA3BA2">
              <w:rPr>
                <w:rFonts w:ascii="Times New Roman" w:hAnsi="Times New Roman"/>
                <w:bCs/>
                <w:sz w:val="20"/>
                <w:szCs w:val="20"/>
              </w:rPr>
              <w:t xml:space="preserve">OIM </w:t>
            </w:r>
            <w:r w:rsidRPr="00040C1A">
              <w:rPr>
                <w:rFonts w:ascii="Times New Roman" w:hAnsi="Times New Roman"/>
                <w:bCs/>
                <w:sz w:val="20"/>
                <w:szCs w:val="20"/>
              </w:rPr>
              <w:t xml:space="preserve">ratificate de </w:t>
            </w:r>
            <w:r w:rsidRPr="00040C1A">
              <w:rPr>
                <w:rFonts w:ascii="Times New Roman" w:hAnsi="Times New Roman"/>
                <w:bCs/>
                <w:sz w:val="20"/>
                <w:szCs w:val="20"/>
              </w:rPr>
              <w:lastRenderedPageBreak/>
              <w:t xml:space="preserve">statele membre şi, </w:t>
            </w:r>
            <w:r>
              <w:rPr>
                <w:rFonts w:ascii="Times New Roman" w:hAnsi="Times New Roman"/>
                <w:bCs/>
                <w:sz w:val="20"/>
                <w:szCs w:val="20"/>
              </w:rPr>
              <w:t>respectiv, de Republica Moldova</w:t>
            </w:r>
          </w:p>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Cs/>
                <w:sz w:val="20"/>
                <w:szCs w:val="20"/>
              </w:rPr>
              <w:br/>
            </w:r>
          </w:p>
        </w:tc>
        <w:tc>
          <w:tcPr>
            <w:tcW w:w="3543" w:type="dxa"/>
            <w:gridSpan w:val="2"/>
          </w:tcPr>
          <w:p w:rsidR="00123FCC" w:rsidRPr="00040C1A" w:rsidRDefault="00123FCC" w:rsidP="00123FCC">
            <w:pPr>
              <w:spacing w:after="0" w:line="240" w:lineRule="auto"/>
              <w:rPr>
                <w:rFonts w:ascii="Times New Roman" w:hAnsi="Times New Roman"/>
                <w:b/>
                <w:sz w:val="20"/>
                <w:szCs w:val="20"/>
                <w:lang w:eastAsia="ru-RU"/>
              </w:rPr>
            </w:pPr>
            <w:r w:rsidRPr="00040C1A">
              <w:rPr>
                <w:rFonts w:ascii="Times New Roman" w:hAnsi="Times New Roman"/>
                <w:b/>
                <w:sz w:val="20"/>
                <w:szCs w:val="20"/>
                <w:lang w:eastAsia="ru-RU"/>
              </w:rPr>
              <w:lastRenderedPageBreak/>
              <w:t>LT1. Act de modificare</w:t>
            </w:r>
          </w:p>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bCs/>
                <w:sz w:val="20"/>
                <w:szCs w:val="20"/>
              </w:rPr>
              <w:t>Proiectul de  lege pentru modificarea şi</w:t>
            </w:r>
            <w:r>
              <w:rPr>
                <w:rFonts w:ascii="Times New Roman" w:hAnsi="Times New Roman"/>
                <w:bCs/>
                <w:sz w:val="20"/>
                <w:szCs w:val="20"/>
              </w:rPr>
              <w:t xml:space="preserve"> completarea Legii nr. 131 din </w:t>
            </w:r>
            <w:r w:rsidRPr="00040C1A">
              <w:rPr>
                <w:rFonts w:ascii="Times New Roman" w:hAnsi="Times New Roman"/>
                <w:bCs/>
                <w:sz w:val="20"/>
                <w:szCs w:val="20"/>
              </w:rPr>
              <w:t>8 iunie 2012 privind controlul de stat asupra activităţii de întreprinzător şi a Leg</w:t>
            </w:r>
            <w:r>
              <w:rPr>
                <w:rFonts w:ascii="Times New Roman" w:hAnsi="Times New Roman"/>
                <w:bCs/>
                <w:sz w:val="20"/>
                <w:szCs w:val="20"/>
              </w:rPr>
              <w:t xml:space="preserve">ii </w:t>
            </w:r>
            <w:r>
              <w:rPr>
                <w:rFonts w:ascii="Times New Roman" w:hAnsi="Times New Roman"/>
                <w:bCs/>
                <w:sz w:val="20"/>
                <w:szCs w:val="20"/>
              </w:rPr>
              <w:lastRenderedPageBreak/>
              <w:t>nr.140-</w:t>
            </w:r>
            <w:r w:rsidRPr="00DA3BA2">
              <w:rPr>
                <w:rFonts w:ascii="Times New Roman" w:hAnsi="Times New Roman"/>
                <w:sz w:val="20"/>
                <w:szCs w:val="20"/>
                <w:shd w:val="clear" w:color="auto" w:fill="FFFFFF"/>
              </w:rPr>
              <w:t>XV</w:t>
            </w:r>
            <w:r>
              <w:rPr>
                <w:rFonts w:ascii="Times New Roman" w:hAnsi="Times New Roman"/>
                <w:bCs/>
                <w:sz w:val="20"/>
                <w:szCs w:val="20"/>
              </w:rPr>
              <w:t xml:space="preserve"> din 10 mai 2001</w:t>
            </w:r>
            <w:r w:rsidRPr="00040C1A">
              <w:rPr>
                <w:rFonts w:ascii="Times New Roman" w:hAnsi="Times New Roman"/>
                <w:bCs/>
                <w:sz w:val="20"/>
                <w:szCs w:val="20"/>
              </w:rPr>
              <w:t xml:space="preserve"> privind Inspectoratul de Stat al Muncii în veder</w:t>
            </w:r>
            <w:r>
              <w:rPr>
                <w:rFonts w:ascii="Times New Roman" w:hAnsi="Times New Roman"/>
                <w:bCs/>
                <w:sz w:val="20"/>
                <w:szCs w:val="20"/>
              </w:rPr>
              <w:t xml:space="preserve">ea </w:t>
            </w:r>
            <w:r w:rsidRPr="00040C1A">
              <w:rPr>
                <w:rFonts w:ascii="Times New Roman" w:hAnsi="Times New Roman"/>
                <w:bCs/>
                <w:sz w:val="20"/>
                <w:szCs w:val="20"/>
              </w:rPr>
              <w:t>ajust</w:t>
            </w:r>
            <w:r>
              <w:rPr>
                <w:rFonts w:ascii="Times New Roman" w:hAnsi="Times New Roman"/>
                <w:bCs/>
                <w:sz w:val="20"/>
                <w:szCs w:val="20"/>
              </w:rPr>
              <w:t>ării</w:t>
            </w:r>
            <w:r w:rsidRPr="00040C1A">
              <w:rPr>
                <w:rFonts w:ascii="Times New Roman" w:hAnsi="Times New Roman"/>
                <w:bCs/>
                <w:sz w:val="20"/>
                <w:szCs w:val="20"/>
              </w:rPr>
              <w:t xml:space="preserve"> la prevederile Convenţiilor O</w:t>
            </w:r>
            <w:r>
              <w:rPr>
                <w:rFonts w:ascii="Times New Roman" w:hAnsi="Times New Roman"/>
                <w:bCs/>
                <w:sz w:val="20"/>
                <w:szCs w:val="20"/>
              </w:rPr>
              <w:t xml:space="preserve">rganizaţiei </w:t>
            </w:r>
            <w:r w:rsidRPr="00040C1A">
              <w:rPr>
                <w:rFonts w:ascii="Times New Roman" w:hAnsi="Times New Roman"/>
                <w:bCs/>
                <w:sz w:val="20"/>
                <w:szCs w:val="20"/>
              </w:rPr>
              <w:t>I</w:t>
            </w:r>
            <w:r>
              <w:rPr>
                <w:rFonts w:ascii="Times New Roman" w:hAnsi="Times New Roman"/>
                <w:bCs/>
                <w:sz w:val="20"/>
                <w:szCs w:val="20"/>
              </w:rPr>
              <w:t xml:space="preserve">nternaţionale a </w:t>
            </w:r>
            <w:r w:rsidRPr="00040C1A">
              <w:rPr>
                <w:rFonts w:ascii="Times New Roman" w:hAnsi="Times New Roman"/>
                <w:bCs/>
                <w:sz w:val="20"/>
                <w:szCs w:val="20"/>
              </w:rPr>
              <w:t>M</w:t>
            </w:r>
            <w:r>
              <w:rPr>
                <w:rFonts w:ascii="Times New Roman" w:hAnsi="Times New Roman"/>
                <w:bCs/>
                <w:sz w:val="20"/>
                <w:szCs w:val="20"/>
              </w:rPr>
              <w:t>uncii</w:t>
            </w:r>
            <w:r w:rsidRPr="00040C1A">
              <w:rPr>
                <w:rFonts w:ascii="Times New Roman" w:hAnsi="Times New Roman"/>
                <w:bCs/>
                <w:sz w:val="20"/>
                <w:szCs w:val="20"/>
              </w:rPr>
              <w:t xml:space="preserve"> (81) privind inspecţia muncii şi (129) privind inspecţia muncii în agricultură, precum şi în vederea</w:t>
            </w:r>
            <w:r>
              <w:rPr>
                <w:rFonts w:ascii="Times New Roman" w:hAnsi="Times New Roman"/>
                <w:bCs/>
                <w:sz w:val="20"/>
                <w:szCs w:val="20"/>
              </w:rPr>
              <w:t xml:space="preserve"> păstrării în format integrat </w:t>
            </w:r>
            <w:r w:rsidRPr="00DA3BA2">
              <w:rPr>
                <w:rFonts w:ascii="Times New Roman" w:hAnsi="Times New Roman"/>
                <w:bCs/>
                <w:sz w:val="20"/>
                <w:szCs w:val="20"/>
              </w:rPr>
              <w:t xml:space="preserve">a </w:t>
            </w:r>
            <w:r w:rsidRPr="00040C1A">
              <w:rPr>
                <w:rFonts w:ascii="Times New Roman" w:hAnsi="Times New Roman"/>
                <w:bCs/>
                <w:sz w:val="20"/>
                <w:szCs w:val="20"/>
              </w:rPr>
              <w:t>Inspectoratului de Stat al Muncii (atribuţii de control în domeniul securităţii şi sănătăţii în muncă şi în domeniul raporturilor de muncă)</w:t>
            </w:r>
          </w:p>
        </w:tc>
        <w:tc>
          <w:tcPr>
            <w:tcW w:w="1843" w:type="dxa"/>
            <w:gridSpan w:val="2"/>
          </w:tcPr>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bCs/>
                <w:sz w:val="20"/>
                <w:szCs w:val="20"/>
              </w:rPr>
              <w:lastRenderedPageBreak/>
              <w:t>Lege intrată în vigoare</w:t>
            </w:r>
          </w:p>
        </w:tc>
        <w:tc>
          <w:tcPr>
            <w:tcW w:w="2410" w:type="dxa"/>
            <w:gridSpan w:val="2"/>
          </w:tcPr>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bCs/>
                <w:sz w:val="20"/>
                <w:szCs w:val="20"/>
              </w:rPr>
              <w:t>Ministerul Economiei</w:t>
            </w:r>
            <w:r>
              <w:rPr>
                <w:rFonts w:ascii="Times New Roman" w:hAnsi="Times New Roman"/>
                <w:bCs/>
                <w:sz w:val="20"/>
                <w:szCs w:val="20"/>
              </w:rPr>
              <w:t xml:space="preserve">; </w:t>
            </w:r>
            <w:r w:rsidRPr="00040C1A">
              <w:rPr>
                <w:rFonts w:ascii="Times New Roman" w:hAnsi="Times New Roman"/>
                <w:bCs/>
                <w:sz w:val="20"/>
                <w:szCs w:val="20"/>
              </w:rPr>
              <w:t>Ministerul Muncii, Protecţiei Sociale şi Familiei</w:t>
            </w:r>
          </w:p>
        </w:tc>
        <w:tc>
          <w:tcPr>
            <w:tcW w:w="1984" w:type="dxa"/>
            <w:gridSpan w:val="2"/>
          </w:tcPr>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bCs/>
                <w:sz w:val="20"/>
                <w:szCs w:val="20"/>
              </w:rPr>
              <w:t>Trimestrul III, 2017</w:t>
            </w:r>
          </w:p>
        </w:tc>
        <w:tc>
          <w:tcPr>
            <w:tcW w:w="2268" w:type="dxa"/>
          </w:tcPr>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 </w:t>
            </w:r>
          </w:p>
        </w:tc>
      </w:tr>
      <w:tr w:rsidR="00123FCC" w:rsidRPr="00040C1A" w:rsidTr="00123FCC">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261" w:type="dxa"/>
            <w:gridSpan w:val="3"/>
          </w:tcPr>
          <w:p w:rsidR="00123FCC" w:rsidRPr="00040C1A" w:rsidRDefault="00123FCC" w:rsidP="00123FCC">
            <w:pPr>
              <w:spacing w:after="0" w:line="240" w:lineRule="auto"/>
              <w:rPr>
                <w:rFonts w:ascii="Times New Roman" w:hAnsi="Times New Roman"/>
                <w:b/>
                <w:bCs/>
                <w:sz w:val="20"/>
                <w:szCs w:val="20"/>
              </w:rPr>
            </w:pPr>
            <w:r w:rsidRPr="00396811">
              <w:rPr>
                <w:rFonts w:ascii="Times New Roman" w:hAnsi="Times New Roman"/>
                <w:b/>
                <w:bCs/>
                <w:sz w:val="20"/>
                <w:szCs w:val="20"/>
              </w:rPr>
              <w:t>(4)</w:t>
            </w:r>
            <w:r w:rsidRPr="00040C1A">
              <w:rPr>
                <w:rFonts w:ascii="Times New Roman" w:hAnsi="Times New Roman"/>
                <w:bCs/>
                <w:sz w:val="20"/>
                <w:szCs w:val="20"/>
              </w:rPr>
              <w:t xml:space="preserve"> Părţile vor lua în considerare, de asemenea, ratificarea convenţiilor prioritare rămase şi a altor convenţii ale OIM care </w:t>
            </w:r>
            <w:r>
              <w:rPr>
                <w:rFonts w:ascii="Times New Roman" w:hAnsi="Times New Roman"/>
                <w:bCs/>
                <w:sz w:val="20"/>
                <w:szCs w:val="20"/>
              </w:rPr>
              <w:t>sînt</w:t>
            </w:r>
            <w:r w:rsidRPr="00040C1A">
              <w:rPr>
                <w:rFonts w:ascii="Times New Roman" w:hAnsi="Times New Roman"/>
                <w:bCs/>
                <w:sz w:val="20"/>
                <w:szCs w:val="20"/>
              </w:rPr>
              <w:t xml:space="preserve"> clasificate de către OIM ca fiind actuale. În acest context, părţile fac în mod regulat schimb de informaţii cu privire la propria situaţie şi la progresele înregistrate în procesul de ratificare</w:t>
            </w:r>
          </w:p>
        </w:tc>
        <w:tc>
          <w:tcPr>
            <w:tcW w:w="3543" w:type="dxa"/>
            <w:gridSpan w:val="2"/>
          </w:tcPr>
          <w:p w:rsidR="00123FCC" w:rsidRPr="00040C1A" w:rsidRDefault="00123FCC" w:rsidP="00123FCC">
            <w:pPr>
              <w:spacing w:after="0" w:line="240" w:lineRule="auto"/>
              <w:rPr>
                <w:rFonts w:ascii="Times New Roman" w:hAnsi="Times New Roman"/>
                <w:b/>
                <w:bCs/>
                <w:sz w:val="20"/>
                <w:szCs w:val="20"/>
              </w:rPr>
            </w:pPr>
          </w:p>
        </w:tc>
        <w:tc>
          <w:tcPr>
            <w:tcW w:w="1843" w:type="dxa"/>
            <w:gridSpan w:val="2"/>
          </w:tcPr>
          <w:p w:rsidR="00123FCC" w:rsidRPr="00040C1A" w:rsidRDefault="00123FCC" w:rsidP="00123FCC">
            <w:pPr>
              <w:spacing w:after="0" w:line="240" w:lineRule="auto"/>
              <w:rPr>
                <w:rFonts w:ascii="Times New Roman" w:hAnsi="Times New Roman"/>
                <w:b/>
                <w:bCs/>
                <w:sz w:val="20"/>
                <w:szCs w:val="20"/>
              </w:rPr>
            </w:pPr>
          </w:p>
        </w:tc>
        <w:tc>
          <w:tcPr>
            <w:tcW w:w="2410" w:type="dxa"/>
            <w:gridSpan w:val="2"/>
          </w:tcPr>
          <w:p w:rsidR="00123FCC" w:rsidRPr="00040C1A" w:rsidRDefault="00123FCC" w:rsidP="00123FCC">
            <w:pPr>
              <w:spacing w:after="0" w:line="240" w:lineRule="auto"/>
              <w:rPr>
                <w:rFonts w:ascii="Times New Roman" w:hAnsi="Times New Roman"/>
                <w:b/>
                <w:bCs/>
                <w:sz w:val="20"/>
                <w:szCs w:val="20"/>
              </w:rPr>
            </w:pPr>
          </w:p>
        </w:tc>
        <w:tc>
          <w:tcPr>
            <w:tcW w:w="1984" w:type="dxa"/>
            <w:gridSpan w:val="2"/>
          </w:tcPr>
          <w:p w:rsidR="00123FCC" w:rsidRPr="00040C1A" w:rsidRDefault="00123FCC" w:rsidP="00123FCC">
            <w:pPr>
              <w:spacing w:after="0" w:line="240" w:lineRule="auto"/>
              <w:rPr>
                <w:rFonts w:ascii="Times New Roman" w:hAnsi="Times New Roman"/>
                <w:b/>
                <w:bCs/>
                <w:sz w:val="20"/>
                <w:szCs w:val="20"/>
              </w:rPr>
            </w:pPr>
          </w:p>
        </w:tc>
        <w:tc>
          <w:tcPr>
            <w:tcW w:w="2268" w:type="dxa"/>
          </w:tcPr>
          <w:p w:rsidR="00123FCC" w:rsidRPr="00040C1A" w:rsidRDefault="00123FCC" w:rsidP="00123FCC">
            <w:pPr>
              <w:spacing w:after="0" w:line="240" w:lineRule="auto"/>
              <w:rPr>
                <w:rFonts w:ascii="Times New Roman" w:hAnsi="Times New Roman"/>
                <w:b/>
                <w:bCs/>
                <w:sz w:val="20"/>
                <w:szCs w:val="20"/>
              </w:rPr>
            </w:pPr>
          </w:p>
        </w:tc>
      </w:tr>
      <w:tr w:rsidR="00123FCC" w:rsidRPr="00040C1A" w:rsidTr="00123FCC">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261" w:type="dxa"/>
            <w:gridSpan w:val="3"/>
          </w:tcPr>
          <w:p w:rsidR="00123FCC" w:rsidRPr="00040C1A" w:rsidRDefault="00123FCC" w:rsidP="00123FCC">
            <w:pPr>
              <w:spacing w:after="0" w:line="240" w:lineRule="auto"/>
              <w:rPr>
                <w:rFonts w:ascii="Times New Roman" w:hAnsi="Times New Roman"/>
                <w:b/>
                <w:bCs/>
                <w:sz w:val="20"/>
                <w:szCs w:val="20"/>
              </w:rPr>
            </w:pPr>
            <w:r w:rsidRPr="00396811">
              <w:rPr>
                <w:rFonts w:ascii="Times New Roman" w:hAnsi="Times New Roman"/>
                <w:b/>
                <w:bCs/>
                <w:sz w:val="20"/>
                <w:szCs w:val="20"/>
              </w:rPr>
              <w:t>(5)</w:t>
            </w:r>
            <w:r w:rsidRPr="00040C1A">
              <w:rPr>
                <w:rFonts w:ascii="Times New Roman" w:hAnsi="Times New Roman"/>
                <w:bCs/>
                <w:sz w:val="20"/>
                <w:szCs w:val="20"/>
              </w:rPr>
              <w:t xml:space="preserve"> Părţile recunosc că încălcarea principiilor şi a drepturilor fundamentale la locul de muncă nu poate fi invocată sau utilizată în alt mod ca avantaj comparativ legitim şi că standardele în materie de muncă nu ar trebui folosite în scopul protecţionismului comercial</w:t>
            </w:r>
          </w:p>
        </w:tc>
        <w:tc>
          <w:tcPr>
            <w:tcW w:w="3543" w:type="dxa"/>
            <w:gridSpan w:val="2"/>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LT</w:t>
            </w:r>
            <w:r>
              <w:rPr>
                <w:rFonts w:ascii="Times New Roman" w:hAnsi="Times New Roman"/>
                <w:b/>
                <w:bCs/>
                <w:sz w:val="20"/>
                <w:szCs w:val="20"/>
              </w:rPr>
              <w:t>2</w:t>
            </w:r>
            <w:r w:rsidRPr="00040C1A">
              <w:rPr>
                <w:rFonts w:ascii="Times New Roman" w:hAnsi="Times New Roman"/>
                <w:b/>
                <w:bCs/>
                <w:sz w:val="20"/>
                <w:szCs w:val="20"/>
              </w:rPr>
              <w:t>. Act de modificare</w:t>
            </w:r>
          </w:p>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bCs/>
                <w:sz w:val="20"/>
                <w:szCs w:val="20"/>
              </w:rPr>
              <w:t>Proiectul de  lege pentru modificarea şi</w:t>
            </w:r>
            <w:r>
              <w:rPr>
                <w:rFonts w:ascii="Times New Roman" w:hAnsi="Times New Roman"/>
                <w:bCs/>
                <w:sz w:val="20"/>
                <w:szCs w:val="20"/>
              </w:rPr>
              <w:t xml:space="preserve"> completarea Legii nr. 131 din </w:t>
            </w:r>
            <w:r w:rsidRPr="00040C1A">
              <w:rPr>
                <w:rFonts w:ascii="Times New Roman" w:hAnsi="Times New Roman"/>
                <w:bCs/>
                <w:sz w:val="20"/>
                <w:szCs w:val="20"/>
              </w:rPr>
              <w:t>8 iunie 2012 privind controlul de stat asupra activităţii d</w:t>
            </w:r>
            <w:r>
              <w:rPr>
                <w:rFonts w:ascii="Times New Roman" w:hAnsi="Times New Roman"/>
                <w:bCs/>
                <w:sz w:val="20"/>
                <w:szCs w:val="20"/>
              </w:rPr>
              <w:t>e întreprinzător şi a Legii nr.</w:t>
            </w:r>
            <w:r w:rsidRPr="00040C1A">
              <w:rPr>
                <w:rFonts w:ascii="Times New Roman" w:hAnsi="Times New Roman"/>
                <w:bCs/>
                <w:sz w:val="20"/>
                <w:szCs w:val="20"/>
              </w:rPr>
              <w:t>140</w:t>
            </w:r>
            <w:r>
              <w:rPr>
                <w:rFonts w:ascii="Times New Roman" w:hAnsi="Times New Roman"/>
                <w:bCs/>
                <w:sz w:val="20"/>
                <w:szCs w:val="20"/>
              </w:rPr>
              <w:t>-</w:t>
            </w:r>
            <w:r w:rsidRPr="00396811">
              <w:rPr>
                <w:rFonts w:ascii="Times New Roman" w:hAnsi="Times New Roman"/>
                <w:color w:val="545454"/>
                <w:sz w:val="20"/>
                <w:szCs w:val="20"/>
                <w:shd w:val="clear" w:color="auto" w:fill="FFFFFF"/>
              </w:rPr>
              <w:t>XV</w:t>
            </w:r>
            <w:r>
              <w:rPr>
                <w:rFonts w:ascii="Times New Roman" w:hAnsi="Times New Roman"/>
                <w:bCs/>
                <w:sz w:val="20"/>
                <w:szCs w:val="20"/>
              </w:rPr>
              <w:t xml:space="preserve"> din 10 mai 2001 </w:t>
            </w:r>
            <w:r w:rsidRPr="00040C1A">
              <w:rPr>
                <w:rFonts w:ascii="Times New Roman" w:hAnsi="Times New Roman"/>
                <w:bCs/>
                <w:sz w:val="20"/>
                <w:szCs w:val="20"/>
              </w:rPr>
              <w:t>privind Inspectoratul de Stat al Muncii</w:t>
            </w:r>
            <w:r>
              <w:rPr>
                <w:rFonts w:ascii="Times New Roman" w:hAnsi="Times New Roman"/>
                <w:bCs/>
                <w:sz w:val="20"/>
                <w:szCs w:val="20"/>
              </w:rPr>
              <w:t>,</w:t>
            </w:r>
            <w:r w:rsidRPr="00040C1A">
              <w:rPr>
                <w:rFonts w:ascii="Times New Roman" w:hAnsi="Times New Roman"/>
                <w:bCs/>
                <w:sz w:val="20"/>
                <w:szCs w:val="20"/>
              </w:rPr>
              <w:t xml:space="preserve"> în vederea ajustării la prevederile Convenţiilor O</w:t>
            </w:r>
            <w:r>
              <w:rPr>
                <w:rFonts w:ascii="Times New Roman" w:hAnsi="Times New Roman"/>
                <w:bCs/>
                <w:sz w:val="20"/>
                <w:szCs w:val="20"/>
              </w:rPr>
              <w:t xml:space="preserve">rganizaţiei </w:t>
            </w:r>
            <w:r w:rsidRPr="00040C1A">
              <w:rPr>
                <w:rFonts w:ascii="Times New Roman" w:hAnsi="Times New Roman"/>
                <w:bCs/>
                <w:sz w:val="20"/>
                <w:szCs w:val="20"/>
              </w:rPr>
              <w:t>I</w:t>
            </w:r>
            <w:r>
              <w:rPr>
                <w:rFonts w:ascii="Times New Roman" w:hAnsi="Times New Roman"/>
                <w:bCs/>
                <w:sz w:val="20"/>
                <w:szCs w:val="20"/>
              </w:rPr>
              <w:t xml:space="preserve">nternaţionale a </w:t>
            </w:r>
            <w:r w:rsidRPr="00040C1A">
              <w:rPr>
                <w:rFonts w:ascii="Times New Roman" w:hAnsi="Times New Roman"/>
                <w:bCs/>
                <w:sz w:val="20"/>
                <w:szCs w:val="20"/>
              </w:rPr>
              <w:t>M</w:t>
            </w:r>
            <w:r>
              <w:rPr>
                <w:rFonts w:ascii="Times New Roman" w:hAnsi="Times New Roman"/>
                <w:bCs/>
                <w:sz w:val="20"/>
                <w:szCs w:val="20"/>
              </w:rPr>
              <w:t>uncii</w:t>
            </w:r>
            <w:r w:rsidRPr="00040C1A">
              <w:rPr>
                <w:rFonts w:ascii="Times New Roman" w:hAnsi="Times New Roman"/>
                <w:bCs/>
                <w:sz w:val="20"/>
                <w:szCs w:val="20"/>
              </w:rPr>
              <w:t xml:space="preserve"> (81) privind inspecţia muncii şi (129) privind inspecţia muncii în agricultură, precum şi în vederea</w:t>
            </w:r>
            <w:r>
              <w:rPr>
                <w:rFonts w:ascii="Times New Roman" w:hAnsi="Times New Roman"/>
                <w:bCs/>
                <w:sz w:val="20"/>
                <w:szCs w:val="20"/>
              </w:rPr>
              <w:t xml:space="preserve"> păstrării în format integrat </w:t>
            </w:r>
            <w:r w:rsidRPr="00936423">
              <w:rPr>
                <w:rFonts w:ascii="Times New Roman" w:hAnsi="Times New Roman"/>
                <w:bCs/>
                <w:sz w:val="20"/>
                <w:szCs w:val="20"/>
              </w:rPr>
              <w:t xml:space="preserve">a </w:t>
            </w:r>
            <w:r w:rsidRPr="00040C1A">
              <w:rPr>
                <w:rFonts w:ascii="Times New Roman" w:hAnsi="Times New Roman"/>
                <w:bCs/>
                <w:sz w:val="20"/>
                <w:szCs w:val="20"/>
              </w:rPr>
              <w:t xml:space="preserve">Inspectoratului de Stat al Muncii (atribuţii de control în domeniul securităţii şi sănătăţii în muncă şi în </w:t>
            </w:r>
            <w:r>
              <w:rPr>
                <w:rFonts w:ascii="Times New Roman" w:hAnsi="Times New Roman"/>
                <w:bCs/>
                <w:sz w:val="20"/>
                <w:szCs w:val="20"/>
              </w:rPr>
              <w:t>domeniul raporturilor de muncă)</w:t>
            </w:r>
          </w:p>
        </w:tc>
        <w:tc>
          <w:tcPr>
            <w:tcW w:w="1843" w:type="dxa"/>
            <w:gridSpan w:val="2"/>
          </w:tcPr>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bCs/>
                <w:sz w:val="20"/>
                <w:szCs w:val="20"/>
              </w:rPr>
              <w:t>Lege intrată în vigoare</w:t>
            </w:r>
          </w:p>
        </w:tc>
        <w:tc>
          <w:tcPr>
            <w:tcW w:w="2410" w:type="dxa"/>
            <w:gridSpan w:val="2"/>
          </w:tcPr>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bCs/>
                <w:sz w:val="20"/>
                <w:szCs w:val="20"/>
              </w:rPr>
              <w:t>Ministerul Economiei</w:t>
            </w:r>
            <w:r>
              <w:rPr>
                <w:rFonts w:ascii="Times New Roman" w:hAnsi="Times New Roman"/>
                <w:bCs/>
                <w:sz w:val="20"/>
                <w:szCs w:val="20"/>
              </w:rPr>
              <w:t>;</w:t>
            </w:r>
            <w:r w:rsidRPr="00040C1A">
              <w:rPr>
                <w:rFonts w:ascii="Times New Roman" w:hAnsi="Times New Roman"/>
                <w:bCs/>
                <w:sz w:val="20"/>
                <w:szCs w:val="20"/>
              </w:rPr>
              <w:t xml:space="preserve"> Ministerul Muncii, Protecţiei Sociale şi Familiei</w:t>
            </w:r>
          </w:p>
        </w:tc>
        <w:tc>
          <w:tcPr>
            <w:tcW w:w="1984" w:type="dxa"/>
            <w:gridSpan w:val="2"/>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Cs/>
                <w:sz w:val="20"/>
                <w:szCs w:val="20"/>
              </w:rPr>
              <w:t>Trimestrul III, 2017</w:t>
            </w:r>
          </w:p>
        </w:tc>
        <w:tc>
          <w:tcPr>
            <w:tcW w:w="2268" w:type="dxa"/>
          </w:tcPr>
          <w:p w:rsidR="00123FCC" w:rsidRPr="00040C1A" w:rsidRDefault="00123FCC" w:rsidP="00123FCC">
            <w:pPr>
              <w:spacing w:after="0" w:line="240" w:lineRule="auto"/>
              <w:rPr>
                <w:rFonts w:ascii="Times New Roman" w:hAnsi="Times New Roman"/>
                <w:bCs/>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tc>
      </w:tr>
      <w:tr w:rsidR="00123FCC" w:rsidRPr="00040C1A" w:rsidTr="00123FCC">
        <w:tc>
          <w:tcPr>
            <w:tcW w:w="709" w:type="dxa"/>
            <w:vMerge w:val="restart"/>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366</w:t>
            </w:r>
          </w:p>
        </w:tc>
        <w:tc>
          <w:tcPr>
            <w:tcW w:w="15309" w:type="dxa"/>
            <w:gridSpan w:val="12"/>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Guvernanţă şi acorduri multilaterale în domeniul mediului</w:t>
            </w:r>
          </w:p>
          <w:p w:rsidR="00123FCC" w:rsidRPr="00040C1A" w:rsidRDefault="00123FCC" w:rsidP="00123FCC">
            <w:pPr>
              <w:spacing w:after="0" w:line="240" w:lineRule="auto"/>
              <w:rPr>
                <w:rFonts w:ascii="Times New Roman" w:hAnsi="Times New Roman"/>
                <w:sz w:val="20"/>
                <w:szCs w:val="20"/>
              </w:rPr>
            </w:pPr>
            <w:r w:rsidRPr="00396811">
              <w:rPr>
                <w:rFonts w:ascii="Times New Roman" w:hAnsi="Times New Roman"/>
                <w:b/>
                <w:sz w:val="20"/>
                <w:szCs w:val="20"/>
              </w:rPr>
              <w:t>(1)</w:t>
            </w:r>
            <w:r w:rsidRPr="00040C1A">
              <w:rPr>
                <w:rFonts w:ascii="Times New Roman" w:hAnsi="Times New Roman"/>
                <w:sz w:val="20"/>
                <w:szCs w:val="20"/>
              </w:rPr>
              <w:t xml:space="preserve"> Părţile recunosc valoarea guvernanţei şi a acordurilor internaţionale în domeniul mediului ca răspuns al comunităţii internaţionale la problemele globale sau regionale legate de mediu şi subliniază necesitatea îmbunătăţirii susţinerii reciproce dintre politicile în materie de comerţ şi mediu. În acest context, părţile se angajează să se consulte şi să coopereze, după caz, </w:t>
            </w:r>
            <w:r w:rsidRPr="00040C1A">
              <w:rPr>
                <w:rFonts w:ascii="Times New Roman" w:hAnsi="Times New Roman"/>
                <w:sz w:val="20"/>
                <w:szCs w:val="20"/>
              </w:rPr>
              <w:lastRenderedPageBreak/>
              <w:t>referitor la negocierile privind aspectele comerciale legate de mediu şi referitor la alte aspecte comerciale d</w:t>
            </w:r>
            <w:r>
              <w:rPr>
                <w:rFonts w:ascii="Times New Roman" w:hAnsi="Times New Roman"/>
                <w:sz w:val="20"/>
                <w:szCs w:val="20"/>
              </w:rPr>
              <w:t>e interes comun legate de mediu</w:t>
            </w:r>
          </w:p>
        </w:tc>
      </w:tr>
      <w:tr w:rsidR="00123FCC" w:rsidRPr="00040C1A" w:rsidTr="00123FCC">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119" w:type="dxa"/>
            <w:gridSpan w:val="2"/>
            <w:vMerge w:val="restart"/>
          </w:tcPr>
          <w:p w:rsidR="00123FCC" w:rsidRPr="00040C1A" w:rsidRDefault="00123FCC" w:rsidP="00123FCC">
            <w:pPr>
              <w:spacing w:after="0" w:line="240" w:lineRule="auto"/>
              <w:rPr>
                <w:rFonts w:ascii="Times New Roman" w:hAnsi="Times New Roman"/>
                <w:b/>
                <w:sz w:val="20"/>
                <w:szCs w:val="20"/>
              </w:rPr>
            </w:pPr>
            <w:r w:rsidRPr="00396811">
              <w:rPr>
                <w:rFonts w:ascii="Times New Roman" w:hAnsi="Times New Roman"/>
                <w:b/>
                <w:bCs/>
                <w:sz w:val="20"/>
                <w:szCs w:val="20"/>
              </w:rPr>
              <w:t>(2)</w:t>
            </w:r>
            <w:r>
              <w:rPr>
                <w:rFonts w:ascii="Times New Roman" w:hAnsi="Times New Roman"/>
                <w:bCs/>
                <w:sz w:val="20"/>
                <w:szCs w:val="20"/>
              </w:rPr>
              <w:t xml:space="preserve"> </w:t>
            </w:r>
            <w:r w:rsidRPr="00040C1A">
              <w:rPr>
                <w:rFonts w:ascii="Times New Roman" w:hAnsi="Times New Roman"/>
                <w:bCs/>
                <w:sz w:val="20"/>
                <w:szCs w:val="20"/>
              </w:rPr>
              <w:t xml:space="preserve">Părţile îşi reafirmă angajamentul de a pune efectiv în aplicare în legislaţia şi în practicile lor acordurile multilaterale de mediu la care </w:t>
            </w:r>
            <w:r>
              <w:rPr>
                <w:rFonts w:ascii="Times New Roman" w:hAnsi="Times New Roman"/>
                <w:bCs/>
                <w:sz w:val="20"/>
                <w:szCs w:val="20"/>
              </w:rPr>
              <w:t>sînt</w:t>
            </w:r>
            <w:r w:rsidRPr="00040C1A">
              <w:rPr>
                <w:rFonts w:ascii="Times New Roman" w:hAnsi="Times New Roman"/>
                <w:bCs/>
                <w:sz w:val="20"/>
                <w:szCs w:val="20"/>
              </w:rPr>
              <w:t xml:space="preserve"> părţi</w:t>
            </w:r>
          </w:p>
        </w:tc>
        <w:tc>
          <w:tcPr>
            <w:tcW w:w="3685" w:type="dxa"/>
            <w:gridSpan w:val="3"/>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I1.</w:t>
            </w:r>
            <w:r>
              <w:rPr>
                <w:rFonts w:ascii="Times New Roman" w:hAnsi="Times New Roman"/>
                <w:b/>
                <w:sz w:val="20"/>
                <w:szCs w:val="20"/>
              </w:rPr>
              <w:t xml:space="preserve"> </w:t>
            </w:r>
            <w:r w:rsidRPr="00040C1A">
              <w:rPr>
                <w:rFonts w:ascii="Times New Roman" w:hAnsi="Times New Roman"/>
                <w:sz w:val="20"/>
                <w:szCs w:val="20"/>
              </w:rPr>
              <w:t>Asigurarea implementării Convențiilor de mediu la care este parte R</w:t>
            </w:r>
            <w:r>
              <w:rPr>
                <w:rFonts w:ascii="Times New Roman" w:hAnsi="Times New Roman"/>
                <w:sz w:val="20"/>
                <w:szCs w:val="20"/>
              </w:rPr>
              <w:t>epublica</w:t>
            </w:r>
            <w:r w:rsidRPr="00040C1A">
              <w:rPr>
                <w:rFonts w:ascii="Times New Roman" w:hAnsi="Times New Roman"/>
                <w:sz w:val="20"/>
                <w:szCs w:val="20"/>
              </w:rPr>
              <w:t xml:space="preserve"> Moldova </w:t>
            </w:r>
          </w:p>
          <w:p w:rsidR="00123FCC" w:rsidRPr="00040C1A" w:rsidRDefault="00123FCC" w:rsidP="00123FCC">
            <w:pPr>
              <w:spacing w:after="0" w:line="240" w:lineRule="auto"/>
              <w:rPr>
                <w:rFonts w:ascii="Times New Roman" w:hAnsi="Times New Roman"/>
                <w:sz w:val="20"/>
                <w:szCs w:val="20"/>
              </w:rPr>
            </w:pPr>
          </w:p>
        </w:tc>
        <w:tc>
          <w:tcPr>
            <w:tcW w:w="18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Evenimente participate/ organizate</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R</w:t>
            </w:r>
            <w:r w:rsidRPr="00040C1A">
              <w:rPr>
                <w:rFonts w:ascii="Times New Roman" w:hAnsi="Times New Roman"/>
                <w:sz w:val="20"/>
                <w:szCs w:val="20"/>
              </w:rPr>
              <w:t xml:space="preserve">apoarte prezentate la </w:t>
            </w:r>
            <w:r>
              <w:rPr>
                <w:rFonts w:ascii="Times New Roman" w:hAnsi="Times New Roman"/>
                <w:sz w:val="20"/>
                <w:szCs w:val="20"/>
              </w:rPr>
              <w:t>s</w:t>
            </w:r>
            <w:r w:rsidRPr="00040C1A">
              <w:rPr>
                <w:rFonts w:ascii="Times New Roman" w:hAnsi="Times New Roman"/>
                <w:sz w:val="20"/>
                <w:szCs w:val="20"/>
              </w:rPr>
              <w:t>ecretariatele Convențiilor</w:t>
            </w:r>
            <w:r>
              <w:rPr>
                <w:rFonts w:ascii="Times New Roman" w:hAnsi="Times New Roman"/>
                <w:sz w:val="20"/>
                <w:szCs w:val="20"/>
              </w:rPr>
              <w:t>;</w:t>
            </w:r>
          </w:p>
        </w:tc>
        <w:tc>
          <w:tcPr>
            <w:tcW w:w="2410"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Mediului</w:t>
            </w:r>
          </w:p>
        </w:tc>
        <w:tc>
          <w:tcPr>
            <w:tcW w:w="1984"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Pr>
          <w:p w:rsidR="00123FCC" w:rsidRPr="00040C1A" w:rsidRDefault="00123FCC" w:rsidP="00123FCC">
            <w:pPr>
              <w:spacing w:after="0" w:line="240" w:lineRule="auto"/>
              <w:outlineLvl w:val="0"/>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sidRPr="00040C1A" w:rsidDel="00B5020F">
              <w:rPr>
                <w:rFonts w:ascii="Times New Roman" w:hAnsi="Times New Roman"/>
                <w:sz w:val="20"/>
                <w:szCs w:val="20"/>
              </w:rPr>
              <w:t xml:space="preserve"> </w:t>
            </w:r>
          </w:p>
        </w:tc>
      </w:tr>
      <w:tr w:rsidR="00123FCC" w:rsidRPr="00040C1A" w:rsidTr="00123FCC">
        <w:trPr>
          <w:trHeight w:val="1612"/>
        </w:trPr>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119" w:type="dxa"/>
            <w:gridSpan w:val="2"/>
            <w:vMerge/>
          </w:tcPr>
          <w:p w:rsidR="00123FCC" w:rsidRPr="00040C1A" w:rsidRDefault="00123FCC" w:rsidP="00123FCC">
            <w:pPr>
              <w:spacing w:after="0" w:line="240" w:lineRule="auto"/>
              <w:rPr>
                <w:rFonts w:ascii="Times New Roman" w:hAnsi="Times New Roman"/>
                <w:b/>
                <w:sz w:val="20"/>
                <w:szCs w:val="20"/>
              </w:rPr>
            </w:pPr>
          </w:p>
        </w:tc>
        <w:tc>
          <w:tcPr>
            <w:tcW w:w="3685" w:type="dxa"/>
            <w:gridSpan w:val="3"/>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I2.</w:t>
            </w:r>
            <w:r>
              <w:rPr>
                <w:rFonts w:ascii="Times New Roman" w:hAnsi="Times New Roman"/>
                <w:b/>
                <w:sz w:val="20"/>
                <w:szCs w:val="20"/>
              </w:rPr>
              <w:t xml:space="preserve"> </w:t>
            </w:r>
            <w:r w:rsidRPr="00040C1A">
              <w:rPr>
                <w:rFonts w:ascii="Times New Roman" w:hAnsi="Times New Roman"/>
                <w:sz w:val="20"/>
                <w:szCs w:val="20"/>
              </w:rPr>
              <w:t>Inițierea negocierii semnării/ratificării unor tratate în domeniul mediului (</w:t>
            </w:r>
            <w:r w:rsidRPr="00936423">
              <w:rPr>
                <w:rFonts w:ascii="Times New Roman" w:hAnsi="Times New Roman"/>
                <w:sz w:val="20"/>
                <w:szCs w:val="20"/>
              </w:rPr>
              <w:t>Convenţia-cadru a ONU privind schimbările climatice</w:t>
            </w:r>
            <w:r w:rsidRPr="00040C1A">
              <w:rPr>
                <w:rFonts w:ascii="Times New Roman" w:hAnsi="Times New Roman"/>
                <w:sz w:val="20"/>
                <w:szCs w:val="20"/>
              </w:rPr>
              <w:t>, Convenția Minamata cu privire la mercur, Protocolul adițional Nagoya</w:t>
            </w:r>
            <w:r>
              <w:rPr>
                <w:rFonts w:ascii="Times New Roman" w:hAnsi="Times New Roman"/>
                <w:sz w:val="20"/>
                <w:szCs w:val="20"/>
              </w:rPr>
              <w:t>-</w:t>
            </w:r>
            <w:r w:rsidRPr="00040C1A">
              <w:rPr>
                <w:rFonts w:ascii="Times New Roman" w:hAnsi="Times New Roman"/>
                <w:sz w:val="20"/>
                <w:szCs w:val="20"/>
              </w:rPr>
              <w:t xml:space="preserve">Kuala Lumpur privind răspunderea și repararea daunelor la   Protocolul de la Cartagena privind biosecuritatea ș.a.) </w:t>
            </w:r>
          </w:p>
          <w:p w:rsidR="00123FCC" w:rsidRPr="00040C1A" w:rsidRDefault="00123FCC" w:rsidP="00123FCC">
            <w:pPr>
              <w:spacing w:after="0" w:line="240" w:lineRule="auto"/>
              <w:rPr>
                <w:rFonts w:ascii="Times New Roman" w:hAnsi="Times New Roman"/>
                <w:sz w:val="20"/>
                <w:szCs w:val="20"/>
              </w:rPr>
            </w:pPr>
          </w:p>
        </w:tc>
        <w:tc>
          <w:tcPr>
            <w:tcW w:w="18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Trata</w:t>
            </w:r>
            <w:r>
              <w:rPr>
                <w:rFonts w:ascii="Times New Roman" w:hAnsi="Times New Roman"/>
                <w:sz w:val="20"/>
                <w:szCs w:val="20"/>
              </w:rPr>
              <w:t>t</w:t>
            </w:r>
            <w:r w:rsidRPr="00040C1A">
              <w:rPr>
                <w:rFonts w:ascii="Times New Roman" w:hAnsi="Times New Roman"/>
                <w:sz w:val="20"/>
                <w:szCs w:val="20"/>
              </w:rPr>
              <w:t>e semnate/ratificate</w:t>
            </w:r>
          </w:p>
        </w:tc>
        <w:tc>
          <w:tcPr>
            <w:tcW w:w="2410" w:type="dxa"/>
            <w:gridSpan w:val="2"/>
          </w:tcPr>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Ministerul Mediului</w:t>
            </w:r>
          </w:p>
          <w:p w:rsidR="00123FCC" w:rsidRPr="00040C1A" w:rsidRDefault="00123FCC" w:rsidP="00123FCC">
            <w:pPr>
              <w:spacing w:after="0" w:line="240" w:lineRule="auto"/>
              <w:rPr>
                <w:rFonts w:ascii="Times New Roman" w:hAnsi="Times New Roman"/>
                <w:sz w:val="20"/>
                <w:szCs w:val="20"/>
              </w:rPr>
            </w:pPr>
          </w:p>
        </w:tc>
        <w:tc>
          <w:tcPr>
            <w:tcW w:w="1984"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tc>
      </w:tr>
      <w:tr w:rsidR="00123FCC" w:rsidRPr="00040C1A" w:rsidTr="00123FCC">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119" w:type="dxa"/>
            <w:gridSpan w:val="2"/>
          </w:tcPr>
          <w:p w:rsidR="00123FCC" w:rsidRPr="00040C1A" w:rsidRDefault="00123FCC" w:rsidP="00123FCC">
            <w:pPr>
              <w:spacing w:after="0" w:line="240" w:lineRule="auto"/>
              <w:rPr>
                <w:rFonts w:ascii="Times New Roman" w:hAnsi="Times New Roman"/>
                <w:b/>
                <w:sz w:val="20"/>
                <w:szCs w:val="20"/>
              </w:rPr>
            </w:pPr>
            <w:r w:rsidRPr="0058410C">
              <w:rPr>
                <w:rFonts w:ascii="Times New Roman" w:hAnsi="Times New Roman"/>
                <w:b/>
                <w:bCs/>
                <w:sz w:val="20"/>
                <w:szCs w:val="20"/>
              </w:rPr>
              <w:t>(3)</w:t>
            </w:r>
            <w:r w:rsidRPr="00040C1A">
              <w:rPr>
                <w:rFonts w:ascii="Times New Roman" w:hAnsi="Times New Roman"/>
                <w:bCs/>
                <w:sz w:val="20"/>
                <w:szCs w:val="20"/>
              </w:rPr>
              <w:t xml:space="preserve"> Părţile fac în mod regulat schimb de informaţii cu privire la situaţia lor şi la progresele înregistrate în ceea ce priveşte ratificările acordurilor multilaterale de mediu sau modificările aduse acestor acorduri</w:t>
            </w:r>
          </w:p>
        </w:tc>
        <w:tc>
          <w:tcPr>
            <w:tcW w:w="3685" w:type="dxa"/>
            <w:gridSpan w:val="3"/>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I3.</w:t>
            </w:r>
            <w:r w:rsidRPr="00040C1A">
              <w:rPr>
                <w:rFonts w:ascii="Times New Roman" w:hAnsi="Times New Roman"/>
                <w:sz w:val="20"/>
                <w:szCs w:val="20"/>
              </w:rPr>
              <w:t xml:space="preserve"> Realizarea schimbului permanent de informații între părți </w:t>
            </w:r>
            <w:r w:rsidRPr="00040C1A">
              <w:rPr>
                <w:rFonts w:ascii="Times New Roman" w:hAnsi="Times New Roman"/>
                <w:bCs/>
                <w:sz w:val="20"/>
                <w:szCs w:val="20"/>
              </w:rPr>
              <w:t>privind ratificarea de către Republica Moldova a unor noi acorduri multilaterale de mediu și/sau aprobarea modificărilor aduse acestor acorduri</w:t>
            </w:r>
          </w:p>
        </w:tc>
        <w:tc>
          <w:tcPr>
            <w:tcW w:w="18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Notificări transmise/primite</w:t>
            </w:r>
          </w:p>
        </w:tc>
        <w:tc>
          <w:tcPr>
            <w:tcW w:w="2410"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Afacerilor Externe și Integrării Europene</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Mediului</w:t>
            </w:r>
          </w:p>
        </w:tc>
        <w:tc>
          <w:tcPr>
            <w:tcW w:w="1984"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 </w:t>
            </w:r>
          </w:p>
        </w:tc>
      </w:tr>
      <w:tr w:rsidR="00123FCC" w:rsidRPr="00040C1A" w:rsidTr="00123FCC">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119" w:type="dxa"/>
            <w:gridSpan w:val="2"/>
          </w:tcPr>
          <w:p w:rsidR="00123FCC" w:rsidRPr="00040C1A" w:rsidRDefault="00123FCC" w:rsidP="00123FCC">
            <w:pPr>
              <w:spacing w:after="0" w:line="240" w:lineRule="auto"/>
              <w:rPr>
                <w:rFonts w:ascii="Times New Roman" w:hAnsi="Times New Roman"/>
                <w:b/>
                <w:sz w:val="20"/>
                <w:szCs w:val="20"/>
              </w:rPr>
            </w:pPr>
            <w:r w:rsidRPr="0058410C">
              <w:rPr>
                <w:rFonts w:ascii="Times New Roman" w:hAnsi="Times New Roman"/>
                <w:b/>
                <w:bCs/>
                <w:sz w:val="20"/>
                <w:szCs w:val="20"/>
              </w:rPr>
              <w:t>(4)</w:t>
            </w:r>
            <w:r w:rsidRPr="00040C1A">
              <w:rPr>
                <w:rFonts w:ascii="Times New Roman" w:hAnsi="Times New Roman"/>
                <w:bCs/>
                <w:sz w:val="20"/>
                <w:szCs w:val="20"/>
              </w:rPr>
              <w:t xml:space="preserve"> Părţile îşi reafirmă angajamentul de a realiza obiectivul ultim al </w:t>
            </w:r>
            <w:hyperlink r:id="rId21" w:history="1">
              <w:r w:rsidRPr="00040C1A">
                <w:rPr>
                  <w:rFonts w:ascii="Times New Roman" w:hAnsi="Times New Roman"/>
                  <w:bCs/>
                  <w:sz w:val="20"/>
                  <w:szCs w:val="20"/>
                </w:rPr>
                <w:t>Convenţiei-cadru a Organizaţiei Naţiunilor Unite asupra schimbărilor climatice</w:t>
              </w:r>
            </w:hyperlink>
            <w:r w:rsidRPr="00040C1A">
              <w:rPr>
                <w:rFonts w:ascii="Times New Roman" w:hAnsi="Times New Roman"/>
                <w:bCs/>
                <w:sz w:val="20"/>
                <w:szCs w:val="20"/>
              </w:rPr>
              <w:t xml:space="preserve"> (CCONUSC) şi al </w:t>
            </w:r>
            <w:hyperlink r:id="rId22" w:history="1">
              <w:r w:rsidRPr="00040C1A">
                <w:rPr>
                  <w:rFonts w:ascii="Times New Roman" w:hAnsi="Times New Roman"/>
                  <w:bCs/>
                  <w:sz w:val="20"/>
                  <w:szCs w:val="20"/>
                </w:rPr>
                <w:t>Protocolului de la Kyoto</w:t>
              </w:r>
            </w:hyperlink>
            <w:r w:rsidRPr="00040C1A">
              <w:rPr>
                <w:rFonts w:ascii="Times New Roman" w:hAnsi="Times New Roman"/>
                <w:bCs/>
                <w:sz w:val="20"/>
                <w:szCs w:val="20"/>
              </w:rPr>
              <w:t xml:space="preserve"> la această convenţie. Părţile se angajează să coopereze pentru dezvoltarea viitorului cadru internaţional pentru schimbări climatice în temeiul CCONUSC şi al acordurilor şi deciziilor legate de această convenţie</w:t>
            </w:r>
          </w:p>
        </w:tc>
        <w:tc>
          <w:tcPr>
            <w:tcW w:w="3685" w:type="dxa"/>
            <w:gridSpan w:val="3"/>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I4</w:t>
            </w:r>
            <w:r w:rsidRPr="00040C1A">
              <w:rPr>
                <w:rFonts w:ascii="Times New Roman" w:hAnsi="Times New Roman"/>
                <w:sz w:val="20"/>
                <w:szCs w:val="20"/>
              </w:rPr>
              <w:t>. Inițierea procesului de punere în aplicare a prevederilor Acordului de la Paris</w:t>
            </w:r>
            <w:r>
              <w:rPr>
                <w:rFonts w:ascii="Times New Roman" w:hAnsi="Times New Roman"/>
                <w:sz w:val="20"/>
                <w:szCs w:val="20"/>
              </w:rPr>
              <w:t xml:space="preserve"> </w:t>
            </w:r>
            <w:r w:rsidRPr="00936423">
              <w:rPr>
                <w:rFonts w:ascii="Times New Roman" w:hAnsi="Times New Roman"/>
                <w:sz w:val="20"/>
                <w:szCs w:val="20"/>
              </w:rPr>
              <w:t>privind schimbările climatice</w:t>
            </w:r>
          </w:p>
        </w:tc>
        <w:tc>
          <w:tcPr>
            <w:tcW w:w="18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Mecanisme de punere în aplicare aprobate</w:t>
            </w:r>
          </w:p>
        </w:tc>
        <w:tc>
          <w:tcPr>
            <w:tcW w:w="2410"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Mediului</w:t>
            </w:r>
          </w:p>
        </w:tc>
        <w:tc>
          <w:tcPr>
            <w:tcW w:w="1984"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tc>
      </w:tr>
      <w:tr w:rsidR="00123FCC" w:rsidRPr="00040C1A" w:rsidTr="00123FCC">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15309" w:type="dxa"/>
            <w:gridSpan w:val="12"/>
          </w:tcPr>
          <w:p w:rsidR="00123FCC" w:rsidRPr="00040C1A" w:rsidRDefault="00123FCC" w:rsidP="00123FCC">
            <w:pPr>
              <w:spacing w:after="0" w:line="240" w:lineRule="auto"/>
              <w:rPr>
                <w:rFonts w:ascii="Times New Roman" w:hAnsi="Times New Roman"/>
                <w:sz w:val="20"/>
                <w:szCs w:val="20"/>
                <w:highlight w:val="yellow"/>
              </w:rPr>
            </w:pPr>
            <w:r w:rsidRPr="0058410C">
              <w:rPr>
                <w:rFonts w:ascii="Times New Roman" w:hAnsi="Times New Roman"/>
                <w:b/>
                <w:bCs/>
                <w:sz w:val="20"/>
                <w:szCs w:val="20"/>
              </w:rPr>
              <w:t>(5)</w:t>
            </w:r>
            <w:r w:rsidRPr="00040C1A">
              <w:rPr>
                <w:rFonts w:ascii="Times New Roman" w:hAnsi="Times New Roman"/>
                <w:bCs/>
                <w:sz w:val="20"/>
                <w:szCs w:val="20"/>
              </w:rPr>
              <w:t xml:space="preserve"> </w:t>
            </w:r>
            <w:r w:rsidRPr="00936423">
              <w:rPr>
                <w:rFonts w:ascii="Times New Roman" w:hAnsi="Times New Roman"/>
                <w:bCs/>
                <w:sz w:val="20"/>
                <w:szCs w:val="20"/>
              </w:rPr>
              <w:t xml:space="preserve">Nicio </w:t>
            </w:r>
            <w:r w:rsidRPr="00040C1A">
              <w:rPr>
                <w:rFonts w:ascii="Times New Roman" w:hAnsi="Times New Roman"/>
                <w:bCs/>
                <w:sz w:val="20"/>
                <w:szCs w:val="20"/>
              </w:rPr>
              <w:t xml:space="preserve">dispoziţie a prezentului acord nu împiedică părţile să adopte sau să menţină măsuri pentru a pune în aplicare acordurile multilaterale de mediu la care </w:t>
            </w:r>
            <w:r>
              <w:rPr>
                <w:rFonts w:ascii="Times New Roman" w:hAnsi="Times New Roman"/>
                <w:bCs/>
                <w:sz w:val="20"/>
                <w:szCs w:val="20"/>
              </w:rPr>
              <w:t>sînt</w:t>
            </w:r>
            <w:r w:rsidRPr="00040C1A">
              <w:rPr>
                <w:rFonts w:ascii="Times New Roman" w:hAnsi="Times New Roman"/>
                <w:bCs/>
                <w:sz w:val="20"/>
                <w:szCs w:val="20"/>
              </w:rPr>
              <w:t xml:space="preserve"> părţi, cu condiţia ca astfel de măsuri să nu fie aplicate într-un mod care ar constitui un mijloc de discriminare arbitrară sau nejustificată între părţi sau o restricţionare mascată a comerţului</w:t>
            </w:r>
          </w:p>
        </w:tc>
      </w:tr>
      <w:tr w:rsidR="00123FCC" w:rsidRPr="00040C1A" w:rsidTr="00123FCC">
        <w:tc>
          <w:tcPr>
            <w:tcW w:w="709" w:type="dxa"/>
            <w:vMerge w:val="restart"/>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367</w:t>
            </w:r>
          </w:p>
        </w:tc>
        <w:tc>
          <w:tcPr>
            <w:tcW w:w="15309" w:type="dxa"/>
            <w:gridSpan w:val="12"/>
          </w:tcPr>
          <w:p w:rsidR="00123FCC" w:rsidRPr="00040C1A" w:rsidRDefault="00123FCC" w:rsidP="00123FCC">
            <w:pPr>
              <w:spacing w:after="0" w:line="240" w:lineRule="auto"/>
              <w:rPr>
                <w:rFonts w:ascii="Times New Roman" w:hAnsi="Times New Roman"/>
                <w:b/>
                <w:bCs/>
                <w:sz w:val="20"/>
                <w:szCs w:val="20"/>
              </w:rPr>
            </w:pPr>
            <w:r w:rsidRPr="00040C1A">
              <w:rPr>
                <w:rFonts w:ascii="Times New Roman" w:hAnsi="Times New Roman"/>
                <w:b/>
                <w:bCs/>
                <w:sz w:val="20"/>
                <w:szCs w:val="20"/>
              </w:rPr>
              <w:t>Comerţ şi investiţii care promovează dezvoltarea durabilă</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Părţile îşi reconfirmă angajamentul de a consolida contribuţia comerţului la obiectivul dezvoltării durabile în dimensiunile sale economică, socială şi de mediu. Prin urmare, părţile:</w:t>
            </w:r>
          </w:p>
        </w:tc>
      </w:tr>
      <w:tr w:rsidR="00123FCC" w:rsidRPr="00040C1A" w:rsidTr="00123FCC">
        <w:trPr>
          <w:trHeight w:val="1630"/>
        </w:trPr>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15309" w:type="dxa"/>
            <w:gridSpan w:val="12"/>
          </w:tcPr>
          <w:p w:rsidR="00123FCC" w:rsidRPr="00040C1A" w:rsidRDefault="00123FCC" w:rsidP="00123FCC">
            <w:pPr>
              <w:spacing w:after="0" w:line="240" w:lineRule="auto"/>
              <w:rPr>
                <w:rFonts w:ascii="Times New Roman" w:hAnsi="Times New Roman"/>
                <w:sz w:val="20"/>
                <w:szCs w:val="20"/>
              </w:rPr>
            </w:pPr>
            <w:r w:rsidRPr="009A401B">
              <w:rPr>
                <w:rFonts w:ascii="Times New Roman" w:hAnsi="Times New Roman"/>
                <w:b/>
                <w:bCs/>
                <w:sz w:val="20"/>
                <w:szCs w:val="20"/>
              </w:rPr>
              <w:t>(a)</w:t>
            </w:r>
            <w:r w:rsidRPr="00040C1A">
              <w:rPr>
                <w:rFonts w:ascii="Times New Roman" w:hAnsi="Times New Roman"/>
                <w:bCs/>
                <w:sz w:val="20"/>
                <w:szCs w:val="20"/>
              </w:rPr>
              <w:t xml:space="preserve"> recunosc rolul benefic pe care îl pot avea standardele fundamentale de muncă şi munca decentă asupra eficienţei economice, inovării şi productivităţii şi depun eforturi pentru a realiza o coerenţă politică sporită între politicile comerciale, pe de o parte, şi politicile privind ocuparea forţei de muncă, pe de altă parte;</w:t>
            </w:r>
          </w:p>
          <w:p w:rsidR="00123FCC" w:rsidRPr="00040C1A" w:rsidRDefault="00123FCC" w:rsidP="00123FCC">
            <w:pPr>
              <w:spacing w:after="0" w:line="240" w:lineRule="auto"/>
              <w:rPr>
                <w:rFonts w:ascii="Times New Roman" w:hAnsi="Times New Roman"/>
                <w:sz w:val="20"/>
                <w:szCs w:val="20"/>
              </w:rPr>
            </w:pPr>
            <w:r w:rsidRPr="009A401B">
              <w:rPr>
                <w:rFonts w:ascii="Times New Roman" w:hAnsi="Times New Roman"/>
                <w:b/>
                <w:bCs/>
                <w:sz w:val="20"/>
                <w:szCs w:val="20"/>
              </w:rPr>
              <w:t>(b)</w:t>
            </w:r>
            <w:r w:rsidRPr="00040C1A">
              <w:rPr>
                <w:rFonts w:ascii="Times New Roman" w:hAnsi="Times New Roman"/>
                <w:bCs/>
                <w:sz w:val="20"/>
                <w:szCs w:val="20"/>
              </w:rPr>
              <w:t xml:space="preserve"> depun eforturi pentru a facilita şi promova comerţul şi investiţiile în mărfuri şi servicii de mediu, inclusiv prin luarea în considerare a barierelor netarifare conexe;</w:t>
            </w:r>
          </w:p>
          <w:p w:rsidR="00123FCC" w:rsidRPr="00040C1A" w:rsidRDefault="00123FCC" w:rsidP="00123FCC">
            <w:pPr>
              <w:spacing w:after="0" w:line="240" w:lineRule="auto"/>
              <w:rPr>
                <w:rFonts w:ascii="Times New Roman" w:hAnsi="Times New Roman"/>
                <w:sz w:val="20"/>
                <w:szCs w:val="20"/>
              </w:rPr>
            </w:pPr>
            <w:r w:rsidRPr="009A401B">
              <w:rPr>
                <w:rFonts w:ascii="Times New Roman" w:hAnsi="Times New Roman"/>
                <w:b/>
                <w:bCs/>
                <w:sz w:val="20"/>
                <w:szCs w:val="20"/>
              </w:rPr>
              <w:t>(c)</w:t>
            </w:r>
            <w:r w:rsidRPr="00040C1A">
              <w:rPr>
                <w:rFonts w:ascii="Times New Roman" w:hAnsi="Times New Roman"/>
                <w:bCs/>
                <w:sz w:val="20"/>
                <w:szCs w:val="20"/>
              </w:rPr>
              <w:t xml:space="preserve"> depun eforturi pentru a facilita eliminarea obstacolelor din calea comerţului sau a investiţiilor în ceea ce priveşte mărfurile şi serviciile cu o importanţă deosebită pentru atenuarea schimbărilor climatice, cum ar fi energia regenerabilă durabilă şi produsele şi serviciile eficiente din punct de vedere energetic, inclusiv prin adoptarea unor cadre de politică propice mobilizării celor mai bune tehnologii disponibile şi prin promovarea unor standarde care să răspundă nevoilor ecologice şi economice şi care să reducă la minimum obstacolele tehnice în calea comerţului;</w:t>
            </w:r>
          </w:p>
        </w:tc>
      </w:tr>
      <w:tr w:rsidR="00123FCC" w:rsidRPr="00040C1A" w:rsidTr="00123FCC">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261" w:type="dxa"/>
            <w:gridSpan w:val="3"/>
            <w:vMerge w:val="restart"/>
          </w:tcPr>
          <w:p w:rsidR="00123FCC" w:rsidRPr="00040C1A" w:rsidRDefault="00123FCC" w:rsidP="00123FCC">
            <w:pPr>
              <w:spacing w:after="0" w:line="240" w:lineRule="auto"/>
              <w:rPr>
                <w:rFonts w:ascii="Times New Roman" w:hAnsi="Times New Roman"/>
                <w:b/>
                <w:sz w:val="20"/>
                <w:szCs w:val="20"/>
              </w:rPr>
            </w:pPr>
            <w:r w:rsidRPr="009A401B">
              <w:rPr>
                <w:rFonts w:ascii="Times New Roman" w:hAnsi="Times New Roman"/>
                <w:b/>
                <w:bCs/>
                <w:sz w:val="20"/>
                <w:szCs w:val="20"/>
              </w:rPr>
              <w:t>(d)</w:t>
            </w:r>
            <w:r w:rsidRPr="00040C1A">
              <w:rPr>
                <w:rFonts w:ascii="Times New Roman" w:hAnsi="Times New Roman"/>
                <w:bCs/>
                <w:sz w:val="20"/>
                <w:szCs w:val="20"/>
              </w:rPr>
              <w:t xml:space="preserve"> convin să promoveze un comerţ cu mărfuri care să contribuie la crearea unor condiţii sociale mai bune şi a unor practici care protejează mediul, inclusiv mărfuri care fac obiectul unor scheme voluntare de asigurare a caracterului durabil al comerţului, cum ar fi comerţul echitabil şi etic, etichetele ecologice şi sistemele de certificare a produselor obţinute din resurse naturale;</w:t>
            </w: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I1.</w:t>
            </w:r>
            <w:r>
              <w:rPr>
                <w:rFonts w:ascii="Times New Roman" w:hAnsi="Times New Roman"/>
                <w:b/>
                <w:sz w:val="20"/>
                <w:szCs w:val="20"/>
              </w:rPr>
              <w:t xml:space="preserve"> </w:t>
            </w:r>
            <w:r w:rsidRPr="00040C1A">
              <w:rPr>
                <w:rFonts w:ascii="Times New Roman" w:hAnsi="Times New Roman"/>
                <w:sz w:val="20"/>
                <w:szCs w:val="20"/>
              </w:rPr>
              <w:t xml:space="preserve">Elaborarea mărcii naţionale </w:t>
            </w:r>
            <w:r>
              <w:rPr>
                <w:rFonts w:ascii="Times New Roman" w:hAnsi="Times New Roman"/>
                <w:sz w:val="20"/>
                <w:szCs w:val="20"/>
              </w:rPr>
              <w:t>„</w:t>
            </w:r>
            <w:r w:rsidRPr="00040C1A">
              <w:rPr>
                <w:rFonts w:ascii="Times New Roman" w:hAnsi="Times New Roman"/>
                <w:sz w:val="20"/>
                <w:szCs w:val="20"/>
              </w:rPr>
              <w:t>Moldova Verde” pentru produs</w:t>
            </w:r>
            <w:r>
              <w:rPr>
                <w:rFonts w:ascii="Times New Roman" w:hAnsi="Times New Roman"/>
                <w:sz w:val="20"/>
                <w:szCs w:val="20"/>
              </w:rPr>
              <w:t xml:space="preserve">ele şi procesele ecologice </w:t>
            </w:r>
          </w:p>
        </w:tc>
        <w:tc>
          <w:tcPr>
            <w:tcW w:w="18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Marca naţională elaborată şi înregistrată </w:t>
            </w:r>
          </w:p>
          <w:p w:rsidR="00123FCC" w:rsidRPr="00040C1A" w:rsidRDefault="00123FCC" w:rsidP="00123FCC">
            <w:pPr>
              <w:spacing w:after="0" w:line="240" w:lineRule="auto"/>
              <w:rPr>
                <w:rFonts w:ascii="Times New Roman" w:hAnsi="Times New Roman"/>
                <w:sz w:val="20"/>
                <w:szCs w:val="20"/>
              </w:rPr>
            </w:pPr>
          </w:p>
        </w:tc>
        <w:tc>
          <w:tcPr>
            <w:tcW w:w="2410" w:type="dxa"/>
            <w:gridSpan w:val="2"/>
          </w:tcPr>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Ministerul Mediului;</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Agenția de Stat p</w:t>
            </w:r>
            <w:r>
              <w:rPr>
                <w:rFonts w:ascii="Times New Roman" w:hAnsi="Times New Roman"/>
                <w:sz w:val="20"/>
                <w:szCs w:val="20"/>
              </w:rPr>
              <w:t>entru Proprietatea Intelectuală</w:t>
            </w:r>
          </w:p>
          <w:p w:rsidR="00123FCC" w:rsidRPr="00040C1A" w:rsidRDefault="00123FCC" w:rsidP="00123FCC">
            <w:pPr>
              <w:spacing w:after="0" w:line="240" w:lineRule="auto"/>
              <w:rPr>
                <w:rFonts w:ascii="Times New Roman" w:hAnsi="Times New Roman"/>
                <w:sz w:val="20"/>
                <w:szCs w:val="20"/>
              </w:rPr>
            </w:pPr>
          </w:p>
        </w:tc>
        <w:tc>
          <w:tcPr>
            <w:tcW w:w="1984"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Pr>
          <w:p w:rsidR="00123FCC" w:rsidRPr="00040C1A" w:rsidRDefault="00123FCC" w:rsidP="00123FCC">
            <w:pPr>
              <w:keepNext/>
              <w:keepLines/>
              <w:pageBreakBefore/>
              <w:spacing w:after="0" w:line="240" w:lineRule="auto"/>
              <w:outlineLvl w:val="2"/>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tc>
      </w:tr>
      <w:tr w:rsidR="00123FCC" w:rsidRPr="00040C1A" w:rsidTr="00123FCC">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261" w:type="dxa"/>
            <w:gridSpan w:val="3"/>
            <w:vMerge/>
          </w:tcPr>
          <w:p w:rsidR="00123FCC" w:rsidRPr="00040C1A" w:rsidRDefault="00123FCC" w:rsidP="00123FCC">
            <w:pPr>
              <w:spacing w:after="0" w:line="240" w:lineRule="auto"/>
              <w:rPr>
                <w:rFonts w:ascii="Times New Roman" w:hAnsi="Times New Roman"/>
                <w:b/>
                <w:sz w:val="20"/>
                <w:szCs w:val="20"/>
              </w:rPr>
            </w:pP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I2.</w:t>
            </w:r>
            <w:r w:rsidRPr="00040C1A">
              <w:rPr>
                <w:rFonts w:ascii="Times New Roman" w:hAnsi="Times New Roman"/>
                <w:sz w:val="20"/>
                <w:szCs w:val="20"/>
              </w:rPr>
              <w:t xml:space="preserve"> Crearea unei baze de date </w:t>
            </w:r>
            <w:r>
              <w:rPr>
                <w:rFonts w:ascii="Times New Roman" w:hAnsi="Times New Roman"/>
                <w:sz w:val="20"/>
                <w:szCs w:val="20"/>
              </w:rPr>
              <w:t>pentru  identificarea   companiilor „</w:t>
            </w:r>
            <w:r w:rsidRPr="00040C1A">
              <w:rPr>
                <w:rFonts w:ascii="Times New Roman" w:hAnsi="Times New Roman"/>
                <w:sz w:val="20"/>
                <w:szCs w:val="20"/>
              </w:rPr>
              <w:t>verzi” care vor primi dreptul de a folosi marca înregistrată</w:t>
            </w:r>
          </w:p>
          <w:p w:rsidR="00123FCC" w:rsidRPr="00040C1A" w:rsidRDefault="00123FCC" w:rsidP="00123FCC">
            <w:pPr>
              <w:spacing w:after="0" w:line="240" w:lineRule="auto"/>
              <w:rPr>
                <w:rFonts w:ascii="Times New Roman" w:hAnsi="Times New Roman"/>
                <w:sz w:val="20"/>
                <w:szCs w:val="20"/>
              </w:rPr>
            </w:pPr>
          </w:p>
        </w:tc>
        <w:tc>
          <w:tcPr>
            <w:tcW w:w="1843" w:type="dxa"/>
            <w:gridSpan w:val="2"/>
          </w:tcPr>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Companii „</w:t>
            </w:r>
            <w:r w:rsidRPr="00040C1A">
              <w:rPr>
                <w:rFonts w:ascii="Times New Roman" w:hAnsi="Times New Roman"/>
                <w:sz w:val="20"/>
                <w:szCs w:val="20"/>
              </w:rPr>
              <w:t>verzi” identificate</w:t>
            </w:r>
          </w:p>
        </w:tc>
        <w:tc>
          <w:tcPr>
            <w:tcW w:w="2410"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Mediului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Economiei</w:t>
            </w:r>
          </w:p>
        </w:tc>
        <w:tc>
          <w:tcPr>
            <w:tcW w:w="1984"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tc>
      </w:tr>
      <w:tr w:rsidR="00123FCC" w:rsidRPr="00040C1A" w:rsidTr="00123FCC">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261" w:type="dxa"/>
            <w:gridSpan w:val="3"/>
            <w:vMerge/>
          </w:tcPr>
          <w:p w:rsidR="00123FCC" w:rsidRPr="00040C1A" w:rsidRDefault="00123FCC" w:rsidP="00123FCC">
            <w:pPr>
              <w:spacing w:after="0" w:line="240" w:lineRule="auto"/>
              <w:rPr>
                <w:rFonts w:ascii="Times New Roman" w:hAnsi="Times New Roman"/>
                <w:b/>
                <w:sz w:val="20"/>
                <w:szCs w:val="20"/>
              </w:rPr>
            </w:pP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I3.</w:t>
            </w:r>
            <w:r w:rsidRPr="00040C1A">
              <w:rPr>
                <w:rFonts w:ascii="Times New Roman" w:hAnsi="Times New Roman"/>
                <w:sz w:val="20"/>
                <w:szCs w:val="20"/>
              </w:rPr>
              <w:t xml:space="preserve"> Introducerea sistemului de  etichetare ecologică</w:t>
            </w:r>
          </w:p>
        </w:tc>
        <w:tc>
          <w:tcPr>
            <w:tcW w:w="18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Sistem introdus şi aplicat</w:t>
            </w:r>
          </w:p>
        </w:tc>
        <w:tc>
          <w:tcPr>
            <w:tcW w:w="2410"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Agriculturii și Industriei Alimentare</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Mediului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w:t>
            </w:r>
            <w:r w:rsidRPr="00040C1A">
              <w:rPr>
                <w:rFonts w:ascii="Times New Roman" w:hAnsi="Times New Roman"/>
                <w:color w:val="000000"/>
                <w:sz w:val="20"/>
                <w:szCs w:val="20"/>
              </w:rPr>
              <w:t>isterul Economiei</w:t>
            </w:r>
          </w:p>
        </w:tc>
        <w:tc>
          <w:tcPr>
            <w:tcW w:w="1984"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sidRPr="00040C1A" w:rsidDel="00B5020F">
              <w:rPr>
                <w:rFonts w:ascii="Times New Roman" w:hAnsi="Times New Roman"/>
                <w:sz w:val="20"/>
                <w:szCs w:val="20"/>
              </w:rPr>
              <w:t xml:space="preserve"> </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keepNext/>
              <w:keepLines/>
              <w:pageBreakBefore/>
              <w:spacing w:after="0" w:line="240" w:lineRule="auto"/>
              <w:outlineLvl w:val="2"/>
              <w:rPr>
                <w:rFonts w:ascii="Times New Roman" w:hAnsi="Times New Roman"/>
                <w:sz w:val="20"/>
                <w:szCs w:val="20"/>
              </w:rPr>
            </w:pPr>
          </w:p>
        </w:tc>
      </w:tr>
      <w:tr w:rsidR="00123FCC" w:rsidRPr="00040C1A" w:rsidTr="00123FCC">
        <w:trPr>
          <w:trHeight w:val="690"/>
        </w:trPr>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261" w:type="dxa"/>
            <w:gridSpan w:val="3"/>
            <w:vMerge/>
          </w:tcPr>
          <w:p w:rsidR="00123FCC" w:rsidRPr="00040C1A" w:rsidRDefault="00123FCC" w:rsidP="00123FCC">
            <w:pPr>
              <w:spacing w:after="0" w:line="240" w:lineRule="auto"/>
              <w:rPr>
                <w:rFonts w:ascii="Times New Roman" w:hAnsi="Times New Roman"/>
                <w:b/>
                <w:sz w:val="20"/>
                <w:szCs w:val="20"/>
              </w:rPr>
            </w:pPr>
          </w:p>
        </w:tc>
        <w:tc>
          <w:tcPr>
            <w:tcW w:w="3543" w:type="dxa"/>
            <w:gridSpan w:val="2"/>
            <w:tcBorders>
              <w:top w:val="nil"/>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I4.</w:t>
            </w:r>
            <w:r>
              <w:rPr>
                <w:rFonts w:ascii="Times New Roman" w:hAnsi="Times New Roman"/>
                <w:b/>
                <w:sz w:val="20"/>
                <w:szCs w:val="20"/>
              </w:rPr>
              <w:t xml:space="preserve"> </w:t>
            </w:r>
            <w:r w:rsidRPr="00040C1A">
              <w:rPr>
                <w:rFonts w:ascii="Times New Roman" w:hAnsi="Times New Roman"/>
                <w:sz w:val="20"/>
                <w:szCs w:val="20"/>
              </w:rPr>
              <w:t>Elaborarea sistemului de circulaţie a certificatelor verzi pentru diminuarea poluării mediului</w:t>
            </w:r>
          </w:p>
        </w:tc>
        <w:tc>
          <w:tcPr>
            <w:tcW w:w="1843" w:type="dxa"/>
            <w:gridSpan w:val="2"/>
            <w:tcBorders>
              <w:top w:val="nil"/>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Sistem elaborat şi aplicat</w:t>
            </w:r>
          </w:p>
        </w:tc>
        <w:tc>
          <w:tcPr>
            <w:tcW w:w="2410"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Mediului</w:t>
            </w:r>
            <w:r>
              <w:rPr>
                <w:rFonts w:ascii="Times New Roman" w:hAnsi="Times New Roman"/>
                <w:sz w:val="20"/>
                <w:szCs w:val="20"/>
              </w:rPr>
              <w:t>;</w:t>
            </w:r>
            <w:r w:rsidRPr="00040C1A">
              <w:rPr>
                <w:rFonts w:ascii="Times New Roman" w:hAnsi="Times New Roman"/>
                <w:sz w:val="20"/>
                <w:szCs w:val="20"/>
              </w:rPr>
              <w:t xml:space="preserve"> </w:t>
            </w:r>
            <w:r w:rsidRPr="00040C1A">
              <w:rPr>
                <w:rFonts w:ascii="Times New Roman" w:hAnsi="Times New Roman"/>
                <w:sz w:val="20"/>
                <w:szCs w:val="20"/>
                <w:shd w:val="clear" w:color="auto" w:fill="FFFFFF"/>
              </w:rPr>
              <w:t>Agenţia pentru Eficienţă Energetică</w:t>
            </w:r>
            <w:r>
              <w:rPr>
                <w:rFonts w:ascii="Times New Roman" w:hAnsi="Times New Roman"/>
                <w:sz w:val="20"/>
                <w:szCs w:val="20"/>
                <w:shd w:val="clear" w:color="auto" w:fill="FFFFFF"/>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Economiei</w:t>
            </w:r>
            <w:r>
              <w:rPr>
                <w:rFonts w:ascii="Times New Roman" w:hAnsi="Times New Roman"/>
                <w:sz w:val="20"/>
                <w:szCs w:val="20"/>
              </w:rPr>
              <w:t>;</w:t>
            </w:r>
            <w:r w:rsidRPr="00040C1A">
              <w:rPr>
                <w:rFonts w:ascii="Times New Roman" w:hAnsi="Times New Roman"/>
                <w:sz w:val="20"/>
                <w:szCs w:val="20"/>
              </w:rPr>
              <w:t xml:space="preserve"> Ministerul Dezvoltării Regionale şi Construcţiilor</w:t>
            </w:r>
          </w:p>
        </w:tc>
        <w:tc>
          <w:tcPr>
            <w:tcW w:w="1984"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Pr>
          <w:p w:rsidR="00123FCC" w:rsidRPr="00040C1A" w:rsidRDefault="00123FCC" w:rsidP="00123FCC">
            <w:pPr>
              <w:keepNext/>
              <w:keepLines/>
              <w:pageBreakBefore/>
              <w:spacing w:after="0" w:line="240" w:lineRule="auto"/>
              <w:outlineLvl w:val="2"/>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 </w:t>
            </w:r>
          </w:p>
        </w:tc>
      </w:tr>
      <w:tr w:rsidR="00123FCC" w:rsidRPr="00040C1A" w:rsidTr="00123FCC">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261" w:type="dxa"/>
            <w:gridSpan w:val="3"/>
          </w:tcPr>
          <w:p w:rsidR="00123FCC" w:rsidRPr="00040C1A" w:rsidRDefault="00123FCC" w:rsidP="00123FCC">
            <w:pPr>
              <w:spacing w:after="0" w:line="240" w:lineRule="auto"/>
              <w:rPr>
                <w:rFonts w:ascii="Times New Roman" w:hAnsi="Times New Roman"/>
                <w:b/>
                <w:sz w:val="20"/>
                <w:szCs w:val="20"/>
              </w:rPr>
            </w:pPr>
            <w:r w:rsidRPr="009A401B">
              <w:rPr>
                <w:rFonts w:ascii="Times New Roman" w:hAnsi="Times New Roman"/>
                <w:b/>
                <w:bCs/>
                <w:sz w:val="20"/>
                <w:szCs w:val="20"/>
              </w:rPr>
              <w:t>(e)</w:t>
            </w:r>
            <w:r w:rsidRPr="00040C1A">
              <w:rPr>
                <w:rFonts w:ascii="Times New Roman" w:hAnsi="Times New Roman"/>
                <w:bCs/>
                <w:sz w:val="20"/>
                <w:szCs w:val="20"/>
              </w:rPr>
              <w:t xml:space="preserve"> convin să promoveze responsabilitatea socială a întreprinderilor, inclusiv prin schimbul de informaţii şi de cele mai bune practici. În acest sens, părţile fac trimitere la principiile şi orientările relevante recunoscute la nivel internaţional, cum ar fi Orientările OCDE pentru întreprinderile multinaţionale, iniţiativa </w:t>
            </w:r>
            <w:r>
              <w:rPr>
                <w:rFonts w:ascii="Times New Roman" w:hAnsi="Times New Roman"/>
                <w:bCs/>
                <w:sz w:val="20"/>
                <w:szCs w:val="20"/>
              </w:rPr>
              <w:t>„</w:t>
            </w:r>
            <w:r w:rsidRPr="00040C1A">
              <w:rPr>
                <w:rFonts w:ascii="Times New Roman" w:hAnsi="Times New Roman"/>
                <w:bCs/>
                <w:sz w:val="20"/>
                <w:szCs w:val="20"/>
              </w:rPr>
              <w:t xml:space="preserve">Global Compact” a Organizaţiei Naţiunilor Unite şi Declaraţia tripartită a OIM de stabilire a principiilor privind întreprinderile multinaţionale şi </w:t>
            </w:r>
            <w:r w:rsidRPr="00040C1A">
              <w:rPr>
                <w:rFonts w:ascii="Times New Roman" w:hAnsi="Times New Roman"/>
                <w:bCs/>
                <w:sz w:val="20"/>
                <w:szCs w:val="20"/>
              </w:rPr>
              <w:lastRenderedPageBreak/>
              <w:t>politica socială</w:t>
            </w:r>
          </w:p>
        </w:tc>
        <w:tc>
          <w:tcPr>
            <w:tcW w:w="3543" w:type="dxa"/>
            <w:gridSpan w:val="2"/>
          </w:tcPr>
          <w:p w:rsidR="00123FCC" w:rsidRPr="00040C1A" w:rsidRDefault="00123FCC" w:rsidP="00123FCC">
            <w:pPr>
              <w:spacing w:after="0" w:line="240" w:lineRule="auto"/>
              <w:rPr>
                <w:rFonts w:ascii="Times New Roman" w:hAnsi="Times New Roman"/>
                <w:i/>
                <w:sz w:val="20"/>
                <w:szCs w:val="20"/>
              </w:rPr>
            </w:pPr>
            <w:r w:rsidRPr="00040C1A">
              <w:rPr>
                <w:rFonts w:ascii="Times New Roman" w:hAnsi="Times New Roman"/>
                <w:b/>
                <w:sz w:val="20"/>
                <w:szCs w:val="20"/>
              </w:rPr>
              <w:lastRenderedPageBreak/>
              <w:t xml:space="preserve">L1. </w:t>
            </w:r>
            <w:r w:rsidRPr="00040C1A">
              <w:rPr>
                <w:rFonts w:ascii="Times New Roman" w:hAnsi="Times New Roman"/>
                <w:sz w:val="20"/>
                <w:szCs w:val="20"/>
              </w:rPr>
              <w:t xml:space="preserve">Elaborarea proiectului de lege pentru modificarea şi completarea unor acte legislative (8 acte legislative) </w:t>
            </w:r>
            <w:r w:rsidRPr="009A401B">
              <w:rPr>
                <w:rFonts w:ascii="Times New Roman" w:hAnsi="Times New Roman"/>
                <w:sz w:val="20"/>
                <w:szCs w:val="20"/>
              </w:rPr>
              <w:t>(antreprenoriatul social)</w:t>
            </w:r>
          </w:p>
          <w:p w:rsidR="00123FCC" w:rsidRPr="00040C1A" w:rsidRDefault="00123FCC" w:rsidP="00123FCC">
            <w:pPr>
              <w:spacing w:after="0" w:line="240" w:lineRule="auto"/>
              <w:rPr>
                <w:rFonts w:ascii="Times New Roman" w:hAnsi="Times New Roman"/>
                <w:sz w:val="20"/>
                <w:szCs w:val="20"/>
              </w:rPr>
            </w:pPr>
          </w:p>
        </w:tc>
        <w:tc>
          <w:tcPr>
            <w:tcW w:w="18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410" w:type="dxa"/>
            <w:gridSpan w:val="2"/>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Ministerul Economiei</w:t>
            </w:r>
          </w:p>
        </w:tc>
        <w:tc>
          <w:tcPr>
            <w:tcW w:w="1984" w:type="dxa"/>
            <w:gridSpan w:val="2"/>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Trimestrul IV, 2017</w:t>
            </w:r>
          </w:p>
        </w:tc>
        <w:tc>
          <w:tcPr>
            <w:tcW w:w="2268" w:type="dxa"/>
          </w:tcPr>
          <w:p w:rsidR="00123FCC" w:rsidRPr="00040C1A" w:rsidRDefault="00123FCC" w:rsidP="00123FCC">
            <w:pPr>
              <w:keepNext/>
              <w:keepLines/>
              <w:pageBreakBefore/>
              <w:spacing w:after="0" w:line="240" w:lineRule="auto"/>
              <w:outlineLvl w:val="2"/>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tc>
      </w:tr>
      <w:tr w:rsidR="00123FCC" w:rsidRPr="00040C1A" w:rsidTr="00123FCC">
        <w:tc>
          <w:tcPr>
            <w:tcW w:w="709" w:type="dxa"/>
            <w:vMerge w:val="restart"/>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368</w:t>
            </w:r>
          </w:p>
        </w:tc>
        <w:tc>
          <w:tcPr>
            <w:tcW w:w="15309" w:type="dxa"/>
            <w:gridSpan w:val="12"/>
          </w:tcPr>
          <w:p w:rsidR="00123FCC" w:rsidRPr="00040C1A" w:rsidRDefault="00123FCC" w:rsidP="00123FCC">
            <w:pPr>
              <w:spacing w:after="0" w:line="240" w:lineRule="auto"/>
              <w:contextualSpacing/>
              <w:rPr>
                <w:rFonts w:ascii="Times New Roman" w:hAnsi="Times New Roman"/>
                <w:b/>
                <w:bCs/>
                <w:sz w:val="20"/>
                <w:szCs w:val="20"/>
              </w:rPr>
            </w:pPr>
            <w:r w:rsidRPr="00040C1A">
              <w:rPr>
                <w:rFonts w:ascii="Times New Roman" w:hAnsi="Times New Roman"/>
                <w:b/>
                <w:bCs/>
                <w:sz w:val="20"/>
                <w:szCs w:val="20"/>
              </w:rPr>
              <w:t>Diversitatea biologică</w:t>
            </w:r>
          </w:p>
          <w:p w:rsidR="00123FCC" w:rsidRPr="00040C1A" w:rsidRDefault="00123FCC" w:rsidP="00123FCC">
            <w:pPr>
              <w:spacing w:after="0" w:line="240" w:lineRule="auto"/>
              <w:contextualSpacing/>
              <w:rPr>
                <w:rFonts w:ascii="Times New Roman" w:hAnsi="Times New Roman"/>
                <w:bCs/>
                <w:sz w:val="20"/>
                <w:szCs w:val="20"/>
              </w:rPr>
            </w:pPr>
            <w:r w:rsidRPr="009A401B">
              <w:rPr>
                <w:rFonts w:ascii="Times New Roman" w:hAnsi="Times New Roman"/>
                <w:b/>
                <w:bCs/>
                <w:sz w:val="20"/>
                <w:szCs w:val="20"/>
              </w:rPr>
              <w:t>(1)</w:t>
            </w:r>
            <w:r w:rsidRPr="00040C1A">
              <w:rPr>
                <w:rFonts w:ascii="Times New Roman" w:hAnsi="Times New Roman"/>
                <w:bCs/>
                <w:sz w:val="20"/>
                <w:szCs w:val="20"/>
              </w:rPr>
              <w:t xml:space="preserve"> Părțile recunosc importanţa asigurării conservării şi utilizării durabile a diversităţii biologice ca element esenţial pentru dezvoltarea durabilă şi îşi reafirmă angajamentul faţă de conservarea şi utilizarea durabilă a diversităţii biologice, în conformitate cu </w:t>
            </w:r>
            <w:hyperlink r:id="rId23" w:history="1">
              <w:r w:rsidRPr="00040C1A">
                <w:rPr>
                  <w:rFonts w:ascii="Times New Roman" w:hAnsi="Times New Roman"/>
                  <w:bCs/>
                  <w:sz w:val="20"/>
                  <w:szCs w:val="20"/>
                </w:rPr>
                <w:t>Convenţia privind diversitatea biologică</w:t>
              </w:r>
            </w:hyperlink>
            <w:r w:rsidRPr="00040C1A">
              <w:rPr>
                <w:rFonts w:ascii="Times New Roman" w:hAnsi="Times New Roman"/>
                <w:bCs/>
                <w:sz w:val="20"/>
                <w:szCs w:val="20"/>
              </w:rPr>
              <w:t xml:space="preserve"> şi cu alte instrumente internaţionale relevante la care </w:t>
            </w:r>
            <w:r>
              <w:rPr>
                <w:rFonts w:ascii="Times New Roman" w:hAnsi="Times New Roman"/>
                <w:bCs/>
                <w:sz w:val="20"/>
                <w:szCs w:val="20"/>
              </w:rPr>
              <w:t>sînt</w:t>
            </w:r>
            <w:r w:rsidRPr="00040C1A">
              <w:rPr>
                <w:rFonts w:ascii="Times New Roman" w:hAnsi="Times New Roman"/>
                <w:bCs/>
                <w:sz w:val="20"/>
                <w:szCs w:val="20"/>
              </w:rPr>
              <w:t xml:space="preserve"> părţi</w:t>
            </w:r>
          </w:p>
        </w:tc>
      </w:tr>
      <w:tr w:rsidR="00123FCC" w:rsidRPr="00040C1A" w:rsidTr="00123FCC">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261" w:type="dxa"/>
            <w:gridSpan w:val="3"/>
            <w:vMerge w:val="restart"/>
          </w:tcPr>
          <w:p w:rsidR="00123FCC" w:rsidRPr="00040C1A" w:rsidRDefault="00123FCC" w:rsidP="00123FCC">
            <w:pPr>
              <w:spacing w:after="0" w:line="240" w:lineRule="auto"/>
              <w:contextualSpacing/>
              <w:rPr>
                <w:rFonts w:ascii="Times New Roman" w:hAnsi="Times New Roman"/>
                <w:bCs/>
                <w:sz w:val="20"/>
                <w:szCs w:val="20"/>
              </w:rPr>
            </w:pPr>
            <w:r w:rsidRPr="009A401B">
              <w:rPr>
                <w:rFonts w:ascii="Times New Roman" w:hAnsi="Times New Roman"/>
                <w:b/>
                <w:bCs/>
                <w:sz w:val="20"/>
                <w:szCs w:val="20"/>
              </w:rPr>
              <w:t>(2)</w:t>
            </w:r>
            <w:r w:rsidRPr="00040C1A">
              <w:rPr>
                <w:rFonts w:ascii="Times New Roman" w:hAnsi="Times New Roman"/>
                <w:bCs/>
                <w:sz w:val="20"/>
                <w:szCs w:val="20"/>
              </w:rPr>
              <w:t xml:space="preserve"> În acest sens, părţile se angajează:</w:t>
            </w:r>
          </w:p>
          <w:p w:rsidR="00123FCC" w:rsidRPr="00040C1A" w:rsidRDefault="00123FCC" w:rsidP="00123FCC">
            <w:pPr>
              <w:spacing w:after="0" w:line="240" w:lineRule="auto"/>
              <w:contextualSpacing/>
              <w:rPr>
                <w:rFonts w:ascii="Times New Roman" w:hAnsi="Times New Roman"/>
                <w:bCs/>
                <w:sz w:val="20"/>
                <w:szCs w:val="20"/>
              </w:rPr>
            </w:pPr>
            <w:r w:rsidRPr="009A401B">
              <w:rPr>
                <w:rFonts w:ascii="Times New Roman" w:hAnsi="Times New Roman"/>
                <w:b/>
                <w:bCs/>
                <w:sz w:val="20"/>
                <w:szCs w:val="20"/>
              </w:rPr>
              <w:t>(a)</w:t>
            </w:r>
            <w:r w:rsidRPr="00040C1A">
              <w:rPr>
                <w:rFonts w:ascii="Times New Roman" w:hAnsi="Times New Roman"/>
                <w:bCs/>
                <w:sz w:val="20"/>
                <w:szCs w:val="20"/>
              </w:rPr>
              <w:t xml:space="preserve"> să promoveze comerţul cu produse obţinute din resurse naturale printr-o utilizare durabilă a resurselor biologice şi să contribuie la conservarea biodiversităţii;</w:t>
            </w:r>
          </w:p>
          <w:p w:rsidR="00123FCC" w:rsidRPr="00040C1A" w:rsidRDefault="00123FCC" w:rsidP="00123FCC">
            <w:pPr>
              <w:spacing w:after="0" w:line="240" w:lineRule="auto"/>
              <w:contextualSpacing/>
              <w:rPr>
                <w:rFonts w:ascii="Times New Roman" w:hAnsi="Times New Roman"/>
                <w:bCs/>
                <w:sz w:val="20"/>
                <w:szCs w:val="20"/>
              </w:rPr>
            </w:pPr>
            <w:r w:rsidRPr="009A401B">
              <w:rPr>
                <w:rFonts w:ascii="Times New Roman" w:hAnsi="Times New Roman"/>
                <w:b/>
                <w:bCs/>
                <w:sz w:val="20"/>
                <w:szCs w:val="20"/>
              </w:rPr>
              <w:t>(b)</w:t>
            </w:r>
            <w:r w:rsidRPr="00040C1A">
              <w:rPr>
                <w:rFonts w:ascii="Times New Roman" w:hAnsi="Times New Roman"/>
                <w:bCs/>
                <w:sz w:val="20"/>
                <w:szCs w:val="20"/>
              </w:rPr>
              <w:t xml:space="preserve"> să facă schimb de informaţii privind acţiunile referitoare la comerţul cu produse obţinute din resurse naturale, cu scopul de a pune capăt declinului diversităţii biologice şi de a reduce presiunile asupra biodiversităţii şi, după caz, să coopereze pentru a spori la maximum impactul politicilor lor respective şi a asigura faptul că acestea se sprijină reciproc;</w:t>
            </w:r>
          </w:p>
          <w:p w:rsidR="00123FCC" w:rsidRPr="00040C1A" w:rsidRDefault="00123FCC" w:rsidP="00123FCC">
            <w:pPr>
              <w:spacing w:after="0" w:line="240" w:lineRule="auto"/>
              <w:contextualSpacing/>
              <w:rPr>
                <w:rFonts w:ascii="Times New Roman" w:hAnsi="Times New Roman"/>
                <w:bCs/>
                <w:sz w:val="20"/>
                <w:szCs w:val="20"/>
              </w:rPr>
            </w:pPr>
            <w:r w:rsidRPr="009A401B">
              <w:rPr>
                <w:rFonts w:ascii="Times New Roman" w:hAnsi="Times New Roman"/>
                <w:b/>
                <w:bCs/>
                <w:sz w:val="20"/>
                <w:szCs w:val="20"/>
              </w:rPr>
              <w:t>(c)</w:t>
            </w:r>
            <w:r w:rsidRPr="00040C1A">
              <w:rPr>
                <w:rFonts w:ascii="Times New Roman" w:hAnsi="Times New Roman"/>
                <w:bCs/>
                <w:sz w:val="20"/>
                <w:szCs w:val="20"/>
              </w:rPr>
              <w:t xml:space="preserve"> să promoveze includerea pe lista speciilor în temeiul </w:t>
            </w:r>
            <w:hyperlink r:id="rId24" w:history="1">
              <w:r w:rsidRPr="00040C1A">
                <w:rPr>
                  <w:rFonts w:ascii="Times New Roman" w:hAnsi="Times New Roman"/>
                  <w:bCs/>
                  <w:sz w:val="20"/>
                  <w:szCs w:val="20"/>
                </w:rPr>
                <w:t>Convenţiei privind comerţul internaţional cu specii ale faunei şi florei sălbatice pe cale de dispariţie (CITES)</w:t>
              </w:r>
            </w:hyperlink>
            <w:r w:rsidRPr="00040C1A">
              <w:rPr>
                <w:rFonts w:ascii="Times New Roman" w:hAnsi="Times New Roman"/>
                <w:bCs/>
                <w:sz w:val="20"/>
                <w:szCs w:val="20"/>
              </w:rPr>
              <w:t xml:space="preserve"> în cazul în care starea de conservare a speciilor respective este considerată ca fiind ameninţată; şi</w:t>
            </w:r>
          </w:p>
          <w:p w:rsidR="00123FCC" w:rsidRPr="00040C1A" w:rsidRDefault="00123FCC" w:rsidP="00123FCC">
            <w:pPr>
              <w:spacing w:after="0" w:line="240" w:lineRule="auto"/>
              <w:rPr>
                <w:rFonts w:ascii="Times New Roman" w:hAnsi="Times New Roman"/>
                <w:b/>
                <w:sz w:val="20"/>
                <w:szCs w:val="20"/>
              </w:rPr>
            </w:pPr>
            <w:r w:rsidRPr="009A401B">
              <w:rPr>
                <w:rFonts w:ascii="Times New Roman" w:hAnsi="Times New Roman"/>
                <w:b/>
                <w:bCs/>
                <w:sz w:val="20"/>
                <w:szCs w:val="20"/>
              </w:rPr>
              <w:t>(d)</w:t>
            </w:r>
            <w:r w:rsidRPr="00040C1A">
              <w:rPr>
                <w:rFonts w:ascii="Times New Roman" w:hAnsi="Times New Roman"/>
                <w:bCs/>
                <w:sz w:val="20"/>
                <w:szCs w:val="20"/>
              </w:rPr>
              <w:t xml:space="preserve"> să coopereze la nivel regional şi mondial în scopul de a promova conservarea şi utilizarea durabilă a diversităţii biologice în ecosistemele naturale sau agricole, inclusiv a speciilor pe cale de dispariţie, a habitatului acestora, a zonelor naturale special protejate şi a diversităţii genetice, restabilirea ecosistemelor şi eliminarea sau reducerea impactului negativ asupra mediului rezultat din utilizarea </w:t>
            </w:r>
            <w:r w:rsidRPr="00040C1A">
              <w:rPr>
                <w:rFonts w:ascii="Times New Roman" w:hAnsi="Times New Roman"/>
                <w:bCs/>
                <w:sz w:val="20"/>
                <w:szCs w:val="20"/>
              </w:rPr>
              <w:lastRenderedPageBreak/>
              <w:t xml:space="preserve">resurselor naturale vii şi care nu </w:t>
            </w:r>
            <w:r>
              <w:rPr>
                <w:rFonts w:ascii="Times New Roman" w:hAnsi="Times New Roman"/>
                <w:bCs/>
                <w:sz w:val="20"/>
                <w:szCs w:val="20"/>
              </w:rPr>
              <w:t>sînt</w:t>
            </w:r>
            <w:r w:rsidRPr="00040C1A">
              <w:rPr>
                <w:rFonts w:ascii="Times New Roman" w:hAnsi="Times New Roman"/>
                <w:bCs/>
                <w:sz w:val="20"/>
                <w:szCs w:val="20"/>
              </w:rPr>
              <w:t xml:space="preserve"> vii sau a ecosistemelor</w:t>
            </w: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lastRenderedPageBreak/>
              <w:t>I1.</w:t>
            </w:r>
            <w:r w:rsidRPr="00040C1A">
              <w:rPr>
                <w:rFonts w:ascii="Times New Roman" w:hAnsi="Times New Roman"/>
                <w:sz w:val="20"/>
                <w:szCs w:val="20"/>
              </w:rPr>
              <w:t xml:space="preserve"> Integrarea, pînă în anul 2020, a prevederilor privind conservarea biodiversităţii în cele mai importante documente de politici sectoriale</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18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Prevederile privind conservarea biodiversităţii integrate în documente de politici sectoriale (silvicultură, agricultură, piscicultură, comerţ, amenajarea teritoriului, cultură şi educaţie)</w:t>
            </w:r>
          </w:p>
        </w:tc>
        <w:tc>
          <w:tcPr>
            <w:tcW w:w="2410"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Mediului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Economiei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Agenţ</w:t>
            </w:r>
            <w:r>
              <w:rPr>
                <w:rFonts w:ascii="Times New Roman" w:hAnsi="Times New Roman"/>
                <w:sz w:val="20"/>
                <w:szCs w:val="20"/>
              </w:rPr>
              <w:t>ia Relaţii Funciare şi Cadastru;</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Agenţia Turismului</w:t>
            </w:r>
          </w:p>
        </w:tc>
        <w:tc>
          <w:tcPr>
            <w:tcW w:w="1984" w:type="dxa"/>
            <w:gridSpan w:val="2"/>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Trimestrul IV, 2019</w:t>
            </w: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sidRPr="00040C1A" w:rsidDel="00B5020F">
              <w:rPr>
                <w:rFonts w:ascii="Times New Roman" w:hAnsi="Times New Roman"/>
                <w:sz w:val="20"/>
                <w:szCs w:val="20"/>
              </w:rPr>
              <w:t xml:space="preserve"> </w:t>
            </w:r>
          </w:p>
        </w:tc>
      </w:tr>
      <w:tr w:rsidR="00123FCC" w:rsidRPr="00040C1A" w:rsidTr="00123FCC">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261" w:type="dxa"/>
            <w:gridSpan w:val="3"/>
            <w:vMerge/>
          </w:tcPr>
          <w:p w:rsidR="00123FCC" w:rsidRPr="00040C1A" w:rsidRDefault="00123FCC" w:rsidP="00123FCC">
            <w:pPr>
              <w:spacing w:after="0" w:line="240" w:lineRule="auto"/>
              <w:rPr>
                <w:rFonts w:ascii="Times New Roman" w:hAnsi="Times New Roman"/>
                <w:b/>
                <w:sz w:val="20"/>
                <w:szCs w:val="20"/>
              </w:rPr>
            </w:pP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I2.</w:t>
            </w:r>
            <w:r>
              <w:rPr>
                <w:rFonts w:ascii="Times New Roman" w:hAnsi="Times New Roman"/>
                <w:b/>
                <w:sz w:val="20"/>
                <w:szCs w:val="20"/>
              </w:rPr>
              <w:t xml:space="preserve"> </w:t>
            </w:r>
            <w:r w:rsidRPr="00040C1A">
              <w:rPr>
                <w:rFonts w:ascii="Times New Roman" w:hAnsi="Times New Roman"/>
                <w:sz w:val="20"/>
                <w:szCs w:val="20"/>
              </w:rPr>
              <w:t>Implementarea prevederilor  Protocolului de la Nagoya privind accesul la resursele genetice şi distribuirea corectă şi echitabilă a beneficiilor care rezultă din utilizarea acestora</w:t>
            </w:r>
          </w:p>
        </w:tc>
        <w:tc>
          <w:tcPr>
            <w:tcW w:w="18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Acţiuni implementate (%) conform Planului de acţiuni din Strategia privind diversitatea biologica a Republicii Moldova pentru anii 2015-2020 </w:t>
            </w:r>
          </w:p>
        </w:tc>
        <w:tc>
          <w:tcPr>
            <w:tcW w:w="2410" w:type="dxa"/>
            <w:gridSpan w:val="2"/>
          </w:tcPr>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Ministerul Mediului;</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Academia de Ştiinţe a Moldovei</w:t>
            </w:r>
          </w:p>
        </w:tc>
        <w:tc>
          <w:tcPr>
            <w:tcW w:w="1984"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În limitele resurselor bugetare</w:t>
            </w:r>
          </w:p>
        </w:tc>
      </w:tr>
      <w:tr w:rsidR="00123FCC" w:rsidRPr="00040C1A" w:rsidTr="00123FCC">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261" w:type="dxa"/>
            <w:gridSpan w:val="3"/>
            <w:vMerge/>
          </w:tcPr>
          <w:p w:rsidR="00123FCC" w:rsidRPr="00040C1A" w:rsidRDefault="00123FCC" w:rsidP="00123FCC">
            <w:pPr>
              <w:spacing w:after="0" w:line="240" w:lineRule="auto"/>
              <w:rPr>
                <w:rFonts w:ascii="Times New Roman" w:hAnsi="Times New Roman"/>
                <w:b/>
                <w:sz w:val="20"/>
                <w:szCs w:val="20"/>
              </w:rPr>
            </w:pP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 xml:space="preserve">I3. </w:t>
            </w:r>
            <w:r w:rsidRPr="00040C1A">
              <w:rPr>
                <w:rFonts w:ascii="Times New Roman" w:hAnsi="Times New Roman"/>
                <w:sz w:val="20"/>
                <w:szCs w:val="20"/>
              </w:rPr>
              <w:t>Instruirea responsabililor din autoritățile publice, precum și agenți</w:t>
            </w:r>
            <w:r>
              <w:rPr>
                <w:rFonts w:ascii="Times New Roman" w:hAnsi="Times New Roman"/>
                <w:sz w:val="20"/>
                <w:szCs w:val="20"/>
              </w:rPr>
              <w:t>lor</w:t>
            </w:r>
            <w:r w:rsidRPr="00040C1A">
              <w:rPr>
                <w:rFonts w:ascii="Times New Roman" w:hAnsi="Times New Roman"/>
                <w:sz w:val="20"/>
                <w:szCs w:val="20"/>
              </w:rPr>
              <w:t xml:space="preserve"> economici în domeniul conservării diversităţii biologice </w:t>
            </w:r>
            <w:r>
              <w:rPr>
                <w:rFonts w:ascii="Times New Roman" w:hAnsi="Times New Roman"/>
                <w:sz w:val="20"/>
                <w:szCs w:val="20"/>
              </w:rPr>
              <w:t>pentru</w:t>
            </w:r>
            <w:r w:rsidRPr="00040C1A">
              <w:rPr>
                <w:rFonts w:ascii="Times New Roman" w:hAnsi="Times New Roman"/>
                <w:sz w:val="20"/>
                <w:szCs w:val="20"/>
              </w:rPr>
              <w:t xml:space="preserve"> implementarea prevederilor </w:t>
            </w:r>
            <w:r>
              <w:rPr>
                <w:rFonts w:ascii="Times New Roman" w:hAnsi="Times New Roman"/>
                <w:sz w:val="20"/>
                <w:szCs w:val="20"/>
              </w:rPr>
              <w:t xml:space="preserve"> </w:t>
            </w:r>
            <w:r w:rsidRPr="00040C1A">
              <w:rPr>
                <w:rFonts w:ascii="Times New Roman" w:hAnsi="Times New Roman"/>
                <w:sz w:val="20"/>
                <w:szCs w:val="20"/>
              </w:rPr>
              <w:t>Convenţiei (CITES)</w:t>
            </w:r>
          </w:p>
        </w:tc>
        <w:tc>
          <w:tcPr>
            <w:tcW w:w="18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Instruiri anuale organizate </w:t>
            </w:r>
          </w:p>
        </w:tc>
        <w:tc>
          <w:tcPr>
            <w:tcW w:w="2410"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Mediului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w:t>
            </w:r>
            <w:r>
              <w:rPr>
                <w:rFonts w:ascii="Times New Roman" w:hAnsi="Times New Roman"/>
                <w:sz w:val="20"/>
                <w:szCs w:val="20"/>
              </w:rPr>
              <w:t xml:space="preserve">l </w:t>
            </w:r>
            <w:r w:rsidRPr="00040C1A">
              <w:rPr>
                <w:rFonts w:ascii="Times New Roman" w:hAnsi="Times New Roman"/>
                <w:sz w:val="20"/>
                <w:szCs w:val="20"/>
              </w:rPr>
              <w:t>Vamal</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Academia de Ştiinţe a Moldovei</w:t>
            </w:r>
          </w:p>
        </w:tc>
        <w:tc>
          <w:tcPr>
            <w:tcW w:w="1984"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sidRPr="00040C1A" w:rsidDel="00B5020F">
              <w:rPr>
                <w:rFonts w:ascii="Times New Roman" w:hAnsi="Times New Roman"/>
                <w:sz w:val="20"/>
                <w:szCs w:val="20"/>
              </w:rPr>
              <w:t xml:space="preserve"> </w:t>
            </w:r>
          </w:p>
        </w:tc>
      </w:tr>
      <w:tr w:rsidR="00123FCC" w:rsidRPr="00040C1A" w:rsidTr="00123FCC">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261" w:type="dxa"/>
            <w:gridSpan w:val="3"/>
            <w:vMerge/>
          </w:tcPr>
          <w:p w:rsidR="00123FCC" w:rsidRPr="00040C1A" w:rsidRDefault="00123FCC" w:rsidP="00123FCC">
            <w:pPr>
              <w:spacing w:after="0" w:line="240" w:lineRule="auto"/>
              <w:rPr>
                <w:rFonts w:ascii="Times New Roman" w:hAnsi="Times New Roman"/>
                <w:b/>
                <w:sz w:val="20"/>
                <w:szCs w:val="20"/>
              </w:rPr>
            </w:pP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I4.</w:t>
            </w:r>
            <w:r>
              <w:rPr>
                <w:rFonts w:ascii="Times New Roman" w:hAnsi="Times New Roman"/>
                <w:b/>
                <w:sz w:val="20"/>
                <w:szCs w:val="20"/>
              </w:rPr>
              <w:t xml:space="preserve"> </w:t>
            </w:r>
            <w:r w:rsidRPr="00040C1A">
              <w:rPr>
                <w:rFonts w:ascii="Times New Roman" w:hAnsi="Times New Roman"/>
                <w:sz w:val="20"/>
                <w:szCs w:val="20"/>
              </w:rPr>
              <w:t>Organizarea evenimentelor publice, seminarelor internaţionale în scopul de a promova conservarea și utilizarea durabilă a diversității biologice</w:t>
            </w:r>
          </w:p>
        </w:tc>
        <w:tc>
          <w:tcPr>
            <w:tcW w:w="18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Evenimente  publice anuale organizate</w:t>
            </w:r>
          </w:p>
        </w:tc>
        <w:tc>
          <w:tcPr>
            <w:tcW w:w="2410" w:type="dxa"/>
            <w:gridSpan w:val="2"/>
          </w:tcPr>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Ministerul Mediului;</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w:t>
            </w:r>
            <w:r>
              <w:rPr>
                <w:rFonts w:ascii="Times New Roman" w:hAnsi="Times New Roman"/>
                <w:sz w:val="20"/>
                <w:szCs w:val="20"/>
              </w:rPr>
              <w:t xml:space="preserve">l </w:t>
            </w:r>
            <w:r w:rsidRPr="00040C1A">
              <w:rPr>
                <w:rFonts w:ascii="Times New Roman" w:hAnsi="Times New Roman"/>
                <w:sz w:val="20"/>
                <w:szCs w:val="20"/>
              </w:rPr>
              <w:t>Vamal</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Academia de Ştiinţe a Moldovei</w:t>
            </w:r>
          </w:p>
        </w:tc>
        <w:tc>
          <w:tcPr>
            <w:tcW w:w="1984"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rPr>
                <w:rFonts w:ascii="Times New Roman" w:hAnsi="Times New Roman"/>
                <w:sz w:val="20"/>
                <w:szCs w:val="20"/>
              </w:rPr>
            </w:pPr>
          </w:p>
        </w:tc>
      </w:tr>
      <w:tr w:rsidR="00123FCC" w:rsidRPr="00040C1A" w:rsidTr="00123FCC">
        <w:trPr>
          <w:trHeight w:val="583"/>
        </w:trPr>
        <w:tc>
          <w:tcPr>
            <w:tcW w:w="709" w:type="dxa"/>
            <w:vMerge w:val="restart"/>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369</w:t>
            </w:r>
          </w:p>
        </w:tc>
        <w:tc>
          <w:tcPr>
            <w:tcW w:w="15309" w:type="dxa"/>
            <w:gridSpan w:val="12"/>
          </w:tcPr>
          <w:p w:rsidR="00123FCC" w:rsidRPr="00040C1A" w:rsidRDefault="00123FCC" w:rsidP="00123FCC">
            <w:pPr>
              <w:spacing w:after="0" w:line="240" w:lineRule="auto"/>
              <w:contextualSpacing/>
              <w:rPr>
                <w:rFonts w:ascii="Times New Roman" w:hAnsi="Times New Roman"/>
                <w:b/>
                <w:bCs/>
                <w:sz w:val="20"/>
                <w:szCs w:val="20"/>
              </w:rPr>
            </w:pPr>
            <w:r w:rsidRPr="00040C1A">
              <w:rPr>
                <w:rFonts w:ascii="Times New Roman" w:hAnsi="Times New Roman"/>
                <w:b/>
                <w:bCs/>
                <w:sz w:val="20"/>
                <w:szCs w:val="20"/>
              </w:rPr>
              <w:t>Gestionarea durabilă a pădurilor şi comerţul cu produse forestiere</w:t>
            </w:r>
          </w:p>
          <w:p w:rsidR="00123FCC" w:rsidRPr="00040C1A" w:rsidRDefault="00123FCC" w:rsidP="00123FCC">
            <w:pPr>
              <w:spacing w:after="0" w:line="240" w:lineRule="auto"/>
              <w:rPr>
                <w:rFonts w:ascii="Times New Roman" w:hAnsi="Times New Roman"/>
                <w:bCs/>
                <w:sz w:val="20"/>
                <w:szCs w:val="20"/>
              </w:rPr>
            </w:pPr>
            <w:r w:rsidRPr="009A401B">
              <w:rPr>
                <w:rFonts w:ascii="Times New Roman" w:hAnsi="Times New Roman"/>
                <w:b/>
                <w:bCs/>
                <w:sz w:val="20"/>
                <w:szCs w:val="20"/>
              </w:rPr>
              <w:t>(1)</w:t>
            </w:r>
            <w:r w:rsidRPr="00040C1A">
              <w:rPr>
                <w:rFonts w:ascii="Times New Roman" w:hAnsi="Times New Roman"/>
                <w:bCs/>
                <w:sz w:val="20"/>
                <w:szCs w:val="20"/>
              </w:rPr>
              <w:t xml:space="preserve"> Părţile recunosc importanţa de a asigura conservarea şi gestionarea durabilă a pădurilor şi a contribuţiei pădurilor la obiectivele economice, d</w:t>
            </w:r>
            <w:r>
              <w:rPr>
                <w:rFonts w:ascii="Times New Roman" w:hAnsi="Times New Roman"/>
                <w:bCs/>
                <w:sz w:val="20"/>
                <w:szCs w:val="20"/>
              </w:rPr>
              <w:t>e mediu şi sociale ale părţilor</w:t>
            </w:r>
          </w:p>
          <w:p w:rsidR="00123FCC" w:rsidRPr="00040C1A" w:rsidRDefault="00123FCC" w:rsidP="00123FCC">
            <w:pPr>
              <w:spacing w:after="0" w:line="240" w:lineRule="auto"/>
              <w:rPr>
                <w:rFonts w:ascii="Times New Roman" w:hAnsi="Times New Roman"/>
                <w:bCs/>
                <w:sz w:val="20"/>
                <w:szCs w:val="20"/>
              </w:rPr>
            </w:pPr>
            <w:r w:rsidRPr="009A401B">
              <w:rPr>
                <w:rFonts w:ascii="Times New Roman" w:hAnsi="Times New Roman"/>
                <w:b/>
                <w:bCs/>
                <w:sz w:val="20"/>
                <w:szCs w:val="20"/>
              </w:rPr>
              <w:t>(2)</w:t>
            </w:r>
            <w:r w:rsidRPr="00040C1A">
              <w:rPr>
                <w:rFonts w:ascii="Times New Roman" w:hAnsi="Times New Roman"/>
                <w:bCs/>
                <w:sz w:val="20"/>
                <w:szCs w:val="20"/>
              </w:rPr>
              <w:t xml:space="preserve"> În acest sens</w:t>
            </w:r>
            <w:r>
              <w:rPr>
                <w:rFonts w:ascii="Times New Roman" w:hAnsi="Times New Roman"/>
                <w:bCs/>
                <w:sz w:val="20"/>
                <w:szCs w:val="20"/>
              </w:rPr>
              <w:t>,</w:t>
            </w:r>
            <w:r w:rsidRPr="00040C1A">
              <w:rPr>
                <w:rFonts w:ascii="Times New Roman" w:hAnsi="Times New Roman"/>
                <w:bCs/>
                <w:sz w:val="20"/>
                <w:szCs w:val="20"/>
              </w:rPr>
              <w:t xml:space="preserve"> părțile se angajează:</w:t>
            </w:r>
          </w:p>
          <w:p w:rsidR="00123FCC" w:rsidRPr="00040C1A" w:rsidRDefault="00123FCC" w:rsidP="00123FCC">
            <w:pPr>
              <w:spacing w:after="0" w:line="240" w:lineRule="auto"/>
              <w:contextualSpacing/>
              <w:rPr>
                <w:rFonts w:ascii="Times New Roman" w:hAnsi="Times New Roman"/>
                <w:bCs/>
                <w:sz w:val="20"/>
                <w:szCs w:val="20"/>
              </w:rPr>
            </w:pPr>
          </w:p>
        </w:tc>
      </w:tr>
      <w:tr w:rsidR="00123FCC" w:rsidRPr="00040C1A" w:rsidTr="00123FCC">
        <w:trPr>
          <w:trHeight w:val="1491"/>
        </w:trPr>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261" w:type="dxa"/>
            <w:gridSpan w:val="3"/>
            <w:vMerge w:val="restart"/>
          </w:tcPr>
          <w:p w:rsidR="00123FCC" w:rsidRPr="00040C1A" w:rsidRDefault="00123FCC" w:rsidP="00123FCC">
            <w:pPr>
              <w:spacing w:after="0" w:line="240" w:lineRule="auto"/>
              <w:rPr>
                <w:rFonts w:ascii="Times New Roman" w:hAnsi="Times New Roman"/>
                <w:b/>
                <w:sz w:val="20"/>
                <w:szCs w:val="20"/>
              </w:rPr>
            </w:pPr>
            <w:r w:rsidRPr="009A401B">
              <w:rPr>
                <w:rFonts w:ascii="Times New Roman" w:hAnsi="Times New Roman"/>
                <w:b/>
                <w:bCs/>
                <w:sz w:val="20"/>
                <w:szCs w:val="20"/>
              </w:rPr>
              <w:t>(c)</w:t>
            </w:r>
            <w:r w:rsidRPr="00040C1A">
              <w:rPr>
                <w:rFonts w:ascii="Times New Roman" w:hAnsi="Times New Roman"/>
                <w:bCs/>
                <w:sz w:val="20"/>
                <w:szCs w:val="20"/>
              </w:rPr>
              <w:t xml:space="preserve"> să adopte măsuri de promovare a conservării suprafeţelor împădurite şi să combată exploatarea forestieră ilegală şi comerţul aferent, inclusiv în ceea ce priveşte ţările terţe, după caz</w:t>
            </w: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L1.</w:t>
            </w:r>
            <w:r w:rsidRPr="00040C1A">
              <w:rPr>
                <w:rFonts w:ascii="Times New Roman" w:hAnsi="Times New Roman"/>
                <w:sz w:val="20"/>
                <w:szCs w:val="20"/>
              </w:rPr>
              <w:t xml:space="preserve"> </w:t>
            </w:r>
            <w:r w:rsidRPr="001804E5">
              <w:rPr>
                <w:rFonts w:ascii="Times New Roman" w:hAnsi="Times New Roman"/>
                <w:sz w:val="20"/>
                <w:szCs w:val="20"/>
              </w:rPr>
              <w:t xml:space="preserve">Proiectul Codului silvic (redacție nouă) </w:t>
            </w:r>
          </w:p>
        </w:tc>
        <w:tc>
          <w:tcPr>
            <w:tcW w:w="18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tc>
        <w:tc>
          <w:tcPr>
            <w:tcW w:w="2410"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Mediului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Agenţia „Moldsilva”</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Academia de Ştiinţe a Moldovei</w:t>
            </w:r>
          </w:p>
        </w:tc>
        <w:tc>
          <w:tcPr>
            <w:tcW w:w="1984" w:type="dxa"/>
            <w:gridSpan w:val="2"/>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Trimestrul I, 2019</w:t>
            </w:r>
          </w:p>
        </w:tc>
        <w:tc>
          <w:tcPr>
            <w:tcW w:w="2268" w:type="dxa"/>
          </w:tcPr>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keepNext/>
              <w:keepLines/>
              <w:pageBreakBefore/>
              <w:spacing w:after="0" w:line="240" w:lineRule="auto"/>
              <w:outlineLvl w:val="2"/>
              <w:rPr>
                <w:rFonts w:ascii="Times New Roman" w:hAnsi="Times New Roman"/>
                <w:sz w:val="20"/>
                <w:szCs w:val="20"/>
              </w:rPr>
            </w:pPr>
          </w:p>
        </w:tc>
      </w:tr>
      <w:tr w:rsidR="00123FCC" w:rsidRPr="00040C1A" w:rsidTr="00123FCC">
        <w:trPr>
          <w:trHeight w:val="2537"/>
        </w:trPr>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261" w:type="dxa"/>
            <w:gridSpan w:val="3"/>
            <w:vMerge/>
          </w:tcPr>
          <w:p w:rsidR="00123FCC" w:rsidRPr="00040C1A" w:rsidRDefault="00123FCC" w:rsidP="00123FCC">
            <w:pPr>
              <w:spacing w:after="0" w:line="240" w:lineRule="auto"/>
              <w:rPr>
                <w:rFonts w:ascii="Times New Roman" w:hAnsi="Times New Roman"/>
                <w:b/>
                <w:sz w:val="20"/>
                <w:szCs w:val="20"/>
              </w:rPr>
            </w:pP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SL1.</w:t>
            </w:r>
            <w:r w:rsidRPr="00040C1A">
              <w:rPr>
                <w:rFonts w:ascii="Times New Roman" w:hAnsi="Times New Roman"/>
                <w:sz w:val="20"/>
                <w:szCs w:val="20"/>
              </w:rPr>
              <w:t xml:space="preserve"> </w:t>
            </w:r>
            <w:r w:rsidRPr="00040C1A">
              <w:rPr>
                <w:rFonts w:ascii="Times New Roman" w:hAnsi="Times New Roman"/>
                <w:b/>
                <w:sz w:val="20"/>
                <w:szCs w:val="20"/>
              </w:rPr>
              <w:t>Act nou</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Proiectul </w:t>
            </w:r>
            <w:r>
              <w:rPr>
                <w:rFonts w:ascii="Times New Roman" w:hAnsi="Times New Roman"/>
                <w:sz w:val="20"/>
                <w:szCs w:val="20"/>
              </w:rPr>
              <w:t>h</w:t>
            </w:r>
            <w:r w:rsidRPr="00040C1A">
              <w:rPr>
                <w:rFonts w:ascii="Times New Roman" w:hAnsi="Times New Roman"/>
                <w:sz w:val="20"/>
                <w:szCs w:val="20"/>
              </w:rPr>
              <w:t xml:space="preserve">otărîrii Guvernului </w:t>
            </w:r>
            <w:r>
              <w:rPr>
                <w:rFonts w:ascii="Times New Roman" w:hAnsi="Times New Roman"/>
                <w:sz w:val="20"/>
                <w:szCs w:val="20"/>
              </w:rPr>
              <w:t>privind</w:t>
            </w:r>
            <w:r w:rsidRPr="00040C1A">
              <w:rPr>
                <w:rFonts w:ascii="Times New Roman" w:hAnsi="Times New Roman"/>
                <w:sz w:val="20"/>
                <w:szCs w:val="20"/>
              </w:rPr>
              <w:t xml:space="preserve"> aprobarea  Planului naţional de acţiuni pentru implementarea Strategiei dezvoltării durabile a sectorului forestier din Republica Moldova </w:t>
            </w:r>
          </w:p>
        </w:tc>
        <w:tc>
          <w:tcPr>
            <w:tcW w:w="18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Hotărîre de Guvern intrată în vigoare</w:t>
            </w:r>
          </w:p>
        </w:tc>
        <w:tc>
          <w:tcPr>
            <w:tcW w:w="2410"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Mediului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Agenţia „Moldsilva”</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Finanţelor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Economiei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Academia de Ştiinţe a Moldovei</w:t>
            </w:r>
          </w:p>
        </w:tc>
        <w:tc>
          <w:tcPr>
            <w:tcW w:w="1984"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2018</w:t>
            </w:r>
          </w:p>
        </w:tc>
        <w:tc>
          <w:tcPr>
            <w:tcW w:w="2268" w:type="dxa"/>
          </w:tcPr>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keepNext/>
              <w:keepLines/>
              <w:pageBreakBefore/>
              <w:spacing w:after="0" w:line="240" w:lineRule="auto"/>
              <w:outlineLvl w:val="2"/>
              <w:rPr>
                <w:rFonts w:ascii="Times New Roman" w:hAnsi="Times New Roman"/>
                <w:sz w:val="20"/>
                <w:szCs w:val="20"/>
              </w:rPr>
            </w:pPr>
          </w:p>
        </w:tc>
      </w:tr>
      <w:tr w:rsidR="00123FCC" w:rsidRPr="00040C1A" w:rsidTr="00123FCC">
        <w:trPr>
          <w:trHeight w:val="550"/>
        </w:trPr>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261" w:type="dxa"/>
            <w:gridSpan w:val="3"/>
          </w:tcPr>
          <w:p w:rsidR="00123FCC" w:rsidRPr="00040C1A" w:rsidRDefault="00123FCC" w:rsidP="00123FCC">
            <w:pPr>
              <w:spacing w:after="0" w:line="240" w:lineRule="auto"/>
              <w:rPr>
                <w:rFonts w:ascii="Times New Roman" w:hAnsi="Times New Roman"/>
                <w:b/>
                <w:sz w:val="20"/>
                <w:szCs w:val="20"/>
              </w:rPr>
            </w:pPr>
          </w:p>
        </w:tc>
        <w:tc>
          <w:tcPr>
            <w:tcW w:w="3543" w:type="dxa"/>
            <w:gridSpan w:val="2"/>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color w:val="000000"/>
                <w:sz w:val="20"/>
                <w:szCs w:val="20"/>
              </w:rPr>
              <w:t>I1.</w:t>
            </w:r>
            <w:r w:rsidRPr="00040C1A">
              <w:rPr>
                <w:rFonts w:ascii="Times New Roman" w:hAnsi="Times New Roman"/>
                <w:color w:val="000000"/>
                <w:sz w:val="20"/>
                <w:szCs w:val="20"/>
              </w:rPr>
              <w:t xml:space="preserve"> Crearea plantaţiilor forestiere pe terenuri degradate, cu promovarea speciilor autohtone</w:t>
            </w:r>
          </w:p>
        </w:tc>
        <w:tc>
          <w:tcPr>
            <w:tcW w:w="18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color w:val="000000"/>
                <w:sz w:val="20"/>
                <w:szCs w:val="20"/>
              </w:rPr>
              <w:t xml:space="preserve">500 </w:t>
            </w:r>
            <w:r>
              <w:rPr>
                <w:rFonts w:ascii="Times New Roman" w:hAnsi="Times New Roman"/>
                <w:color w:val="000000"/>
                <w:sz w:val="20"/>
                <w:szCs w:val="20"/>
              </w:rPr>
              <w:t>hectare</w:t>
            </w:r>
            <w:r w:rsidRPr="00040C1A">
              <w:rPr>
                <w:rFonts w:ascii="Times New Roman" w:hAnsi="Times New Roman"/>
                <w:color w:val="000000"/>
                <w:sz w:val="20"/>
                <w:szCs w:val="20"/>
              </w:rPr>
              <w:t xml:space="preserve"> de plantaţii create (zona de centru şi nord)</w:t>
            </w:r>
          </w:p>
        </w:tc>
        <w:tc>
          <w:tcPr>
            <w:tcW w:w="2410" w:type="dxa"/>
            <w:gridSpan w:val="2"/>
          </w:tcPr>
          <w:p w:rsidR="00123FCC" w:rsidRPr="00040C1A" w:rsidRDefault="00123FCC" w:rsidP="00123FCC">
            <w:pPr>
              <w:spacing w:after="0" w:line="240" w:lineRule="auto"/>
              <w:rPr>
                <w:rFonts w:ascii="Times New Roman" w:hAnsi="Times New Roman"/>
                <w:color w:val="000000"/>
                <w:sz w:val="20"/>
                <w:szCs w:val="20"/>
              </w:rPr>
            </w:pPr>
            <w:r w:rsidRPr="00040C1A">
              <w:rPr>
                <w:rFonts w:ascii="Times New Roman" w:hAnsi="Times New Roman"/>
                <w:color w:val="000000"/>
                <w:sz w:val="20"/>
                <w:szCs w:val="20"/>
              </w:rPr>
              <w:t>Ministerul Mediului</w:t>
            </w:r>
            <w:r>
              <w:rPr>
                <w:rFonts w:ascii="Times New Roman" w:hAnsi="Times New Roman"/>
                <w:color w:val="000000"/>
                <w:sz w:val="20"/>
                <w:szCs w:val="20"/>
              </w:rPr>
              <w:t>;</w:t>
            </w:r>
          </w:p>
          <w:p w:rsidR="00123FCC" w:rsidRPr="00040C1A" w:rsidRDefault="00123FCC" w:rsidP="00123FCC">
            <w:pPr>
              <w:spacing w:after="0" w:line="240" w:lineRule="auto"/>
              <w:rPr>
                <w:rFonts w:ascii="Times New Roman" w:hAnsi="Times New Roman"/>
                <w:color w:val="000000"/>
                <w:sz w:val="20"/>
                <w:szCs w:val="20"/>
              </w:rPr>
            </w:pPr>
            <w:r w:rsidRPr="00040C1A">
              <w:rPr>
                <w:rFonts w:ascii="Times New Roman" w:hAnsi="Times New Roman"/>
                <w:color w:val="000000"/>
                <w:sz w:val="20"/>
                <w:szCs w:val="20"/>
              </w:rPr>
              <w:t>Agenţia „Moldsilva”</w:t>
            </w:r>
            <w:r>
              <w:rPr>
                <w:rFonts w:ascii="Times New Roman" w:hAnsi="Times New Roman"/>
                <w:color w:val="000000"/>
                <w:sz w:val="20"/>
                <w:szCs w:val="20"/>
              </w:rPr>
              <w:t>;</w:t>
            </w:r>
          </w:p>
          <w:p w:rsidR="00123FCC" w:rsidRPr="00040C1A" w:rsidRDefault="00123FCC" w:rsidP="00123FCC">
            <w:pPr>
              <w:spacing w:after="0" w:line="240" w:lineRule="auto"/>
              <w:rPr>
                <w:rFonts w:ascii="Times New Roman" w:hAnsi="Times New Roman"/>
                <w:color w:val="000000"/>
                <w:sz w:val="20"/>
                <w:szCs w:val="20"/>
              </w:rPr>
            </w:pPr>
            <w:r w:rsidRPr="00040C1A">
              <w:rPr>
                <w:rFonts w:ascii="Times New Roman" w:hAnsi="Times New Roman"/>
                <w:color w:val="000000"/>
                <w:sz w:val="20"/>
                <w:szCs w:val="20"/>
              </w:rPr>
              <w:t>Academia de Ştiinţe a Moldovei</w:t>
            </w:r>
            <w:r>
              <w:rPr>
                <w:rFonts w:ascii="Times New Roman" w:hAnsi="Times New Roman"/>
                <w:color w:val="000000"/>
                <w:sz w:val="20"/>
                <w:szCs w:val="20"/>
              </w:rPr>
              <w:t>;</w:t>
            </w:r>
          </w:p>
          <w:p w:rsidR="00123FCC" w:rsidRPr="00040C1A" w:rsidRDefault="00123FCC" w:rsidP="00123FCC">
            <w:pPr>
              <w:spacing w:after="0" w:line="240" w:lineRule="auto"/>
              <w:rPr>
                <w:rFonts w:ascii="Times New Roman" w:hAnsi="Times New Roman"/>
                <w:color w:val="000000"/>
                <w:sz w:val="20"/>
                <w:szCs w:val="20"/>
              </w:rPr>
            </w:pPr>
            <w:r w:rsidRPr="00040C1A">
              <w:rPr>
                <w:rFonts w:ascii="Times New Roman" w:hAnsi="Times New Roman"/>
                <w:color w:val="000000"/>
                <w:sz w:val="20"/>
                <w:szCs w:val="20"/>
              </w:rPr>
              <w:t>Agenţia Relaţii Funciare şi Cadastru</w:t>
            </w:r>
          </w:p>
        </w:tc>
        <w:tc>
          <w:tcPr>
            <w:tcW w:w="1984"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Pr>
          <w:p w:rsidR="00123FCC" w:rsidRPr="00040C1A" w:rsidRDefault="00123FCC" w:rsidP="00123FCC">
            <w:pPr>
              <w:spacing w:after="0" w:line="240" w:lineRule="auto"/>
              <w:contextualSpacing/>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p w:rsidR="00123FCC" w:rsidRPr="00040C1A" w:rsidRDefault="00123FCC" w:rsidP="00123FCC">
            <w:pPr>
              <w:spacing w:after="0" w:line="240" w:lineRule="auto"/>
              <w:contextualSpacing/>
              <w:rPr>
                <w:rFonts w:ascii="Times New Roman" w:hAnsi="Times New Roman"/>
                <w:sz w:val="20"/>
                <w:szCs w:val="20"/>
              </w:rPr>
            </w:pPr>
          </w:p>
        </w:tc>
      </w:tr>
      <w:tr w:rsidR="00123FCC" w:rsidRPr="00040C1A" w:rsidTr="00123FCC">
        <w:trPr>
          <w:trHeight w:val="2110"/>
        </w:trPr>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261" w:type="dxa"/>
            <w:gridSpan w:val="3"/>
          </w:tcPr>
          <w:p w:rsidR="00123FCC" w:rsidRPr="00040C1A" w:rsidRDefault="00123FCC" w:rsidP="00123FCC">
            <w:pPr>
              <w:spacing w:after="0" w:line="240" w:lineRule="auto"/>
              <w:rPr>
                <w:rFonts w:ascii="Times New Roman" w:hAnsi="Times New Roman"/>
                <w:b/>
                <w:sz w:val="20"/>
                <w:szCs w:val="20"/>
              </w:rPr>
            </w:pPr>
          </w:p>
        </w:tc>
        <w:tc>
          <w:tcPr>
            <w:tcW w:w="3543" w:type="dxa"/>
            <w:gridSpan w:val="2"/>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color w:val="000000"/>
                <w:sz w:val="20"/>
                <w:szCs w:val="20"/>
              </w:rPr>
              <w:t>I2.</w:t>
            </w:r>
            <w:r w:rsidRPr="00040C1A">
              <w:rPr>
                <w:rFonts w:ascii="Times New Roman" w:hAnsi="Times New Roman"/>
                <w:color w:val="000000"/>
                <w:sz w:val="20"/>
                <w:szCs w:val="20"/>
              </w:rPr>
              <w:t xml:space="preserve"> Împădurirea fîşiilor riverane de protecţie a apelor rîurilor şi bazinelor acvatice</w:t>
            </w:r>
          </w:p>
        </w:tc>
        <w:tc>
          <w:tcPr>
            <w:tcW w:w="18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color w:val="000000"/>
                <w:sz w:val="20"/>
                <w:szCs w:val="20"/>
              </w:rPr>
              <w:t xml:space="preserve">200 </w:t>
            </w:r>
            <w:r>
              <w:rPr>
                <w:rFonts w:ascii="Times New Roman" w:hAnsi="Times New Roman"/>
                <w:color w:val="000000"/>
                <w:sz w:val="20"/>
                <w:szCs w:val="20"/>
              </w:rPr>
              <w:t>hectare</w:t>
            </w:r>
            <w:r w:rsidRPr="00040C1A">
              <w:rPr>
                <w:rFonts w:ascii="Times New Roman" w:hAnsi="Times New Roman"/>
                <w:color w:val="000000"/>
                <w:sz w:val="20"/>
                <w:szCs w:val="20"/>
              </w:rPr>
              <w:t xml:space="preserve"> de fîşii de protecţie a apelor rîurilor şi bazinelor acvatice create</w:t>
            </w:r>
          </w:p>
        </w:tc>
        <w:tc>
          <w:tcPr>
            <w:tcW w:w="2410" w:type="dxa"/>
            <w:gridSpan w:val="2"/>
          </w:tcPr>
          <w:p w:rsidR="00123FCC" w:rsidRPr="00040C1A" w:rsidRDefault="00123FCC" w:rsidP="00123FCC">
            <w:pPr>
              <w:spacing w:after="0" w:line="240" w:lineRule="auto"/>
              <w:rPr>
                <w:rFonts w:ascii="Times New Roman" w:hAnsi="Times New Roman"/>
                <w:color w:val="000000"/>
                <w:sz w:val="20"/>
                <w:szCs w:val="20"/>
              </w:rPr>
            </w:pPr>
            <w:r w:rsidRPr="00040C1A">
              <w:rPr>
                <w:rFonts w:ascii="Times New Roman" w:hAnsi="Times New Roman"/>
                <w:color w:val="000000"/>
                <w:sz w:val="20"/>
                <w:szCs w:val="20"/>
              </w:rPr>
              <w:t>Ministerul Mediului</w:t>
            </w:r>
            <w:r>
              <w:rPr>
                <w:rFonts w:ascii="Times New Roman" w:hAnsi="Times New Roman"/>
                <w:color w:val="000000"/>
                <w:sz w:val="20"/>
                <w:szCs w:val="20"/>
              </w:rPr>
              <w:t>;</w:t>
            </w:r>
          </w:p>
          <w:p w:rsidR="00123FCC" w:rsidRPr="00040C1A" w:rsidRDefault="00123FCC" w:rsidP="00123FCC">
            <w:pPr>
              <w:spacing w:after="0" w:line="240" w:lineRule="auto"/>
              <w:rPr>
                <w:rFonts w:ascii="Times New Roman" w:hAnsi="Times New Roman"/>
                <w:color w:val="000000"/>
                <w:sz w:val="20"/>
                <w:szCs w:val="20"/>
              </w:rPr>
            </w:pPr>
            <w:r>
              <w:rPr>
                <w:rFonts w:ascii="Times New Roman" w:hAnsi="Times New Roman"/>
                <w:color w:val="000000"/>
                <w:sz w:val="20"/>
                <w:szCs w:val="20"/>
              </w:rPr>
              <w:t>Agenţia „Moldsilva”;</w:t>
            </w:r>
          </w:p>
          <w:p w:rsidR="00123FCC" w:rsidRPr="00040C1A" w:rsidRDefault="00123FCC" w:rsidP="00123FCC">
            <w:pPr>
              <w:spacing w:after="0" w:line="240" w:lineRule="auto"/>
              <w:rPr>
                <w:rFonts w:ascii="Times New Roman" w:hAnsi="Times New Roman"/>
                <w:color w:val="000000"/>
                <w:sz w:val="20"/>
                <w:szCs w:val="20"/>
              </w:rPr>
            </w:pPr>
            <w:r>
              <w:rPr>
                <w:rFonts w:ascii="Times New Roman" w:hAnsi="Times New Roman"/>
                <w:color w:val="000000"/>
                <w:sz w:val="20"/>
                <w:szCs w:val="20"/>
              </w:rPr>
              <w:t>Academia de Ştiinţe a Moldovei;</w:t>
            </w:r>
          </w:p>
          <w:p w:rsidR="00123FCC" w:rsidRPr="00040C1A" w:rsidRDefault="00123FCC" w:rsidP="00123FCC">
            <w:pPr>
              <w:spacing w:after="0" w:line="240" w:lineRule="auto"/>
              <w:rPr>
                <w:rFonts w:ascii="Times New Roman" w:hAnsi="Times New Roman"/>
                <w:color w:val="000000"/>
                <w:sz w:val="20"/>
                <w:szCs w:val="20"/>
              </w:rPr>
            </w:pPr>
            <w:r w:rsidRPr="00040C1A">
              <w:rPr>
                <w:rFonts w:ascii="Times New Roman" w:hAnsi="Times New Roman"/>
                <w:color w:val="000000"/>
                <w:sz w:val="20"/>
                <w:szCs w:val="20"/>
              </w:rPr>
              <w:t>Agenţia Relaţii Funciare şi Cadastru</w:t>
            </w:r>
          </w:p>
        </w:tc>
        <w:tc>
          <w:tcPr>
            <w:tcW w:w="1984"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tc>
      </w:tr>
      <w:tr w:rsidR="00123FCC" w:rsidRPr="00040C1A" w:rsidTr="00123FCC">
        <w:trPr>
          <w:trHeight w:val="930"/>
        </w:trPr>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15309" w:type="dxa"/>
            <w:gridSpan w:val="12"/>
            <w:tcBorders>
              <w:bottom w:val="single" w:sz="4" w:space="0" w:color="000000"/>
            </w:tcBorders>
          </w:tcPr>
          <w:p w:rsidR="00123FCC" w:rsidRPr="00040C1A" w:rsidRDefault="00123FCC" w:rsidP="00123FCC">
            <w:pPr>
              <w:spacing w:after="0" w:line="240" w:lineRule="auto"/>
              <w:rPr>
                <w:rFonts w:ascii="Times New Roman" w:hAnsi="Times New Roman"/>
                <w:sz w:val="20"/>
                <w:szCs w:val="20"/>
              </w:rPr>
            </w:pPr>
            <w:r w:rsidRPr="00590AAB">
              <w:rPr>
                <w:rFonts w:ascii="Times New Roman" w:hAnsi="Times New Roman"/>
                <w:b/>
                <w:sz w:val="20"/>
                <w:szCs w:val="20"/>
              </w:rPr>
              <w:t>(d)</w:t>
            </w:r>
            <w:r w:rsidRPr="00040C1A">
              <w:rPr>
                <w:rFonts w:ascii="Times New Roman" w:hAnsi="Times New Roman"/>
                <w:sz w:val="20"/>
                <w:szCs w:val="20"/>
              </w:rPr>
              <w:t xml:space="preserve"> să facă schimb de informaţii privind acţiuni menite să îmbunătăţească guvernanţa în domeniul forestier şi, după caz, să coopereze pentru a spori la maximum impactul politicilor lor respective şi a asigura faptul că acestea se sprijină reciproc, cu scopul de a elimina din fluxurile comerciale lemnul recoltat ilegal şi produsele din lemn recoltate ilegal;</w:t>
            </w:r>
          </w:p>
          <w:p w:rsidR="00123FCC" w:rsidRPr="00040C1A" w:rsidRDefault="00123FCC" w:rsidP="00123FCC">
            <w:pPr>
              <w:spacing w:after="0" w:line="240" w:lineRule="auto"/>
              <w:rPr>
                <w:rFonts w:ascii="Times New Roman" w:hAnsi="Times New Roman"/>
                <w:sz w:val="20"/>
                <w:szCs w:val="20"/>
              </w:rPr>
            </w:pPr>
            <w:r w:rsidRPr="00590AAB">
              <w:rPr>
                <w:rFonts w:ascii="Times New Roman" w:hAnsi="Times New Roman"/>
                <w:b/>
                <w:sz w:val="20"/>
                <w:szCs w:val="20"/>
              </w:rPr>
              <w:t>(e)</w:t>
            </w:r>
            <w:r w:rsidRPr="00040C1A">
              <w:rPr>
                <w:rFonts w:ascii="Times New Roman" w:hAnsi="Times New Roman"/>
                <w:sz w:val="20"/>
                <w:szCs w:val="20"/>
              </w:rPr>
              <w:t xml:space="preserve"> să promoveze includerea pe lista speciilor de lemn care fac obiectul </w:t>
            </w:r>
            <w:hyperlink r:id="rId25" w:history="1">
              <w:r w:rsidRPr="00040C1A">
                <w:rPr>
                  <w:rFonts w:ascii="Times New Roman" w:hAnsi="Times New Roman"/>
                  <w:sz w:val="20"/>
                  <w:szCs w:val="20"/>
                </w:rPr>
                <w:t>CITES</w:t>
              </w:r>
            </w:hyperlink>
            <w:r w:rsidRPr="00040C1A">
              <w:rPr>
                <w:rFonts w:ascii="Times New Roman" w:hAnsi="Times New Roman"/>
                <w:sz w:val="20"/>
                <w:szCs w:val="20"/>
              </w:rPr>
              <w:t xml:space="preserve"> în cazul în care starea de conservare a acestor specii este considerată ca fiind ameninţată; şi</w:t>
            </w:r>
          </w:p>
        </w:tc>
      </w:tr>
      <w:tr w:rsidR="00123FCC" w:rsidRPr="00040C1A" w:rsidTr="00123FCC">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261" w:type="dxa"/>
            <w:gridSpan w:val="3"/>
          </w:tcPr>
          <w:p w:rsidR="00123FCC" w:rsidRPr="00040C1A" w:rsidRDefault="00123FCC" w:rsidP="00123FCC">
            <w:pPr>
              <w:spacing w:after="0" w:line="240" w:lineRule="auto"/>
              <w:rPr>
                <w:rFonts w:ascii="Times New Roman" w:hAnsi="Times New Roman"/>
                <w:b/>
                <w:sz w:val="20"/>
                <w:szCs w:val="20"/>
              </w:rPr>
            </w:pPr>
            <w:r w:rsidRPr="00590AAB">
              <w:rPr>
                <w:rFonts w:ascii="Times New Roman" w:hAnsi="Times New Roman"/>
                <w:b/>
                <w:sz w:val="20"/>
                <w:szCs w:val="20"/>
              </w:rPr>
              <w:t>(f)</w:t>
            </w:r>
            <w:r w:rsidRPr="00040C1A">
              <w:rPr>
                <w:rFonts w:ascii="Times New Roman" w:hAnsi="Times New Roman"/>
                <w:sz w:val="20"/>
                <w:szCs w:val="20"/>
              </w:rPr>
              <w:t xml:space="preserve"> să coopereze la nivel regional şi mondial în scopul de a promova conservarea suprafeţelor împădurite şi gestionarea durabilă a tuturor tipurilor de păduri, utiliz</w:t>
            </w:r>
            <w:r>
              <w:rPr>
                <w:rFonts w:ascii="Times New Roman" w:hAnsi="Times New Roman"/>
                <w:sz w:val="20"/>
                <w:szCs w:val="20"/>
              </w:rPr>
              <w:t>î</w:t>
            </w:r>
            <w:r w:rsidRPr="00040C1A">
              <w:rPr>
                <w:rFonts w:ascii="Times New Roman" w:hAnsi="Times New Roman"/>
                <w:sz w:val="20"/>
                <w:szCs w:val="20"/>
              </w:rPr>
              <w:t>nd certificarea pentru a promova gestionarea responsabilă a pădurilor</w:t>
            </w: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 xml:space="preserve">I3. </w:t>
            </w:r>
            <w:r w:rsidRPr="00040C1A">
              <w:rPr>
                <w:rFonts w:ascii="Times New Roman" w:hAnsi="Times New Roman"/>
                <w:sz w:val="20"/>
                <w:szCs w:val="20"/>
              </w:rPr>
              <w:t>Organizarea evenimentelor publice menite să promoveze extinderea și conservarea suprafețelor împădurite și gestionarea lor durabilă</w:t>
            </w:r>
          </w:p>
        </w:tc>
        <w:tc>
          <w:tcPr>
            <w:tcW w:w="18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Evenimente anuale  organizate</w:t>
            </w:r>
          </w:p>
        </w:tc>
        <w:tc>
          <w:tcPr>
            <w:tcW w:w="2410"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Mediului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Agenţia „Moldsilva”</w:t>
            </w:r>
          </w:p>
          <w:p w:rsidR="00123FCC" w:rsidRPr="00040C1A" w:rsidRDefault="00123FCC" w:rsidP="00123FCC">
            <w:pPr>
              <w:spacing w:after="0" w:line="240" w:lineRule="auto"/>
              <w:rPr>
                <w:rFonts w:ascii="Times New Roman" w:hAnsi="Times New Roman"/>
                <w:sz w:val="20"/>
                <w:szCs w:val="20"/>
              </w:rPr>
            </w:pPr>
          </w:p>
        </w:tc>
        <w:tc>
          <w:tcPr>
            <w:tcW w:w="1984"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sidRPr="00040C1A" w:rsidDel="00B5020F">
              <w:rPr>
                <w:rFonts w:ascii="Times New Roman" w:hAnsi="Times New Roman"/>
                <w:sz w:val="20"/>
                <w:szCs w:val="20"/>
              </w:rPr>
              <w:t xml:space="preserve"> </w:t>
            </w:r>
          </w:p>
        </w:tc>
      </w:tr>
      <w:tr w:rsidR="00123FCC" w:rsidRPr="00040C1A" w:rsidTr="00123FCC">
        <w:trPr>
          <w:trHeight w:val="705"/>
        </w:trPr>
        <w:tc>
          <w:tcPr>
            <w:tcW w:w="709" w:type="dxa"/>
            <w:vMerge w:val="restart"/>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370</w:t>
            </w:r>
          </w:p>
        </w:tc>
        <w:tc>
          <w:tcPr>
            <w:tcW w:w="15309" w:type="dxa"/>
            <w:gridSpan w:val="1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Comerţul cu produse din peşte</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Av</w:t>
            </w:r>
            <w:r>
              <w:rPr>
                <w:rFonts w:ascii="Times New Roman" w:hAnsi="Times New Roman"/>
                <w:sz w:val="20"/>
                <w:szCs w:val="20"/>
              </w:rPr>
              <w:t>î</w:t>
            </w:r>
            <w:r w:rsidRPr="00040C1A">
              <w:rPr>
                <w:rFonts w:ascii="Times New Roman" w:hAnsi="Times New Roman"/>
                <w:sz w:val="20"/>
                <w:szCs w:val="20"/>
              </w:rPr>
              <w:t>nd în vedere importanţa asigurării unei gestionări responsabile a stocurilor de peşte într-o manieră durabilă, precum şi a promovării bunei guvernanţe în materie de comerţ, părţile se angajează:</w:t>
            </w:r>
          </w:p>
        </w:tc>
      </w:tr>
      <w:tr w:rsidR="00123FCC" w:rsidRPr="00040C1A" w:rsidTr="00123FCC">
        <w:trPr>
          <w:trHeight w:val="2392"/>
        </w:trPr>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261" w:type="dxa"/>
            <w:gridSpan w:val="3"/>
          </w:tcPr>
          <w:p w:rsidR="00123FCC" w:rsidRPr="00040C1A" w:rsidRDefault="00123FCC" w:rsidP="00123FCC">
            <w:pPr>
              <w:spacing w:after="0" w:line="240" w:lineRule="auto"/>
              <w:rPr>
                <w:rFonts w:ascii="Times New Roman" w:hAnsi="Times New Roman"/>
                <w:sz w:val="20"/>
                <w:szCs w:val="20"/>
              </w:rPr>
            </w:pPr>
            <w:r w:rsidRPr="00590AAB">
              <w:rPr>
                <w:rFonts w:ascii="Times New Roman" w:hAnsi="Times New Roman"/>
                <w:b/>
                <w:sz w:val="20"/>
                <w:szCs w:val="20"/>
              </w:rPr>
              <w:t>(a)</w:t>
            </w:r>
            <w:r w:rsidRPr="00040C1A">
              <w:rPr>
                <w:rFonts w:ascii="Times New Roman" w:hAnsi="Times New Roman"/>
                <w:sz w:val="20"/>
                <w:szCs w:val="20"/>
              </w:rPr>
              <w:t xml:space="preserve"> să promoveze cele mai bune practici în gestionarea activităţilor de pescuit în vederea asigurării conservării şi gestionării stocurilor de peşte în mod durabil şi pe baza unei abordări ecosistemice;</w:t>
            </w:r>
          </w:p>
          <w:p w:rsidR="00123FCC" w:rsidRPr="00040C1A" w:rsidRDefault="00123FCC" w:rsidP="00123FCC">
            <w:pPr>
              <w:spacing w:after="0" w:line="240" w:lineRule="auto"/>
              <w:rPr>
                <w:rFonts w:ascii="Times New Roman" w:hAnsi="Times New Roman"/>
                <w:sz w:val="20"/>
                <w:szCs w:val="20"/>
              </w:rPr>
            </w:pP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I1.</w:t>
            </w:r>
            <w:r w:rsidRPr="00040C1A">
              <w:rPr>
                <w:rFonts w:ascii="Times New Roman" w:hAnsi="Times New Roman"/>
                <w:sz w:val="20"/>
                <w:szCs w:val="20"/>
              </w:rPr>
              <w:t xml:space="preserve"> Asigurarea reglementării pescuitului comercial și implementarea unor măsuri eficiente de monitoring și control asupra activităților de pescuit</w:t>
            </w:r>
          </w:p>
          <w:p w:rsidR="00123FCC" w:rsidRPr="00040C1A" w:rsidRDefault="00123FCC" w:rsidP="00123FCC">
            <w:pPr>
              <w:spacing w:after="0" w:line="240" w:lineRule="auto"/>
              <w:rPr>
                <w:rFonts w:ascii="Times New Roman" w:hAnsi="Times New Roman"/>
                <w:sz w:val="20"/>
                <w:szCs w:val="20"/>
              </w:rPr>
            </w:pPr>
          </w:p>
        </w:tc>
        <w:tc>
          <w:tcPr>
            <w:tcW w:w="18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Măsuri de reglementare și control aplicate</w:t>
            </w:r>
          </w:p>
        </w:tc>
        <w:tc>
          <w:tcPr>
            <w:tcW w:w="2410"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Mediului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Serviciul Piscicol;</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Agriculturii şi Industriei Alimentare</w:t>
            </w:r>
          </w:p>
          <w:p w:rsidR="00123FCC" w:rsidRPr="00040C1A" w:rsidRDefault="00123FCC" w:rsidP="00123FCC">
            <w:pPr>
              <w:spacing w:after="0" w:line="240" w:lineRule="auto"/>
              <w:rPr>
                <w:rFonts w:ascii="Times New Roman" w:hAnsi="Times New Roman"/>
                <w:sz w:val="20"/>
                <w:szCs w:val="20"/>
              </w:rPr>
            </w:pPr>
          </w:p>
        </w:tc>
        <w:tc>
          <w:tcPr>
            <w:tcW w:w="1984"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VI , 2019</w:t>
            </w:r>
          </w:p>
          <w:p w:rsidR="00123FCC" w:rsidRPr="00040C1A" w:rsidRDefault="00123FCC" w:rsidP="00123FCC">
            <w:pPr>
              <w:spacing w:after="0" w:line="240" w:lineRule="auto"/>
              <w:rPr>
                <w:rFonts w:ascii="Times New Roman" w:hAnsi="Times New Roman"/>
                <w:sz w:val="20"/>
                <w:szCs w:val="20"/>
              </w:rPr>
            </w:pP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sidRPr="00040C1A" w:rsidDel="00B5020F">
              <w:rPr>
                <w:rFonts w:ascii="Times New Roman" w:hAnsi="Times New Roman"/>
                <w:sz w:val="20"/>
                <w:szCs w:val="20"/>
              </w:rPr>
              <w:t xml:space="preserve"> </w:t>
            </w:r>
          </w:p>
        </w:tc>
      </w:tr>
      <w:tr w:rsidR="00123FCC" w:rsidRPr="00040C1A" w:rsidTr="00123FCC">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261" w:type="dxa"/>
            <w:gridSpan w:val="3"/>
            <w:vMerge w:val="restart"/>
          </w:tcPr>
          <w:p w:rsidR="00123FCC" w:rsidRPr="00040C1A" w:rsidRDefault="00123FCC" w:rsidP="00123FCC">
            <w:pPr>
              <w:spacing w:after="0" w:line="240" w:lineRule="auto"/>
              <w:rPr>
                <w:rFonts w:ascii="Times New Roman" w:hAnsi="Times New Roman"/>
                <w:sz w:val="20"/>
                <w:szCs w:val="20"/>
              </w:rPr>
            </w:pPr>
            <w:r w:rsidRPr="00590AAB">
              <w:rPr>
                <w:rFonts w:ascii="Times New Roman" w:hAnsi="Times New Roman"/>
                <w:b/>
                <w:sz w:val="20"/>
                <w:szCs w:val="20"/>
              </w:rPr>
              <w:t>(d)</w:t>
            </w:r>
            <w:r w:rsidRPr="00040C1A">
              <w:rPr>
                <w:rFonts w:ascii="Times New Roman" w:hAnsi="Times New Roman"/>
                <w:sz w:val="20"/>
                <w:szCs w:val="20"/>
              </w:rPr>
              <w:t xml:space="preserve"> să coopereze pentru combaterea pescuitului ilegal, nedeclarat şi nereglementat (INN) şi a activităţilor legate de pescuitul INN cu măsuri cuprinzătoare, eficace şi transparente. De asemenea, părţile pun în aplicare politici şi măsuri pentru a exclude produsele INN din fluxurile </w:t>
            </w:r>
            <w:r>
              <w:rPr>
                <w:rFonts w:ascii="Times New Roman" w:hAnsi="Times New Roman"/>
                <w:sz w:val="20"/>
                <w:szCs w:val="20"/>
              </w:rPr>
              <w:t>comerciale şi de pe pieţele lor</w:t>
            </w: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I2.</w:t>
            </w:r>
            <w:r w:rsidRPr="00040C1A">
              <w:rPr>
                <w:rFonts w:ascii="Times New Roman" w:hAnsi="Times New Roman"/>
                <w:sz w:val="20"/>
                <w:szCs w:val="20"/>
              </w:rPr>
              <w:t xml:space="preserve"> Asigurarea cooperării la nivel european  în vederea combaterii pescuitului ilegal (întruniri, schimb de informații, raiduri comune)                  </w:t>
            </w:r>
          </w:p>
        </w:tc>
        <w:tc>
          <w:tcPr>
            <w:tcW w:w="18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Razii în comun efectuate (anual)</w:t>
            </w:r>
          </w:p>
          <w:p w:rsidR="00123FCC" w:rsidRPr="00040C1A" w:rsidRDefault="00123FCC" w:rsidP="00123FCC">
            <w:pPr>
              <w:spacing w:after="0" w:line="240" w:lineRule="auto"/>
              <w:rPr>
                <w:rFonts w:ascii="Times New Roman" w:hAnsi="Times New Roman"/>
                <w:sz w:val="20"/>
                <w:szCs w:val="20"/>
              </w:rPr>
            </w:pPr>
          </w:p>
        </w:tc>
        <w:tc>
          <w:tcPr>
            <w:tcW w:w="2410"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Mediului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Serviciul Piscicol</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Academia de Științe</w:t>
            </w:r>
            <w:r>
              <w:rPr>
                <w:rFonts w:ascii="Times New Roman" w:hAnsi="Times New Roman"/>
                <w:sz w:val="20"/>
                <w:szCs w:val="20"/>
              </w:rPr>
              <w:t xml:space="preserve"> a Moldovei</w:t>
            </w:r>
          </w:p>
        </w:tc>
        <w:tc>
          <w:tcPr>
            <w:tcW w:w="1984"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sidRPr="00040C1A" w:rsidDel="00B5020F">
              <w:rPr>
                <w:rFonts w:ascii="Times New Roman" w:hAnsi="Times New Roman"/>
                <w:sz w:val="20"/>
                <w:szCs w:val="20"/>
              </w:rPr>
              <w:t xml:space="preserve"> </w:t>
            </w:r>
          </w:p>
        </w:tc>
      </w:tr>
      <w:tr w:rsidR="00123FCC" w:rsidRPr="00040C1A" w:rsidTr="00123FCC">
        <w:trPr>
          <w:trHeight w:val="550"/>
        </w:trPr>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261" w:type="dxa"/>
            <w:gridSpan w:val="3"/>
            <w:vMerge/>
          </w:tcPr>
          <w:p w:rsidR="00123FCC" w:rsidRPr="00040C1A" w:rsidRDefault="00123FCC" w:rsidP="00123FCC">
            <w:pPr>
              <w:spacing w:after="0" w:line="240" w:lineRule="auto"/>
              <w:rPr>
                <w:rFonts w:ascii="Times New Roman" w:hAnsi="Times New Roman"/>
                <w:sz w:val="20"/>
                <w:szCs w:val="20"/>
              </w:rPr>
            </w:pP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I3</w:t>
            </w:r>
            <w:r>
              <w:rPr>
                <w:rFonts w:ascii="Times New Roman" w:hAnsi="Times New Roman"/>
                <w:b/>
                <w:sz w:val="20"/>
                <w:szCs w:val="20"/>
              </w:rPr>
              <w:t>.</w:t>
            </w:r>
            <w:r w:rsidRPr="00040C1A">
              <w:rPr>
                <w:rFonts w:ascii="Times New Roman" w:hAnsi="Times New Roman"/>
                <w:sz w:val="20"/>
                <w:szCs w:val="20"/>
              </w:rPr>
              <w:t xml:space="preserve"> Implementarea și efectuarea măsurilor de redresare a situației în ecosistemele acvatice și de conservare a resurselor biologice acvatice (populări, pescuit ameliorativ) </w:t>
            </w:r>
          </w:p>
        </w:tc>
        <w:tc>
          <w:tcPr>
            <w:tcW w:w="1843" w:type="dxa"/>
            <w:gridSpan w:val="2"/>
          </w:tcPr>
          <w:p w:rsidR="00123FCC" w:rsidRPr="00040C1A" w:rsidDel="00A66598"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Măsuri implementate</w:t>
            </w:r>
          </w:p>
        </w:tc>
        <w:tc>
          <w:tcPr>
            <w:tcW w:w="2410"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Mediului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Serviciul Piscicol</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Academia de Științe</w:t>
            </w:r>
            <w:r>
              <w:rPr>
                <w:rFonts w:ascii="Times New Roman" w:hAnsi="Times New Roman"/>
                <w:sz w:val="20"/>
                <w:szCs w:val="20"/>
              </w:rPr>
              <w:t xml:space="preserve"> a Moldovei</w:t>
            </w:r>
          </w:p>
          <w:p w:rsidR="00123FCC" w:rsidRPr="00040C1A" w:rsidRDefault="00123FCC" w:rsidP="00123FCC">
            <w:pPr>
              <w:spacing w:after="0" w:line="240" w:lineRule="auto"/>
              <w:rPr>
                <w:rFonts w:ascii="Times New Roman" w:hAnsi="Times New Roman"/>
                <w:sz w:val="20"/>
                <w:szCs w:val="20"/>
              </w:rPr>
            </w:pPr>
          </w:p>
        </w:tc>
        <w:tc>
          <w:tcPr>
            <w:tcW w:w="1984"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268" w:type="dxa"/>
          </w:tcPr>
          <w:p w:rsidR="00123FCC" w:rsidRPr="00040C1A" w:rsidRDefault="00123FCC" w:rsidP="00123FCC">
            <w:pPr>
              <w:spacing w:after="0" w:line="240" w:lineRule="auto"/>
              <w:rPr>
                <w:rFonts w:ascii="Times New Roman" w:hAnsi="Times New Roman"/>
                <w:color w:val="000000"/>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sidRPr="00040C1A" w:rsidDel="00B5020F">
              <w:rPr>
                <w:rFonts w:ascii="Times New Roman" w:hAnsi="Times New Roman"/>
                <w:sz w:val="20"/>
                <w:szCs w:val="20"/>
              </w:rPr>
              <w:t xml:space="preserve"> </w:t>
            </w:r>
          </w:p>
        </w:tc>
      </w:tr>
      <w:tr w:rsidR="00123FCC" w:rsidRPr="00040C1A" w:rsidTr="00123FCC">
        <w:tc>
          <w:tcPr>
            <w:tcW w:w="709" w:type="dxa"/>
            <w:vMerge w:val="restart"/>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376</w:t>
            </w:r>
          </w:p>
        </w:tc>
        <w:tc>
          <w:tcPr>
            <w:tcW w:w="15309" w:type="dxa"/>
            <w:gridSpan w:val="12"/>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Mecanisme instituţionale şi de supraveghere</w:t>
            </w:r>
          </w:p>
          <w:p w:rsidR="00123FCC" w:rsidRPr="00040C1A" w:rsidRDefault="00123FCC" w:rsidP="00123FCC">
            <w:pPr>
              <w:spacing w:after="0" w:line="240" w:lineRule="auto"/>
              <w:rPr>
                <w:rFonts w:ascii="Times New Roman" w:hAnsi="Times New Roman"/>
                <w:sz w:val="20"/>
                <w:szCs w:val="20"/>
              </w:rPr>
            </w:pPr>
            <w:r w:rsidRPr="00590AAB">
              <w:rPr>
                <w:rFonts w:ascii="Times New Roman" w:hAnsi="Times New Roman"/>
                <w:b/>
                <w:sz w:val="20"/>
                <w:szCs w:val="20"/>
              </w:rPr>
              <w:t>(1)</w:t>
            </w:r>
            <w:r w:rsidRPr="00040C1A">
              <w:rPr>
                <w:rFonts w:ascii="Times New Roman" w:hAnsi="Times New Roman"/>
                <w:sz w:val="20"/>
                <w:szCs w:val="20"/>
              </w:rPr>
              <w:t xml:space="preserve"> Fiecare parte desemnează un serviciu din cadrul administraţiei sale ca punct de contact pentru cealaltă parte în scopul punerii în aplicare a prezentului capitol.</w:t>
            </w:r>
          </w:p>
        </w:tc>
      </w:tr>
      <w:tr w:rsidR="00123FCC" w:rsidRPr="00040C1A" w:rsidTr="00123FCC">
        <w:trPr>
          <w:trHeight w:val="2393"/>
        </w:trPr>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261" w:type="dxa"/>
            <w:gridSpan w:val="3"/>
          </w:tcPr>
          <w:p w:rsidR="00123FCC" w:rsidRPr="00040C1A" w:rsidRDefault="00123FCC" w:rsidP="00123FCC">
            <w:pPr>
              <w:spacing w:after="0" w:line="240" w:lineRule="auto"/>
              <w:rPr>
                <w:rFonts w:ascii="Times New Roman" w:hAnsi="Times New Roman"/>
                <w:sz w:val="20"/>
                <w:szCs w:val="20"/>
              </w:rPr>
            </w:pPr>
            <w:r w:rsidRPr="00590AAB">
              <w:rPr>
                <w:rFonts w:ascii="Times New Roman" w:hAnsi="Times New Roman"/>
                <w:b/>
                <w:sz w:val="20"/>
                <w:szCs w:val="20"/>
              </w:rPr>
              <w:t>(2)</w:t>
            </w:r>
            <w:r w:rsidRPr="00040C1A">
              <w:rPr>
                <w:rFonts w:ascii="Times New Roman" w:hAnsi="Times New Roman"/>
                <w:sz w:val="20"/>
                <w:szCs w:val="20"/>
              </w:rPr>
              <w:t xml:space="preserve"> Se instituie Subcomitetul pentru comerţ şi dezvoltare durabilă. Acesta prezintă rapoarte cu privire la activitatea sa Comitetului de asociere reunit în configuraţia comerţ prevăzută la articolul 438 alineatul (4) din prezentul acord. Subcomitetul este format din funcţionari la nivel înalt din administraţiile părţilor</w:t>
            </w: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w:t>
            </w:r>
            <w:r>
              <w:rPr>
                <w:rFonts w:ascii="Times New Roman" w:hAnsi="Times New Roman"/>
                <w:b/>
                <w:sz w:val="20"/>
                <w:szCs w:val="20"/>
              </w:rPr>
              <w:t>2</w:t>
            </w:r>
            <w:r w:rsidRPr="00040C1A">
              <w:rPr>
                <w:rFonts w:ascii="Times New Roman" w:hAnsi="Times New Roman"/>
                <w:b/>
                <w:sz w:val="20"/>
                <w:szCs w:val="20"/>
              </w:rPr>
              <w:t>.</w:t>
            </w:r>
            <w:r w:rsidRPr="00040C1A">
              <w:rPr>
                <w:rFonts w:ascii="Times New Roman" w:hAnsi="Times New Roman"/>
                <w:sz w:val="20"/>
                <w:szCs w:val="20"/>
              </w:rPr>
              <w:t xml:space="preserve"> Organizarea ședințelor anuale ale Subcomitetului pentru comerț și dezvoltare durabilă </w:t>
            </w:r>
          </w:p>
        </w:tc>
        <w:tc>
          <w:tcPr>
            <w:tcW w:w="1843" w:type="dxa"/>
            <w:gridSpan w:val="2"/>
          </w:tcPr>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O</w:t>
            </w:r>
            <w:r w:rsidRPr="00040C1A">
              <w:rPr>
                <w:rFonts w:ascii="Times New Roman" w:hAnsi="Times New Roman"/>
                <w:sz w:val="20"/>
                <w:szCs w:val="20"/>
              </w:rPr>
              <w:t xml:space="preserve"> ședință anuală a </w:t>
            </w:r>
            <w:r>
              <w:rPr>
                <w:rFonts w:ascii="Times New Roman" w:hAnsi="Times New Roman"/>
                <w:sz w:val="20"/>
                <w:szCs w:val="20"/>
              </w:rPr>
              <w:t>S</w:t>
            </w:r>
            <w:r w:rsidRPr="00040C1A">
              <w:rPr>
                <w:rFonts w:ascii="Times New Roman" w:hAnsi="Times New Roman"/>
                <w:sz w:val="20"/>
                <w:szCs w:val="20"/>
              </w:rPr>
              <w:t>ubcomitetului organizată</w:t>
            </w:r>
          </w:p>
        </w:tc>
        <w:tc>
          <w:tcPr>
            <w:tcW w:w="2410"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Economiei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Mediului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Muncii</w:t>
            </w:r>
            <w:r>
              <w:rPr>
                <w:rFonts w:ascii="Times New Roman" w:hAnsi="Times New Roman"/>
                <w:sz w:val="20"/>
                <w:szCs w:val="20"/>
              </w:rPr>
              <w:t>,</w:t>
            </w:r>
            <w:r w:rsidRPr="00040C1A">
              <w:rPr>
                <w:rFonts w:ascii="Times New Roman" w:hAnsi="Times New Roman"/>
                <w:sz w:val="20"/>
                <w:szCs w:val="20"/>
              </w:rPr>
              <w:t xml:space="preserve"> Protecţiei Sociale şi Familiei</w:t>
            </w:r>
          </w:p>
        </w:tc>
        <w:tc>
          <w:tcPr>
            <w:tcW w:w="1984"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Pr>
          <w:p w:rsidR="00123FCC"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Alte surse (proiecte </w:t>
            </w:r>
            <w:r>
              <w:rPr>
                <w:rFonts w:ascii="Times New Roman" w:hAnsi="Times New Roman"/>
                <w:sz w:val="20"/>
                <w:szCs w:val="20"/>
              </w:rPr>
              <w:t xml:space="preserve">de </w:t>
            </w:r>
            <w:r w:rsidRPr="00040C1A">
              <w:rPr>
                <w:rFonts w:ascii="Times New Roman" w:hAnsi="Times New Roman"/>
                <w:sz w:val="20"/>
                <w:szCs w:val="20"/>
              </w:rPr>
              <w:t>asistență tehnică)</w:t>
            </w:r>
          </w:p>
        </w:tc>
      </w:tr>
      <w:tr w:rsidR="00123FCC" w:rsidRPr="00040C1A" w:rsidTr="00123FCC">
        <w:trPr>
          <w:trHeight w:val="761"/>
        </w:trPr>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15309" w:type="dxa"/>
            <w:gridSpan w:val="12"/>
          </w:tcPr>
          <w:p w:rsidR="00123FCC" w:rsidRPr="00040C1A" w:rsidRDefault="00123FCC" w:rsidP="00123FCC">
            <w:pPr>
              <w:spacing w:after="0" w:line="240" w:lineRule="auto"/>
              <w:rPr>
                <w:rFonts w:ascii="Times New Roman" w:hAnsi="Times New Roman"/>
                <w:b/>
                <w:sz w:val="20"/>
                <w:szCs w:val="20"/>
              </w:rPr>
            </w:pPr>
            <w:r w:rsidRPr="00590AAB">
              <w:rPr>
                <w:rFonts w:ascii="Times New Roman" w:hAnsi="Times New Roman"/>
                <w:b/>
                <w:sz w:val="20"/>
                <w:szCs w:val="20"/>
              </w:rPr>
              <w:t>(3)</w:t>
            </w:r>
            <w:r w:rsidRPr="00040C1A">
              <w:rPr>
                <w:rFonts w:ascii="Times New Roman" w:hAnsi="Times New Roman"/>
                <w:sz w:val="20"/>
                <w:szCs w:val="20"/>
              </w:rPr>
              <w:t xml:space="preserve"> Subcomitetul pentru comerţ şi dezvoltare durabilă se întruneşte în primul an după intrarea în vigoare a prezentului acord şi ulterior de c</w:t>
            </w:r>
            <w:r>
              <w:rPr>
                <w:rFonts w:ascii="Times New Roman" w:hAnsi="Times New Roman"/>
                <w:sz w:val="20"/>
                <w:szCs w:val="20"/>
              </w:rPr>
              <w:t>î</w:t>
            </w:r>
            <w:r w:rsidRPr="00040C1A">
              <w:rPr>
                <w:rFonts w:ascii="Times New Roman" w:hAnsi="Times New Roman"/>
                <w:sz w:val="20"/>
                <w:szCs w:val="20"/>
              </w:rPr>
              <w:t>te ori este necesar, pentru a supraveghea punerea în aplicare a prezentului capitol, inclusiv activităţile de cooperare desfăşurate în temeiul articolului 375 din prezentul acord. Subcomitetul îşi stabileşte propriul regulament de procedură</w:t>
            </w:r>
          </w:p>
        </w:tc>
      </w:tr>
      <w:tr w:rsidR="00123FCC" w:rsidRPr="00040C1A" w:rsidTr="00123FCC">
        <w:trPr>
          <w:trHeight w:val="3067"/>
        </w:trPr>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261" w:type="dxa"/>
            <w:gridSpan w:val="3"/>
          </w:tcPr>
          <w:p w:rsidR="00123FCC" w:rsidRPr="00040C1A" w:rsidRDefault="00123FCC" w:rsidP="00123FCC">
            <w:pPr>
              <w:spacing w:after="0" w:line="240" w:lineRule="auto"/>
              <w:rPr>
                <w:rFonts w:ascii="Times New Roman" w:hAnsi="Times New Roman"/>
                <w:sz w:val="20"/>
                <w:szCs w:val="20"/>
              </w:rPr>
            </w:pPr>
            <w:r w:rsidRPr="00590AAB">
              <w:rPr>
                <w:rFonts w:ascii="Times New Roman" w:hAnsi="Times New Roman"/>
                <w:b/>
                <w:sz w:val="20"/>
                <w:szCs w:val="20"/>
              </w:rPr>
              <w:t>(4)</w:t>
            </w:r>
            <w:r w:rsidRPr="00040C1A">
              <w:rPr>
                <w:rFonts w:ascii="Times New Roman" w:hAnsi="Times New Roman"/>
                <w:sz w:val="20"/>
                <w:szCs w:val="20"/>
              </w:rPr>
              <w:t xml:space="preserve"> Fiecare parte convoacă unul sau mai multe grupuri interne noi de consultanţă în domeniul dezvoltării durabile, a căror sarcină este de a oferi consultanţă cu privire la chestiunile legate de prezentul capitol, sau consultă grupurile de acest fel existente. Astfel de grupuri pot formula, inclusiv din proprie iniţiativă, opinii sau recomandări cu privire la punerea în aplicare a prezentului capitol</w:t>
            </w:r>
          </w:p>
        </w:tc>
        <w:tc>
          <w:tcPr>
            <w:tcW w:w="35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w:t>
            </w:r>
            <w:r>
              <w:rPr>
                <w:rFonts w:ascii="Times New Roman" w:hAnsi="Times New Roman"/>
                <w:b/>
                <w:sz w:val="20"/>
                <w:szCs w:val="20"/>
              </w:rPr>
              <w:t>1</w:t>
            </w:r>
            <w:r w:rsidRPr="00040C1A">
              <w:rPr>
                <w:rFonts w:ascii="Times New Roman" w:hAnsi="Times New Roman"/>
                <w:b/>
                <w:sz w:val="20"/>
                <w:szCs w:val="20"/>
              </w:rPr>
              <w:t>.</w:t>
            </w:r>
            <w:r w:rsidRPr="00040C1A">
              <w:rPr>
                <w:rFonts w:ascii="Times New Roman" w:hAnsi="Times New Roman"/>
                <w:sz w:val="20"/>
                <w:szCs w:val="20"/>
              </w:rPr>
              <w:t xml:space="preserve"> Organizarea ședințelor anuale de lucru  ale </w:t>
            </w:r>
            <w:r>
              <w:rPr>
                <w:rFonts w:ascii="Times New Roman" w:hAnsi="Times New Roman"/>
                <w:sz w:val="20"/>
                <w:szCs w:val="20"/>
              </w:rPr>
              <w:t>g</w:t>
            </w:r>
            <w:r w:rsidRPr="00040C1A">
              <w:rPr>
                <w:rFonts w:ascii="Times New Roman" w:hAnsi="Times New Roman"/>
                <w:sz w:val="20"/>
                <w:szCs w:val="20"/>
              </w:rPr>
              <w:t>rupurilor interne de consultanță</w:t>
            </w:r>
          </w:p>
        </w:tc>
        <w:tc>
          <w:tcPr>
            <w:tcW w:w="1843"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Minim </w:t>
            </w:r>
            <w:r>
              <w:rPr>
                <w:rFonts w:ascii="Times New Roman" w:hAnsi="Times New Roman"/>
                <w:sz w:val="20"/>
                <w:szCs w:val="20"/>
              </w:rPr>
              <w:t>o</w:t>
            </w:r>
            <w:r w:rsidRPr="00040C1A">
              <w:rPr>
                <w:rFonts w:ascii="Times New Roman" w:hAnsi="Times New Roman"/>
                <w:sz w:val="20"/>
                <w:szCs w:val="20"/>
              </w:rPr>
              <w:t xml:space="preserve"> ședință anuală  organizată</w:t>
            </w:r>
          </w:p>
        </w:tc>
        <w:tc>
          <w:tcPr>
            <w:tcW w:w="2410"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Economiei</w:t>
            </w:r>
          </w:p>
        </w:tc>
        <w:tc>
          <w:tcPr>
            <w:tcW w:w="1984"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268" w:type="dxa"/>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p>
        </w:tc>
      </w:tr>
      <w:tr w:rsidR="00123FCC" w:rsidRPr="00040C1A" w:rsidTr="00123FCC">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15309" w:type="dxa"/>
            <w:gridSpan w:val="12"/>
          </w:tcPr>
          <w:p w:rsidR="00123FCC" w:rsidRPr="00040C1A" w:rsidRDefault="00123FCC" w:rsidP="00123FCC">
            <w:pPr>
              <w:spacing w:after="0" w:line="240" w:lineRule="auto"/>
              <w:rPr>
                <w:rFonts w:ascii="Times New Roman" w:hAnsi="Times New Roman"/>
                <w:sz w:val="20"/>
                <w:szCs w:val="20"/>
              </w:rPr>
            </w:pPr>
            <w:r w:rsidRPr="00EC6F0A">
              <w:rPr>
                <w:rFonts w:ascii="Times New Roman" w:hAnsi="Times New Roman"/>
                <w:b/>
                <w:sz w:val="20"/>
                <w:szCs w:val="20"/>
              </w:rPr>
              <w:t>(5)</w:t>
            </w:r>
            <w:r w:rsidRPr="00040C1A">
              <w:rPr>
                <w:rFonts w:ascii="Times New Roman" w:hAnsi="Times New Roman"/>
                <w:sz w:val="20"/>
                <w:szCs w:val="20"/>
              </w:rPr>
              <w:t xml:space="preserve"> Grupul sau grupurile interne de consultanţă cuprind organizaţii independente reprezentative ale societăţii civile, care asigură o reprezentare echilibrată a părţilor interesate din domeniul economic, social şi al mediului, inclusiv, printre altele, organizaţii patronale şi sindicale, organizaţii neguvernamentale, grupuri de afaceri şi </w:t>
            </w:r>
            <w:r>
              <w:rPr>
                <w:rFonts w:ascii="Times New Roman" w:hAnsi="Times New Roman"/>
                <w:sz w:val="20"/>
                <w:szCs w:val="20"/>
              </w:rPr>
              <w:t>alte părţi interesate relevante</w:t>
            </w:r>
          </w:p>
        </w:tc>
      </w:tr>
      <w:tr w:rsidR="00123FCC" w:rsidRPr="00040C1A" w:rsidTr="00123FCC">
        <w:tc>
          <w:tcPr>
            <w:tcW w:w="709" w:type="dxa"/>
            <w:vMerge w:val="restart"/>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377</w:t>
            </w:r>
          </w:p>
        </w:tc>
        <w:tc>
          <w:tcPr>
            <w:tcW w:w="15309" w:type="dxa"/>
            <w:gridSpan w:val="12"/>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t>Forumul comun de dialog cu societatea civilă</w:t>
            </w:r>
          </w:p>
        </w:tc>
      </w:tr>
      <w:tr w:rsidR="00123FCC" w:rsidRPr="00040C1A" w:rsidTr="00123FCC">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3261" w:type="dxa"/>
            <w:gridSpan w:val="3"/>
          </w:tcPr>
          <w:p w:rsidR="00123FCC" w:rsidRPr="00040C1A" w:rsidRDefault="00123FCC" w:rsidP="00123FCC">
            <w:pPr>
              <w:spacing w:after="0" w:line="240" w:lineRule="auto"/>
              <w:rPr>
                <w:rFonts w:ascii="Times New Roman" w:hAnsi="Times New Roman"/>
                <w:b/>
                <w:sz w:val="20"/>
                <w:szCs w:val="20"/>
              </w:rPr>
            </w:pPr>
            <w:r w:rsidRPr="00EC6F0A">
              <w:rPr>
                <w:rFonts w:ascii="Times New Roman" w:hAnsi="Times New Roman"/>
                <w:b/>
                <w:sz w:val="20"/>
                <w:szCs w:val="20"/>
              </w:rPr>
              <w:t>(1)</w:t>
            </w:r>
            <w:r w:rsidRPr="00040C1A">
              <w:rPr>
                <w:rFonts w:ascii="Times New Roman" w:hAnsi="Times New Roman"/>
                <w:sz w:val="20"/>
                <w:szCs w:val="20"/>
              </w:rPr>
              <w:t xml:space="preserve"> Părţile facilitează crearea unui forum comun cuprinz</w:t>
            </w:r>
            <w:r>
              <w:rPr>
                <w:rFonts w:ascii="Times New Roman" w:hAnsi="Times New Roman"/>
                <w:sz w:val="20"/>
                <w:szCs w:val="20"/>
              </w:rPr>
              <w:t>î</w:t>
            </w:r>
            <w:r w:rsidRPr="00040C1A">
              <w:rPr>
                <w:rFonts w:ascii="Times New Roman" w:hAnsi="Times New Roman"/>
                <w:sz w:val="20"/>
                <w:szCs w:val="20"/>
              </w:rPr>
              <w:t xml:space="preserve">nd organizaţiile societăţii civile stabilite pe teritoriile lor, inclusiv membrii grupului sau grupurilor lor interne de consultanţă şi publicul larg, pentru a purta un dialog cu privire la aspectele legate de dezvoltarea durabilă ale prezentului acord. Părţile promovează o reprezentare echilibrată a intereselor relevante, care include </w:t>
            </w:r>
            <w:r w:rsidRPr="00040C1A">
              <w:rPr>
                <w:rFonts w:ascii="Times New Roman" w:hAnsi="Times New Roman"/>
                <w:sz w:val="20"/>
                <w:szCs w:val="20"/>
              </w:rPr>
              <w:lastRenderedPageBreak/>
              <w:t>organizaţii independente reprezentative ale patronatului şi ale sindicatelor, grupuri de protecţie a mediului, grupuri de afaceri, precum şi alte părţi interesate relevante, după caz</w:t>
            </w:r>
          </w:p>
        </w:tc>
        <w:tc>
          <w:tcPr>
            <w:tcW w:w="3543" w:type="dxa"/>
            <w:gridSpan w:val="2"/>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I.</w:t>
            </w:r>
            <w:r w:rsidRPr="00040C1A">
              <w:rPr>
                <w:rFonts w:ascii="Times New Roman" w:hAnsi="Times New Roman"/>
                <w:sz w:val="20"/>
                <w:szCs w:val="20"/>
              </w:rPr>
              <w:t xml:space="preserve"> Organizarea ședințelor anuale de lucru  ale Forumului comun de dialog cu societatea civilă</w:t>
            </w:r>
          </w:p>
        </w:tc>
        <w:tc>
          <w:tcPr>
            <w:tcW w:w="1843" w:type="dxa"/>
            <w:gridSpan w:val="2"/>
          </w:tcPr>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O</w:t>
            </w:r>
            <w:r w:rsidRPr="00040C1A">
              <w:rPr>
                <w:rFonts w:ascii="Times New Roman" w:hAnsi="Times New Roman"/>
                <w:sz w:val="20"/>
                <w:szCs w:val="20"/>
              </w:rPr>
              <w:t xml:space="preserve"> ședință anuală organizată  </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b/>
                <w:sz w:val="20"/>
                <w:szCs w:val="20"/>
              </w:rPr>
            </w:pPr>
          </w:p>
        </w:tc>
        <w:tc>
          <w:tcPr>
            <w:tcW w:w="2410" w:type="dxa"/>
            <w:gridSpan w:val="2"/>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Ministerul Economiei</w:t>
            </w:r>
          </w:p>
        </w:tc>
        <w:tc>
          <w:tcPr>
            <w:tcW w:w="1984" w:type="dxa"/>
            <w:gridSpan w:val="2"/>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Trimestrul IV, 2019</w:t>
            </w:r>
          </w:p>
        </w:tc>
        <w:tc>
          <w:tcPr>
            <w:tcW w:w="2268" w:type="dxa"/>
          </w:tcPr>
          <w:p w:rsidR="00123FCC"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În </w:t>
            </w:r>
            <w:r>
              <w:rPr>
                <w:rFonts w:ascii="Times New Roman" w:hAnsi="Times New Roman"/>
                <w:sz w:val="20"/>
                <w:szCs w:val="20"/>
              </w:rPr>
              <w:t>limitele bugetului</w:t>
            </w:r>
            <w:r w:rsidRPr="00040C1A">
              <w:rPr>
                <w:rFonts w:ascii="Times New Roman" w:hAnsi="Times New Roman"/>
                <w:sz w:val="20"/>
                <w:szCs w:val="20"/>
              </w:rPr>
              <w:t xml:space="preserve"> autorităţii</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 xml:space="preserve">Alte surse (proiecte </w:t>
            </w:r>
            <w:r>
              <w:rPr>
                <w:rFonts w:ascii="Times New Roman" w:hAnsi="Times New Roman"/>
                <w:sz w:val="20"/>
                <w:szCs w:val="20"/>
              </w:rPr>
              <w:t xml:space="preserve">de </w:t>
            </w:r>
            <w:r w:rsidRPr="00040C1A">
              <w:rPr>
                <w:rFonts w:ascii="Times New Roman" w:hAnsi="Times New Roman"/>
                <w:sz w:val="20"/>
                <w:szCs w:val="20"/>
              </w:rPr>
              <w:t xml:space="preserve">asistență tehnică) </w:t>
            </w:r>
          </w:p>
        </w:tc>
      </w:tr>
      <w:tr w:rsidR="00123FCC" w:rsidRPr="00040C1A" w:rsidTr="00123FCC">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15309" w:type="dxa"/>
            <w:gridSpan w:val="12"/>
          </w:tcPr>
          <w:p w:rsidR="00123FCC" w:rsidRPr="00040C1A" w:rsidRDefault="00123FCC" w:rsidP="00123FCC">
            <w:pPr>
              <w:spacing w:after="0" w:line="240" w:lineRule="auto"/>
              <w:rPr>
                <w:rFonts w:ascii="Times New Roman" w:hAnsi="Times New Roman"/>
                <w:sz w:val="20"/>
                <w:szCs w:val="20"/>
              </w:rPr>
            </w:pPr>
            <w:r w:rsidRPr="00EC6F0A">
              <w:rPr>
                <w:rFonts w:ascii="Times New Roman" w:hAnsi="Times New Roman"/>
                <w:b/>
                <w:sz w:val="20"/>
                <w:szCs w:val="20"/>
              </w:rPr>
              <w:t>(2)</w:t>
            </w:r>
            <w:r w:rsidRPr="00040C1A">
              <w:rPr>
                <w:rFonts w:ascii="Times New Roman" w:hAnsi="Times New Roman"/>
                <w:sz w:val="20"/>
                <w:szCs w:val="20"/>
              </w:rPr>
              <w:t xml:space="preserve"> Forumul comun de dialog cu societatea civilă se întruneşte o dată pe an, cu excepţia cazului în care părţile convin altfel. Părţile convin asupra modului de funcţionare a Forumului comun de dialog cu societatea civilă în termen de maximum un an de la intrarea în vigoare </w:t>
            </w:r>
            <w:r>
              <w:rPr>
                <w:rFonts w:ascii="Times New Roman" w:hAnsi="Times New Roman"/>
                <w:sz w:val="20"/>
                <w:szCs w:val="20"/>
              </w:rPr>
              <w:t>a prezentului acord</w:t>
            </w:r>
          </w:p>
        </w:tc>
      </w:tr>
      <w:tr w:rsidR="00123FCC" w:rsidRPr="00040C1A" w:rsidTr="00123FCC">
        <w:tc>
          <w:tcPr>
            <w:tcW w:w="709" w:type="dxa"/>
            <w:vMerge/>
          </w:tcPr>
          <w:p w:rsidR="00123FCC" w:rsidRPr="00040C1A" w:rsidRDefault="00123FCC" w:rsidP="00123FCC">
            <w:pPr>
              <w:spacing w:after="0" w:line="240" w:lineRule="auto"/>
              <w:rPr>
                <w:rFonts w:ascii="Times New Roman" w:hAnsi="Times New Roman"/>
                <w:b/>
                <w:sz w:val="20"/>
                <w:szCs w:val="20"/>
              </w:rPr>
            </w:pPr>
          </w:p>
        </w:tc>
        <w:tc>
          <w:tcPr>
            <w:tcW w:w="15309" w:type="dxa"/>
            <w:gridSpan w:val="12"/>
          </w:tcPr>
          <w:p w:rsidR="00123FCC" w:rsidRPr="00040C1A" w:rsidRDefault="00123FCC" w:rsidP="00123FCC">
            <w:pPr>
              <w:spacing w:after="0" w:line="240" w:lineRule="auto"/>
              <w:rPr>
                <w:rFonts w:ascii="Times New Roman" w:hAnsi="Times New Roman"/>
                <w:sz w:val="20"/>
                <w:szCs w:val="20"/>
              </w:rPr>
            </w:pPr>
            <w:r w:rsidRPr="00EC6F0A">
              <w:rPr>
                <w:rFonts w:ascii="Times New Roman" w:hAnsi="Times New Roman"/>
                <w:b/>
                <w:sz w:val="20"/>
                <w:szCs w:val="20"/>
              </w:rPr>
              <w:t>(3)</w:t>
            </w:r>
            <w:r w:rsidRPr="00040C1A">
              <w:rPr>
                <w:rFonts w:ascii="Times New Roman" w:hAnsi="Times New Roman"/>
                <w:sz w:val="20"/>
                <w:szCs w:val="20"/>
              </w:rPr>
              <w:t xml:space="preserve"> Părţile prezintă Forumului comun de dialog cu societatea civilă un raport privind situaţia la zi a punerii în aplicare a prezentului capitol. Opiniile şi avizele Forumului comun de dialog cu societatea civilă se transmit părţilor şi </w:t>
            </w:r>
            <w:r>
              <w:rPr>
                <w:rFonts w:ascii="Times New Roman" w:hAnsi="Times New Roman"/>
                <w:sz w:val="20"/>
                <w:szCs w:val="20"/>
              </w:rPr>
              <w:t>se pun la dispoziţia publicului</w:t>
            </w:r>
          </w:p>
        </w:tc>
      </w:tr>
      <w:tr w:rsidR="00123FCC" w:rsidRPr="00040C1A" w:rsidTr="00123FCC">
        <w:tc>
          <w:tcPr>
            <w:tcW w:w="16018" w:type="dxa"/>
            <w:gridSpan w:val="13"/>
          </w:tcPr>
          <w:p w:rsidR="00123FCC"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b/>
                <w:sz w:val="20"/>
                <w:szCs w:val="20"/>
              </w:rPr>
              <w:t>TITLUL VI. ASISTENŢĂ FINANCIARĂ ŞI DISPOZIŢII ANTIFRAUDĂ ŞI DE CONTROL</w:t>
            </w:r>
            <w:r>
              <w:rPr>
                <w:rFonts w:ascii="Times New Roman" w:eastAsia="Calibri" w:hAnsi="Times New Roman"/>
                <w:b/>
                <w:sz w:val="20"/>
                <w:szCs w:val="20"/>
              </w:rPr>
              <w:t xml:space="preserve"> </w:t>
            </w:r>
          </w:p>
          <w:p w:rsidR="00123FCC" w:rsidRPr="00040C1A" w:rsidRDefault="00123FCC" w:rsidP="00123FCC">
            <w:pPr>
              <w:spacing w:after="0" w:line="240" w:lineRule="auto"/>
              <w:rPr>
                <w:rFonts w:ascii="Times New Roman" w:eastAsia="Calibri" w:hAnsi="Times New Roman"/>
                <w:b/>
                <w:sz w:val="20"/>
                <w:szCs w:val="20"/>
              </w:rPr>
            </w:pPr>
            <w:r>
              <w:rPr>
                <w:rFonts w:ascii="Times New Roman" w:eastAsia="Calibri" w:hAnsi="Times New Roman"/>
                <w:b/>
                <w:sz w:val="20"/>
                <w:szCs w:val="20"/>
              </w:rPr>
              <w:t>CAPITOLUL I. ASISTENȚĂ FINANCIARĂ</w:t>
            </w:r>
          </w:p>
        </w:tc>
      </w:tr>
      <w:tr w:rsidR="00123FCC" w:rsidRPr="00040C1A" w:rsidTr="00123FCC">
        <w:trPr>
          <w:trHeight w:val="831"/>
        </w:trPr>
        <w:tc>
          <w:tcPr>
            <w:tcW w:w="928" w:type="dxa"/>
            <w:gridSpan w:val="2"/>
          </w:tcPr>
          <w:p w:rsidR="00123FCC" w:rsidRPr="00040C1A" w:rsidRDefault="00123FCC" w:rsidP="00123FCC">
            <w:pPr>
              <w:spacing w:after="0" w:line="240" w:lineRule="auto"/>
              <w:contextualSpacing/>
              <w:rPr>
                <w:rFonts w:ascii="Times New Roman" w:eastAsia="Calibri" w:hAnsi="Times New Roman"/>
                <w:b/>
                <w:sz w:val="20"/>
                <w:szCs w:val="20"/>
              </w:rPr>
            </w:pPr>
            <w:r w:rsidRPr="00040C1A">
              <w:rPr>
                <w:rFonts w:ascii="Times New Roman" w:eastAsia="Calibri" w:hAnsi="Times New Roman"/>
                <w:b/>
                <w:sz w:val="20"/>
                <w:szCs w:val="20"/>
              </w:rPr>
              <w:t>413</w:t>
            </w:r>
          </w:p>
        </w:tc>
        <w:tc>
          <w:tcPr>
            <w:tcW w:w="15090" w:type="dxa"/>
            <w:gridSpan w:val="11"/>
          </w:tcPr>
          <w:p w:rsidR="00123FCC" w:rsidRPr="00040C1A" w:rsidRDefault="00123FCC" w:rsidP="00123FCC">
            <w:pPr>
              <w:spacing w:after="0" w:line="240" w:lineRule="auto"/>
              <w:contextualSpacing/>
              <w:rPr>
                <w:rFonts w:ascii="Times New Roman" w:eastAsia="Calibri" w:hAnsi="Times New Roman"/>
                <w:sz w:val="20"/>
                <w:szCs w:val="20"/>
              </w:rPr>
            </w:pPr>
            <w:r w:rsidRPr="00040C1A">
              <w:rPr>
                <w:rFonts w:ascii="Times New Roman" w:eastAsia="Calibri" w:hAnsi="Times New Roman"/>
                <w:sz w:val="20"/>
                <w:szCs w:val="20"/>
              </w:rPr>
              <w:t>Republica Moldova beneficiază de asistenţă financiară prin intermediul mecanismelor şi al instrumentelor de finanţare relevante ale UE. Republica Moldova poate beneficia, de asemenea, de împrumuturi de la Banca Europeană de Investiţii (BEI), de la Banca Europeană pentru Reconstrucţie şi Dezvoltare (BERD) şi de la alte instituţii financiare internaţionale. Asistenţa financiară va contribui la îndeplinirea obiectivelor prezentului acord şi va fi furnizată în conformitate cu prezentul capitol</w:t>
            </w:r>
          </w:p>
        </w:tc>
      </w:tr>
      <w:tr w:rsidR="00123FCC" w:rsidRPr="00040C1A" w:rsidTr="00123FCC">
        <w:tc>
          <w:tcPr>
            <w:tcW w:w="928" w:type="dxa"/>
            <w:gridSpan w:val="2"/>
            <w:vMerge w:val="restart"/>
          </w:tcPr>
          <w:p w:rsidR="00123FCC" w:rsidRPr="00040C1A" w:rsidRDefault="00123FCC" w:rsidP="00123FCC">
            <w:pPr>
              <w:spacing w:after="0" w:line="240" w:lineRule="auto"/>
              <w:contextualSpacing/>
              <w:rPr>
                <w:rFonts w:ascii="Times New Roman" w:eastAsia="Calibri" w:hAnsi="Times New Roman"/>
                <w:b/>
                <w:iCs/>
                <w:sz w:val="20"/>
                <w:szCs w:val="20"/>
              </w:rPr>
            </w:pPr>
            <w:r w:rsidRPr="00040C1A">
              <w:rPr>
                <w:rFonts w:ascii="Times New Roman" w:eastAsia="Calibri" w:hAnsi="Times New Roman"/>
                <w:b/>
                <w:iCs/>
                <w:sz w:val="20"/>
                <w:szCs w:val="20"/>
              </w:rPr>
              <w:t>414</w:t>
            </w:r>
          </w:p>
          <w:p w:rsidR="00123FCC" w:rsidRPr="00040C1A" w:rsidRDefault="00123FCC" w:rsidP="00123FCC">
            <w:pPr>
              <w:spacing w:after="0" w:line="240" w:lineRule="auto"/>
              <w:rPr>
                <w:rFonts w:ascii="Times New Roman" w:eastAsia="Calibri" w:hAnsi="Times New Roman"/>
                <w:sz w:val="20"/>
                <w:szCs w:val="20"/>
              </w:rPr>
            </w:pPr>
          </w:p>
        </w:tc>
        <w:tc>
          <w:tcPr>
            <w:tcW w:w="3042" w:type="dxa"/>
            <w:gridSpan w:val="2"/>
            <w:vMerge w:val="restart"/>
          </w:tcPr>
          <w:p w:rsidR="00123FCC" w:rsidRPr="00040C1A" w:rsidRDefault="00123FCC" w:rsidP="00123FCC">
            <w:pPr>
              <w:spacing w:after="0" w:line="240" w:lineRule="auto"/>
              <w:contextualSpacing/>
              <w:rPr>
                <w:rFonts w:ascii="Times New Roman" w:eastAsia="Calibri" w:hAnsi="Times New Roman"/>
                <w:iCs/>
                <w:sz w:val="20"/>
                <w:szCs w:val="20"/>
              </w:rPr>
            </w:pPr>
            <w:r w:rsidRPr="00040C1A">
              <w:rPr>
                <w:rFonts w:ascii="Times New Roman" w:eastAsia="Calibri" w:hAnsi="Times New Roman"/>
                <w:iCs/>
                <w:sz w:val="20"/>
                <w:szCs w:val="20"/>
              </w:rPr>
              <w:t>Principiile esenţiale ale asistenţei financiare se stabilesc în regulamentele relevante privind instrumentele financiare ale UE</w:t>
            </w:r>
          </w:p>
        </w:tc>
        <w:tc>
          <w:tcPr>
            <w:tcW w:w="3143" w:type="dxa"/>
            <w:tcBorders>
              <w:bottom w:val="single" w:sz="4" w:space="0" w:color="auto"/>
            </w:tcBorders>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b/>
                <w:sz w:val="20"/>
                <w:szCs w:val="20"/>
              </w:rPr>
              <w:t>SL.1.</w:t>
            </w:r>
            <w:r w:rsidRPr="00040C1A">
              <w:rPr>
                <w:rFonts w:ascii="Times New Roman" w:eastAsia="Calibri" w:hAnsi="Times New Roman"/>
                <w:sz w:val="20"/>
                <w:szCs w:val="20"/>
              </w:rPr>
              <w:t xml:space="preserve"> Elaborarea proiectului de modificare a </w:t>
            </w:r>
            <w:r>
              <w:rPr>
                <w:rFonts w:ascii="Times New Roman" w:eastAsia="Calibri" w:hAnsi="Times New Roman"/>
                <w:sz w:val="20"/>
                <w:szCs w:val="20"/>
              </w:rPr>
              <w:t>H</w:t>
            </w:r>
            <w:r w:rsidRPr="00040C1A">
              <w:rPr>
                <w:rFonts w:ascii="Times New Roman" w:eastAsia="Calibri" w:hAnsi="Times New Roman"/>
                <w:sz w:val="20"/>
                <w:szCs w:val="20"/>
              </w:rPr>
              <w:t>otăr</w:t>
            </w:r>
            <w:r>
              <w:rPr>
                <w:rFonts w:ascii="Times New Roman" w:eastAsia="Calibri" w:hAnsi="Times New Roman"/>
                <w:sz w:val="20"/>
                <w:szCs w:val="20"/>
              </w:rPr>
              <w:t xml:space="preserve">îrii Guvernului nr.838 din </w:t>
            </w:r>
            <w:r w:rsidRPr="00040C1A">
              <w:rPr>
                <w:rFonts w:ascii="Times New Roman" w:eastAsia="Calibri" w:hAnsi="Times New Roman"/>
                <w:sz w:val="20"/>
                <w:szCs w:val="20"/>
              </w:rPr>
              <w:t>9</w:t>
            </w:r>
            <w:r>
              <w:rPr>
                <w:rFonts w:ascii="Times New Roman" w:eastAsia="Calibri" w:hAnsi="Times New Roman"/>
                <w:sz w:val="20"/>
                <w:szCs w:val="20"/>
              </w:rPr>
              <w:t xml:space="preserve"> iulie </w:t>
            </w:r>
            <w:r w:rsidRPr="00040C1A">
              <w:rPr>
                <w:rFonts w:ascii="Times New Roman" w:eastAsia="Calibri" w:hAnsi="Times New Roman"/>
                <w:sz w:val="20"/>
                <w:szCs w:val="20"/>
              </w:rPr>
              <w:t xml:space="preserve">2008 </w:t>
            </w:r>
            <w:r>
              <w:rPr>
                <w:rFonts w:ascii="Times New Roman" w:eastAsia="Calibri" w:hAnsi="Times New Roman"/>
                <w:sz w:val="20"/>
                <w:szCs w:val="20"/>
              </w:rPr>
              <w:t>„P</w:t>
            </w:r>
            <w:r w:rsidRPr="00040C1A">
              <w:rPr>
                <w:rFonts w:ascii="Times New Roman" w:eastAsia="Calibri" w:hAnsi="Times New Roman"/>
                <w:sz w:val="20"/>
                <w:szCs w:val="20"/>
              </w:rPr>
              <w:t>rivind instituirea Comitetului interministerial pentru planificare strategică</w:t>
            </w:r>
            <w:r>
              <w:rPr>
                <w:rFonts w:ascii="Times New Roman" w:eastAsia="Calibri" w:hAnsi="Times New Roman"/>
                <w:sz w:val="20"/>
                <w:szCs w:val="20"/>
              </w:rPr>
              <w:t>”</w:t>
            </w:r>
          </w:p>
        </w:tc>
        <w:tc>
          <w:tcPr>
            <w:tcW w:w="1666" w:type="dxa"/>
            <w:gridSpan w:val="2"/>
            <w:tcBorders>
              <w:bottom w:val="single" w:sz="4" w:space="0" w:color="auto"/>
            </w:tcBorders>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sz w:val="20"/>
                <w:szCs w:val="20"/>
              </w:rPr>
              <w:t>Act normativ intrat în vigoare</w:t>
            </w:r>
          </w:p>
        </w:tc>
        <w:tc>
          <w:tcPr>
            <w:tcW w:w="1842" w:type="dxa"/>
            <w:gridSpan w:val="2"/>
            <w:tcBorders>
              <w:bottom w:val="single" w:sz="4" w:space="0" w:color="auto"/>
            </w:tcBorders>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sz w:val="20"/>
                <w:szCs w:val="20"/>
              </w:rPr>
              <w:t>Cancelaria de Stat</w:t>
            </w:r>
          </w:p>
        </w:tc>
        <w:tc>
          <w:tcPr>
            <w:tcW w:w="2581" w:type="dxa"/>
            <w:gridSpan w:val="2"/>
            <w:tcBorders>
              <w:bottom w:val="single" w:sz="4" w:space="0" w:color="auto"/>
            </w:tcBorders>
          </w:tcPr>
          <w:p w:rsidR="00123FCC" w:rsidRPr="00EC6F0A" w:rsidRDefault="00123FCC" w:rsidP="00123FCC">
            <w:pPr>
              <w:spacing w:after="0" w:line="240" w:lineRule="auto"/>
              <w:rPr>
                <w:rFonts w:ascii="Times New Roman" w:hAnsi="Times New Roman"/>
                <w:b/>
                <w:sz w:val="20"/>
                <w:szCs w:val="20"/>
              </w:rPr>
            </w:pPr>
            <w:r w:rsidRPr="00EC6F0A">
              <w:rPr>
                <w:rFonts w:ascii="Times New Roman" w:hAnsi="Times New Roman"/>
                <w:sz w:val="20"/>
                <w:szCs w:val="20"/>
              </w:rPr>
              <w:t>Trimestrul IV, 2017</w:t>
            </w:r>
          </w:p>
        </w:tc>
        <w:tc>
          <w:tcPr>
            <w:tcW w:w="2816" w:type="dxa"/>
            <w:gridSpan w:val="2"/>
            <w:tcBorders>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 xml:space="preserve">În limitele alocațiilor </w:t>
            </w:r>
            <w:r>
              <w:rPr>
                <w:rFonts w:ascii="Times New Roman" w:eastAsia="Calibri" w:hAnsi="Times New Roman"/>
                <w:sz w:val="20"/>
                <w:szCs w:val="20"/>
              </w:rPr>
              <w:t>bugetare (b</w:t>
            </w:r>
            <w:r w:rsidRPr="00040C1A">
              <w:rPr>
                <w:rFonts w:ascii="Times New Roman" w:eastAsia="Calibri" w:hAnsi="Times New Roman"/>
                <w:sz w:val="20"/>
                <w:szCs w:val="20"/>
              </w:rPr>
              <w:t>ugetul de stat</w:t>
            </w:r>
            <w:r>
              <w:rPr>
                <w:rFonts w:ascii="Times New Roman" w:eastAsia="Calibri" w:hAnsi="Times New Roman"/>
                <w:sz w:val="20"/>
                <w:szCs w:val="20"/>
              </w:rPr>
              <w:t>)</w:t>
            </w:r>
          </w:p>
        </w:tc>
      </w:tr>
      <w:tr w:rsidR="00123FCC" w:rsidRPr="00040C1A" w:rsidTr="00123FCC">
        <w:tc>
          <w:tcPr>
            <w:tcW w:w="928" w:type="dxa"/>
            <w:gridSpan w:val="2"/>
            <w:vMerge/>
          </w:tcPr>
          <w:p w:rsidR="00123FCC" w:rsidRPr="00040C1A" w:rsidRDefault="00123FCC" w:rsidP="00123FCC">
            <w:pPr>
              <w:spacing w:after="0" w:line="240" w:lineRule="auto"/>
              <w:contextualSpacing/>
              <w:rPr>
                <w:rFonts w:ascii="Times New Roman" w:eastAsia="Calibri" w:hAnsi="Times New Roman"/>
                <w:b/>
                <w:iCs/>
                <w:sz w:val="20"/>
                <w:szCs w:val="20"/>
              </w:rPr>
            </w:pPr>
          </w:p>
        </w:tc>
        <w:tc>
          <w:tcPr>
            <w:tcW w:w="3042" w:type="dxa"/>
            <w:gridSpan w:val="2"/>
            <w:vMerge/>
          </w:tcPr>
          <w:p w:rsidR="00123FCC" w:rsidRPr="00040C1A" w:rsidRDefault="00123FCC" w:rsidP="00123FCC">
            <w:pPr>
              <w:spacing w:after="0" w:line="240" w:lineRule="auto"/>
              <w:contextualSpacing/>
              <w:rPr>
                <w:rFonts w:ascii="Times New Roman" w:eastAsia="Calibri" w:hAnsi="Times New Roman"/>
                <w:iCs/>
                <w:sz w:val="20"/>
                <w:szCs w:val="20"/>
              </w:rPr>
            </w:pPr>
          </w:p>
        </w:tc>
        <w:tc>
          <w:tcPr>
            <w:tcW w:w="3143" w:type="dxa"/>
            <w:tcBorders>
              <w:top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I</w:t>
            </w:r>
            <w:r w:rsidRPr="00040C1A">
              <w:rPr>
                <w:rFonts w:ascii="Times New Roman" w:eastAsia="Calibri" w:hAnsi="Times New Roman"/>
                <w:b/>
                <w:sz w:val="20"/>
                <w:szCs w:val="20"/>
              </w:rPr>
              <w:t>1.</w:t>
            </w:r>
            <w:r w:rsidRPr="00040C1A">
              <w:rPr>
                <w:rFonts w:ascii="Times New Roman" w:eastAsia="Calibri" w:hAnsi="Times New Roman"/>
                <w:sz w:val="20"/>
                <w:szCs w:val="20"/>
              </w:rPr>
              <w:t xml:space="preserve">  Evaluarea modului de implementare a Hotăr</w:t>
            </w:r>
            <w:r>
              <w:rPr>
                <w:rFonts w:ascii="Times New Roman" w:eastAsia="Calibri" w:hAnsi="Times New Roman"/>
                <w:sz w:val="20"/>
                <w:szCs w:val="20"/>
              </w:rPr>
              <w:t>î</w:t>
            </w:r>
            <w:r w:rsidRPr="00040C1A">
              <w:rPr>
                <w:rFonts w:ascii="Times New Roman" w:eastAsia="Calibri" w:hAnsi="Times New Roman"/>
                <w:sz w:val="20"/>
                <w:szCs w:val="20"/>
              </w:rPr>
              <w:t>rii Guvernului nr.</w:t>
            </w:r>
            <w:r>
              <w:rPr>
                <w:rFonts w:ascii="Times New Roman" w:eastAsia="Calibri" w:hAnsi="Times New Roman"/>
                <w:sz w:val="20"/>
                <w:szCs w:val="20"/>
              </w:rPr>
              <w:t xml:space="preserve"> </w:t>
            </w:r>
            <w:r w:rsidRPr="00040C1A">
              <w:rPr>
                <w:rFonts w:ascii="Times New Roman" w:eastAsia="Calibri" w:hAnsi="Times New Roman"/>
                <w:sz w:val="20"/>
                <w:szCs w:val="20"/>
              </w:rPr>
              <w:t xml:space="preserve">561 </w:t>
            </w:r>
            <w:r w:rsidRPr="00040C1A">
              <w:rPr>
                <w:rFonts w:ascii="Times New Roman" w:hAnsi="Times New Roman"/>
                <w:sz w:val="20"/>
                <w:szCs w:val="20"/>
                <w:lang w:eastAsia="zh-CN"/>
              </w:rPr>
              <w:t>din  19</w:t>
            </w:r>
            <w:r>
              <w:rPr>
                <w:rFonts w:ascii="Times New Roman" w:hAnsi="Times New Roman"/>
                <w:sz w:val="20"/>
                <w:szCs w:val="20"/>
                <w:lang w:eastAsia="zh-CN"/>
              </w:rPr>
              <w:t xml:space="preserve"> august </w:t>
            </w:r>
            <w:r w:rsidRPr="00040C1A">
              <w:rPr>
                <w:rFonts w:ascii="Times New Roman" w:hAnsi="Times New Roman"/>
                <w:sz w:val="20"/>
                <w:szCs w:val="20"/>
                <w:lang w:eastAsia="zh-CN"/>
              </w:rPr>
              <w:t>2015</w:t>
            </w:r>
            <w:r w:rsidRPr="00040C1A">
              <w:rPr>
                <w:rFonts w:ascii="Times New Roman" w:hAnsi="Times New Roman"/>
                <w:bCs/>
                <w:sz w:val="20"/>
                <w:szCs w:val="20"/>
                <w:lang w:eastAsia="zh-CN"/>
              </w:rPr>
              <w:t xml:space="preserve"> </w:t>
            </w:r>
            <w:r>
              <w:rPr>
                <w:rFonts w:ascii="Times New Roman" w:hAnsi="Times New Roman"/>
                <w:bCs/>
                <w:sz w:val="20"/>
                <w:szCs w:val="20"/>
                <w:lang w:eastAsia="zh-CN"/>
              </w:rPr>
              <w:t>„C</w:t>
            </w:r>
            <w:r w:rsidRPr="00040C1A">
              <w:rPr>
                <w:rFonts w:ascii="Times New Roman" w:hAnsi="Times New Roman"/>
                <w:bCs/>
                <w:sz w:val="20"/>
                <w:szCs w:val="20"/>
                <w:lang w:eastAsia="zh-CN"/>
              </w:rPr>
              <w:t>u privire la reglementarea cadrului instituțional și mecanismului </w:t>
            </w:r>
            <w:r w:rsidRPr="00040C1A">
              <w:rPr>
                <w:rFonts w:ascii="Times New Roman" w:hAnsi="Times New Roman"/>
                <w:bCs/>
                <w:sz w:val="20"/>
                <w:szCs w:val="20"/>
                <w:lang w:eastAsia="zh-CN"/>
              </w:rPr>
              <w:br/>
              <w:t>de coordonare a asistenței externe acordate Republicii Moldova de organizațiile internaționale şi țările donatoare</w:t>
            </w:r>
            <w:r>
              <w:rPr>
                <w:rFonts w:ascii="Times New Roman" w:hAnsi="Times New Roman"/>
                <w:bCs/>
                <w:sz w:val="20"/>
                <w:szCs w:val="20"/>
                <w:lang w:eastAsia="zh-CN"/>
              </w:rPr>
              <w:t>”</w:t>
            </w:r>
          </w:p>
        </w:tc>
        <w:tc>
          <w:tcPr>
            <w:tcW w:w="1666" w:type="dxa"/>
            <w:gridSpan w:val="2"/>
            <w:tcBorders>
              <w:top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Raport prezentat Comitetului interministerial pentru planificare strategică</w:t>
            </w:r>
          </w:p>
        </w:tc>
        <w:tc>
          <w:tcPr>
            <w:tcW w:w="1842" w:type="dxa"/>
            <w:gridSpan w:val="2"/>
            <w:tcBorders>
              <w:top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Cancelaria de Stat</w:t>
            </w:r>
            <w:r>
              <w:rPr>
                <w:rFonts w:ascii="Times New Roman" w:eastAsia="Calibri" w:hAnsi="Times New Roman"/>
                <w:sz w:val="20"/>
                <w:szCs w:val="20"/>
              </w:rPr>
              <w:t>;</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Ministerul Finanţelor</w:t>
            </w:r>
          </w:p>
        </w:tc>
        <w:tc>
          <w:tcPr>
            <w:tcW w:w="2581" w:type="dxa"/>
            <w:gridSpan w:val="2"/>
            <w:tcBorders>
              <w:top w:val="single" w:sz="4" w:space="0" w:color="auto"/>
            </w:tcBorders>
          </w:tcPr>
          <w:p w:rsidR="00123FCC" w:rsidRPr="00EC6F0A" w:rsidRDefault="00123FCC" w:rsidP="00123FCC">
            <w:pPr>
              <w:spacing w:after="0" w:line="240" w:lineRule="auto"/>
              <w:rPr>
                <w:rFonts w:ascii="Times New Roman" w:hAnsi="Times New Roman"/>
                <w:sz w:val="20"/>
                <w:szCs w:val="20"/>
              </w:rPr>
            </w:pPr>
            <w:r w:rsidRPr="00EC6F0A">
              <w:rPr>
                <w:rFonts w:ascii="Times New Roman" w:hAnsi="Times New Roman"/>
                <w:sz w:val="20"/>
                <w:szCs w:val="20"/>
              </w:rPr>
              <w:t>Trimestrul IV, 2017</w:t>
            </w:r>
          </w:p>
        </w:tc>
        <w:tc>
          <w:tcPr>
            <w:tcW w:w="2816" w:type="dxa"/>
            <w:gridSpan w:val="2"/>
            <w:tcBorders>
              <w:top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În limitele alocațiilor bugetare</w:t>
            </w:r>
            <w:r>
              <w:rPr>
                <w:rFonts w:ascii="Times New Roman" w:eastAsia="Calibri" w:hAnsi="Times New Roman"/>
                <w:sz w:val="20"/>
                <w:szCs w:val="20"/>
              </w:rPr>
              <w:t xml:space="preserve"> (b</w:t>
            </w:r>
            <w:r w:rsidRPr="00040C1A">
              <w:rPr>
                <w:rFonts w:ascii="Times New Roman" w:eastAsia="Calibri" w:hAnsi="Times New Roman"/>
                <w:sz w:val="20"/>
                <w:szCs w:val="20"/>
              </w:rPr>
              <w:t>ugetul de stat</w:t>
            </w:r>
            <w:r>
              <w:rPr>
                <w:rFonts w:ascii="Times New Roman" w:eastAsia="Calibri" w:hAnsi="Times New Roman"/>
                <w:sz w:val="20"/>
                <w:szCs w:val="20"/>
              </w:rPr>
              <w:t>)</w:t>
            </w:r>
            <w:r w:rsidRPr="00040C1A">
              <w:rPr>
                <w:rFonts w:ascii="Times New Roman" w:eastAsia="Calibri" w:hAnsi="Times New Roman"/>
                <w:sz w:val="20"/>
                <w:szCs w:val="20"/>
              </w:rPr>
              <w:t xml:space="preserve"> </w:t>
            </w:r>
          </w:p>
        </w:tc>
      </w:tr>
      <w:tr w:rsidR="00123FCC" w:rsidRPr="00040C1A" w:rsidTr="00123FCC">
        <w:tc>
          <w:tcPr>
            <w:tcW w:w="928" w:type="dxa"/>
            <w:gridSpan w:val="2"/>
            <w:vMerge w:val="restart"/>
          </w:tcPr>
          <w:p w:rsidR="00123FCC" w:rsidRPr="00040C1A" w:rsidRDefault="00123FCC" w:rsidP="00123FCC">
            <w:pPr>
              <w:spacing w:after="0" w:line="240" w:lineRule="auto"/>
              <w:contextualSpacing/>
              <w:rPr>
                <w:rFonts w:ascii="Times New Roman" w:eastAsia="Calibri" w:hAnsi="Times New Roman"/>
                <w:b/>
                <w:iCs/>
                <w:sz w:val="20"/>
                <w:szCs w:val="20"/>
              </w:rPr>
            </w:pPr>
            <w:r w:rsidRPr="00040C1A">
              <w:rPr>
                <w:rFonts w:ascii="Times New Roman" w:eastAsia="Calibri" w:hAnsi="Times New Roman"/>
                <w:b/>
                <w:iCs/>
                <w:sz w:val="20"/>
                <w:szCs w:val="20"/>
              </w:rPr>
              <w:t>415</w:t>
            </w:r>
          </w:p>
          <w:p w:rsidR="00123FCC" w:rsidRPr="00040C1A" w:rsidRDefault="00123FCC" w:rsidP="00123FCC">
            <w:pPr>
              <w:spacing w:after="0" w:line="240" w:lineRule="auto"/>
              <w:rPr>
                <w:rFonts w:ascii="Times New Roman" w:eastAsia="Calibri" w:hAnsi="Times New Roman"/>
                <w:sz w:val="20"/>
                <w:szCs w:val="20"/>
              </w:rPr>
            </w:pPr>
          </w:p>
        </w:tc>
        <w:tc>
          <w:tcPr>
            <w:tcW w:w="3042" w:type="dxa"/>
            <w:gridSpan w:val="2"/>
            <w:vMerge w:val="restart"/>
          </w:tcPr>
          <w:p w:rsidR="00123FCC" w:rsidRPr="00040C1A" w:rsidRDefault="00123FCC" w:rsidP="00123FCC">
            <w:pPr>
              <w:spacing w:after="0" w:line="240" w:lineRule="auto"/>
              <w:contextualSpacing/>
              <w:rPr>
                <w:rFonts w:ascii="Times New Roman" w:eastAsia="Calibri" w:hAnsi="Times New Roman"/>
                <w:iCs/>
                <w:sz w:val="20"/>
                <w:szCs w:val="20"/>
              </w:rPr>
            </w:pPr>
            <w:r w:rsidRPr="00040C1A">
              <w:rPr>
                <w:rFonts w:ascii="Times New Roman" w:eastAsia="Calibri" w:hAnsi="Times New Roman"/>
                <w:iCs/>
                <w:sz w:val="20"/>
                <w:szCs w:val="20"/>
              </w:rPr>
              <w:t xml:space="preserve">Domeniile prioritare ale asistenţei financiare din partea UE convenite de părţi sînt precizate în programele anuale de acţiuni, bazate pe cadre multianuale care reflectă priorităţile de politică convenite. Sumele aferente asistenţei stabilite în aceste programe ţin seama de necesităţile şi capacităţile sectoriale ale </w:t>
            </w:r>
            <w:r w:rsidRPr="00040C1A">
              <w:rPr>
                <w:rFonts w:ascii="Times New Roman" w:eastAsia="Calibri" w:hAnsi="Times New Roman"/>
                <w:iCs/>
                <w:sz w:val="20"/>
                <w:szCs w:val="20"/>
              </w:rPr>
              <w:lastRenderedPageBreak/>
              <w:t>Republicii Moldova, precum şi de progresele reformelor aplicate de Republica Moldova, în special în domeniile care fac obiectul prezentului acord</w:t>
            </w:r>
          </w:p>
        </w:tc>
        <w:tc>
          <w:tcPr>
            <w:tcW w:w="3143" w:type="dxa"/>
            <w:tcBorders>
              <w:bottom w:val="single" w:sz="4" w:space="0" w:color="auto"/>
            </w:tcBorders>
          </w:tcPr>
          <w:p w:rsidR="00123FCC" w:rsidRPr="001B6B58"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lastRenderedPageBreak/>
              <w:t>I</w:t>
            </w:r>
            <w:r w:rsidRPr="001B6B58">
              <w:rPr>
                <w:rFonts w:ascii="Times New Roman" w:eastAsia="Calibri" w:hAnsi="Times New Roman"/>
                <w:b/>
                <w:sz w:val="20"/>
                <w:szCs w:val="20"/>
              </w:rPr>
              <w:t>1</w:t>
            </w:r>
            <w:r>
              <w:rPr>
                <w:rFonts w:ascii="Times New Roman" w:eastAsia="Calibri" w:hAnsi="Times New Roman"/>
                <w:b/>
                <w:sz w:val="20"/>
                <w:szCs w:val="20"/>
              </w:rPr>
              <w:t>.</w:t>
            </w:r>
            <w:r w:rsidRPr="001B6B58">
              <w:rPr>
                <w:rFonts w:ascii="Times New Roman" w:eastAsia="Calibri" w:hAnsi="Times New Roman"/>
                <w:sz w:val="20"/>
                <w:szCs w:val="20"/>
              </w:rPr>
              <w:t xml:space="preserve"> Negocierea şi aprobarea noului Cadru Multianual de acordare a asistenţei Uniunii Europene pentru 2017-2020 (SSF 2017-2020)</w:t>
            </w:r>
          </w:p>
          <w:p w:rsidR="00123FCC" w:rsidRPr="001B6B58" w:rsidRDefault="00123FCC" w:rsidP="00123FCC">
            <w:pPr>
              <w:spacing w:after="0" w:line="240" w:lineRule="auto"/>
              <w:rPr>
                <w:rFonts w:ascii="Times New Roman" w:eastAsia="Calibri" w:hAnsi="Times New Roman"/>
                <w:sz w:val="20"/>
                <w:szCs w:val="20"/>
              </w:rPr>
            </w:pPr>
          </w:p>
        </w:tc>
        <w:tc>
          <w:tcPr>
            <w:tcW w:w="1666" w:type="dxa"/>
            <w:gridSpan w:val="2"/>
            <w:tcBorders>
              <w:bottom w:val="single" w:sz="4" w:space="0" w:color="auto"/>
            </w:tcBorders>
          </w:tcPr>
          <w:p w:rsidR="00123FCC" w:rsidRPr="001B6B58" w:rsidRDefault="00123FCC" w:rsidP="00123FCC">
            <w:pPr>
              <w:spacing w:after="0" w:line="240" w:lineRule="auto"/>
              <w:rPr>
                <w:rFonts w:ascii="Times New Roman" w:eastAsia="Calibri" w:hAnsi="Times New Roman"/>
                <w:sz w:val="20"/>
                <w:szCs w:val="20"/>
              </w:rPr>
            </w:pPr>
            <w:r w:rsidRPr="001B6B58">
              <w:rPr>
                <w:rFonts w:ascii="Times New Roman" w:hAnsi="Times New Roman"/>
                <w:sz w:val="20"/>
                <w:szCs w:val="20"/>
              </w:rPr>
              <w:t>Memorandum privind SSF 2017-2020 semnat</w:t>
            </w:r>
          </w:p>
        </w:tc>
        <w:tc>
          <w:tcPr>
            <w:tcW w:w="1842" w:type="dxa"/>
            <w:gridSpan w:val="2"/>
            <w:tcBorders>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Cancelaria de Stat</w:t>
            </w:r>
            <w:r>
              <w:rPr>
                <w:rFonts w:ascii="Times New Roman" w:eastAsia="Calibri" w:hAnsi="Times New Roman"/>
                <w:sz w:val="20"/>
                <w:szCs w:val="20"/>
              </w:rPr>
              <w:t>;</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Ministerul Afacerilor Externe şi Integrării Europene</w:t>
            </w:r>
            <w:r>
              <w:rPr>
                <w:rFonts w:ascii="Times New Roman" w:eastAsia="Calibri" w:hAnsi="Times New Roman"/>
                <w:sz w:val="20"/>
                <w:szCs w:val="20"/>
              </w:rPr>
              <w:t>;</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Ministerul Finanţelor</w:t>
            </w:r>
          </w:p>
        </w:tc>
        <w:tc>
          <w:tcPr>
            <w:tcW w:w="2581" w:type="dxa"/>
            <w:gridSpan w:val="2"/>
            <w:tcBorders>
              <w:bottom w:val="single" w:sz="4" w:space="0" w:color="auto"/>
            </w:tcBorders>
          </w:tcPr>
          <w:p w:rsidR="00123FCC" w:rsidRPr="000B41CD" w:rsidRDefault="00123FCC" w:rsidP="00123FCC">
            <w:pPr>
              <w:spacing w:after="0" w:line="240" w:lineRule="auto"/>
              <w:rPr>
                <w:rFonts w:ascii="Times New Roman" w:hAnsi="Times New Roman"/>
                <w:sz w:val="20"/>
                <w:szCs w:val="20"/>
              </w:rPr>
            </w:pPr>
            <w:r w:rsidRPr="000B41CD">
              <w:rPr>
                <w:rFonts w:ascii="Times New Roman" w:hAnsi="Times New Roman"/>
                <w:sz w:val="20"/>
                <w:szCs w:val="20"/>
              </w:rPr>
              <w:t>Trimestrul IV, 2017</w:t>
            </w:r>
          </w:p>
        </w:tc>
        <w:tc>
          <w:tcPr>
            <w:tcW w:w="2816" w:type="dxa"/>
            <w:gridSpan w:val="2"/>
            <w:tcBorders>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În limitele alocațiilor bugetare/Bugetul de stat</w:t>
            </w:r>
          </w:p>
        </w:tc>
      </w:tr>
      <w:tr w:rsidR="00123FCC" w:rsidRPr="00040C1A" w:rsidTr="00123FCC">
        <w:tc>
          <w:tcPr>
            <w:tcW w:w="928" w:type="dxa"/>
            <w:gridSpan w:val="2"/>
            <w:vMerge/>
          </w:tcPr>
          <w:p w:rsidR="00123FCC" w:rsidRPr="00040C1A" w:rsidRDefault="00123FCC" w:rsidP="00123FCC">
            <w:pPr>
              <w:spacing w:after="0" w:line="240" w:lineRule="auto"/>
              <w:contextualSpacing/>
              <w:rPr>
                <w:rFonts w:ascii="Times New Roman" w:eastAsia="Calibri" w:hAnsi="Times New Roman"/>
                <w:b/>
                <w:iCs/>
                <w:sz w:val="20"/>
                <w:szCs w:val="20"/>
              </w:rPr>
            </w:pPr>
          </w:p>
        </w:tc>
        <w:tc>
          <w:tcPr>
            <w:tcW w:w="3042" w:type="dxa"/>
            <w:gridSpan w:val="2"/>
            <w:vMerge/>
          </w:tcPr>
          <w:p w:rsidR="00123FCC" w:rsidRPr="00040C1A" w:rsidRDefault="00123FCC" w:rsidP="00123FCC">
            <w:pPr>
              <w:spacing w:after="0" w:line="240" w:lineRule="auto"/>
              <w:contextualSpacing/>
              <w:rPr>
                <w:rFonts w:ascii="Times New Roman" w:eastAsia="Calibri" w:hAnsi="Times New Roman"/>
                <w:iCs/>
                <w:sz w:val="20"/>
                <w:szCs w:val="20"/>
              </w:rPr>
            </w:pPr>
          </w:p>
        </w:tc>
        <w:tc>
          <w:tcPr>
            <w:tcW w:w="3143" w:type="dxa"/>
            <w:tcBorders>
              <w:top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I</w:t>
            </w:r>
            <w:r w:rsidRPr="00040C1A">
              <w:rPr>
                <w:rFonts w:ascii="Times New Roman" w:eastAsia="Calibri" w:hAnsi="Times New Roman"/>
                <w:b/>
                <w:sz w:val="20"/>
                <w:szCs w:val="20"/>
              </w:rPr>
              <w:t>2.</w:t>
            </w:r>
            <w:r w:rsidRPr="00040C1A">
              <w:rPr>
                <w:rFonts w:ascii="Times New Roman" w:eastAsia="Calibri" w:hAnsi="Times New Roman"/>
                <w:sz w:val="20"/>
                <w:szCs w:val="20"/>
              </w:rPr>
              <w:t xml:space="preserve"> </w:t>
            </w:r>
            <w:r w:rsidRPr="00040C1A">
              <w:rPr>
                <w:rFonts w:ascii="Times New Roman" w:hAnsi="Times New Roman"/>
                <w:sz w:val="20"/>
                <w:szCs w:val="20"/>
              </w:rPr>
              <w:t xml:space="preserve">Stabilirea și aprobarea priorităţilor anuale pentru asistenţa </w:t>
            </w:r>
            <w:r w:rsidRPr="00040C1A">
              <w:rPr>
                <w:rFonts w:ascii="Times New Roman" w:hAnsi="Times New Roman"/>
                <w:sz w:val="20"/>
                <w:szCs w:val="20"/>
              </w:rPr>
              <w:lastRenderedPageBreak/>
              <w:t xml:space="preserve">acordată </w:t>
            </w:r>
            <w:r>
              <w:rPr>
                <w:rFonts w:ascii="Times New Roman" w:hAnsi="Times New Roman"/>
                <w:sz w:val="20"/>
                <w:szCs w:val="20"/>
              </w:rPr>
              <w:t>din partea</w:t>
            </w:r>
            <w:r w:rsidRPr="00040C1A">
              <w:rPr>
                <w:rFonts w:ascii="Times New Roman" w:hAnsi="Times New Roman"/>
                <w:sz w:val="20"/>
                <w:szCs w:val="20"/>
              </w:rPr>
              <w:t xml:space="preserve"> </w:t>
            </w:r>
            <w:r>
              <w:rPr>
                <w:rFonts w:ascii="Times New Roman" w:hAnsi="Times New Roman"/>
                <w:sz w:val="20"/>
                <w:szCs w:val="20"/>
              </w:rPr>
              <w:t>Uniunii Europene</w:t>
            </w:r>
          </w:p>
        </w:tc>
        <w:tc>
          <w:tcPr>
            <w:tcW w:w="1666" w:type="dxa"/>
            <w:gridSpan w:val="2"/>
            <w:tcBorders>
              <w:top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Pr>
                <w:rFonts w:ascii="Times New Roman" w:eastAsia="Calibri" w:hAnsi="Times New Roman"/>
                <w:sz w:val="20"/>
                <w:szCs w:val="20"/>
              </w:rPr>
              <w:lastRenderedPageBreak/>
              <w:t>P</w:t>
            </w:r>
            <w:r w:rsidRPr="00040C1A">
              <w:rPr>
                <w:rFonts w:ascii="Times New Roman" w:eastAsia="Calibri" w:hAnsi="Times New Roman"/>
                <w:sz w:val="20"/>
                <w:szCs w:val="20"/>
              </w:rPr>
              <w:t>roiecte</w:t>
            </w:r>
            <w:r>
              <w:rPr>
                <w:rFonts w:ascii="Times New Roman" w:eastAsia="Calibri" w:hAnsi="Times New Roman"/>
                <w:sz w:val="20"/>
                <w:szCs w:val="20"/>
              </w:rPr>
              <w:t xml:space="preserve"> aprobate</w:t>
            </w:r>
            <w:r w:rsidRPr="00040C1A">
              <w:rPr>
                <w:rFonts w:ascii="Times New Roman" w:eastAsia="Calibri" w:hAnsi="Times New Roman"/>
                <w:sz w:val="20"/>
                <w:szCs w:val="20"/>
              </w:rPr>
              <w:t xml:space="preserve"> de către </w:t>
            </w:r>
            <w:r>
              <w:rPr>
                <w:rFonts w:ascii="Times New Roman" w:eastAsia="Calibri" w:hAnsi="Times New Roman"/>
                <w:sz w:val="20"/>
                <w:szCs w:val="20"/>
              </w:rPr>
              <w:lastRenderedPageBreak/>
              <w:t>Comitetul</w:t>
            </w:r>
            <w:r w:rsidRPr="00040C1A">
              <w:rPr>
                <w:rFonts w:ascii="Times New Roman" w:eastAsia="Calibri" w:hAnsi="Times New Roman"/>
                <w:sz w:val="20"/>
                <w:szCs w:val="20"/>
              </w:rPr>
              <w:t xml:space="preserve"> interministerial pentru planificare strategică</w:t>
            </w:r>
          </w:p>
        </w:tc>
        <w:tc>
          <w:tcPr>
            <w:tcW w:w="1842" w:type="dxa"/>
            <w:gridSpan w:val="2"/>
            <w:tcBorders>
              <w:top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lastRenderedPageBreak/>
              <w:t>Cancelaria de Stat</w:t>
            </w:r>
            <w:r>
              <w:rPr>
                <w:rFonts w:ascii="Times New Roman" w:eastAsia="Calibri" w:hAnsi="Times New Roman"/>
                <w:sz w:val="20"/>
                <w:szCs w:val="20"/>
              </w:rPr>
              <w:t>;</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Autoritățile publice</w:t>
            </w:r>
          </w:p>
        </w:tc>
        <w:tc>
          <w:tcPr>
            <w:tcW w:w="2581" w:type="dxa"/>
            <w:gridSpan w:val="2"/>
            <w:tcBorders>
              <w:top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w:t>
            </w:r>
            <w:r>
              <w:rPr>
                <w:rFonts w:ascii="Times New Roman" w:hAnsi="Times New Roman"/>
                <w:sz w:val="20"/>
                <w:szCs w:val="20"/>
              </w:rPr>
              <w:t>,</w:t>
            </w:r>
            <w:r w:rsidRPr="00040C1A">
              <w:rPr>
                <w:rFonts w:ascii="Times New Roman" w:hAnsi="Times New Roman"/>
                <w:sz w:val="20"/>
                <w:szCs w:val="20"/>
              </w:rPr>
              <w:t xml:space="preserve"> 2017</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w:t>
            </w:r>
            <w:r>
              <w:rPr>
                <w:rFonts w:ascii="Times New Roman" w:hAnsi="Times New Roman"/>
                <w:sz w:val="20"/>
                <w:szCs w:val="20"/>
              </w:rPr>
              <w:t>,</w:t>
            </w:r>
            <w:r w:rsidRPr="00040C1A">
              <w:rPr>
                <w:rFonts w:ascii="Times New Roman" w:hAnsi="Times New Roman"/>
                <w:sz w:val="20"/>
                <w:szCs w:val="20"/>
              </w:rPr>
              <w:t xml:space="preserve"> 2018</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lastRenderedPageBreak/>
              <w:t xml:space="preserve">Trimestrul IV, </w:t>
            </w:r>
            <w:r w:rsidRPr="00040C1A">
              <w:rPr>
                <w:rFonts w:ascii="Times New Roman" w:hAnsi="Times New Roman"/>
                <w:sz w:val="20"/>
                <w:szCs w:val="20"/>
              </w:rPr>
              <w:t>2019</w:t>
            </w:r>
          </w:p>
          <w:p w:rsidR="00123FCC" w:rsidRPr="00040C1A" w:rsidRDefault="00123FCC" w:rsidP="00123FCC">
            <w:pPr>
              <w:spacing w:after="0" w:line="240" w:lineRule="auto"/>
              <w:rPr>
                <w:rFonts w:ascii="Times New Roman" w:hAnsi="Times New Roman"/>
                <w:b/>
                <w:sz w:val="20"/>
                <w:szCs w:val="20"/>
              </w:rPr>
            </w:pPr>
          </w:p>
        </w:tc>
        <w:tc>
          <w:tcPr>
            <w:tcW w:w="2816" w:type="dxa"/>
            <w:gridSpan w:val="2"/>
            <w:tcBorders>
              <w:top w:val="single" w:sz="4" w:space="0" w:color="auto"/>
            </w:tcBorders>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sz w:val="20"/>
                <w:szCs w:val="20"/>
              </w:rPr>
              <w:lastRenderedPageBreak/>
              <w:t xml:space="preserve"> Din contul programelor bugetare ale instituţiei publice</w:t>
            </w:r>
          </w:p>
        </w:tc>
      </w:tr>
      <w:tr w:rsidR="00123FCC" w:rsidRPr="00040C1A" w:rsidTr="00123FCC">
        <w:tc>
          <w:tcPr>
            <w:tcW w:w="928" w:type="dxa"/>
            <w:gridSpan w:val="2"/>
            <w:vMerge w:val="restart"/>
          </w:tcPr>
          <w:p w:rsidR="00123FCC" w:rsidRPr="00040C1A" w:rsidRDefault="00123FCC" w:rsidP="00123FCC">
            <w:pPr>
              <w:spacing w:after="0" w:line="240" w:lineRule="auto"/>
              <w:contextualSpacing/>
              <w:rPr>
                <w:rFonts w:ascii="Times New Roman" w:eastAsia="Calibri" w:hAnsi="Times New Roman"/>
                <w:b/>
                <w:iCs/>
                <w:sz w:val="20"/>
                <w:szCs w:val="20"/>
              </w:rPr>
            </w:pPr>
            <w:r w:rsidRPr="00040C1A">
              <w:rPr>
                <w:rFonts w:ascii="Times New Roman" w:eastAsia="Calibri" w:hAnsi="Times New Roman"/>
                <w:b/>
                <w:iCs/>
                <w:sz w:val="20"/>
                <w:szCs w:val="20"/>
              </w:rPr>
              <w:lastRenderedPageBreak/>
              <w:t>416</w:t>
            </w:r>
          </w:p>
          <w:p w:rsidR="00123FCC" w:rsidRPr="00040C1A" w:rsidRDefault="00123FCC" w:rsidP="00123FCC">
            <w:pPr>
              <w:spacing w:after="0" w:line="240" w:lineRule="auto"/>
              <w:rPr>
                <w:rFonts w:ascii="Times New Roman" w:eastAsia="Calibri" w:hAnsi="Times New Roman"/>
                <w:sz w:val="20"/>
                <w:szCs w:val="20"/>
              </w:rPr>
            </w:pPr>
          </w:p>
        </w:tc>
        <w:tc>
          <w:tcPr>
            <w:tcW w:w="3042" w:type="dxa"/>
            <w:gridSpan w:val="2"/>
            <w:vMerge w:val="restart"/>
          </w:tcPr>
          <w:p w:rsidR="00123FCC" w:rsidRPr="00040C1A" w:rsidRDefault="00123FCC" w:rsidP="00123FCC">
            <w:pPr>
              <w:spacing w:after="0" w:line="240" w:lineRule="auto"/>
              <w:contextualSpacing/>
              <w:rPr>
                <w:rFonts w:ascii="Times New Roman" w:eastAsia="Calibri" w:hAnsi="Times New Roman"/>
                <w:iCs/>
                <w:sz w:val="20"/>
                <w:szCs w:val="20"/>
              </w:rPr>
            </w:pPr>
            <w:r w:rsidRPr="00040C1A">
              <w:rPr>
                <w:rFonts w:ascii="Times New Roman" w:eastAsia="Calibri" w:hAnsi="Times New Roman"/>
                <w:iCs/>
                <w:sz w:val="20"/>
                <w:szCs w:val="20"/>
              </w:rPr>
              <w:t>Pentru a asigura o utilizare optimă a resurselor disponibile, părţile depun eforturi pentru punerea în aplicare a asistenţei din partea UE în strînsă cooperare şi coordonare cu alte ţări donatoare, organizaţii donatoare şi instituţii financiare internaţionale şi în conformitate cu principiile internaţionale ale eficacităţii ajutoarelor</w:t>
            </w:r>
          </w:p>
        </w:tc>
        <w:tc>
          <w:tcPr>
            <w:tcW w:w="3143" w:type="dxa"/>
            <w:tcBorders>
              <w:bottom w:val="single" w:sz="4" w:space="0" w:color="auto"/>
            </w:tcBorders>
          </w:tcPr>
          <w:p w:rsidR="00123FCC" w:rsidRPr="00040C1A" w:rsidRDefault="00123FCC" w:rsidP="00123FCC">
            <w:pPr>
              <w:spacing w:after="0" w:line="240" w:lineRule="auto"/>
              <w:rPr>
                <w:rFonts w:ascii="Times New Roman" w:eastAsia="Calibri" w:hAnsi="Times New Roman"/>
                <w:b/>
                <w:sz w:val="20"/>
                <w:szCs w:val="20"/>
              </w:rPr>
            </w:pPr>
            <w:r>
              <w:rPr>
                <w:rFonts w:ascii="Times New Roman" w:hAnsi="Times New Roman"/>
                <w:b/>
                <w:sz w:val="20"/>
                <w:szCs w:val="20"/>
              </w:rPr>
              <w:t>I</w:t>
            </w:r>
            <w:r w:rsidRPr="00040C1A">
              <w:rPr>
                <w:rFonts w:ascii="Times New Roman" w:hAnsi="Times New Roman"/>
                <w:b/>
                <w:sz w:val="20"/>
                <w:szCs w:val="20"/>
              </w:rPr>
              <w:t>1.</w:t>
            </w:r>
            <w:r w:rsidRPr="00040C1A">
              <w:rPr>
                <w:rFonts w:ascii="Times New Roman" w:hAnsi="Times New Roman"/>
                <w:sz w:val="20"/>
                <w:szCs w:val="20"/>
              </w:rPr>
              <w:t xml:space="preserve"> Monitorizarea periodică a performanțelor principiilor internaționale ale eficacității asistenţei la nivel de ţară</w:t>
            </w:r>
          </w:p>
        </w:tc>
        <w:tc>
          <w:tcPr>
            <w:tcW w:w="1666" w:type="dxa"/>
            <w:gridSpan w:val="2"/>
            <w:tcBorders>
              <w:bottom w:val="single" w:sz="4" w:space="0" w:color="auto"/>
            </w:tcBorders>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sz w:val="20"/>
                <w:szCs w:val="20"/>
              </w:rPr>
              <w:t>Rapoarte de monitorizare elaborate</w:t>
            </w:r>
          </w:p>
        </w:tc>
        <w:tc>
          <w:tcPr>
            <w:tcW w:w="1842" w:type="dxa"/>
            <w:gridSpan w:val="2"/>
            <w:tcBorders>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Cancelaria de Stat</w:t>
            </w:r>
            <w:r>
              <w:rPr>
                <w:rFonts w:ascii="Times New Roman" w:eastAsia="Calibri" w:hAnsi="Times New Roman"/>
                <w:sz w:val="20"/>
                <w:szCs w:val="20"/>
              </w:rPr>
              <w:t>;</w:t>
            </w:r>
          </w:p>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sz w:val="20"/>
                <w:szCs w:val="20"/>
              </w:rPr>
              <w:t xml:space="preserve">Autoritățile publice </w:t>
            </w:r>
          </w:p>
        </w:tc>
        <w:tc>
          <w:tcPr>
            <w:tcW w:w="2581" w:type="dxa"/>
            <w:gridSpan w:val="2"/>
            <w:tcBorders>
              <w:bottom w:val="single" w:sz="4" w:space="0" w:color="auto"/>
            </w:tcBorders>
          </w:tcPr>
          <w:p w:rsidR="00123FCC" w:rsidRPr="000B41CD" w:rsidRDefault="00123FCC" w:rsidP="00123FCC">
            <w:pPr>
              <w:spacing w:after="0" w:line="240" w:lineRule="auto"/>
              <w:rPr>
                <w:rFonts w:ascii="Times New Roman" w:hAnsi="Times New Roman"/>
                <w:sz w:val="20"/>
                <w:szCs w:val="20"/>
              </w:rPr>
            </w:pPr>
            <w:r w:rsidRPr="000B41CD">
              <w:rPr>
                <w:rFonts w:ascii="Times New Roman" w:hAnsi="Times New Roman"/>
                <w:sz w:val="20"/>
                <w:szCs w:val="20"/>
              </w:rPr>
              <w:t>Trimestrul II, 2018</w:t>
            </w:r>
          </w:p>
        </w:tc>
        <w:tc>
          <w:tcPr>
            <w:tcW w:w="2816" w:type="dxa"/>
            <w:gridSpan w:val="2"/>
            <w:tcBorders>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În limitel</w:t>
            </w:r>
            <w:r>
              <w:rPr>
                <w:rFonts w:ascii="Times New Roman" w:eastAsia="Calibri" w:hAnsi="Times New Roman"/>
                <w:sz w:val="20"/>
                <w:szCs w:val="20"/>
              </w:rPr>
              <w:t>e alocațiilor bugetare (b</w:t>
            </w:r>
            <w:r w:rsidRPr="00040C1A">
              <w:rPr>
                <w:rFonts w:ascii="Times New Roman" w:eastAsia="Calibri" w:hAnsi="Times New Roman"/>
                <w:sz w:val="20"/>
                <w:szCs w:val="20"/>
              </w:rPr>
              <w:t>ugetul de stat</w:t>
            </w:r>
            <w:r>
              <w:rPr>
                <w:rFonts w:ascii="Times New Roman" w:eastAsia="Calibri" w:hAnsi="Times New Roman"/>
                <w:sz w:val="20"/>
                <w:szCs w:val="20"/>
              </w:rPr>
              <w:t>)</w:t>
            </w:r>
          </w:p>
        </w:tc>
      </w:tr>
      <w:tr w:rsidR="00123FCC" w:rsidRPr="00040C1A" w:rsidTr="00123FCC">
        <w:tc>
          <w:tcPr>
            <w:tcW w:w="928" w:type="dxa"/>
            <w:gridSpan w:val="2"/>
            <w:vMerge/>
          </w:tcPr>
          <w:p w:rsidR="00123FCC" w:rsidRPr="00040C1A" w:rsidRDefault="00123FCC" w:rsidP="00123FCC">
            <w:pPr>
              <w:spacing w:after="0" w:line="240" w:lineRule="auto"/>
              <w:contextualSpacing/>
              <w:rPr>
                <w:rFonts w:ascii="Times New Roman" w:eastAsia="Calibri" w:hAnsi="Times New Roman"/>
                <w:b/>
                <w:iCs/>
                <w:sz w:val="20"/>
                <w:szCs w:val="20"/>
              </w:rPr>
            </w:pPr>
          </w:p>
        </w:tc>
        <w:tc>
          <w:tcPr>
            <w:tcW w:w="3042" w:type="dxa"/>
            <w:gridSpan w:val="2"/>
            <w:vMerge/>
          </w:tcPr>
          <w:p w:rsidR="00123FCC" w:rsidRPr="00040C1A" w:rsidRDefault="00123FCC" w:rsidP="00123FCC">
            <w:pPr>
              <w:spacing w:after="0" w:line="240" w:lineRule="auto"/>
              <w:contextualSpacing/>
              <w:rPr>
                <w:rFonts w:ascii="Times New Roman" w:eastAsia="Calibri" w:hAnsi="Times New Roman"/>
                <w:iCs/>
                <w:sz w:val="20"/>
                <w:szCs w:val="20"/>
              </w:rPr>
            </w:pPr>
          </w:p>
        </w:tc>
        <w:tc>
          <w:tcPr>
            <w:tcW w:w="3143" w:type="dxa"/>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Pr>
                <w:rFonts w:ascii="Times New Roman" w:eastAsia="Calibri" w:hAnsi="Times New Roman"/>
                <w:b/>
                <w:sz w:val="20"/>
                <w:szCs w:val="20"/>
              </w:rPr>
              <w:t>I</w:t>
            </w:r>
            <w:r w:rsidRPr="00040C1A">
              <w:rPr>
                <w:rFonts w:ascii="Times New Roman" w:eastAsia="Calibri" w:hAnsi="Times New Roman"/>
                <w:b/>
                <w:sz w:val="20"/>
                <w:szCs w:val="20"/>
              </w:rPr>
              <w:t>2.</w:t>
            </w:r>
            <w:r w:rsidRPr="00040C1A">
              <w:rPr>
                <w:rFonts w:ascii="Times New Roman" w:eastAsia="Calibri" w:hAnsi="Times New Roman"/>
                <w:sz w:val="20"/>
                <w:szCs w:val="20"/>
              </w:rPr>
              <w:t xml:space="preserve"> Asigurarea implementării corespunzătoare a Hotăr</w:t>
            </w:r>
            <w:r>
              <w:rPr>
                <w:rFonts w:ascii="Times New Roman" w:eastAsia="Calibri" w:hAnsi="Times New Roman"/>
                <w:sz w:val="20"/>
                <w:szCs w:val="20"/>
              </w:rPr>
              <w:t>î</w:t>
            </w:r>
            <w:r w:rsidRPr="00040C1A">
              <w:rPr>
                <w:rFonts w:ascii="Times New Roman" w:eastAsia="Calibri" w:hAnsi="Times New Roman"/>
                <w:sz w:val="20"/>
                <w:szCs w:val="20"/>
              </w:rPr>
              <w:t>rii Guvernului nr.</w:t>
            </w:r>
            <w:r>
              <w:rPr>
                <w:rFonts w:ascii="Times New Roman" w:eastAsia="Calibri" w:hAnsi="Times New Roman"/>
                <w:sz w:val="20"/>
                <w:szCs w:val="20"/>
              </w:rPr>
              <w:t xml:space="preserve"> </w:t>
            </w:r>
            <w:r w:rsidRPr="00040C1A">
              <w:rPr>
                <w:rFonts w:ascii="Times New Roman" w:eastAsia="Calibri" w:hAnsi="Times New Roman"/>
                <w:sz w:val="20"/>
                <w:szCs w:val="20"/>
              </w:rPr>
              <w:t>561, inclusiv prin organizarea periodică a şedinţelor Comitetului interministerial pentru planificare strategică şi a consiliilor sectoriale de coordonare a asistenţei</w:t>
            </w:r>
          </w:p>
        </w:tc>
        <w:tc>
          <w:tcPr>
            <w:tcW w:w="166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N</w:t>
            </w:r>
            <w:r>
              <w:rPr>
                <w:rFonts w:ascii="Times New Roman" w:eastAsia="Calibri" w:hAnsi="Times New Roman"/>
                <w:sz w:val="20"/>
                <w:szCs w:val="20"/>
              </w:rPr>
              <w:t>umăr de reuniuni convocate</w:t>
            </w:r>
            <w:r w:rsidRPr="00040C1A">
              <w:rPr>
                <w:rFonts w:ascii="Times New Roman" w:eastAsia="Calibri" w:hAnsi="Times New Roman"/>
                <w:sz w:val="20"/>
                <w:szCs w:val="20"/>
              </w:rPr>
              <w:t> </w:t>
            </w:r>
          </w:p>
          <w:p w:rsidR="00123FCC" w:rsidRPr="00040C1A" w:rsidRDefault="00123FCC" w:rsidP="00123FCC">
            <w:pPr>
              <w:spacing w:after="0" w:line="240" w:lineRule="auto"/>
              <w:rPr>
                <w:rFonts w:ascii="Times New Roman" w:eastAsia="Calibri" w:hAnsi="Times New Roman"/>
                <w:sz w:val="20"/>
                <w:szCs w:val="20"/>
              </w:rPr>
            </w:pPr>
          </w:p>
        </w:tc>
        <w:tc>
          <w:tcPr>
            <w:tcW w:w="1842"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Cancelaria de Stat</w:t>
            </w:r>
            <w:r>
              <w:rPr>
                <w:rFonts w:ascii="Times New Roman" w:eastAsia="Calibri" w:hAnsi="Times New Roman"/>
                <w:sz w:val="20"/>
                <w:szCs w:val="20"/>
              </w:rPr>
              <w:t>;</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Autoritățile publice</w:t>
            </w:r>
          </w:p>
        </w:tc>
        <w:tc>
          <w:tcPr>
            <w:tcW w:w="2581"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w:t>
            </w:r>
            <w:r>
              <w:rPr>
                <w:rFonts w:ascii="Times New Roman" w:hAnsi="Times New Roman"/>
                <w:sz w:val="20"/>
                <w:szCs w:val="20"/>
              </w:rPr>
              <w:t>,</w:t>
            </w:r>
            <w:r w:rsidRPr="00040C1A">
              <w:rPr>
                <w:rFonts w:ascii="Times New Roman" w:hAnsi="Times New Roman"/>
                <w:sz w:val="20"/>
                <w:szCs w:val="20"/>
              </w:rPr>
              <w:t xml:space="preserve"> 2017</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 xml:space="preserve">Trimestrul II, </w:t>
            </w:r>
            <w:r w:rsidRPr="00040C1A">
              <w:rPr>
                <w:rFonts w:ascii="Times New Roman" w:hAnsi="Times New Roman"/>
                <w:sz w:val="20"/>
                <w:szCs w:val="20"/>
              </w:rPr>
              <w:t>2018</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w:t>
            </w:r>
            <w:r>
              <w:rPr>
                <w:rFonts w:ascii="Times New Roman" w:hAnsi="Times New Roman"/>
                <w:sz w:val="20"/>
                <w:szCs w:val="20"/>
              </w:rPr>
              <w:t>,</w:t>
            </w:r>
            <w:r w:rsidRPr="00040C1A">
              <w:rPr>
                <w:rFonts w:ascii="Times New Roman" w:hAnsi="Times New Roman"/>
                <w:sz w:val="20"/>
                <w:szCs w:val="20"/>
              </w:rPr>
              <w:t xml:space="preserve"> 2019</w:t>
            </w:r>
          </w:p>
          <w:p w:rsidR="00123FCC" w:rsidRPr="00040C1A" w:rsidRDefault="00123FCC" w:rsidP="00123FCC">
            <w:pPr>
              <w:spacing w:after="0" w:line="240" w:lineRule="auto"/>
              <w:rPr>
                <w:rFonts w:ascii="Times New Roman" w:hAnsi="Times New Roman"/>
                <w:sz w:val="20"/>
                <w:szCs w:val="20"/>
              </w:rPr>
            </w:pPr>
          </w:p>
        </w:tc>
        <w:tc>
          <w:tcPr>
            <w:tcW w:w="281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sz w:val="20"/>
                <w:szCs w:val="20"/>
              </w:rPr>
              <w:t>În limitele alocațiilor bugetare</w:t>
            </w:r>
            <w:r>
              <w:rPr>
                <w:rFonts w:ascii="Times New Roman" w:eastAsia="Calibri" w:hAnsi="Times New Roman"/>
                <w:sz w:val="20"/>
                <w:szCs w:val="20"/>
              </w:rPr>
              <w:t xml:space="preserve"> (b</w:t>
            </w:r>
            <w:r w:rsidRPr="00040C1A">
              <w:rPr>
                <w:rFonts w:ascii="Times New Roman" w:eastAsia="Calibri" w:hAnsi="Times New Roman"/>
                <w:sz w:val="20"/>
                <w:szCs w:val="20"/>
              </w:rPr>
              <w:t>ugetul de stat</w:t>
            </w:r>
            <w:r>
              <w:rPr>
                <w:rFonts w:ascii="Times New Roman" w:eastAsia="Calibri" w:hAnsi="Times New Roman"/>
                <w:sz w:val="20"/>
                <w:szCs w:val="20"/>
              </w:rPr>
              <w:t>)</w:t>
            </w:r>
          </w:p>
        </w:tc>
      </w:tr>
      <w:tr w:rsidR="00123FCC" w:rsidRPr="00040C1A" w:rsidTr="00123FCC">
        <w:tc>
          <w:tcPr>
            <w:tcW w:w="928" w:type="dxa"/>
            <w:gridSpan w:val="2"/>
            <w:vMerge/>
          </w:tcPr>
          <w:p w:rsidR="00123FCC" w:rsidRPr="00040C1A" w:rsidRDefault="00123FCC" w:rsidP="00123FCC">
            <w:pPr>
              <w:spacing w:after="0" w:line="240" w:lineRule="auto"/>
              <w:contextualSpacing/>
              <w:rPr>
                <w:rFonts w:ascii="Times New Roman" w:eastAsia="Calibri" w:hAnsi="Times New Roman"/>
                <w:b/>
                <w:iCs/>
                <w:sz w:val="20"/>
                <w:szCs w:val="20"/>
              </w:rPr>
            </w:pPr>
          </w:p>
        </w:tc>
        <w:tc>
          <w:tcPr>
            <w:tcW w:w="3042" w:type="dxa"/>
            <w:gridSpan w:val="2"/>
            <w:vMerge/>
          </w:tcPr>
          <w:p w:rsidR="00123FCC" w:rsidRPr="00040C1A" w:rsidRDefault="00123FCC" w:rsidP="00123FCC">
            <w:pPr>
              <w:spacing w:after="0" w:line="240" w:lineRule="auto"/>
              <w:contextualSpacing/>
              <w:rPr>
                <w:rFonts w:ascii="Times New Roman" w:eastAsia="Calibri" w:hAnsi="Times New Roman"/>
                <w:iCs/>
                <w:sz w:val="20"/>
                <w:szCs w:val="20"/>
              </w:rPr>
            </w:pPr>
          </w:p>
        </w:tc>
        <w:tc>
          <w:tcPr>
            <w:tcW w:w="3143" w:type="dxa"/>
            <w:tcBorders>
              <w:top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I</w:t>
            </w:r>
            <w:r w:rsidRPr="00040C1A">
              <w:rPr>
                <w:rFonts w:ascii="Times New Roman" w:eastAsia="Calibri" w:hAnsi="Times New Roman"/>
                <w:b/>
                <w:sz w:val="20"/>
                <w:szCs w:val="20"/>
              </w:rPr>
              <w:t>3.</w:t>
            </w:r>
            <w:r w:rsidRPr="00040C1A">
              <w:rPr>
                <w:rFonts w:ascii="Times New Roman" w:eastAsia="Calibri" w:hAnsi="Times New Roman"/>
                <w:sz w:val="20"/>
                <w:szCs w:val="20"/>
              </w:rPr>
              <w:t xml:space="preserve"> Consolidarea capacităţilor instituţionale de gestionare a asistenţei externe</w:t>
            </w:r>
          </w:p>
          <w:p w:rsidR="00123FCC" w:rsidRPr="00040C1A" w:rsidRDefault="00123FCC" w:rsidP="00123FCC">
            <w:pPr>
              <w:spacing w:after="0" w:line="240" w:lineRule="auto"/>
              <w:rPr>
                <w:rFonts w:ascii="Times New Roman" w:eastAsia="Calibri" w:hAnsi="Times New Roman"/>
                <w:sz w:val="20"/>
                <w:szCs w:val="20"/>
              </w:rPr>
            </w:pPr>
          </w:p>
          <w:p w:rsidR="00123FCC" w:rsidRPr="00040C1A" w:rsidRDefault="00123FCC" w:rsidP="00123FCC">
            <w:pPr>
              <w:spacing w:after="0" w:line="240" w:lineRule="auto"/>
              <w:rPr>
                <w:rFonts w:ascii="Times New Roman" w:eastAsia="Calibri" w:hAnsi="Times New Roman"/>
                <w:sz w:val="20"/>
                <w:szCs w:val="20"/>
              </w:rPr>
            </w:pPr>
          </w:p>
        </w:tc>
        <w:tc>
          <w:tcPr>
            <w:tcW w:w="1666" w:type="dxa"/>
            <w:gridSpan w:val="2"/>
            <w:tcBorders>
              <w:top w:val="single" w:sz="4" w:space="0" w:color="auto"/>
            </w:tcBorders>
          </w:tcPr>
          <w:p w:rsidR="00123FCC" w:rsidRPr="000B41CD" w:rsidRDefault="00123FCC" w:rsidP="00123FCC">
            <w:pPr>
              <w:spacing w:after="0" w:line="240" w:lineRule="auto"/>
              <w:rPr>
                <w:rFonts w:ascii="Times New Roman" w:hAnsi="Times New Roman"/>
                <w:sz w:val="20"/>
                <w:szCs w:val="20"/>
              </w:rPr>
            </w:pPr>
            <w:r w:rsidRPr="000B41CD">
              <w:rPr>
                <w:rFonts w:ascii="Times New Roman" w:hAnsi="Times New Roman"/>
                <w:sz w:val="20"/>
                <w:szCs w:val="20"/>
              </w:rPr>
              <w:t>Număr de instruiri/ ateliere organizate;</w:t>
            </w:r>
          </w:p>
          <w:p w:rsidR="00123FCC" w:rsidRPr="00040C1A" w:rsidRDefault="00123FCC" w:rsidP="00123FCC">
            <w:pPr>
              <w:spacing w:after="0" w:line="240" w:lineRule="auto"/>
              <w:rPr>
                <w:rFonts w:ascii="Times New Roman" w:eastAsia="Calibri" w:hAnsi="Times New Roman"/>
                <w:sz w:val="20"/>
                <w:szCs w:val="20"/>
              </w:rPr>
            </w:pPr>
            <w:r w:rsidRPr="000B41CD">
              <w:rPr>
                <w:rFonts w:ascii="Times New Roman" w:hAnsi="Times New Roman"/>
                <w:sz w:val="20"/>
                <w:szCs w:val="20"/>
              </w:rPr>
              <w:t>Număr de participanţi</w:t>
            </w:r>
            <w:r w:rsidRPr="00040C1A">
              <w:rPr>
                <w:rFonts w:ascii="Times New Roman" w:eastAsia="Calibri" w:hAnsi="Times New Roman"/>
                <w:sz w:val="20"/>
                <w:szCs w:val="20"/>
              </w:rPr>
              <w:t xml:space="preserve"> </w:t>
            </w:r>
          </w:p>
        </w:tc>
        <w:tc>
          <w:tcPr>
            <w:tcW w:w="1842" w:type="dxa"/>
            <w:gridSpan w:val="2"/>
            <w:tcBorders>
              <w:top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Cancelaria de Stat</w:t>
            </w:r>
          </w:p>
          <w:p w:rsidR="00123FCC" w:rsidRPr="00040C1A" w:rsidRDefault="00123FCC" w:rsidP="00123FCC">
            <w:pPr>
              <w:spacing w:after="0" w:line="240" w:lineRule="auto"/>
              <w:rPr>
                <w:rFonts w:ascii="Times New Roman" w:eastAsia="Calibri" w:hAnsi="Times New Roman"/>
                <w:sz w:val="20"/>
                <w:szCs w:val="20"/>
              </w:rPr>
            </w:pPr>
          </w:p>
        </w:tc>
        <w:tc>
          <w:tcPr>
            <w:tcW w:w="2581" w:type="dxa"/>
            <w:gridSpan w:val="2"/>
            <w:tcBorders>
              <w:top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w:t>
            </w:r>
            <w:r>
              <w:rPr>
                <w:rFonts w:ascii="Times New Roman" w:hAnsi="Times New Roman"/>
                <w:sz w:val="20"/>
                <w:szCs w:val="20"/>
              </w:rPr>
              <w:t>,</w:t>
            </w:r>
            <w:r w:rsidRPr="00040C1A">
              <w:rPr>
                <w:rFonts w:ascii="Times New Roman" w:hAnsi="Times New Roman"/>
                <w:sz w:val="20"/>
                <w:szCs w:val="20"/>
              </w:rPr>
              <w:t xml:space="preserve"> 2017</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w:t>
            </w:r>
            <w:r>
              <w:rPr>
                <w:rFonts w:ascii="Times New Roman" w:hAnsi="Times New Roman"/>
                <w:sz w:val="20"/>
                <w:szCs w:val="20"/>
              </w:rPr>
              <w:t>,</w:t>
            </w:r>
            <w:r w:rsidRPr="00040C1A">
              <w:rPr>
                <w:rFonts w:ascii="Times New Roman" w:hAnsi="Times New Roman"/>
                <w:sz w:val="20"/>
                <w:szCs w:val="20"/>
              </w:rPr>
              <w:t xml:space="preserve"> 2018</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w:t>
            </w:r>
            <w:r>
              <w:rPr>
                <w:rFonts w:ascii="Times New Roman" w:hAnsi="Times New Roman"/>
                <w:sz w:val="20"/>
                <w:szCs w:val="20"/>
              </w:rPr>
              <w:t>,</w:t>
            </w:r>
            <w:r w:rsidRPr="00040C1A">
              <w:rPr>
                <w:rFonts w:ascii="Times New Roman" w:hAnsi="Times New Roman"/>
                <w:sz w:val="20"/>
                <w:szCs w:val="20"/>
              </w:rPr>
              <w:t xml:space="preserve"> 2019</w:t>
            </w:r>
          </w:p>
          <w:p w:rsidR="00123FCC" w:rsidRPr="00040C1A" w:rsidRDefault="00123FCC" w:rsidP="00123FCC">
            <w:pPr>
              <w:spacing w:after="0" w:line="240" w:lineRule="auto"/>
              <w:rPr>
                <w:rFonts w:ascii="Times New Roman" w:hAnsi="Times New Roman"/>
                <w:sz w:val="20"/>
                <w:szCs w:val="20"/>
              </w:rPr>
            </w:pPr>
          </w:p>
        </w:tc>
        <w:tc>
          <w:tcPr>
            <w:tcW w:w="2816" w:type="dxa"/>
            <w:gridSpan w:val="2"/>
            <w:tcBorders>
              <w:top w:val="single" w:sz="4" w:space="0" w:color="auto"/>
            </w:tcBorders>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sz w:val="20"/>
                <w:szCs w:val="20"/>
              </w:rPr>
              <w:t>În limitele alocațiilor bugetare</w:t>
            </w:r>
            <w:r>
              <w:rPr>
                <w:rFonts w:ascii="Times New Roman" w:eastAsia="Calibri" w:hAnsi="Times New Roman"/>
                <w:sz w:val="20"/>
                <w:szCs w:val="20"/>
              </w:rPr>
              <w:t xml:space="preserve"> (b</w:t>
            </w:r>
            <w:r w:rsidRPr="00040C1A">
              <w:rPr>
                <w:rFonts w:ascii="Times New Roman" w:eastAsia="Calibri" w:hAnsi="Times New Roman"/>
                <w:sz w:val="20"/>
                <w:szCs w:val="20"/>
              </w:rPr>
              <w:t>ugetul de stat</w:t>
            </w:r>
            <w:r>
              <w:rPr>
                <w:rFonts w:ascii="Times New Roman" w:eastAsia="Calibri" w:hAnsi="Times New Roman"/>
                <w:sz w:val="20"/>
                <w:szCs w:val="20"/>
              </w:rPr>
              <w:t>)</w:t>
            </w:r>
          </w:p>
        </w:tc>
      </w:tr>
      <w:tr w:rsidR="00123FCC" w:rsidRPr="00040C1A" w:rsidTr="00123FCC">
        <w:tc>
          <w:tcPr>
            <w:tcW w:w="928" w:type="dxa"/>
            <w:gridSpan w:val="2"/>
          </w:tcPr>
          <w:p w:rsidR="00123FCC" w:rsidRPr="00040C1A" w:rsidRDefault="00123FCC" w:rsidP="00123FCC">
            <w:pPr>
              <w:spacing w:after="0" w:line="240" w:lineRule="auto"/>
              <w:contextualSpacing/>
              <w:rPr>
                <w:rFonts w:ascii="Times New Roman" w:eastAsia="Calibri" w:hAnsi="Times New Roman"/>
                <w:b/>
                <w:iCs/>
                <w:sz w:val="20"/>
                <w:szCs w:val="20"/>
              </w:rPr>
            </w:pPr>
            <w:r w:rsidRPr="00040C1A">
              <w:rPr>
                <w:rFonts w:ascii="Times New Roman" w:eastAsia="Calibri" w:hAnsi="Times New Roman"/>
                <w:b/>
                <w:iCs/>
                <w:sz w:val="20"/>
                <w:szCs w:val="20"/>
              </w:rPr>
              <w:t>417</w:t>
            </w:r>
          </w:p>
          <w:p w:rsidR="00123FCC" w:rsidRPr="00040C1A" w:rsidRDefault="00123FCC" w:rsidP="00123FCC">
            <w:pPr>
              <w:spacing w:after="0" w:line="240" w:lineRule="auto"/>
              <w:rPr>
                <w:rFonts w:ascii="Times New Roman" w:eastAsia="Calibri" w:hAnsi="Times New Roman"/>
                <w:sz w:val="20"/>
                <w:szCs w:val="20"/>
              </w:rPr>
            </w:pPr>
          </w:p>
        </w:tc>
        <w:tc>
          <w:tcPr>
            <w:tcW w:w="3042" w:type="dxa"/>
            <w:gridSpan w:val="2"/>
          </w:tcPr>
          <w:p w:rsidR="00123FCC" w:rsidRPr="00040C1A" w:rsidRDefault="00123FCC" w:rsidP="00123FCC">
            <w:pPr>
              <w:spacing w:after="0" w:line="240" w:lineRule="auto"/>
              <w:contextualSpacing/>
              <w:rPr>
                <w:rFonts w:ascii="Times New Roman" w:eastAsia="Calibri" w:hAnsi="Times New Roman"/>
                <w:iCs/>
                <w:sz w:val="20"/>
                <w:szCs w:val="20"/>
              </w:rPr>
            </w:pPr>
            <w:r w:rsidRPr="00040C1A">
              <w:rPr>
                <w:rFonts w:ascii="Times New Roman" w:eastAsia="Calibri" w:hAnsi="Times New Roman"/>
                <w:iCs/>
                <w:sz w:val="20"/>
                <w:szCs w:val="20"/>
              </w:rPr>
              <w:t>Temeiul juridic şi baza administrativă şi tehnică a asistenţei financiare se stabilesc în cadrul acordurilor relevante dintre părţi</w:t>
            </w:r>
          </w:p>
        </w:tc>
        <w:tc>
          <w:tcPr>
            <w:tcW w:w="3143" w:type="dxa"/>
          </w:tcPr>
          <w:p w:rsidR="00123FCC" w:rsidRPr="000B41CD"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I</w:t>
            </w:r>
            <w:r w:rsidRPr="000B41CD">
              <w:rPr>
                <w:rFonts w:ascii="Times New Roman" w:eastAsia="Calibri" w:hAnsi="Times New Roman"/>
                <w:b/>
                <w:sz w:val="20"/>
                <w:szCs w:val="20"/>
              </w:rPr>
              <w:t>1.</w:t>
            </w:r>
            <w:r w:rsidRPr="000B41CD">
              <w:rPr>
                <w:rFonts w:ascii="Times New Roman" w:eastAsia="Calibri" w:hAnsi="Times New Roman"/>
                <w:sz w:val="20"/>
                <w:szCs w:val="20"/>
              </w:rPr>
              <w:t xml:space="preserve"> Implementarea  cu bună</w:t>
            </w:r>
            <w:r>
              <w:rPr>
                <w:rFonts w:ascii="Times New Roman" w:eastAsia="Calibri" w:hAnsi="Times New Roman"/>
                <w:sz w:val="20"/>
                <w:szCs w:val="20"/>
              </w:rPr>
              <w:t>-</w:t>
            </w:r>
            <w:r w:rsidRPr="000B41CD">
              <w:rPr>
                <w:rFonts w:ascii="Times New Roman" w:eastAsia="Calibri" w:hAnsi="Times New Roman"/>
                <w:sz w:val="20"/>
                <w:szCs w:val="20"/>
              </w:rPr>
              <w:t>credinţă a</w:t>
            </w:r>
            <w:r>
              <w:rPr>
                <w:rFonts w:ascii="Times New Roman" w:eastAsia="Calibri" w:hAnsi="Times New Roman"/>
                <w:sz w:val="20"/>
                <w:szCs w:val="20"/>
              </w:rPr>
              <w:t xml:space="preserve"> acordurilor-</w:t>
            </w:r>
            <w:r w:rsidRPr="000B41CD">
              <w:rPr>
                <w:rFonts w:ascii="Times New Roman" w:eastAsia="Calibri" w:hAnsi="Times New Roman"/>
                <w:sz w:val="20"/>
                <w:szCs w:val="20"/>
              </w:rPr>
              <w:t>cadru</w:t>
            </w:r>
          </w:p>
        </w:tc>
        <w:tc>
          <w:tcPr>
            <w:tcW w:w="1666" w:type="dxa"/>
            <w:gridSpan w:val="2"/>
          </w:tcPr>
          <w:p w:rsidR="00123FCC" w:rsidRPr="00040C1A" w:rsidRDefault="00123FCC" w:rsidP="00123FCC">
            <w:pPr>
              <w:spacing w:after="0" w:line="240" w:lineRule="auto"/>
              <w:rPr>
                <w:rFonts w:ascii="Times New Roman" w:eastAsia="Calibri" w:hAnsi="Times New Roman"/>
                <w:i/>
                <w:sz w:val="20"/>
                <w:szCs w:val="20"/>
              </w:rPr>
            </w:pPr>
            <w:r w:rsidRPr="000B41CD">
              <w:rPr>
                <w:rFonts w:ascii="Times New Roman" w:eastAsia="Calibri" w:hAnsi="Times New Roman"/>
                <w:sz w:val="20"/>
                <w:szCs w:val="20"/>
              </w:rPr>
              <w:t>Raport privind implementarea tratatelor internaționale elaborat și prezentat</w:t>
            </w:r>
            <w:r w:rsidRPr="00040C1A">
              <w:rPr>
                <w:rFonts w:ascii="Times New Roman" w:eastAsia="Calibri" w:hAnsi="Times New Roman"/>
                <w:i/>
                <w:sz w:val="20"/>
                <w:szCs w:val="20"/>
              </w:rPr>
              <w:t xml:space="preserve"> </w:t>
            </w:r>
            <w:r w:rsidRPr="000B41CD">
              <w:rPr>
                <w:rFonts w:ascii="Times New Roman" w:eastAsia="Calibri" w:hAnsi="Times New Roman"/>
                <w:sz w:val="20"/>
                <w:szCs w:val="20"/>
              </w:rPr>
              <w:t>Guvernului</w:t>
            </w:r>
          </w:p>
        </w:tc>
        <w:tc>
          <w:tcPr>
            <w:tcW w:w="1842" w:type="dxa"/>
            <w:gridSpan w:val="2"/>
          </w:tcPr>
          <w:p w:rsidR="00123FCC" w:rsidRPr="000B41CD" w:rsidRDefault="00123FCC" w:rsidP="00123FCC">
            <w:pPr>
              <w:spacing w:after="0" w:line="240" w:lineRule="auto"/>
              <w:rPr>
                <w:rFonts w:ascii="Times New Roman" w:eastAsia="Calibri" w:hAnsi="Times New Roman"/>
                <w:sz w:val="20"/>
                <w:szCs w:val="20"/>
              </w:rPr>
            </w:pPr>
            <w:r w:rsidRPr="000B41CD">
              <w:rPr>
                <w:rFonts w:ascii="Times New Roman" w:eastAsia="Calibri" w:hAnsi="Times New Roman"/>
                <w:sz w:val="20"/>
                <w:szCs w:val="20"/>
              </w:rPr>
              <w:t>Ministerul Afacerilor Externe şi Integrării Europene;</w:t>
            </w:r>
          </w:p>
          <w:p w:rsidR="00123FCC" w:rsidRPr="000B41CD" w:rsidRDefault="00123FCC" w:rsidP="00123FCC">
            <w:pPr>
              <w:spacing w:after="0" w:line="240" w:lineRule="auto"/>
              <w:rPr>
                <w:rFonts w:ascii="Times New Roman" w:eastAsia="Calibri" w:hAnsi="Times New Roman"/>
                <w:sz w:val="20"/>
                <w:szCs w:val="20"/>
              </w:rPr>
            </w:pPr>
            <w:r w:rsidRPr="000B41CD">
              <w:rPr>
                <w:rFonts w:ascii="Times New Roman" w:eastAsia="Calibri" w:hAnsi="Times New Roman"/>
                <w:sz w:val="20"/>
                <w:szCs w:val="20"/>
              </w:rPr>
              <w:t>Cancelaria de Stat;</w:t>
            </w:r>
          </w:p>
          <w:p w:rsidR="00123FCC" w:rsidRPr="000B41CD" w:rsidRDefault="00123FCC" w:rsidP="00123FCC">
            <w:pPr>
              <w:spacing w:after="0" w:line="240" w:lineRule="auto"/>
              <w:rPr>
                <w:rFonts w:ascii="Times New Roman" w:eastAsia="Calibri" w:hAnsi="Times New Roman"/>
                <w:sz w:val="20"/>
                <w:szCs w:val="20"/>
              </w:rPr>
            </w:pPr>
            <w:r w:rsidRPr="000B41CD">
              <w:rPr>
                <w:rFonts w:ascii="Times New Roman" w:eastAsia="Calibri" w:hAnsi="Times New Roman"/>
                <w:sz w:val="20"/>
                <w:szCs w:val="20"/>
              </w:rPr>
              <w:t xml:space="preserve">Autoritățile publice </w:t>
            </w:r>
          </w:p>
          <w:p w:rsidR="00123FCC" w:rsidRPr="00040C1A" w:rsidRDefault="00123FCC" w:rsidP="00123FCC">
            <w:pPr>
              <w:spacing w:after="0" w:line="240" w:lineRule="auto"/>
              <w:rPr>
                <w:rFonts w:ascii="Times New Roman" w:eastAsia="Calibri" w:hAnsi="Times New Roman"/>
                <w:i/>
                <w:sz w:val="20"/>
                <w:szCs w:val="20"/>
              </w:rPr>
            </w:pPr>
          </w:p>
        </w:tc>
        <w:tc>
          <w:tcPr>
            <w:tcW w:w="2581" w:type="dxa"/>
            <w:gridSpan w:val="2"/>
          </w:tcPr>
          <w:p w:rsidR="00123FCC" w:rsidRPr="000B41CD" w:rsidRDefault="00123FCC" w:rsidP="00123FCC">
            <w:pPr>
              <w:spacing w:after="0" w:line="240" w:lineRule="auto"/>
              <w:rPr>
                <w:rFonts w:ascii="Times New Roman" w:hAnsi="Times New Roman"/>
                <w:sz w:val="20"/>
                <w:szCs w:val="20"/>
              </w:rPr>
            </w:pPr>
            <w:r w:rsidRPr="000B41CD">
              <w:rPr>
                <w:rFonts w:ascii="Times New Roman" w:hAnsi="Times New Roman"/>
                <w:sz w:val="20"/>
                <w:szCs w:val="20"/>
              </w:rPr>
              <w:t>Trimestrul I, 2017</w:t>
            </w:r>
            <w:r>
              <w:rPr>
                <w:rFonts w:ascii="Times New Roman" w:hAnsi="Times New Roman"/>
                <w:sz w:val="20"/>
                <w:szCs w:val="20"/>
              </w:rPr>
              <w:t>;</w:t>
            </w:r>
          </w:p>
          <w:p w:rsidR="00123FCC" w:rsidRPr="000B41CD" w:rsidRDefault="00123FCC" w:rsidP="00123FCC">
            <w:pPr>
              <w:spacing w:after="0" w:line="240" w:lineRule="auto"/>
              <w:rPr>
                <w:rFonts w:ascii="Times New Roman" w:hAnsi="Times New Roman"/>
                <w:sz w:val="20"/>
                <w:szCs w:val="20"/>
              </w:rPr>
            </w:pPr>
            <w:r w:rsidRPr="000B41CD">
              <w:rPr>
                <w:rFonts w:ascii="Times New Roman" w:hAnsi="Times New Roman"/>
                <w:sz w:val="20"/>
                <w:szCs w:val="20"/>
              </w:rPr>
              <w:t>Trimestrul I, 2018</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
                <w:i/>
                <w:sz w:val="20"/>
                <w:szCs w:val="20"/>
              </w:rPr>
            </w:pPr>
            <w:r w:rsidRPr="000B41CD">
              <w:rPr>
                <w:rFonts w:ascii="Times New Roman" w:hAnsi="Times New Roman"/>
                <w:sz w:val="20"/>
                <w:szCs w:val="20"/>
              </w:rPr>
              <w:t>Trimestrul I, 2019</w:t>
            </w:r>
          </w:p>
        </w:tc>
        <w:tc>
          <w:tcPr>
            <w:tcW w:w="2816" w:type="dxa"/>
            <w:gridSpan w:val="2"/>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sz w:val="20"/>
                <w:szCs w:val="20"/>
              </w:rPr>
              <w:t>În limitele alocațiilor bugetare</w:t>
            </w:r>
            <w:r>
              <w:rPr>
                <w:rFonts w:ascii="Times New Roman" w:eastAsia="Calibri" w:hAnsi="Times New Roman"/>
                <w:sz w:val="20"/>
                <w:szCs w:val="20"/>
              </w:rPr>
              <w:t xml:space="preserve"> (b</w:t>
            </w:r>
            <w:r w:rsidRPr="00040C1A">
              <w:rPr>
                <w:rFonts w:ascii="Times New Roman" w:eastAsia="Calibri" w:hAnsi="Times New Roman"/>
                <w:sz w:val="20"/>
                <w:szCs w:val="20"/>
              </w:rPr>
              <w:t>ugetul de stat</w:t>
            </w:r>
            <w:r>
              <w:rPr>
                <w:rFonts w:ascii="Times New Roman" w:eastAsia="Calibri" w:hAnsi="Times New Roman"/>
                <w:sz w:val="20"/>
                <w:szCs w:val="20"/>
              </w:rPr>
              <w:t>)</w:t>
            </w:r>
          </w:p>
        </w:tc>
      </w:tr>
      <w:tr w:rsidR="00123FCC" w:rsidRPr="00040C1A" w:rsidTr="00123FCC">
        <w:trPr>
          <w:trHeight w:val="274"/>
        </w:trPr>
        <w:tc>
          <w:tcPr>
            <w:tcW w:w="928" w:type="dxa"/>
            <w:gridSpan w:val="2"/>
          </w:tcPr>
          <w:p w:rsidR="00123FCC" w:rsidRPr="00040C1A" w:rsidRDefault="00123FCC" w:rsidP="00123FCC">
            <w:pPr>
              <w:spacing w:after="0" w:line="240" w:lineRule="auto"/>
              <w:contextualSpacing/>
              <w:rPr>
                <w:rFonts w:ascii="Times New Roman" w:eastAsia="Calibri" w:hAnsi="Times New Roman"/>
                <w:b/>
                <w:iCs/>
                <w:sz w:val="20"/>
                <w:szCs w:val="20"/>
              </w:rPr>
            </w:pPr>
            <w:r w:rsidRPr="00040C1A">
              <w:rPr>
                <w:rFonts w:ascii="Times New Roman" w:eastAsia="Calibri" w:hAnsi="Times New Roman"/>
                <w:b/>
                <w:iCs/>
                <w:sz w:val="20"/>
                <w:szCs w:val="20"/>
              </w:rPr>
              <w:t>418</w:t>
            </w:r>
          </w:p>
          <w:p w:rsidR="00123FCC" w:rsidRPr="00040C1A" w:rsidRDefault="00123FCC" w:rsidP="00123FCC">
            <w:pPr>
              <w:spacing w:after="0" w:line="240" w:lineRule="auto"/>
              <w:rPr>
                <w:rFonts w:ascii="Times New Roman" w:eastAsia="Calibri" w:hAnsi="Times New Roman"/>
                <w:sz w:val="20"/>
                <w:szCs w:val="20"/>
              </w:rPr>
            </w:pPr>
          </w:p>
        </w:tc>
        <w:tc>
          <w:tcPr>
            <w:tcW w:w="3042" w:type="dxa"/>
            <w:gridSpan w:val="2"/>
          </w:tcPr>
          <w:p w:rsidR="00123FCC" w:rsidRPr="00040C1A" w:rsidRDefault="00123FCC" w:rsidP="00123FCC">
            <w:pPr>
              <w:spacing w:after="0" w:line="240" w:lineRule="auto"/>
              <w:contextualSpacing/>
              <w:rPr>
                <w:rFonts w:ascii="Times New Roman" w:eastAsia="Calibri" w:hAnsi="Times New Roman"/>
                <w:iCs/>
                <w:sz w:val="20"/>
                <w:szCs w:val="20"/>
              </w:rPr>
            </w:pPr>
            <w:r w:rsidRPr="00040C1A">
              <w:rPr>
                <w:rFonts w:ascii="Times New Roman" w:eastAsia="Calibri" w:hAnsi="Times New Roman"/>
                <w:iCs/>
                <w:sz w:val="20"/>
                <w:szCs w:val="20"/>
              </w:rPr>
              <w:t>Consiliul de asociere este informat în legătură cu progresul şi punerea în aplicare a asistenţei financiare şi în legătură cu impactul acesteia asupra îndeplinirii obiectivelor prezentului acord. În acest scop, organismele relevante ale părţilor îşi furnizează reciproc şi permanent informaţii adecvate obţinute în urma monitorizării şi evaluării</w:t>
            </w:r>
          </w:p>
        </w:tc>
        <w:tc>
          <w:tcPr>
            <w:tcW w:w="3143" w:type="dxa"/>
            <w:tcBorders>
              <w:bottom w:val="single" w:sz="4" w:space="0" w:color="auto"/>
            </w:tcBorders>
          </w:tcPr>
          <w:p w:rsidR="00123FCC" w:rsidRPr="00040C1A" w:rsidRDefault="00123FCC" w:rsidP="00123FCC">
            <w:pPr>
              <w:spacing w:after="0" w:line="240" w:lineRule="auto"/>
              <w:rPr>
                <w:rFonts w:ascii="Times New Roman" w:hAnsi="Times New Roman"/>
                <w:bCs/>
                <w:sz w:val="20"/>
                <w:szCs w:val="20"/>
              </w:rPr>
            </w:pPr>
            <w:r>
              <w:rPr>
                <w:rFonts w:ascii="Times New Roman" w:eastAsia="Calibri" w:hAnsi="Times New Roman"/>
                <w:b/>
                <w:sz w:val="20"/>
                <w:szCs w:val="20"/>
              </w:rPr>
              <w:t>I</w:t>
            </w:r>
            <w:r w:rsidRPr="00040C1A">
              <w:rPr>
                <w:rFonts w:ascii="Times New Roman" w:eastAsia="Calibri" w:hAnsi="Times New Roman"/>
                <w:b/>
                <w:sz w:val="20"/>
                <w:szCs w:val="20"/>
              </w:rPr>
              <w:t>1</w:t>
            </w:r>
            <w:r w:rsidRPr="0018757F">
              <w:rPr>
                <w:rFonts w:ascii="Times New Roman" w:eastAsia="Calibri" w:hAnsi="Times New Roman"/>
                <w:b/>
                <w:sz w:val="20"/>
                <w:szCs w:val="20"/>
              </w:rPr>
              <w:t>.</w:t>
            </w:r>
            <w:r>
              <w:rPr>
                <w:rFonts w:ascii="Times New Roman" w:eastAsia="Calibri" w:hAnsi="Times New Roman"/>
                <w:b/>
                <w:sz w:val="20"/>
                <w:szCs w:val="20"/>
              </w:rPr>
              <w:t xml:space="preserve"> </w:t>
            </w:r>
            <w:r w:rsidRPr="00040C1A">
              <w:rPr>
                <w:rFonts w:ascii="Times New Roman" w:eastAsia="Calibri" w:hAnsi="Times New Roman"/>
                <w:sz w:val="20"/>
                <w:szCs w:val="20"/>
              </w:rPr>
              <w:t>Monitorizarea</w:t>
            </w:r>
            <w:r w:rsidRPr="00040C1A">
              <w:rPr>
                <w:rStyle w:val="apple-converted-space"/>
                <w:rFonts w:ascii="Times New Roman" w:hAnsi="Times New Roman"/>
              </w:rPr>
              <w:t> </w:t>
            </w:r>
            <w:r w:rsidRPr="00040C1A">
              <w:rPr>
                <w:rFonts w:ascii="Times New Roman" w:hAnsi="Times New Roman"/>
                <w:sz w:val="20"/>
                <w:szCs w:val="20"/>
              </w:rPr>
              <w:t xml:space="preserve">implementării proiectelor şi programelor de asistenţă externă </w:t>
            </w:r>
            <w:r w:rsidRPr="00040C1A">
              <w:rPr>
                <w:rFonts w:ascii="Times New Roman" w:hAnsi="Times New Roman"/>
                <w:bCs/>
                <w:sz w:val="20"/>
                <w:szCs w:val="20"/>
              </w:rPr>
              <w:t>acordate Republicii Moldova de organizațiile internaționale și țările donatoare</w:t>
            </w:r>
          </w:p>
          <w:p w:rsidR="00123FCC" w:rsidRPr="00040C1A" w:rsidRDefault="00123FCC" w:rsidP="00123FCC">
            <w:pPr>
              <w:spacing w:after="0" w:line="240" w:lineRule="auto"/>
              <w:rPr>
                <w:rFonts w:ascii="Times New Roman" w:eastAsia="Calibri" w:hAnsi="Times New Roman"/>
                <w:b/>
                <w:sz w:val="20"/>
                <w:szCs w:val="20"/>
              </w:rPr>
            </w:pPr>
          </w:p>
        </w:tc>
        <w:tc>
          <w:tcPr>
            <w:tcW w:w="1666" w:type="dxa"/>
            <w:gridSpan w:val="2"/>
            <w:tcBorders>
              <w:bottom w:val="single" w:sz="4" w:space="0" w:color="auto"/>
            </w:tcBorders>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sz w:val="20"/>
                <w:szCs w:val="20"/>
              </w:rPr>
              <w:t xml:space="preserve">Raport de monitorizare a asistenței externe aprobat de către </w:t>
            </w:r>
            <w:r>
              <w:rPr>
                <w:rFonts w:ascii="Times New Roman" w:eastAsia="Calibri" w:hAnsi="Times New Roman"/>
                <w:sz w:val="20"/>
                <w:szCs w:val="20"/>
              </w:rPr>
              <w:t>Comitetul</w:t>
            </w:r>
            <w:r w:rsidRPr="00040C1A">
              <w:rPr>
                <w:rFonts w:ascii="Times New Roman" w:eastAsia="Calibri" w:hAnsi="Times New Roman"/>
                <w:sz w:val="20"/>
                <w:szCs w:val="20"/>
              </w:rPr>
              <w:t xml:space="preserve"> interministerial pentru planificare strategică</w:t>
            </w:r>
          </w:p>
        </w:tc>
        <w:tc>
          <w:tcPr>
            <w:tcW w:w="1842" w:type="dxa"/>
            <w:gridSpan w:val="2"/>
            <w:tcBorders>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Cancelaria de Stat</w:t>
            </w:r>
            <w:r>
              <w:rPr>
                <w:rFonts w:ascii="Times New Roman" w:eastAsia="Calibri" w:hAnsi="Times New Roman"/>
                <w:sz w:val="20"/>
                <w:szCs w:val="20"/>
              </w:rPr>
              <w:t>;</w:t>
            </w:r>
          </w:p>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sz w:val="20"/>
                <w:szCs w:val="20"/>
              </w:rPr>
              <w:t>Autoritățile publice</w:t>
            </w:r>
          </w:p>
        </w:tc>
        <w:tc>
          <w:tcPr>
            <w:tcW w:w="2581" w:type="dxa"/>
            <w:gridSpan w:val="2"/>
            <w:tcBorders>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w:t>
            </w:r>
            <w:r>
              <w:rPr>
                <w:rFonts w:ascii="Times New Roman" w:hAnsi="Times New Roman"/>
                <w:sz w:val="20"/>
                <w:szCs w:val="20"/>
              </w:rPr>
              <w:t>,</w:t>
            </w:r>
            <w:r w:rsidRPr="00040C1A">
              <w:rPr>
                <w:rFonts w:ascii="Times New Roman" w:hAnsi="Times New Roman"/>
                <w:sz w:val="20"/>
                <w:szCs w:val="20"/>
              </w:rPr>
              <w:t xml:space="preserve"> 2017</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 2018</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Trimestrul II 2019 </w:t>
            </w:r>
          </w:p>
          <w:p w:rsidR="00123FCC" w:rsidRPr="00040C1A" w:rsidRDefault="00123FCC" w:rsidP="00123FCC">
            <w:pPr>
              <w:spacing w:after="0" w:line="240" w:lineRule="auto"/>
              <w:rPr>
                <w:rFonts w:ascii="Times New Roman" w:hAnsi="Times New Roman"/>
                <w:b/>
                <w:sz w:val="20"/>
                <w:szCs w:val="20"/>
              </w:rPr>
            </w:pPr>
          </w:p>
        </w:tc>
        <w:tc>
          <w:tcPr>
            <w:tcW w:w="2816" w:type="dxa"/>
            <w:gridSpan w:val="2"/>
            <w:tcBorders>
              <w:bottom w:val="single" w:sz="4" w:space="0" w:color="auto"/>
            </w:tcBorders>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sz w:val="20"/>
                <w:szCs w:val="20"/>
              </w:rPr>
              <w:t>În limitele alocațiilor bugetare</w:t>
            </w:r>
            <w:r>
              <w:rPr>
                <w:rFonts w:ascii="Times New Roman" w:eastAsia="Calibri" w:hAnsi="Times New Roman"/>
                <w:sz w:val="20"/>
                <w:szCs w:val="20"/>
              </w:rPr>
              <w:t xml:space="preserve"> (b</w:t>
            </w:r>
            <w:r w:rsidRPr="00040C1A">
              <w:rPr>
                <w:rFonts w:ascii="Times New Roman" w:eastAsia="Calibri" w:hAnsi="Times New Roman"/>
                <w:sz w:val="20"/>
                <w:szCs w:val="20"/>
              </w:rPr>
              <w:t>ugetul de stat</w:t>
            </w:r>
            <w:r>
              <w:rPr>
                <w:rFonts w:ascii="Times New Roman" w:eastAsia="Calibri" w:hAnsi="Times New Roman"/>
                <w:sz w:val="20"/>
                <w:szCs w:val="20"/>
              </w:rPr>
              <w:t>)</w:t>
            </w:r>
          </w:p>
        </w:tc>
      </w:tr>
      <w:tr w:rsidR="00123FCC" w:rsidRPr="00040C1A" w:rsidTr="00123FCC">
        <w:trPr>
          <w:trHeight w:val="3075"/>
        </w:trPr>
        <w:tc>
          <w:tcPr>
            <w:tcW w:w="928" w:type="dxa"/>
            <w:gridSpan w:val="2"/>
            <w:vMerge w:val="restart"/>
          </w:tcPr>
          <w:p w:rsidR="00123FCC" w:rsidRPr="00040C1A" w:rsidRDefault="00123FCC" w:rsidP="00123FCC">
            <w:pPr>
              <w:spacing w:after="0" w:line="240" w:lineRule="auto"/>
              <w:contextualSpacing/>
              <w:rPr>
                <w:rFonts w:ascii="Times New Roman" w:eastAsia="Calibri" w:hAnsi="Times New Roman"/>
                <w:b/>
                <w:iCs/>
                <w:sz w:val="20"/>
                <w:szCs w:val="20"/>
              </w:rPr>
            </w:pPr>
            <w:r w:rsidRPr="00040C1A">
              <w:rPr>
                <w:rFonts w:ascii="Times New Roman" w:eastAsia="Calibri" w:hAnsi="Times New Roman"/>
                <w:b/>
                <w:iCs/>
                <w:sz w:val="20"/>
                <w:szCs w:val="20"/>
              </w:rPr>
              <w:lastRenderedPageBreak/>
              <w:t>419</w:t>
            </w:r>
          </w:p>
          <w:p w:rsidR="00123FCC" w:rsidRPr="00040C1A" w:rsidRDefault="00123FCC" w:rsidP="00123FCC">
            <w:pPr>
              <w:spacing w:after="0" w:line="240" w:lineRule="auto"/>
              <w:rPr>
                <w:rFonts w:ascii="Times New Roman" w:eastAsia="Calibri" w:hAnsi="Times New Roman"/>
                <w:sz w:val="20"/>
                <w:szCs w:val="20"/>
              </w:rPr>
            </w:pPr>
          </w:p>
        </w:tc>
        <w:tc>
          <w:tcPr>
            <w:tcW w:w="3042" w:type="dxa"/>
            <w:gridSpan w:val="2"/>
            <w:vMerge w:val="restart"/>
          </w:tcPr>
          <w:p w:rsidR="00123FCC" w:rsidRPr="00040C1A" w:rsidRDefault="00123FCC" w:rsidP="00123FCC">
            <w:pPr>
              <w:spacing w:after="0" w:line="240" w:lineRule="auto"/>
              <w:contextualSpacing/>
              <w:rPr>
                <w:rFonts w:ascii="Times New Roman" w:eastAsia="Calibri" w:hAnsi="Times New Roman"/>
                <w:iCs/>
                <w:sz w:val="20"/>
                <w:szCs w:val="20"/>
              </w:rPr>
            </w:pPr>
            <w:r w:rsidRPr="00040C1A">
              <w:rPr>
                <w:rFonts w:ascii="Times New Roman" w:eastAsia="Calibri" w:hAnsi="Times New Roman"/>
                <w:iCs/>
                <w:sz w:val="20"/>
                <w:szCs w:val="20"/>
              </w:rPr>
              <w:t>Părţile pun în aplicare asistenţa în conformitate cu principiile bunei gestiuni financiare şi cooperează în vederea protejării intereselor financiare ale UE şi ale Republicii Moldova astfel cum prevede capitolul 2 (Dispoziţii antifraudă şi de control) din prezentul titlu</w:t>
            </w:r>
          </w:p>
        </w:tc>
        <w:tc>
          <w:tcPr>
            <w:tcW w:w="3143" w:type="dxa"/>
            <w:tcBorders>
              <w:bottom w:val="single" w:sz="4" w:space="0" w:color="auto"/>
            </w:tcBorders>
          </w:tcPr>
          <w:p w:rsidR="00123FCC" w:rsidRPr="00040C1A" w:rsidRDefault="00123FCC" w:rsidP="00123FCC">
            <w:pPr>
              <w:spacing w:after="0" w:line="240" w:lineRule="auto"/>
              <w:rPr>
                <w:rFonts w:ascii="Times New Roman" w:eastAsia="Calibri" w:hAnsi="Times New Roman"/>
                <w:b/>
                <w:sz w:val="20"/>
                <w:szCs w:val="20"/>
              </w:rPr>
            </w:pPr>
            <w:r>
              <w:rPr>
                <w:rStyle w:val="apple-converted-space"/>
                <w:rFonts w:ascii="Times New Roman" w:hAnsi="Times New Roman"/>
              </w:rPr>
              <w:t>I</w:t>
            </w:r>
            <w:r w:rsidRPr="00165BEE">
              <w:rPr>
                <w:rStyle w:val="apple-converted-space"/>
                <w:rFonts w:ascii="Times New Roman" w:hAnsi="Times New Roman"/>
              </w:rPr>
              <w:t>1.</w:t>
            </w:r>
            <w:r w:rsidRPr="00040C1A">
              <w:rPr>
                <w:rStyle w:val="apple-converted-space"/>
                <w:rFonts w:ascii="Times New Roman" w:hAnsi="Times New Roman"/>
              </w:rPr>
              <w:t xml:space="preserve"> </w:t>
            </w:r>
            <w:r w:rsidRPr="00165BEE">
              <w:rPr>
                <w:rStyle w:val="apple-converted-space"/>
                <w:rFonts w:ascii="Times New Roman" w:hAnsi="Times New Roman"/>
              </w:rPr>
              <w:t xml:space="preserve">Actualizarea </w:t>
            </w:r>
            <w:r w:rsidRPr="00165BEE">
              <w:rPr>
                <w:rFonts w:ascii="Times New Roman" w:hAnsi="Times New Roman"/>
                <w:sz w:val="20"/>
                <w:szCs w:val="20"/>
              </w:rPr>
              <w:t>Hotărîrii Guvernului nr.</w:t>
            </w:r>
            <w:r>
              <w:rPr>
                <w:rFonts w:ascii="Times New Roman" w:hAnsi="Times New Roman"/>
                <w:sz w:val="20"/>
                <w:szCs w:val="20"/>
              </w:rPr>
              <w:t xml:space="preserve"> </w:t>
            </w:r>
            <w:r w:rsidRPr="00165BEE">
              <w:rPr>
                <w:rFonts w:ascii="Times New Roman" w:hAnsi="Times New Roman"/>
                <w:sz w:val="20"/>
                <w:szCs w:val="20"/>
              </w:rPr>
              <w:t>246 din 8 aprilie 2010 „Cu privire la modul de aplicare a cotei zero a TVA la livrările de mărfuri, servicii efectuate pe teritoriul ţării şi de acordare a facilităţilor fiscale şi vamale pentru proiectele de asistenţă tehnică şi investiţională în derulare, care cad sub incidenţa tratatelor internaţionale la care Republica Moldova este parte”</w:t>
            </w:r>
          </w:p>
        </w:tc>
        <w:tc>
          <w:tcPr>
            <w:tcW w:w="1666" w:type="dxa"/>
            <w:gridSpan w:val="2"/>
            <w:tcBorders>
              <w:bottom w:val="single" w:sz="4" w:space="0" w:color="auto"/>
            </w:tcBorders>
          </w:tcPr>
          <w:p w:rsidR="00123FCC" w:rsidRPr="00165BEE" w:rsidRDefault="00123FCC" w:rsidP="00123FCC">
            <w:pPr>
              <w:spacing w:after="0" w:line="240" w:lineRule="auto"/>
              <w:rPr>
                <w:rFonts w:ascii="Times New Roman" w:eastAsia="Calibri" w:hAnsi="Times New Roman"/>
                <w:sz w:val="20"/>
                <w:szCs w:val="20"/>
              </w:rPr>
            </w:pPr>
            <w:r w:rsidRPr="00165BEE">
              <w:rPr>
                <w:rFonts w:ascii="Times New Roman" w:eastAsia="Calibri" w:hAnsi="Times New Roman"/>
                <w:sz w:val="20"/>
                <w:szCs w:val="20"/>
              </w:rPr>
              <w:t>Hotărîre actualizată</w:t>
            </w:r>
          </w:p>
        </w:tc>
        <w:tc>
          <w:tcPr>
            <w:tcW w:w="1842" w:type="dxa"/>
            <w:gridSpan w:val="2"/>
            <w:tcBorders>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Cancelaria de Stat</w:t>
            </w:r>
            <w:r>
              <w:rPr>
                <w:rFonts w:ascii="Times New Roman" w:eastAsia="Calibri" w:hAnsi="Times New Roman"/>
                <w:sz w:val="20"/>
                <w:szCs w:val="20"/>
              </w:rPr>
              <w:t>;</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Ministerul Finanţelor</w:t>
            </w:r>
            <w:r>
              <w:rPr>
                <w:rFonts w:ascii="Times New Roman" w:eastAsia="Calibri" w:hAnsi="Times New Roman"/>
                <w:sz w:val="20"/>
                <w:szCs w:val="20"/>
              </w:rPr>
              <w:t>;</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 xml:space="preserve">Inspectoratul Fiscal </w:t>
            </w:r>
            <w:r w:rsidRPr="000A2A65">
              <w:rPr>
                <w:rFonts w:ascii="Times New Roman" w:eastAsia="Calibri" w:hAnsi="Times New Roman"/>
                <w:sz w:val="20"/>
                <w:szCs w:val="20"/>
              </w:rPr>
              <w:t>Principal de Stat</w:t>
            </w:r>
            <w:r>
              <w:rPr>
                <w:rFonts w:ascii="Times New Roman" w:eastAsia="Calibri" w:hAnsi="Times New Roman"/>
                <w:sz w:val="20"/>
                <w:szCs w:val="20"/>
              </w:rPr>
              <w:t>;</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Serviciul Vamal</w:t>
            </w:r>
          </w:p>
          <w:p w:rsidR="00123FCC" w:rsidRPr="00040C1A" w:rsidRDefault="00123FCC" w:rsidP="00123FCC">
            <w:pPr>
              <w:spacing w:after="0" w:line="240" w:lineRule="auto"/>
              <w:rPr>
                <w:rFonts w:ascii="Times New Roman" w:eastAsia="Calibri" w:hAnsi="Times New Roman"/>
                <w:b/>
                <w:sz w:val="20"/>
                <w:szCs w:val="20"/>
              </w:rPr>
            </w:pPr>
          </w:p>
        </w:tc>
        <w:tc>
          <w:tcPr>
            <w:tcW w:w="2581" w:type="dxa"/>
            <w:gridSpan w:val="2"/>
            <w:tcBorders>
              <w:bottom w:val="single" w:sz="4" w:space="0" w:color="auto"/>
            </w:tcBorders>
          </w:tcPr>
          <w:p w:rsidR="00123FCC" w:rsidRPr="00165BEE" w:rsidRDefault="00123FCC" w:rsidP="00123FCC">
            <w:pPr>
              <w:spacing w:after="0" w:line="240" w:lineRule="auto"/>
              <w:rPr>
                <w:rFonts w:ascii="Times New Roman" w:hAnsi="Times New Roman"/>
                <w:sz w:val="20"/>
                <w:szCs w:val="20"/>
              </w:rPr>
            </w:pPr>
            <w:r w:rsidRPr="00165BEE">
              <w:rPr>
                <w:rFonts w:ascii="Times New Roman" w:hAnsi="Times New Roman"/>
                <w:sz w:val="20"/>
                <w:szCs w:val="20"/>
              </w:rPr>
              <w:t>Trimestrul IV, 2017</w:t>
            </w:r>
          </w:p>
        </w:tc>
        <w:tc>
          <w:tcPr>
            <w:tcW w:w="2816" w:type="dxa"/>
            <w:gridSpan w:val="2"/>
            <w:tcBorders>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În limitele alocațiilor bugetare</w:t>
            </w:r>
            <w:r>
              <w:rPr>
                <w:rFonts w:ascii="Times New Roman" w:eastAsia="Calibri" w:hAnsi="Times New Roman"/>
                <w:sz w:val="20"/>
                <w:szCs w:val="20"/>
              </w:rPr>
              <w:t xml:space="preserve"> (b</w:t>
            </w:r>
            <w:r w:rsidRPr="00040C1A">
              <w:rPr>
                <w:rFonts w:ascii="Times New Roman" w:eastAsia="Calibri" w:hAnsi="Times New Roman"/>
                <w:sz w:val="20"/>
                <w:szCs w:val="20"/>
              </w:rPr>
              <w:t>ugetul de stat</w:t>
            </w:r>
            <w:r>
              <w:rPr>
                <w:rFonts w:ascii="Times New Roman" w:eastAsia="Calibri" w:hAnsi="Times New Roman"/>
                <w:sz w:val="20"/>
                <w:szCs w:val="20"/>
              </w:rPr>
              <w:t>)</w:t>
            </w:r>
          </w:p>
        </w:tc>
      </w:tr>
      <w:tr w:rsidR="00123FCC" w:rsidRPr="00040C1A" w:rsidTr="00123FCC">
        <w:trPr>
          <w:trHeight w:val="975"/>
        </w:trPr>
        <w:tc>
          <w:tcPr>
            <w:tcW w:w="928" w:type="dxa"/>
            <w:gridSpan w:val="2"/>
            <w:vMerge/>
          </w:tcPr>
          <w:p w:rsidR="00123FCC" w:rsidRPr="00040C1A" w:rsidRDefault="00123FCC" w:rsidP="00123FCC">
            <w:pPr>
              <w:spacing w:after="0" w:line="240" w:lineRule="auto"/>
              <w:contextualSpacing/>
              <w:rPr>
                <w:rFonts w:ascii="Times New Roman" w:eastAsia="Calibri" w:hAnsi="Times New Roman"/>
                <w:b/>
                <w:iCs/>
                <w:sz w:val="20"/>
                <w:szCs w:val="20"/>
              </w:rPr>
            </w:pPr>
          </w:p>
        </w:tc>
        <w:tc>
          <w:tcPr>
            <w:tcW w:w="3042" w:type="dxa"/>
            <w:gridSpan w:val="2"/>
            <w:vMerge/>
          </w:tcPr>
          <w:p w:rsidR="00123FCC" w:rsidRPr="00040C1A" w:rsidRDefault="00123FCC" w:rsidP="00123FCC">
            <w:pPr>
              <w:spacing w:after="0" w:line="240" w:lineRule="auto"/>
              <w:contextualSpacing/>
              <w:rPr>
                <w:rFonts w:ascii="Times New Roman" w:eastAsia="Calibri" w:hAnsi="Times New Roman"/>
                <w:iCs/>
                <w:sz w:val="20"/>
                <w:szCs w:val="20"/>
              </w:rPr>
            </w:pPr>
          </w:p>
        </w:tc>
        <w:tc>
          <w:tcPr>
            <w:tcW w:w="3143" w:type="dxa"/>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I</w:t>
            </w:r>
            <w:r w:rsidRPr="00040C1A">
              <w:rPr>
                <w:rFonts w:ascii="Times New Roman" w:eastAsia="Calibri" w:hAnsi="Times New Roman"/>
                <w:b/>
                <w:sz w:val="20"/>
                <w:szCs w:val="20"/>
              </w:rPr>
              <w:t>2.</w:t>
            </w:r>
            <w:r w:rsidRPr="00040C1A">
              <w:rPr>
                <w:rFonts w:ascii="Times New Roman" w:eastAsia="Calibri" w:hAnsi="Times New Roman"/>
                <w:sz w:val="20"/>
                <w:szCs w:val="20"/>
              </w:rPr>
              <w:t xml:space="preserve">Racordarea procesului de planificare a asistenţei externe cu Cadrul Bugetar pe Termen </w:t>
            </w:r>
            <w:r>
              <w:rPr>
                <w:rFonts w:ascii="Times New Roman" w:eastAsia="Calibri" w:hAnsi="Times New Roman"/>
                <w:sz w:val="20"/>
                <w:szCs w:val="20"/>
              </w:rPr>
              <w:t>M</w:t>
            </w:r>
            <w:r w:rsidRPr="00040C1A">
              <w:rPr>
                <w:rFonts w:ascii="Times New Roman" w:eastAsia="Calibri" w:hAnsi="Times New Roman"/>
                <w:sz w:val="20"/>
                <w:szCs w:val="20"/>
              </w:rPr>
              <w:t>ediu şi/sau bugetele anuale</w:t>
            </w:r>
          </w:p>
          <w:p w:rsidR="00123FCC" w:rsidRPr="00040C1A" w:rsidRDefault="00123FCC" w:rsidP="00123FCC">
            <w:pPr>
              <w:spacing w:after="0" w:line="240" w:lineRule="auto"/>
              <w:rPr>
                <w:rStyle w:val="apple-converted-space"/>
                <w:rFonts w:ascii="Times New Roman" w:hAnsi="Times New Roman"/>
              </w:rPr>
            </w:pPr>
          </w:p>
        </w:tc>
        <w:tc>
          <w:tcPr>
            <w:tcW w:w="166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 xml:space="preserve">Cadrul Bugetar pe Termen </w:t>
            </w:r>
            <w:r>
              <w:rPr>
                <w:rFonts w:ascii="Times New Roman" w:eastAsia="Calibri" w:hAnsi="Times New Roman"/>
                <w:sz w:val="20"/>
                <w:szCs w:val="20"/>
              </w:rPr>
              <w:t>M</w:t>
            </w:r>
            <w:r w:rsidRPr="00040C1A">
              <w:rPr>
                <w:rFonts w:ascii="Times New Roman" w:eastAsia="Calibri" w:hAnsi="Times New Roman"/>
                <w:sz w:val="20"/>
                <w:szCs w:val="20"/>
              </w:rPr>
              <w:t>ediu</w:t>
            </w:r>
            <w:r w:rsidRPr="00040C1A">
              <w:rPr>
                <w:rFonts w:ascii="Times New Roman" w:hAnsi="Times New Roman"/>
                <w:sz w:val="20"/>
                <w:szCs w:val="20"/>
              </w:rPr>
              <w:t xml:space="preserve"> şi prognozele de asistenţă externă racordate</w:t>
            </w:r>
          </w:p>
        </w:tc>
        <w:tc>
          <w:tcPr>
            <w:tcW w:w="1842"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Ministerul Finanţelor</w:t>
            </w:r>
            <w:r>
              <w:rPr>
                <w:rFonts w:ascii="Times New Roman" w:eastAsia="Calibri" w:hAnsi="Times New Roman"/>
                <w:sz w:val="20"/>
                <w:szCs w:val="20"/>
              </w:rPr>
              <w:t>;</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Cancelaria de Stat</w:t>
            </w:r>
          </w:p>
          <w:p w:rsidR="00123FCC" w:rsidRPr="00040C1A" w:rsidRDefault="00123FCC" w:rsidP="00123FCC">
            <w:pPr>
              <w:spacing w:after="0" w:line="240" w:lineRule="auto"/>
              <w:rPr>
                <w:rFonts w:ascii="Times New Roman" w:eastAsia="Calibri" w:hAnsi="Times New Roman"/>
                <w:sz w:val="20"/>
                <w:szCs w:val="20"/>
              </w:rPr>
            </w:pPr>
          </w:p>
        </w:tc>
        <w:tc>
          <w:tcPr>
            <w:tcW w:w="2581"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w:t>
            </w:r>
            <w:r>
              <w:rPr>
                <w:rFonts w:ascii="Times New Roman" w:hAnsi="Times New Roman"/>
                <w:sz w:val="20"/>
                <w:szCs w:val="20"/>
              </w:rPr>
              <w:t>,</w:t>
            </w:r>
            <w:r w:rsidRPr="00040C1A">
              <w:rPr>
                <w:rFonts w:ascii="Times New Roman" w:hAnsi="Times New Roman"/>
                <w:sz w:val="20"/>
                <w:szCs w:val="20"/>
              </w:rPr>
              <w:t xml:space="preserve"> 2017</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w:t>
            </w:r>
            <w:r>
              <w:rPr>
                <w:rFonts w:ascii="Times New Roman" w:hAnsi="Times New Roman"/>
                <w:sz w:val="20"/>
                <w:szCs w:val="20"/>
              </w:rPr>
              <w:t>,</w:t>
            </w:r>
            <w:r w:rsidRPr="00040C1A">
              <w:rPr>
                <w:rFonts w:ascii="Times New Roman" w:hAnsi="Times New Roman"/>
                <w:sz w:val="20"/>
                <w:szCs w:val="20"/>
              </w:rPr>
              <w:t xml:space="preserve"> 2018</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w:t>
            </w:r>
            <w:r>
              <w:rPr>
                <w:rFonts w:ascii="Times New Roman" w:hAnsi="Times New Roman"/>
                <w:sz w:val="20"/>
                <w:szCs w:val="20"/>
              </w:rPr>
              <w:t>,</w:t>
            </w:r>
            <w:r w:rsidRPr="00040C1A">
              <w:rPr>
                <w:rFonts w:ascii="Times New Roman" w:hAnsi="Times New Roman"/>
                <w:sz w:val="20"/>
                <w:szCs w:val="20"/>
              </w:rPr>
              <w:t xml:space="preserve"> 2019</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w:t>
            </w:r>
            <w:r>
              <w:rPr>
                <w:rFonts w:ascii="Times New Roman" w:hAnsi="Times New Roman"/>
                <w:sz w:val="20"/>
                <w:szCs w:val="20"/>
              </w:rPr>
              <w:t>t</w:t>
            </w:r>
            <w:r w:rsidRPr="00040C1A">
              <w:rPr>
                <w:rFonts w:ascii="Times New Roman" w:hAnsi="Times New Roman"/>
                <w:sz w:val="20"/>
                <w:szCs w:val="20"/>
              </w:rPr>
              <w:t>ermen</w:t>
            </w:r>
            <w:r>
              <w:rPr>
                <w:rFonts w:ascii="Times New Roman" w:hAnsi="Times New Roman"/>
                <w:sz w:val="20"/>
                <w:szCs w:val="20"/>
              </w:rPr>
              <w:t>ele</w:t>
            </w:r>
            <w:r w:rsidRPr="00040C1A">
              <w:rPr>
                <w:rFonts w:ascii="Times New Roman" w:hAnsi="Times New Roman"/>
                <w:sz w:val="20"/>
                <w:szCs w:val="20"/>
              </w:rPr>
              <w:t xml:space="preserve"> conform calendarului bugetar)</w:t>
            </w:r>
          </w:p>
        </w:tc>
        <w:tc>
          <w:tcPr>
            <w:tcW w:w="281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În limitele alocațiilor bugetare</w:t>
            </w:r>
            <w:r>
              <w:rPr>
                <w:rFonts w:ascii="Times New Roman" w:eastAsia="Calibri" w:hAnsi="Times New Roman"/>
                <w:sz w:val="20"/>
                <w:szCs w:val="20"/>
              </w:rPr>
              <w:t xml:space="preserve"> (b</w:t>
            </w:r>
            <w:r w:rsidRPr="00040C1A">
              <w:rPr>
                <w:rFonts w:ascii="Times New Roman" w:eastAsia="Calibri" w:hAnsi="Times New Roman"/>
                <w:sz w:val="20"/>
                <w:szCs w:val="20"/>
              </w:rPr>
              <w:t>ugetul de stat</w:t>
            </w:r>
            <w:r>
              <w:rPr>
                <w:rFonts w:ascii="Times New Roman" w:eastAsia="Calibri" w:hAnsi="Times New Roman"/>
                <w:sz w:val="20"/>
                <w:szCs w:val="20"/>
              </w:rPr>
              <w:t>)</w:t>
            </w:r>
          </w:p>
        </w:tc>
      </w:tr>
      <w:tr w:rsidR="00123FCC" w:rsidRPr="00040C1A" w:rsidTr="00123FCC">
        <w:trPr>
          <w:trHeight w:val="2248"/>
        </w:trPr>
        <w:tc>
          <w:tcPr>
            <w:tcW w:w="928" w:type="dxa"/>
            <w:gridSpan w:val="2"/>
            <w:vMerge/>
          </w:tcPr>
          <w:p w:rsidR="00123FCC" w:rsidRPr="00040C1A" w:rsidRDefault="00123FCC" w:rsidP="00123FCC">
            <w:pPr>
              <w:spacing w:after="0" w:line="240" w:lineRule="auto"/>
              <w:contextualSpacing/>
              <w:rPr>
                <w:rFonts w:ascii="Times New Roman" w:eastAsia="Calibri" w:hAnsi="Times New Roman"/>
                <w:b/>
                <w:iCs/>
                <w:sz w:val="20"/>
                <w:szCs w:val="20"/>
              </w:rPr>
            </w:pPr>
          </w:p>
        </w:tc>
        <w:tc>
          <w:tcPr>
            <w:tcW w:w="3042" w:type="dxa"/>
            <w:gridSpan w:val="2"/>
            <w:vMerge/>
          </w:tcPr>
          <w:p w:rsidR="00123FCC" w:rsidRPr="00040C1A" w:rsidRDefault="00123FCC" w:rsidP="00123FCC">
            <w:pPr>
              <w:spacing w:after="0" w:line="240" w:lineRule="auto"/>
              <w:contextualSpacing/>
              <w:rPr>
                <w:rFonts w:ascii="Times New Roman" w:eastAsia="Calibri" w:hAnsi="Times New Roman"/>
                <w:iCs/>
                <w:sz w:val="20"/>
                <w:szCs w:val="20"/>
              </w:rPr>
            </w:pPr>
          </w:p>
        </w:tc>
        <w:tc>
          <w:tcPr>
            <w:tcW w:w="3143" w:type="dxa"/>
            <w:tcBorders>
              <w:top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I</w:t>
            </w:r>
            <w:r w:rsidRPr="00040C1A">
              <w:rPr>
                <w:rFonts w:ascii="Times New Roman" w:eastAsia="Calibri" w:hAnsi="Times New Roman"/>
                <w:b/>
                <w:sz w:val="20"/>
                <w:szCs w:val="20"/>
              </w:rPr>
              <w:t>3.</w:t>
            </w:r>
            <w:r w:rsidRPr="00040C1A">
              <w:rPr>
                <w:rFonts w:ascii="Times New Roman" w:eastAsia="Calibri" w:hAnsi="Times New Roman"/>
                <w:sz w:val="20"/>
                <w:szCs w:val="20"/>
              </w:rPr>
              <w:t xml:space="preserve"> Organizarea anuală a instruirilor funcţionarilor publici din instituţiile naţionale privind prevederile Legii nr.</w:t>
            </w:r>
            <w:r>
              <w:rPr>
                <w:rFonts w:ascii="Times New Roman" w:eastAsia="Calibri" w:hAnsi="Times New Roman"/>
                <w:sz w:val="20"/>
                <w:szCs w:val="20"/>
              </w:rPr>
              <w:t xml:space="preserve"> </w:t>
            </w:r>
            <w:r w:rsidRPr="00040C1A">
              <w:rPr>
                <w:rFonts w:ascii="Times New Roman" w:eastAsia="Calibri" w:hAnsi="Times New Roman"/>
                <w:sz w:val="20"/>
                <w:szCs w:val="20"/>
              </w:rPr>
              <w:t>595</w:t>
            </w:r>
            <w:r>
              <w:rPr>
                <w:rFonts w:ascii="Times New Roman" w:eastAsia="Calibri" w:hAnsi="Times New Roman"/>
                <w:sz w:val="20"/>
                <w:szCs w:val="20"/>
              </w:rPr>
              <w:t>-</w:t>
            </w:r>
            <w:r w:rsidRPr="00165BEE">
              <w:rPr>
                <w:rFonts w:ascii="Times New Roman" w:hAnsi="Times New Roman"/>
                <w:color w:val="545454"/>
                <w:sz w:val="20"/>
                <w:szCs w:val="20"/>
                <w:shd w:val="clear" w:color="auto" w:fill="FFFFFF"/>
              </w:rPr>
              <w:t>XIV</w:t>
            </w:r>
            <w:r w:rsidRPr="00040C1A">
              <w:rPr>
                <w:rFonts w:ascii="Times New Roman" w:eastAsia="Calibri" w:hAnsi="Times New Roman"/>
                <w:sz w:val="20"/>
                <w:szCs w:val="20"/>
              </w:rPr>
              <w:t xml:space="preserve"> din 24</w:t>
            </w:r>
            <w:r>
              <w:rPr>
                <w:rFonts w:ascii="Times New Roman" w:eastAsia="Calibri" w:hAnsi="Times New Roman"/>
                <w:sz w:val="20"/>
                <w:szCs w:val="20"/>
              </w:rPr>
              <w:t xml:space="preserve"> septembrie </w:t>
            </w:r>
            <w:r w:rsidRPr="00040C1A">
              <w:rPr>
                <w:rFonts w:ascii="Times New Roman" w:eastAsia="Calibri" w:hAnsi="Times New Roman"/>
                <w:sz w:val="20"/>
                <w:szCs w:val="20"/>
              </w:rPr>
              <w:t xml:space="preserve">1999 privind tratatele internaţionale ale Republicii Moldova, în special privind modificările introduse în raport cu </w:t>
            </w:r>
            <w:r>
              <w:rPr>
                <w:rFonts w:ascii="Times New Roman" w:eastAsia="Calibri" w:hAnsi="Times New Roman"/>
                <w:sz w:val="20"/>
                <w:szCs w:val="20"/>
              </w:rPr>
              <w:t>a</w:t>
            </w:r>
            <w:r w:rsidRPr="00040C1A">
              <w:rPr>
                <w:rFonts w:ascii="Times New Roman" w:eastAsia="Calibri" w:hAnsi="Times New Roman"/>
                <w:sz w:val="20"/>
                <w:szCs w:val="20"/>
              </w:rPr>
              <w:t>cordurile financiare</w:t>
            </w:r>
          </w:p>
        </w:tc>
        <w:tc>
          <w:tcPr>
            <w:tcW w:w="1666" w:type="dxa"/>
            <w:gridSpan w:val="2"/>
            <w:tcBorders>
              <w:top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Pr>
                <w:rFonts w:ascii="Times New Roman" w:eastAsia="Calibri" w:hAnsi="Times New Roman"/>
                <w:sz w:val="20"/>
                <w:szCs w:val="20"/>
              </w:rPr>
              <w:t>I</w:t>
            </w:r>
            <w:r w:rsidRPr="00040C1A">
              <w:rPr>
                <w:rFonts w:ascii="Times New Roman" w:eastAsia="Calibri" w:hAnsi="Times New Roman"/>
                <w:sz w:val="20"/>
                <w:szCs w:val="20"/>
              </w:rPr>
              <w:t xml:space="preserve">nstruire asigurată  cu participarea a cel puţin </w:t>
            </w:r>
            <w:r>
              <w:rPr>
                <w:rFonts w:ascii="Times New Roman" w:eastAsia="Calibri" w:hAnsi="Times New Roman"/>
                <w:sz w:val="20"/>
                <w:szCs w:val="20"/>
              </w:rPr>
              <w:t xml:space="preserve">unui </w:t>
            </w:r>
            <w:r w:rsidRPr="00040C1A">
              <w:rPr>
                <w:rFonts w:ascii="Times New Roman" w:eastAsia="Calibri" w:hAnsi="Times New Roman"/>
                <w:sz w:val="20"/>
                <w:szCs w:val="20"/>
              </w:rPr>
              <w:t xml:space="preserve">reprezentant din </w:t>
            </w:r>
            <w:r>
              <w:rPr>
                <w:rFonts w:ascii="Times New Roman" w:eastAsia="Calibri" w:hAnsi="Times New Roman"/>
                <w:sz w:val="20"/>
                <w:szCs w:val="20"/>
              </w:rPr>
              <w:t>a</w:t>
            </w:r>
            <w:r w:rsidRPr="00040C1A">
              <w:rPr>
                <w:rFonts w:ascii="Times New Roman" w:eastAsia="Calibri" w:hAnsi="Times New Roman"/>
                <w:sz w:val="20"/>
                <w:szCs w:val="20"/>
              </w:rPr>
              <w:t xml:space="preserve">utorităţile </w:t>
            </w:r>
            <w:r>
              <w:rPr>
                <w:rFonts w:ascii="Times New Roman" w:eastAsia="Calibri" w:hAnsi="Times New Roman"/>
                <w:sz w:val="20"/>
                <w:szCs w:val="20"/>
              </w:rPr>
              <w:t>p</w:t>
            </w:r>
            <w:r w:rsidRPr="00040C1A">
              <w:rPr>
                <w:rFonts w:ascii="Times New Roman" w:eastAsia="Calibri" w:hAnsi="Times New Roman"/>
                <w:sz w:val="20"/>
                <w:szCs w:val="20"/>
              </w:rPr>
              <w:t xml:space="preserve">ublice </w:t>
            </w:r>
            <w:r>
              <w:rPr>
                <w:rFonts w:ascii="Times New Roman" w:eastAsia="Calibri" w:hAnsi="Times New Roman"/>
                <w:sz w:val="20"/>
                <w:szCs w:val="20"/>
              </w:rPr>
              <w:t>c</w:t>
            </w:r>
            <w:r w:rsidRPr="00040C1A">
              <w:rPr>
                <w:rFonts w:ascii="Times New Roman" w:eastAsia="Calibri" w:hAnsi="Times New Roman"/>
                <w:sz w:val="20"/>
                <w:szCs w:val="20"/>
              </w:rPr>
              <w:t>entrale cu drept de iniţiativă legislativă</w:t>
            </w:r>
          </w:p>
        </w:tc>
        <w:tc>
          <w:tcPr>
            <w:tcW w:w="1842" w:type="dxa"/>
            <w:gridSpan w:val="2"/>
            <w:tcBorders>
              <w:top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Ministerul Afacerilor Externe şi Integrării Europene</w:t>
            </w:r>
            <w:r>
              <w:rPr>
                <w:rFonts w:ascii="Times New Roman" w:eastAsia="Calibri" w:hAnsi="Times New Roman"/>
                <w:sz w:val="20"/>
                <w:szCs w:val="20"/>
              </w:rPr>
              <w:t>;</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Cancelaria de Stat</w:t>
            </w:r>
          </w:p>
        </w:tc>
        <w:tc>
          <w:tcPr>
            <w:tcW w:w="2581" w:type="dxa"/>
            <w:gridSpan w:val="2"/>
            <w:tcBorders>
              <w:top w:val="single" w:sz="4" w:space="0" w:color="auto"/>
            </w:tcBorders>
          </w:tcPr>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A</w:t>
            </w:r>
            <w:r w:rsidRPr="00040C1A">
              <w:rPr>
                <w:rFonts w:ascii="Times New Roman" w:hAnsi="Times New Roman"/>
                <w:sz w:val="20"/>
                <w:szCs w:val="20"/>
              </w:rPr>
              <w:t>nual</w:t>
            </w:r>
          </w:p>
        </w:tc>
        <w:tc>
          <w:tcPr>
            <w:tcW w:w="2816" w:type="dxa"/>
            <w:gridSpan w:val="2"/>
            <w:tcBorders>
              <w:top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Din contul programelor bugetare</w:t>
            </w:r>
          </w:p>
        </w:tc>
      </w:tr>
      <w:tr w:rsidR="00123FCC" w:rsidRPr="00040C1A" w:rsidTr="00123FCC">
        <w:trPr>
          <w:trHeight w:val="285"/>
        </w:trPr>
        <w:tc>
          <w:tcPr>
            <w:tcW w:w="16018" w:type="dxa"/>
            <w:gridSpan w:val="13"/>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b/>
                <w:bCs/>
                <w:sz w:val="20"/>
                <w:szCs w:val="20"/>
              </w:rPr>
              <w:t>CAPITOLUL 2. DISPOZIŢII ANTIFRAUDĂ ŞI DE CONTROL</w:t>
            </w:r>
          </w:p>
        </w:tc>
      </w:tr>
      <w:tr w:rsidR="00123FCC" w:rsidRPr="00040C1A" w:rsidTr="00123FCC">
        <w:tc>
          <w:tcPr>
            <w:tcW w:w="928" w:type="dxa"/>
            <w:gridSpan w:val="2"/>
          </w:tcPr>
          <w:p w:rsidR="00123FCC" w:rsidRPr="00040C1A" w:rsidRDefault="00123FCC" w:rsidP="00123FCC">
            <w:pPr>
              <w:spacing w:after="0" w:line="240" w:lineRule="auto"/>
              <w:contextualSpacing/>
              <w:rPr>
                <w:rFonts w:ascii="Times New Roman" w:eastAsia="Calibri" w:hAnsi="Times New Roman"/>
                <w:sz w:val="20"/>
                <w:szCs w:val="20"/>
              </w:rPr>
            </w:pPr>
            <w:r w:rsidRPr="00040C1A">
              <w:rPr>
                <w:rFonts w:ascii="Times New Roman" w:eastAsia="Calibri" w:hAnsi="Times New Roman"/>
                <w:b/>
                <w:iCs/>
                <w:sz w:val="20"/>
                <w:szCs w:val="20"/>
              </w:rPr>
              <w:t>420</w:t>
            </w:r>
          </w:p>
        </w:tc>
        <w:tc>
          <w:tcPr>
            <w:tcW w:w="15090" w:type="dxa"/>
            <w:gridSpan w:val="11"/>
          </w:tcPr>
          <w:p w:rsidR="00123FCC" w:rsidRPr="00040C1A" w:rsidRDefault="00123FCC" w:rsidP="00123FCC">
            <w:pPr>
              <w:spacing w:after="0" w:line="240" w:lineRule="auto"/>
              <w:contextualSpacing/>
              <w:rPr>
                <w:rFonts w:ascii="Times New Roman" w:eastAsia="Calibri" w:hAnsi="Times New Roman"/>
                <w:b/>
                <w:iCs/>
                <w:sz w:val="20"/>
                <w:szCs w:val="20"/>
              </w:rPr>
            </w:pPr>
            <w:r w:rsidRPr="00040C1A">
              <w:rPr>
                <w:rFonts w:ascii="Times New Roman" w:eastAsia="Calibri" w:hAnsi="Times New Roman"/>
                <w:b/>
                <w:iCs/>
                <w:sz w:val="20"/>
                <w:szCs w:val="20"/>
              </w:rPr>
              <w:t>Definiţii</w:t>
            </w:r>
          </w:p>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iCs/>
                <w:sz w:val="20"/>
                <w:szCs w:val="20"/>
              </w:rPr>
              <w:t>În sensul prezentului capitol, se aplică definiţiile prevăzute în Protocolul IV la prezentul acord</w:t>
            </w:r>
          </w:p>
        </w:tc>
      </w:tr>
      <w:tr w:rsidR="00123FCC" w:rsidRPr="00040C1A" w:rsidTr="00123FCC">
        <w:tc>
          <w:tcPr>
            <w:tcW w:w="928" w:type="dxa"/>
            <w:gridSpan w:val="2"/>
          </w:tcPr>
          <w:p w:rsidR="00123FCC" w:rsidRPr="00040C1A" w:rsidRDefault="00123FCC" w:rsidP="00123FCC">
            <w:pPr>
              <w:spacing w:after="0" w:line="240" w:lineRule="auto"/>
              <w:contextualSpacing/>
              <w:rPr>
                <w:rFonts w:ascii="Times New Roman" w:eastAsia="Calibri" w:hAnsi="Times New Roman"/>
                <w:sz w:val="20"/>
                <w:szCs w:val="20"/>
              </w:rPr>
            </w:pPr>
            <w:r w:rsidRPr="00040C1A">
              <w:rPr>
                <w:rFonts w:ascii="Times New Roman" w:eastAsia="Calibri" w:hAnsi="Times New Roman"/>
                <w:b/>
                <w:iCs/>
                <w:sz w:val="20"/>
                <w:szCs w:val="20"/>
              </w:rPr>
              <w:t>421</w:t>
            </w:r>
          </w:p>
        </w:tc>
        <w:tc>
          <w:tcPr>
            <w:tcW w:w="15090" w:type="dxa"/>
            <w:gridSpan w:val="11"/>
          </w:tcPr>
          <w:p w:rsidR="00123FCC" w:rsidRPr="00040C1A" w:rsidRDefault="00123FCC" w:rsidP="00123FCC">
            <w:pPr>
              <w:spacing w:after="0" w:line="240" w:lineRule="auto"/>
              <w:contextualSpacing/>
              <w:rPr>
                <w:rFonts w:ascii="Times New Roman" w:eastAsia="Calibri" w:hAnsi="Times New Roman"/>
                <w:b/>
                <w:iCs/>
                <w:sz w:val="20"/>
                <w:szCs w:val="20"/>
              </w:rPr>
            </w:pPr>
            <w:r w:rsidRPr="00040C1A">
              <w:rPr>
                <w:rFonts w:ascii="Times New Roman" w:eastAsia="Calibri" w:hAnsi="Times New Roman"/>
                <w:b/>
                <w:bCs/>
                <w:iCs/>
                <w:sz w:val="20"/>
                <w:szCs w:val="20"/>
              </w:rPr>
              <w:t xml:space="preserve">Domeniu de aplicare </w:t>
            </w:r>
          </w:p>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sz w:val="20"/>
                <w:szCs w:val="20"/>
              </w:rPr>
              <w:t>Prezentul capitol se aplică oricărui alt acord sau instrument de finanţare care urmează să fie încheiat de către părţi şi oricărui alt instrument de finanţare al UE la care Republica Moldova poate fi asociată, fără a aduce atingere oricăror alte dispoziţii suplimentare referitoare la audituri, la controale la faţa locului, la inspecţii, la verificări şi la măsuri antifraudă, inclusiv la cele efectuate de Oficiul European de Luptă Antifraudă (OLAF) şi de Curtea de Conturi Europeană (CCE)</w:t>
            </w:r>
          </w:p>
        </w:tc>
      </w:tr>
      <w:tr w:rsidR="00123FCC" w:rsidRPr="00040C1A" w:rsidTr="00123FCC">
        <w:trPr>
          <w:trHeight w:val="720"/>
        </w:trPr>
        <w:tc>
          <w:tcPr>
            <w:tcW w:w="928" w:type="dxa"/>
            <w:gridSpan w:val="2"/>
            <w:vMerge w:val="restart"/>
          </w:tcPr>
          <w:p w:rsidR="00123FCC" w:rsidRPr="00040C1A" w:rsidRDefault="00123FCC" w:rsidP="00123FCC">
            <w:pPr>
              <w:spacing w:after="0" w:line="240" w:lineRule="auto"/>
              <w:contextualSpacing/>
              <w:rPr>
                <w:rFonts w:ascii="Times New Roman" w:eastAsia="Calibri" w:hAnsi="Times New Roman"/>
                <w:sz w:val="20"/>
                <w:szCs w:val="20"/>
              </w:rPr>
            </w:pPr>
            <w:r w:rsidRPr="00040C1A">
              <w:rPr>
                <w:rFonts w:ascii="Times New Roman" w:eastAsia="Calibri" w:hAnsi="Times New Roman"/>
                <w:b/>
                <w:sz w:val="20"/>
                <w:szCs w:val="20"/>
              </w:rPr>
              <w:t>422</w:t>
            </w:r>
          </w:p>
        </w:tc>
        <w:tc>
          <w:tcPr>
            <w:tcW w:w="3042" w:type="dxa"/>
            <w:gridSpan w:val="2"/>
            <w:vMerge w:val="restart"/>
          </w:tcPr>
          <w:p w:rsidR="00123FCC" w:rsidRPr="00040C1A" w:rsidRDefault="00123FCC" w:rsidP="00123FCC">
            <w:pPr>
              <w:spacing w:after="0" w:line="240" w:lineRule="auto"/>
              <w:contextualSpacing/>
              <w:rPr>
                <w:rFonts w:ascii="Times New Roman" w:eastAsia="Calibri" w:hAnsi="Times New Roman"/>
                <w:b/>
                <w:sz w:val="20"/>
                <w:szCs w:val="20"/>
              </w:rPr>
            </w:pPr>
            <w:r w:rsidRPr="00040C1A">
              <w:rPr>
                <w:rFonts w:ascii="Times New Roman" w:eastAsia="Calibri" w:hAnsi="Times New Roman"/>
                <w:b/>
                <w:sz w:val="20"/>
                <w:szCs w:val="20"/>
              </w:rPr>
              <w:t xml:space="preserve">Măsuri pentru prevenirea şi combaterea fraudei, a corupţiei şi a oricăror alte activităţi ilegale </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 xml:space="preserve">Părţile iau măsuri eficace pentru </w:t>
            </w:r>
            <w:r w:rsidRPr="00040C1A">
              <w:rPr>
                <w:rFonts w:ascii="Times New Roman" w:eastAsia="Calibri" w:hAnsi="Times New Roman"/>
                <w:sz w:val="20"/>
                <w:szCs w:val="20"/>
              </w:rPr>
              <w:lastRenderedPageBreak/>
              <w:t>prevenirea şi combaterea fraudei, a corupţiei şi a oricăror alte activităţi ilegale, printre altele, prin intermediul asistenţei administrative reciproce şi al asistenţei juridice reciproce în domeniile care fac obiectul prezentului prezentul acord</w:t>
            </w:r>
          </w:p>
        </w:tc>
        <w:tc>
          <w:tcPr>
            <w:tcW w:w="3143" w:type="dxa"/>
            <w:tcBorders>
              <w:bottom w:val="single" w:sz="4" w:space="0" w:color="auto"/>
            </w:tcBorders>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hAnsi="Times New Roman"/>
                <w:b/>
                <w:sz w:val="20"/>
                <w:szCs w:val="20"/>
              </w:rPr>
              <w:lastRenderedPageBreak/>
              <w:t>I1</w:t>
            </w:r>
            <w:r w:rsidRPr="0018757F">
              <w:rPr>
                <w:rFonts w:ascii="Times New Roman" w:hAnsi="Times New Roman"/>
                <w:b/>
                <w:sz w:val="20"/>
                <w:szCs w:val="20"/>
              </w:rPr>
              <w:t>.</w:t>
            </w:r>
            <w:r>
              <w:rPr>
                <w:rFonts w:ascii="Times New Roman" w:hAnsi="Times New Roman"/>
                <w:sz w:val="20"/>
                <w:szCs w:val="20"/>
              </w:rPr>
              <w:t xml:space="preserve"> </w:t>
            </w:r>
            <w:r w:rsidRPr="00040C1A">
              <w:rPr>
                <w:rFonts w:ascii="Times New Roman" w:hAnsi="Times New Roman"/>
                <w:sz w:val="20"/>
                <w:szCs w:val="20"/>
              </w:rPr>
              <w:t>Implementarea sistemului de depunere on-line a declarației de avere și interese personale</w:t>
            </w:r>
          </w:p>
        </w:tc>
        <w:tc>
          <w:tcPr>
            <w:tcW w:w="1666" w:type="dxa"/>
            <w:gridSpan w:val="2"/>
            <w:tcBorders>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Sistem on-line funcțional</w:t>
            </w:r>
          </w:p>
          <w:p w:rsidR="00123FCC" w:rsidRPr="00040C1A" w:rsidRDefault="00123FCC" w:rsidP="00123FCC">
            <w:pPr>
              <w:spacing w:after="0" w:line="240" w:lineRule="auto"/>
              <w:rPr>
                <w:rFonts w:ascii="Times New Roman" w:eastAsia="Calibri" w:hAnsi="Times New Roman"/>
                <w:b/>
                <w:sz w:val="20"/>
                <w:szCs w:val="20"/>
              </w:rPr>
            </w:pPr>
          </w:p>
        </w:tc>
        <w:tc>
          <w:tcPr>
            <w:tcW w:w="1842" w:type="dxa"/>
            <w:gridSpan w:val="2"/>
            <w:tcBorders>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Autoritatea Națională de Integritate</w:t>
            </w:r>
          </w:p>
          <w:p w:rsidR="00123FCC" w:rsidRPr="00040C1A" w:rsidRDefault="00123FCC" w:rsidP="00123FCC">
            <w:pPr>
              <w:spacing w:after="0" w:line="240" w:lineRule="auto"/>
              <w:rPr>
                <w:rFonts w:ascii="Times New Roman" w:eastAsia="Calibri" w:hAnsi="Times New Roman"/>
                <w:b/>
                <w:sz w:val="20"/>
                <w:szCs w:val="20"/>
              </w:rPr>
            </w:pPr>
          </w:p>
        </w:tc>
        <w:tc>
          <w:tcPr>
            <w:tcW w:w="2581" w:type="dxa"/>
            <w:gridSpan w:val="2"/>
            <w:tcBorders>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w:t>
            </w:r>
            <w:r>
              <w:rPr>
                <w:rFonts w:ascii="Times New Roman" w:hAnsi="Times New Roman"/>
                <w:sz w:val="20"/>
                <w:szCs w:val="20"/>
              </w:rPr>
              <w:t>,</w:t>
            </w:r>
            <w:r w:rsidRPr="00040C1A">
              <w:rPr>
                <w:rFonts w:ascii="Times New Roman" w:hAnsi="Times New Roman"/>
                <w:sz w:val="20"/>
                <w:szCs w:val="20"/>
              </w:rPr>
              <w:t xml:space="preserve"> 2018</w:t>
            </w:r>
          </w:p>
          <w:p w:rsidR="00123FCC" w:rsidRPr="00040C1A" w:rsidRDefault="00123FCC" w:rsidP="00123FCC">
            <w:pPr>
              <w:spacing w:after="0" w:line="240" w:lineRule="auto"/>
              <w:rPr>
                <w:rFonts w:ascii="Times New Roman" w:hAnsi="Times New Roman"/>
                <w:b/>
                <w:sz w:val="20"/>
                <w:szCs w:val="20"/>
              </w:rPr>
            </w:pPr>
          </w:p>
        </w:tc>
        <w:tc>
          <w:tcPr>
            <w:tcW w:w="2816" w:type="dxa"/>
            <w:gridSpan w:val="2"/>
            <w:tcBorders>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Bugetul de stat, </w:t>
            </w:r>
          </w:p>
          <w:p w:rsidR="00123FCC" w:rsidRPr="00425C12" w:rsidRDefault="00123FCC" w:rsidP="00123FCC">
            <w:pPr>
              <w:spacing w:after="0" w:line="240" w:lineRule="auto"/>
              <w:rPr>
                <w:rFonts w:ascii="Times New Roman" w:hAnsi="Times New Roman"/>
                <w:color w:val="FF0000"/>
                <w:sz w:val="20"/>
                <w:szCs w:val="20"/>
              </w:rPr>
            </w:pPr>
            <w:r w:rsidRPr="00425C12">
              <w:rPr>
                <w:rFonts w:ascii="Times New Roman" w:hAnsi="Times New Roman"/>
                <w:color w:val="FF0000"/>
                <w:sz w:val="20"/>
                <w:szCs w:val="20"/>
              </w:rPr>
              <w:t>PFSE</w:t>
            </w:r>
          </w:p>
          <w:p w:rsidR="00123FCC" w:rsidRPr="00040C1A" w:rsidRDefault="00123FCC" w:rsidP="00123FCC">
            <w:pPr>
              <w:spacing w:after="0" w:line="240" w:lineRule="auto"/>
              <w:rPr>
                <w:rFonts w:ascii="Times New Roman" w:eastAsia="Calibri" w:hAnsi="Times New Roman"/>
                <w:b/>
                <w:sz w:val="20"/>
                <w:szCs w:val="20"/>
              </w:rPr>
            </w:pPr>
          </w:p>
        </w:tc>
      </w:tr>
      <w:tr w:rsidR="00123FCC" w:rsidRPr="00040C1A" w:rsidTr="00123FCC">
        <w:trPr>
          <w:trHeight w:val="837"/>
        </w:trPr>
        <w:tc>
          <w:tcPr>
            <w:tcW w:w="928" w:type="dxa"/>
            <w:gridSpan w:val="2"/>
            <w:vMerge/>
          </w:tcPr>
          <w:p w:rsidR="00123FCC" w:rsidRPr="00040C1A" w:rsidRDefault="00123FCC" w:rsidP="00123FCC">
            <w:pPr>
              <w:spacing w:after="0" w:line="240" w:lineRule="auto"/>
              <w:contextualSpacing/>
              <w:rPr>
                <w:rFonts w:ascii="Times New Roman" w:eastAsia="Calibri" w:hAnsi="Times New Roman"/>
                <w:b/>
                <w:sz w:val="20"/>
                <w:szCs w:val="20"/>
              </w:rPr>
            </w:pPr>
          </w:p>
        </w:tc>
        <w:tc>
          <w:tcPr>
            <w:tcW w:w="3042" w:type="dxa"/>
            <w:gridSpan w:val="2"/>
            <w:vMerge/>
          </w:tcPr>
          <w:p w:rsidR="00123FCC" w:rsidRPr="00040C1A" w:rsidRDefault="00123FCC" w:rsidP="00123FCC">
            <w:pPr>
              <w:spacing w:after="0" w:line="240" w:lineRule="auto"/>
              <w:contextualSpacing/>
              <w:rPr>
                <w:rFonts w:ascii="Times New Roman" w:eastAsia="Calibri" w:hAnsi="Times New Roman"/>
                <w:b/>
                <w:sz w:val="20"/>
                <w:szCs w:val="20"/>
              </w:rPr>
            </w:pPr>
          </w:p>
        </w:tc>
        <w:tc>
          <w:tcPr>
            <w:tcW w:w="3143" w:type="dxa"/>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hAnsi="Times New Roman"/>
                <w:b/>
                <w:sz w:val="20"/>
                <w:szCs w:val="20"/>
              </w:rPr>
              <w:t>I2</w:t>
            </w:r>
            <w:r w:rsidRPr="0051363D">
              <w:rPr>
                <w:rFonts w:ascii="Times New Roman" w:hAnsi="Times New Roman"/>
                <w:b/>
                <w:sz w:val="20"/>
                <w:szCs w:val="20"/>
              </w:rPr>
              <w:t>.</w:t>
            </w:r>
            <w:r>
              <w:rPr>
                <w:rFonts w:ascii="Times New Roman" w:hAnsi="Times New Roman"/>
                <w:sz w:val="20"/>
                <w:szCs w:val="20"/>
              </w:rPr>
              <w:t xml:space="preserve"> </w:t>
            </w:r>
            <w:r w:rsidRPr="00040C1A">
              <w:rPr>
                <w:rFonts w:ascii="Times New Roman" w:hAnsi="Times New Roman"/>
                <w:sz w:val="20"/>
                <w:szCs w:val="20"/>
              </w:rPr>
              <w:t>Actualizarea și adaptarea ghidurilor privind completarea declarațiilor de avere și interese, privind incompatibilitățile, conflictele de interese și restricțiil</w:t>
            </w:r>
            <w:r>
              <w:rPr>
                <w:rFonts w:ascii="Times New Roman" w:hAnsi="Times New Roman"/>
                <w:sz w:val="20"/>
                <w:szCs w:val="20"/>
              </w:rPr>
              <w:t>e</w:t>
            </w:r>
          </w:p>
        </w:tc>
        <w:tc>
          <w:tcPr>
            <w:tcW w:w="166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Ghiduri</w:t>
            </w:r>
            <w:r w:rsidRPr="00040C1A">
              <w:rPr>
                <w:rFonts w:ascii="Times New Roman" w:hAnsi="Times New Roman"/>
                <w:sz w:val="20"/>
                <w:szCs w:val="20"/>
              </w:rPr>
              <w:t xml:space="preserve"> tematice </w:t>
            </w:r>
            <w:r>
              <w:rPr>
                <w:rFonts w:ascii="Times New Roman" w:hAnsi="Times New Roman"/>
                <w:sz w:val="20"/>
                <w:szCs w:val="20"/>
              </w:rPr>
              <w:t xml:space="preserve"> editate</w:t>
            </w:r>
          </w:p>
          <w:p w:rsidR="00123FCC" w:rsidRPr="00040C1A" w:rsidRDefault="00123FCC" w:rsidP="00123FCC">
            <w:pPr>
              <w:spacing w:after="0" w:line="240" w:lineRule="auto"/>
              <w:rPr>
                <w:rFonts w:ascii="Times New Roman" w:eastAsia="Calibri" w:hAnsi="Times New Roman"/>
                <w:b/>
                <w:sz w:val="20"/>
                <w:szCs w:val="20"/>
              </w:rPr>
            </w:pPr>
          </w:p>
        </w:tc>
        <w:tc>
          <w:tcPr>
            <w:tcW w:w="1842"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Autoritatea Națională de Integritate</w:t>
            </w:r>
          </w:p>
          <w:p w:rsidR="00123FCC" w:rsidRPr="00040C1A" w:rsidRDefault="00123FCC" w:rsidP="00123FCC">
            <w:pPr>
              <w:spacing w:after="0" w:line="240" w:lineRule="auto"/>
              <w:rPr>
                <w:rFonts w:ascii="Times New Roman" w:eastAsia="Calibri" w:hAnsi="Times New Roman"/>
                <w:b/>
                <w:sz w:val="20"/>
                <w:szCs w:val="20"/>
              </w:rPr>
            </w:pPr>
          </w:p>
        </w:tc>
        <w:tc>
          <w:tcPr>
            <w:tcW w:w="2581"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w:t>
            </w:r>
            <w:r>
              <w:rPr>
                <w:rFonts w:ascii="Times New Roman" w:hAnsi="Times New Roman"/>
                <w:sz w:val="20"/>
                <w:szCs w:val="20"/>
              </w:rPr>
              <w:t>,</w:t>
            </w:r>
            <w:r w:rsidRPr="00040C1A">
              <w:rPr>
                <w:rFonts w:ascii="Times New Roman" w:hAnsi="Times New Roman"/>
                <w:sz w:val="20"/>
                <w:szCs w:val="20"/>
              </w:rPr>
              <w:t xml:space="preserve"> 2017</w:t>
            </w:r>
          </w:p>
          <w:p w:rsidR="00123FCC" w:rsidRPr="00040C1A" w:rsidRDefault="00123FCC" w:rsidP="00123FCC">
            <w:pPr>
              <w:spacing w:after="0" w:line="240" w:lineRule="auto"/>
              <w:rPr>
                <w:rFonts w:ascii="Times New Roman" w:hAnsi="Times New Roman"/>
                <w:b/>
                <w:sz w:val="20"/>
                <w:szCs w:val="20"/>
              </w:rPr>
            </w:pPr>
          </w:p>
        </w:tc>
        <w:tc>
          <w:tcPr>
            <w:tcW w:w="281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Bugetul Autorit</w:t>
            </w:r>
            <w:r>
              <w:rPr>
                <w:rFonts w:ascii="Times New Roman" w:hAnsi="Times New Roman"/>
                <w:sz w:val="20"/>
                <w:szCs w:val="20"/>
              </w:rPr>
              <w:t xml:space="preserve">ăţii </w:t>
            </w:r>
            <w:r w:rsidRPr="00040C1A">
              <w:rPr>
                <w:rFonts w:ascii="Times New Roman" w:hAnsi="Times New Roman"/>
                <w:sz w:val="20"/>
                <w:szCs w:val="20"/>
              </w:rPr>
              <w:t>Național</w:t>
            </w:r>
            <w:r>
              <w:rPr>
                <w:rFonts w:ascii="Times New Roman" w:hAnsi="Times New Roman"/>
                <w:sz w:val="20"/>
                <w:szCs w:val="20"/>
              </w:rPr>
              <w:t>e</w:t>
            </w:r>
            <w:r w:rsidRPr="00040C1A">
              <w:rPr>
                <w:rFonts w:ascii="Times New Roman" w:hAnsi="Times New Roman"/>
                <w:sz w:val="20"/>
                <w:szCs w:val="20"/>
              </w:rPr>
              <w:t xml:space="preserve"> de Integritate</w:t>
            </w:r>
          </w:p>
          <w:p w:rsidR="00123FCC" w:rsidRPr="00040C1A" w:rsidRDefault="00123FCC" w:rsidP="00123FCC">
            <w:pPr>
              <w:spacing w:after="0" w:line="240" w:lineRule="auto"/>
              <w:rPr>
                <w:rFonts w:ascii="Times New Roman" w:eastAsia="Calibri" w:hAnsi="Times New Roman"/>
                <w:b/>
                <w:sz w:val="20"/>
                <w:szCs w:val="20"/>
              </w:rPr>
            </w:pPr>
          </w:p>
        </w:tc>
      </w:tr>
      <w:tr w:rsidR="00123FCC" w:rsidRPr="00040C1A" w:rsidTr="00123FCC">
        <w:trPr>
          <w:trHeight w:val="686"/>
        </w:trPr>
        <w:tc>
          <w:tcPr>
            <w:tcW w:w="928" w:type="dxa"/>
            <w:gridSpan w:val="2"/>
            <w:vMerge/>
          </w:tcPr>
          <w:p w:rsidR="00123FCC" w:rsidRPr="00040C1A" w:rsidRDefault="00123FCC" w:rsidP="00123FCC">
            <w:pPr>
              <w:spacing w:after="0" w:line="240" w:lineRule="auto"/>
              <w:contextualSpacing/>
              <w:rPr>
                <w:rFonts w:ascii="Times New Roman" w:eastAsia="Calibri" w:hAnsi="Times New Roman"/>
                <w:b/>
                <w:sz w:val="20"/>
                <w:szCs w:val="20"/>
              </w:rPr>
            </w:pPr>
          </w:p>
        </w:tc>
        <w:tc>
          <w:tcPr>
            <w:tcW w:w="3042" w:type="dxa"/>
            <w:gridSpan w:val="2"/>
            <w:vMerge/>
          </w:tcPr>
          <w:p w:rsidR="00123FCC" w:rsidRPr="00040C1A" w:rsidRDefault="00123FCC" w:rsidP="00123FCC">
            <w:pPr>
              <w:spacing w:after="0" w:line="240" w:lineRule="auto"/>
              <w:contextualSpacing/>
              <w:rPr>
                <w:rFonts w:ascii="Times New Roman" w:eastAsia="Calibri" w:hAnsi="Times New Roman"/>
                <w:b/>
                <w:sz w:val="20"/>
                <w:szCs w:val="20"/>
              </w:rPr>
            </w:pPr>
          </w:p>
        </w:tc>
        <w:tc>
          <w:tcPr>
            <w:tcW w:w="3143" w:type="dxa"/>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hAnsi="Times New Roman"/>
                <w:b/>
                <w:sz w:val="20"/>
                <w:szCs w:val="20"/>
              </w:rPr>
              <w:t>I3</w:t>
            </w:r>
            <w:r w:rsidRPr="0051363D">
              <w:rPr>
                <w:rFonts w:ascii="Times New Roman" w:hAnsi="Times New Roman"/>
                <w:b/>
                <w:sz w:val="20"/>
                <w:szCs w:val="20"/>
              </w:rPr>
              <w:t>.</w:t>
            </w:r>
            <w:r>
              <w:rPr>
                <w:rFonts w:ascii="Times New Roman" w:hAnsi="Times New Roman"/>
                <w:sz w:val="20"/>
                <w:szCs w:val="20"/>
              </w:rPr>
              <w:t xml:space="preserve"> </w:t>
            </w:r>
            <w:r w:rsidRPr="00040C1A">
              <w:rPr>
                <w:rFonts w:ascii="Times New Roman" w:hAnsi="Times New Roman"/>
                <w:sz w:val="20"/>
                <w:szCs w:val="20"/>
              </w:rPr>
              <w:t>Efectuarea unui studiu cu privire la cazurile cu caracter repetitiv în mate</w:t>
            </w:r>
            <w:r>
              <w:rPr>
                <w:rFonts w:ascii="Times New Roman" w:hAnsi="Times New Roman"/>
                <w:sz w:val="20"/>
                <w:szCs w:val="20"/>
              </w:rPr>
              <w:t>ria conflictelor de interese, a</w:t>
            </w:r>
            <w:r w:rsidRPr="00040C1A">
              <w:rPr>
                <w:rFonts w:ascii="Times New Roman" w:hAnsi="Times New Roman"/>
                <w:sz w:val="20"/>
                <w:szCs w:val="20"/>
              </w:rPr>
              <w:t xml:space="preserve"> incompatibilităților și  restricțiilor</w:t>
            </w:r>
          </w:p>
        </w:tc>
        <w:tc>
          <w:tcPr>
            <w:tcW w:w="166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S</w:t>
            </w:r>
            <w:r w:rsidRPr="00040C1A">
              <w:rPr>
                <w:rFonts w:ascii="Times New Roman" w:hAnsi="Times New Roman"/>
                <w:sz w:val="20"/>
                <w:szCs w:val="20"/>
              </w:rPr>
              <w:t xml:space="preserve">tudiu </w:t>
            </w:r>
            <w:r>
              <w:rPr>
                <w:rFonts w:ascii="Times New Roman" w:hAnsi="Times New Roman"/>
                <w:sz w:val="20"/>
                <w:szCs w:val="20"/>
              </w:rPr>
              <w:t>elaborat</w:t>
            </w:r>
          </w:p>
          <w:p w:rsidR="00123FCC" w:rsidRPr="00040C1A" w:rsidRDefault="00123FCC" w:rsidP="00123FCC">
            <w:pPr>
              <w:spacing w:after="0" w:line="240" w:lineRule="auto"/>
              <w:rPr>
                <w:rFonts w:ascii="Times New Roman" w:eastAsia="Calibri" w:hAnsi="Times New Roman"/>
                <w:b/>
                <w:sz w:val="20"/>
                <w:szCs w:val="20"/>
              </w:rPr>
            </w:pPr>
          </w:p>
        </w:tc>
        <w:tc>
          <w:tcPr>
            <w:tcW w:w="1842"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hAnsi="Times New Roman"/>
                <w:sz w:val="20"/>
                <w:szCs w:val="20"/>
              </w:rPr>
              <w:t>Autoritatea Națională de Integritate</w:t>
            </w:r>
          </w:p>
        </w:tc>
        <w:tc>
          <w:tcPr>
            <w:tcW w:w="2581"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III</w:t>
            </w:r>
            <w:r>
              <w:rPr>
                <w:rFonts w:ascii="Times New Roman" w:hAnsi="Times New Roman"/>
                <w:sz w:val="20"/>
                <w:szCs w:val="20"/>
              </w:rPr>
              <w:t>,</w:t>
            </w:r>
            <w:r w:rsidRPr="00040C1A">
              <w:rPr>
                <w:rFonts w:ascii="Times New Roman" w:hAnsi="Times New Roman"/>
                <w:sz w:val="20"/>
                <w:szCs w:val="20"/>
              </w:rPr>
              <w:t xml:space="preserve"> 2017</w:t>
            </w:r>
          </w:p>
          <w:p w:rsidR="00123FCC" w:rsidRPr="00040C1A" w:rsidRDefault="00123FCC" w:rsidP="00123FCC">
            <w:pPr>
              <w:spacing w:after="0" w:line="240" w:lineRule="auto"/>
              <w:rPr>
                <w:rFonts w:ascii="Times New Roman" w:hAnsi="Times New Roman"/>
                <w:b/>
                <w:sz w:val="20"/>
                <w:szCs w:val="20"/>
              </w:rPr>
            </w:pPr>
          </w:p>
        </w:tc>
        <w:tc>
          <w:tcPr>
            <w:tcW w:w="281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Bugetul Autorit</w:t>
            </w:r>
            <w:r>
              <w:rPr>
                <w:rFonts w:ascii="Times New Roman" w:hAnsi="Times New Roman"/>
                <w:sz w:val="20"/>
                <w:szCs w:val="20"/>
              </w:rPr>
              <w:t xml:space="preserve">ăţii </w:t>
            </w:r>
            <w:r w:rsidRPr="00040C1A">
              <w:rPr>
                <w:rFonts w:ascii="Times New Roman" w:hAnsi="Times New Roman"/>
                <w:sz w:val="20"/>
                <w:szCs w:val="20"/>
              </w:rPr>
              <w:t>Național</w:t>
            </w:r>
            <w:r>
              <w:rPr>
                <w:rFonts w:ascii="Times New Roman" w:hAnsi="Times New Roman"/>
                <w:sz w:val="20"/>
                <w:szCs w:val="20"/>
              </w:rPr>
              <w:t>e</w:t>
            </w:r>
            <w:r w:rsidRPr="00040C1A">
              <w:rPr>
                <w:rFonts w:ascii="Times New Roman" w:hAnsi="Times New Roman"/>
                <w:sz w:val="20"/>
                <w:szCs w:val="20"/>
              </w:rPr>
              <w:t xml:space="preserve"> de Integritate</w:t>
            </w:r>
          </w:p>
          <w:p w:rsidR="00123FCC" w:rsidRPr="00040C1A" w:rsidRDefault="00123FCC" w:rsidP="00123FCC">
            <w:pPr>
              <w:spacing w:after="0" w:line="240" w:lineRule="auto"/>
              <w:rPr>
                <w:rFonts w:ascii="Times New Roman" w:eastAsia="Calibri" w:hAnsi="Times New Roman"/>
                <w:b/>
                <w:sz w:val="20"/>
                <w:szCs w:val="20"/>
              </w:rPr>
            </w:pPr>
          </w:p>
        </w:tc>
      </w:tr>
      <w:tr w:rsidR="00123FCC" w:rsidRPr="00040C1A" w:rsidTr="00123FCC">
        <w:trPr>
          <w:trHeight w:val="737"/>
        </w:trPr>
        <w:tc>
          <w:tcPr>
            <w:tcW w:w="928" w:type="dxa"/>
            <w:gridSpan w:val="2"/>
            <w:vMerge/>
          </w:tcPr>
          <w:p w:rsidR="00123FCC" w:rsidRPr="00040C1A" w:rsidRDefault="00123FCC" w:rsidP="00123FCC">
            <w:pPr>
              <w:spacing w:after="0" w:line="240" w:lineRule="auto"/>
              <w:contextualSpacing/>
              <w:rPr>
                <w:rFonts w:ascii="Times New Roman" w:eastAsia="Calibri" w:hAnsi="Times New Roman"/>
                <w:b/>
                <w:sz w:val="20"/>
                <w:szCs w:val="20"/>
              </w:rPr>
            </w:pPr>
          </w:p>
        </w:tc>
        <w:tc>
          <w:tcPr>
            <w:tcW w:w="3042" w:type="dxa"/>
            <w:gridSpan w:val="2"/>
            <w:vMerge/>
          </w:tcPr>
          <w:p w:rsidR="00123FCC" w:rsidRPr="00040C1A" w:rsidRDefault="00123FCC" w:rsidP="00123FCC">
            <w:pPr>
              <w:spacing w:after="0" w:line="240" w:lineRule="auto"/>
              <w:contextualSpacing/>
              <w:rPr>
                <w:rFonts w:ascii="Times New Roman" w:eastAsia="Calibri" w:hAnsi="Times New Roman"/>
                <w:b/>
                <w:sz w:val="20"/>
                <w:szCs w:val="20"/>
              </w:rPr>
            </w:pPr>
          </w:p>
        </w:tc>
        <w:tc>
          <w:tcPr>
            <w:tcW w:w="3143" w:type="dxa"/>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I4.</w:t>
            </w:r>
            <w:r w:rsidRPr="00040C1A">
              <w:rPr>
                <w:rFonts w:ascii="Times New Roman" w:hAnsi="Times New Roman"/>
                <w:sz w:val="20"/>
                <w:szCs w:val="20"/>
              </w:rPr>
              <w:t xml:space="preserve"> Colaborarea cu A</w:t>
            </w:r>
            <w:r>
              <w:rPr>
                <w:rFonts w:ascii="Times New Roman" w:hAnsi="Times New Roman"/>
                <w:sz w:val="20"/>
                <w:szCs w:val="20"/>
              </w:rPr>
              <w:t xml:space="preserve">cademia de </w:t>
            </w:r>
            <w:r w:rsidRPr="00040C1A">
              <w:rPr>
                <w:rFonts w:ascii="Times New Roman" w:hAnsi="Times New Roman"/>
                <w:sz w:val="20"/>
                <w:szCs w:val="20"/>
              </w:rPr>
              <w:t>A</w:t>
            </w:r>
            <w:r>
              <w:rPr>
                <w:rFonts w:ascii="Times New Roman" w:hAnsi="Times New Roman"/>
                <w:sz w:val="20"/>
                <w:szCs w:val="20"/>
              </w:rPr>
              <w:t xml:space="preserve">dministrare </w:t>
            </w:r>
            <w:r w:rsidRPr="00040C1A">
              <w:rPr>
                <w:rFonts w:ascii="Times New Roman" w:hAnsi="Times New Roman"/>
                <w:sz w:val="20"/>
                <w:szCs w:val="20"/>
              </w:rPr>
              <w:t>P</w:t>
            </w:r>
            <w:r>
              <w:rPr>
                <w:rFonts w:ascii="Times New Roman" w:hAnsi="Times New Roman"/>
                <w:sz w:val="20"/>
                <w:szCs w:val="20"/>
              </w:rPr>
              <w:t>ublică</w:t>
            </w:r>
            <w:r w:rsidRPr="00040C1A">
              <w:rPr>
                <w:rFonts w:ascii="Times New Roman" w:hAnsi="Times New Roman"/>
                <w:sz w:val="20"/>
                <w:szCs w:val="20"/>
              </w:rPr>
              <w:t xml:space="preserve"> și I</w:t>
            </w:r>
            <w:r>
              <w:rPr>
                <w:rFonts w:ascii="Times New Roman" w:hAnsi="Times New Roman"/>
                <w:sz w:val="20"/>
                <w:szCs w:val="20"/>
              </w:rPr>
              <w:t xml:space="preserve">nstitutul </w:t>
            </w:r>
            <w:r w:rsidRPr="00040C1A">
              <w:rPr>
                <w:rFonts w:ascii="Times New Roman" w:hAnsi="Times New Roman"/>
                <w:sz w:val="20"/>
                <w:szCs w:val="20"/>
              </w:rPr>
              <w:t>N</w:t>
            </w:r>
            <w:r>
              <w:rPr>
                <w:rFonts w:ascii="Times New Roman" w:hAnsi="Times New Roman"/>
                <w:sz w:val="20"/>
                <w:szCs w:val="20"/>
              </w:rPr>
              <w:t xml:space="preserve">aţional al </w:t>
            </w:r>
            <w:r w:rsidRPr="00040C1A">
              <w:rPr>
                <w:rFonts w:ascii="Times New Roman" w:hAnsi="Times New Roman"/>
                <w:sz w:val="20"/>
                <w:szCs w:val="20"/>
              </w:rPr>
              <w:t>J</w:t>
            </w:r>
            <w:r>
              <w:rPr>
                <w:rFonts w:ascii="Times New Roman" w:hAnsi="Times New Roman"/>
                <w:sz w:val="20"/>
                <w:szCs w:val="20"/>
              </w:rPr>
              <w:t>ustiţiei</w:t>
            </w:r>
            <w:r w:rsidRPr="00040C1A">
              <w:rPr>
                <w:rFonts w:ascii="Times New Roman" w:hAnsi="Times New Roman"/>
                <w:sz w:val="20"/>
                <w:szCs w:val="20"/>
              </w:rPr>
              <w:t xml:space="preserve"> în vederea organizării cursuri</w:t>
            </w:r>
            <w:r>
              <w:rPr>
                <w:rFonts w:ascii="Times New Roman" w:hAnsi="Times New Roman"/>
                <w:sz w:val="20"/>
                <w:szCs w:val="20"/>
              </w:rPr>
              <w:t>lor</w:t>
            </w:r>
            <w:r w:rsidRPr="00040C1A">
              <w:rPr>
                <w:rFonts w:ascii="Times New Roman" w:hAnsi="Times New Roman"/>
                <w:sz w:val="20"/>
                <w:szCs w:val="20"/>
              </w:rPr>
              <w:t xml:space="preserve"> de instruire pe aspecte legate de conflictul de interese, </w:t>
            </w:r>
            <w:r>
              <w:rPr>
                <w:rFonts w:ascii="Times New Roman" w:hAnsi="Times New Roman"/>
                <w:sz w:val="20"/>
                <w:szCs w:val="20"/>
              </w:rPr>
              <w:t>incompatibilități și restricții</w:t>
            </w:r>
            <w:r w:rsidRPr="00040C1A">
              <w:rPr>
                <w:rFonts w:ascii="Times New Roman" w:hAnsi="Times New Roman"/>
                <w:sz w:val="20"/>
                <w:szCs w:val="20"/>
              </w:rPr>
              <w:t xml:space="preserve"> în funcția publică</w:t>
            </w:r>
          </w:p>
        </w:tc>
        <w:tc>
          <w:tcPr>
            <w:tcW w:w="166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Cursuri periodice</w:t>
            </w:r>
          </w:p>
          <w:p w:rsidR="00123FCC" w:rsidRPr="00040C1A" w:rsidRDefault="00123FCC" w:rsidP="00123FCC">
            <w:pPr>
              <w:spacing w:after="0" w:line="240" w:lineRule="auto"/>
              <w:rPr>
                <w:rFonts w:ascii="Times New Roman" w:eastAsia="Calibri" w:hAnsi="Times New Roman"/>
                <w:b/>
                <w:sz w:val="20"/>
                <w:szCs w:val="20"/>
              </w:rPr>
            </w:pPr>
          </w:p>
        </w:tc>
        <w:tc>
          <w:tcPr>
            <w:tcW w:w="1842"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hAnsi="Times New Roman"/>
                <w:sz w:val="20"/>
                <w:szCs w:val="20"/>
              </w:rPr>
              <w:t>Autoritatea Națională de Integritate</w:t>
            </w:r>
          </w:p>
        </w:tc>
        <w:tc>
          <w:tcPr>
            <w:tcW w:w="2581"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w:t>
            </w:r>
            <w:r>
              <w:rPr>
                <w:rFonts w:ascii="Times New Roman" w:hAnsi="Times New Roman"/>
                <w:sz w:val="20"/>
                <w:szCs w:val="20"/>
              </w:rPr>
              <w:t>,</w:t>
            </w:r>
            <w:r w:rsidRPr="00040C1A">
              <w:rPr>
                <w:rFonts w:ascii="Times New Roman" w:hAnsi="Times New Roman"/>
                <w:sz w:val="20"/>
                <w:szCs w:val="20"/>
              </w:rPr>
              <w:t xml:space="preserve"> 2018</w:t>
            </w:r>
          </w:p>
          <w:p w:rsidR="00123FCC" w:rsidRPr="00040C1A" w:rsidRDefault="00123FCC" w:rsidP="00123FCC">
            <w:pPr>
              <w:spacing w:after="0" w:line="240" w:lineRule="auto"/>
              <w:rPr>
                <w:rFonts w:ascii="Times New Roman" w:hAnsi="Times New Roman"/>
                <w:b/>
                <w:sz w:val="20"/>
                <w:szCs w:val="20"/>
              </w:rPr>
            </w:pPr>
          </w:p>
        </w:tc>
        <w:tc>
          <w:tcPr>
            <w:tcW w:w="281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Proiecte externe</w:t>
            </w:r>
          </w:p>
        </w:tc>
      </w:tr>
      <w:tr w:rsidR="00123FCC" w:rsidRPr="00040C1A" w:rsidTr="00123FCC">
        <w:trPr>
          <w:trHeight w:val="753"/>
        </w:trPr>
        <w:tc>
          <w:tcPr>
            <w:tcW w:w="928" w:type="dxa"/>
            <w:gridSpan w:val="2"/>
            <w:vMerge/>
          </w:tcPr>
          <w:p w:rsidR="00123FCC" w:rsidRPr="00040C1A" w:rsidRDefault="00123FCC" w:rsidP="00123FCC">
            <w:pPr>
              <w:spacing w:after="0" w:line="240" w:lineRule="auto"/>
              <w:contextualSpacing/>
              <w:rPr>
                <w:rFonts w:ascii="Times New Roman" w:eastAsia="Calibri" w:hAnsi="Times New Roman"/>
                <w:b/>
                <w:sz w:val="20"/>
                <w:szCs w:val="20"/>
              </w:rPr>
            </w:pPr>
          </w:p>
        </w:tc>
        <w:tc>
          <w:tcPr>
            <w:tcW w:w="3042" w:type="dxa"/>
            <w:gridSpan w:val="2"/>
            <w:vMerge/>
          </w:tcPr>
          <w:p w:rsidR="00123FCC" w:rsidRPr="00040C1A" w:rsidRDefault="00123FCC" w:rsidP="00123FCC">
            <w:pPr>
              <w:spacing w:after="0" w:line="240" w:lineRule="auto"/>
              <w:contextualSpacing/>
              <w:rPr>
                <w:rFonts w:ascii="Times New Roman" w:eastAsia="Calibri" w:hAnsi="Times New Roman"/>
                <w:b/>
                <w:sz w:val="20"/>
                <w:szCs w:val="20"/>
              </w:rPr>
            </w:pPr>
          </w:p>
        </w:tc>
        <w:tc>
          <w:tcPr>
            <w:tcW w:w="3143" w:type="dxa"/>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hAnsi="Times New Roman"/>
                <w:b/>
                <w:sz w:val="20"/>
                <w:szCs w:val="20"/>
              </w:rPr>
              <w:t>I5</w:t>
            </w:r>
            <w:r w:rsidRPr="0051363D">
              <w:rPr>
                <w:rFonts w:ascii="Times New Roman" w:hAnsi="Times New Roman"/>
                <w:b/>
                <w:sz w:val="20"/>
                <w:szCs w:val="20"/>
              </w:rPr>
              <w:t>.</w:t>
            </w:r>
            <w:r>
              <w:rPr>
                <w:rFonts w:ascii="Times New Roman" w:hAnsi="Times New Roman"/>
                <w:sz w:val="20"/>
                <w:szCs w:val="20"/>
              </w:rPr>
              <w:t xml:space="preserve"> </w:t>
            </w:r>
            <w:r w:rsidRPr="00040C1A">
              <w:rPr>
                <w:rFonts w:ascii="Times New Roman" w:hAnsi="Times New Roman"/>
                <w:sz w:val="20"/>
                <w:szCs w:val="20"/>
              </w:rPr>
              <w:t>Elaborarea și implementarea proiectelor de prevenire a conflictelor de interese, a incompatibilităților și restricțiilor la nivelul administrației publice centrale și locale</w:t>
            </w:r>
          </w:p>
        </w:tc>
        <w:tc>
          <w:tcPr>
            <w:tcW w:w="166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P</w:t>
            </w:r>
            <w:r w:rsidRPr="00040C1A">
              <w:rPr>
                <w:rFonts w:ascii="Times New Roman" w:hAnsi="Times New Roman"/>
                <w:sz w:val="20"/>
                <w:szCs w:val="20"/>
              </w:rPr>
              <w:t xml:space="preserve">roiecte </w:t>
            </w:r>
            <w:r>
              <w:rPr>
                <w:rFonts w:ascii="Times New Roman" w:hAnsi="Times New Roman"/>
                <w:sz w:val="20"/>
                <w:szCs w:val="20"/>
              </w:rPr>
              <w:t>de</w:t>
            </w:r>
            <w:r w:rsidRPr="00040C1A">
              <w:rPr>
                <w:rFonts w:ascii="Times New Roman" w:hAnsi="Times New Roman"/>
                <w:sz w:val="20"/>
                <w:szCs w:val="20"/>
              </w:rPr>
              <w:t xml:space="preserve"> nivel central și local </w:t>
            </w:r>
            <w:r>
              <w:rPr>
                <w:rFonts w:ascii="Times New Roman" w:hAnsi="Times New Roman"/>
                <w:sz w:val="20"/>
                <w:szCs w:val="20"/>
              </w:rPr>
              <w:t>i</w:t>
            </w:r>
            <w:r w:rsidRPr="00040C1A">
              <w:rPr>
                <w:rFonts w:ascii="Times New Roman" w:hAnsi="Times New Roman"/>
                <w:sz w:val="20"/>
                <w:szCs w:val="20"/>
              </w:rPr>
              <w:t>mplementa</w:t>
            </w:r>
            <w:r>
              <w:rPr>
                <w:rFonts w:ascii="Times New Roman" w:hAnsi="Times New Roman"/>
                <w:sz w:val="20"/>
                <w:szCs w:val="20"/>
              </w:rPr>
              <w:t>te</w:t>
            </w:r>
          </w:p>
          <w:p w:rsidR="00123FCC" w:rsidRPr="00040C1A" w:rsidRDefault="00123FCC" w:rsidP="00123FCC">
            <w:pPr>
              <w:spacing w:after="0" w:line="240" w:lineRule="auto"/>
              <w:rPr>
                <w:rFonts w:ascii="Times New Roman" w:eastAsia="Calibri" w:hAnsi="Times New Roman"/>
                <w:b/>
                <w:sz w:val="20"/>
                <w:szCs w:val="20"/>
              </w:rPr>
            </w:pPr>
          </w:p>
        </w:tc>
        <w:tc>
          <w:tcPr>
            <w:tcW w:w="1842"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hAnsi="Times New Roman"/>
                <w:sz w:val="20"/>
                <w:szCs w:val="20"/>
              </w:rPr>
              <w:t>Autoritatea Națională de Integritate</w:t>
            </w:r>
          </w:p>
        </w:tc>
        <w:tc>
          <w:tcPr>
            <w:tcW w:w="2581"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III</w:t>
            </w:r>
            <w:r>
              <w:rPr>
                <w:rFonts w:ascii="Times New Roman" w:hAnsi="Times New Roman"/>
                <w:sz w:val="20"/>
                <w:szCs w:val="20"/>
              </w:rPr>
              <w:t>,</w:t>
            </w:r>
            <w:r w:rsidRPr="00040C1A">
              <w:rPr>
                <w:rFonts w:ascii="Times New Roman" w:hAnsi="Times New Roman"/>
                <w:sz w:val="20"/>
                <w:szCs w:val="20"/>
              </w:rPr>
              <w:t xml:space="preserve"> 2017</w:t>
            </w:r>
          </w:p>
          <w:p w:rsidR="00123FCC" w:rsidRPr="00040C1A" w:rsidRDefault="00123FCC" w:rsidP="00123FCC">
            <w:pPr>
              <w:spacing w:after="0" w:line="240" w:lineRule="auto"/>
              <w:rPr>
                <w:rFonts w:ascii="Times New Roman" w:hAnsi="Times New Roman"/>
                <w:b/>
                <w:sz w:val="20"/>
                <w:szCs w:val="20"/>
              </w:rPr>
            </w:pPr>
          </w:p>
        </w:tc>
        <w:tc>
          <w:tcPr>
            <w:tcW w:w="281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Bugetul Autorit</w:t>
            </w:r>
            <w:r>
              <w:rPr>
                <w:rFonts w:ascii="Times New Roman" w:hAnsi="Times New Roman"/>
                <w:sz w:val="20"/>
                <w:szCs w:val="20"/>
              </w:rPr>
              <w:t xml:space="preserve">ăţii </w:t>
            </w:r>
            <w:r w:rsidRPr="00040C1A">
              <w:rPr>
                <w:rFonts w:ascii="Times New Roman" w:hAnsi="Times New Roman"/>
                <w:sz w:val="20"/>
                <w:szCs w:val="20"/>
              </w:rPr>
              <w:t>Național</w:t>
            </w:r>
            <w:r>
              <w:rPr>
                <w:rFonts w:ascii="Times New Roman" w:hAnsi="Times New Roman"/>
                <w:sz w:val="20"/>
                <w:szCs w:val="20"/>
              </w:rPr>
              <w:t>e</w:t>
            </w:r>
            <w:r w:rsidRPr="00040C1A">
              <w:rPr>
                <w:rFonts w:ascii="Times New Roman" w:hAnsi="Times New Roman"/>
                <w:sz w:val="20"/>
                <w:szCs w:val="20"/>
              </w:rPr>
              <w:t xml:space="preserve"> de Integritate</w:t>
            </w:r>
          </w:p>
          <w:p w:rsidR="00123FCC" w:rsidRPr="00040C1A" w:rsidRDefault="00123FCC" w:rsidP="00123FCC">
            <w:pPr>
              <w:spacing w:after="0" w:line="240" w:lineRule="auto"/>
              <w:rPr>
                <w:rFonts w:ascii="Times New Roman" w:eastAsia="Calibri" w:hAnsi="Times New Roman"/>
                <w:b/>
                <w:sz w:val="20"/>
                <w:szCs w:val="20"/>
              </w:rPr>
            </w:pPr>
          </w:p>
        </w:tc>
      </w:tr>
      <w:tr w:rsidR="00123FCC" w:rsidRPr="00040C1A" w:rsidTr="00123FCC">
        <w:trPr>
          <w:trHeight w:val="670"/>
        </w:trPr>
        <w:tc>
          <w:tcPr>
            <w:tcW w:w="928" w:type="dxa"/>
            <w:gridSpan w:val="2"/>
            <w:vMerge/>
          </w:tcPr>
          <w:p w:rsidR="00123FCC" w:rsidRPr="00040C1A" w:rsidRDefault="00123FCC" w:rsidP="00123FCC">
            <w:pPr>
              <w:spacing w:after="0" w:line="240" w:lineRule="auto"/>
              <w:contextualSpacing/>
              <w:rPr>
                <w:rFonts w:ascii="Times New Roman" w:eastAsia="Calibri" w:hAnsi="Times New Roman"/>
                <w:b/>
                <w:sz w:val="20"/>
                <w:szCs w:val="20"/>
              </w:rPr>
            </w:pPr>
          </w:p>
        </w:tc>
        <w:tc>
          <w:tcPr>
            <w:tcW w:w="3042" w:type="dxa"/>
            <w:gridSpan w:val="2"/>
            <w:vMerge/>
          </w:tcPr>
          <w:p w:rsidR="00123FCC" w:rsidRPr="00040C1A" w:rsidRDefault="00123FCC" w:rsidP="00123FCC">
            <w:pPr>
              <w:spacing w:after="0" w:line="240" w:lineRule="auto"/>
              <w:contextualSpacing/>
              <w:rPr>
                <w:rFonts w:ascii="Times New Roman" w:eastAsia="Calibri" w:hAnsi="Times New Roman"/>
                <w:b/>
                <w:sz w:val="20"/>
                <w:szCs w:val="20"/>
              </w:rPr>
            </w:pPr>
          </w:p>
        </w:tc>
        <w:tc>
          <w:tcPr>
            <w:tcW w:w="3143" w:type="dxa"/>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hAnsi="Times New Roman"/>
                <w:b/>
                <w:sz w:val="20"/>
                <w:szCs w:val="20"/>
              </w:rPr>
              <w:t>I6.</w:t>
            </w:r>
            <w:r>
              <w:rPr>
                <w:rFonts w:ascii="Times New Roman" w:hAnsi="Times New Roman"/>
                <w:b/>
                <w:sz w:val="20"/>
                <w:szCs w:val="20"/>
              </w:rPr>
              <w:t xml:space="preserve"> </w:t>
            </w:r>
            <w:r w:rsidRPr="00040C1A">
              <w:rPr>
                <w:rFonts w:ascii="Times New Roman" w:hAnsi="Times New Roman"/>
                <w:sz w:val="20"/>
                <w:szCs w:val="20"/>
              </w:rPr>
              <w:t>Consolidarea capacităților instituționale ale Autorit</w:t>
            </w:r>
            <w:r>
              <w:rPr>
                <w:rFonts w:ascii="Times New Roman" w:hAnsi="Times New Roman"/>
                <w:sz w:val="20"/>
                <w:szCs w:val="20"/>
              </w:rPr>
              <w:t xml:space="preserve">ăţii </w:t>
            </w:r>
            <w:r w:rsidRPr="00040C1A">
              <w:rPr>
                <w:rFonts w:ascii="Times New Roman" w:hAnsi="Times New Roman"/>
                <w:sz w:val="20"/>
                <w:szCs w:val="20"/>
              </w:rPr>
              <w:t>Național</w:t>
            </w:r>
            <w:r>
              <w:rPr>
                <w:rFonts w:ascii="Times New Roman" w:hAnsi="Times New Roman"/>
                <w:sz w:val="20"/>
                <w:szCs w:val="20"/>
              </w:rPr>
              <w:t>e</w:t>
            </w:r>
            <w:r w:rsidRPr="00040C1A">
              <w:rPr>
                <w:rFonts w:ascii="Times New Roman" w:hAnsi="Times New Roman"/>
                <w:sz w:val="20"/>
                <w:szCs w:val="20"/>
              </w:rPr>
              <w:t xml:space="preserve"> de Integritate de prevenire a conflictelor de interese, a incompatibilităților și restricțiilor, inclusiv prin </w:t>
            </w:r>
            <w:r>
              <w:rPr>
                <w:rFonts w:ascii="Times New Roman" w:hAnsi="Times New Roman"/>
                <w:sz w:val="20"/>
                <w:szCs w:val="20"/>
              </w:rPr>
              <w:t>e</w:t>
            </w:r>
            <w:r w:rsidRPr="00040C1A">
              <w:rPr>
                <w:rFonts w:ascii="Times New Roman" w:hAnsi="Times New Roman"/>
                <w:sz w:val="20"/>
                <w:szCs w:val="20"/>
              </w:rPr>
              <w:t>ficientizarea activității analitice a Autorit</w:t>
            </w:r>
            <w:r>
              <w:rPr>
                <w:rFonts w:ascii="Times New Roman" w:hAnsi="Times New Roman"/>
                <w:sz w:val="20"/>
                <w:szCs w:val="20"/>
              </w:rPr>
              <w:t xml:space="preserve">ăţii </w:t>
            </w:r>
            <w:r w:rsidRPr="00040C1A">
              <w:rPr>
                <w:rFonts w:ascii="Times New Roman" w:hAnsi="Times New Roman"/>
                <w:sz w:val="20"/>
                <w:szCs w:val="20"/>
              </w:rPr>
              <w:t>Național</w:t>
            </w:r>
            <w:r>
              <w:rPr>
                <w:rFonts w:ascii="Times New Roman" w:hAnsi="Times New Roman"/>
                <w:sz w:val="20"/>
                <w:szCs w:val="20"/>
              </w:rPr>
              <w:t>e</w:t>
            </w:r>
            <w:r w:rsidRPr="00040C1A">
              <w:rPr>
                <w:rFonts w:ascii="Times New Roman" w:hAnsi="Times New Roman"/>
                <w:sz w:val="20"/>
                <w:szCs w:val="20"/>
              </w:rPr>
              <w:t xml:space="preserve"> de Integritate</w:t>
            </w:r>
          </w:p>
        </w:tc>
        <w:tc>
          <w:tcPr>
            <w:tcW w:w="166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C</w:t>
            </w:r>
            <w:r w:rsidRPr="00040C1A">
              <w:rPr>
                <w:rFonts w:ascii="Times New Roman" w:hAnsi="Times New Roman"/>
                <w:sz w:val="20"/>
                <w:szCs w:val="20"/>
              </w:rPr>
              <w:t>orpul inspectorilor de integritate</w:t>
            </w:r>
            <w:r>
              <w:rPr>
                <w:rFonts w:ascii="Times New Roman" w:hAnsi="Times New Roman"/>
                <w:sz w:val="20"/>
                <w:szCs w:val="20"/>
              </w:rPr>
              <w:t xml:space="preserve"> i</w:t>
            </w:r>
            <w:r w:rsidRPr="00040C1A">
              <w:rPr>
                <w:rFonts w:ascii="Times New Roman" w:hAnsi="Times New Roman"/>
                <w:sz w:val="20"/>
                <w:szCs w:val="20"/>
              </w:rPr>
              <w:t>nstrui</w:t>
            </w:r>
            <w:r>
              <w:rPr>
                <w:rFonts w:ascii="Times New Roman" w:hAnsi="Times New Roman"/>
                <w:sz w:val="20"/>
                <w:szCs w:val="20"/>
              </w:rPr>
              <w:t>t;</w:t>
            </w:r>
          </w:p>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S</w:t>
            </w:r>
            <w:r w:rsidRPr="00040C1A">
              <w:rPr>
                <w:rFonts w:ascii="Times New Roman" w:hAnsi="Times New Roman"/>
                <w:sz w:val="20"/>
                <w:szCs w:val="20"/>
              </w:rPr>
              <w:t xml:space="preserve">tudii analitice </w:t>
            </w:r>
            <w:r>
              <w:rPr>
                <w:rFonts w:ascii="Times New Roman" w:hAnsi="Times New Roman"/>
                <w:sz w:val="20"/>
                <w:szCs w:val="20"/>
              </w:rPr>
              <w:t>e</w:t>
            </w:r>
            <w:r w:rsidRPr="00040C1A">
              <w:rPr>
                <w:rFonts w:ascii="Times New Roman" w:hAnsi="Times New Roman"/>
                <w:sz w:val="20"/>
                <w:szCs w:val="20"/>
              </w:rPr>
              <w:t>fectua</w:t>
            </w:r>
            <w:r>
              <w:rPr>
                <w:rFonts w:ascii="Times New Roman" w:hAnsi="Times New Roman"/>
                <w:sz w:val="20"/>
                <w:szCs w:val="20"/>
              </w:rPr>
              <w:t>te</w:t>
            </w:r>
          </w:p>
          <w:p w:rsidR="00123FCC" w:rsidRPr="00040C1A" w:rsidRDefault="00123FCC" w:rsidP="00123FCC">
            <w:pPr>
              <w:spacing w:after="0" w:line="240" w:lineRule="auto"/>
              <w:rPr>
                <w:rFonts w:ascii="Times New Roman" w:eastAsia="Calibri" w:hAnsi="Times New Roman"/>
                <w:b/>
                <w:sz w:val="20"/>
                <w:szCs w:val="20"/>
              </w:rPr>
            </w:pPr>
          </w:p>
        </w:tc>
        <w:tc>
          <w:tcPr>
            <w:tcW w:w="1842"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hAnsi="Times New Roman"/>
                <w:sz w:val="20"/>
                <w:szCs w:val="20"/>
              </w:rPr>
              <w:t>Autoritatea Națională de Integritate</w:t>
            </w:r>
          </w:p>
        </w:tc>
        <w:tc>
          <w:tcPr>
            <w:tcW w:w="2581"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w:t>
            </w:r>
            <w:r>
              <w:rPr>
                <w:rFonts w:ascii="Times New Roman" w:hAnsi="Times New Roman"/>
                <w:sz w:val="20"/>
                <w:szCs w:val="20"/>
              </w:rPr>
              <w:t>,</w:t>
            </w:r>
            <w:r w:rsidRPr="00040C1A">
              <w:rPr>
                <w:rFonts w:ascii="Times New Roman" w:hAnsi="Times New Roman"/>
                <w:sz w:val="20"/>
                <w:szCs w:val="20"/>
              </w:rPr>
              <w:t xml:space="preserve"> 2018</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Trimestrul I</w:t>
            </w:r>
            <w:r>
              <w:rPr>
                <w:rFonts w:ascii="Times New Roman" w:hAnsi="Times New Roman"/>
                <w:sz w:val="20"/>
                <w:szCs w:val="20"/>
              </w:rPr>
              <w:t>,</w:t>
            </w:r>
            <w:r w:rsidRPr="00040C1A">
              <w:rPr>
                <w:rFonts w:ascii="Times New Roman" w:hAnsi="Times New Roman"/>
                <w:sz w:val="20"/>
                <w:szCs w:val="20"/>
              </w:rPr>
              <w:t xml:space="preserve"> 2017</w:t>
            </w:r>
          </w:p>
        </w:tc>
        <w:tc>
          <w:tcPr>
            <w:tcW w:w="281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Bugetul Autorit</w:t>
            </w:r>
            <w:r>
              <w:rPr>
                <w:rFonts w:ascii="Times New Roman" w:hAnsi="Times New Roman"/>
                <w:sz w:val="20"/>
                <w:szCs w:val="20"/>
              </w:rPr>
              <w:t xml:space="preserve">ăţii </w:t>
            </w:r>
            <w:r w:rsidRPr="00040C1A">
              <w:rPr>
                <w:rFonts w:ascii="Times New Roman" w:hAnsi="Times New Roman"/>
                <w:sz w:val="20"/>
                <w:szCs w:val="20"/>
              </w:rPr>
              <w:t>Național</w:t>
            </w:r>
            <w:r>
              <w:rPr>
                <w:rFonts w:ascii="Times New Roman" w:hAnsi="Times New Roman"/>
                <w:sz w:val="20"/>
                <w:szCs w:val="20"/>
              </w:rPr>
              <w:t>e</w:t>
            </w:r>
            <w:r w:rsidRPr="00040C1A">
              <w:rPr>
                <w:rFonts w:ascii="Times New Roman" w:hAnsi="Times New Roman"/>
                <w:sz w:val="20"/>
                <w:szCs w:val="20"/>
              </w:rPr>
              <w:t xml:space="preserve"> de Integritate</w:t>
            </w:r>
          </w:p>
          <w:p w:rsidR="00123FCC" w:rsidRPr="00040C1A" w:rsidRDefault="00123FCC" w:rsidP="00123FCC">
            <w:pPr>
              <w:spacing w:after="0" w:line="240" w:lineRule="auto"/>
              <w:rPr>
                <w:rFonts w:ascii="Times New Roman" w:eastAsia="Calibri" w:hAnsi="Times New Roman"/>
                <w:b/>
                <w:sz w:val="20"/>
                <w:szCs w:val="20"/>
              </w:rPr>
            </w:pPr>
          </w:p>
        </w:tc>
      </w:tr>
      <w:tr w:rsidR="00123FCC" w:rsidRPr="00040C1A" w:rsidTr="00123FCC">
        <w:trPr>
          <w:trHeight w:val="1550"/>
        </w:trPr>
        <w:tc>
          <w:tcPr>
            <w:tcW w:w="928" w:type="dxa"/>
            <w:gridSpan w:val="2"/>
            <w:vMerge/>
          </w:tcPr>
          <w:p w:rsidR="00123FCC" w:rsidRPr="00040C1A" w:rsidRDefault="00123FCC" w:rsidP="00123FCC">
            <w:pPr>
              <w:spacing w:after="0" w:line="240" w:lineRule="auto"/>
              <w:contextualSpacing/>
              <w:rPr>
                <w:rFonts w:ascii="Times New Roman" w:eastAsia="Calibri" w:hAnsi="Times New Roman"/>
                <w:b/>
                <w:sz w:val="20"/>
                <w:szCs w:val="20"/>
              </w:rPr>
            </w:pPr>
          </w:p>
        </w:tc>
        <w:tc>
          <w:tcPr>
            <w:tcW w:w="3042" w:type="dxa"/>
            <w:gridSpan w:val="2"/>
            <w:vMerge/>
          </w:tcPr>
          <w:p w:rsidR="00123FCC" w:rsidRPr="00040C1A" w:rsidRDefault="00123FCC" w:rsidP="00123FCC">
            <w:pPr>
              <w:spacing w:after="0" w:line="240" w:lineRule="auto"/>
              <w:contextualSpacing/>
              <w:rPr>
                <w:rFonts w:ascii="Times New Roman" w:eastAsia="Calibri" w:hAnsi="Times New Roman"/>
                <w:b/>
                <w:sz w:val="20"/>
                <w:szCs w:val="20"/>
              </w:rPr>
            </w:pPr>
          </w:p>
        </w:tc>
        <w:tc>
          <w:tcPr>
            <w:tcW w:w="3143" w:type="dxa"/>
            <w:tcBorders>
              <w:top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I7.</w:t>
            </w:r>
            <w:r>
              <w:rPr>
                <w:rFonts w:ascii="Times New Roman" w:hAnsi="Times New Roman"/>
                <w:b/>
                <w:sz w:val="20"/>
                <w:szCs w:val="20"/>
              </w:rPr>
              <w:t xml:space="preserve"> </w:t>
            </w:r>
            <w:r w:rsidRPr="00040C1A">
              <w:rPr>
                <w:rFonts w:ascii="Times New Roman" w:hAnsi="Times New Roman"/>
                <w:sz w:val="20"/>
                <w:szCs w:val="20"/>
              </w:rPr>
              <w:t>Continuarea consolidării guvernanței prin  asigurarea implementării eficiente a Strategiei de dezvoltare a managementului finanțelor publice și a strategiilor din domeniile specifice g</w:t>
            </w:r>
            <w:r>
              <w:rPr>
                <w:rFonts w:ascii="Times New Roman" w:hAnsi="Times New Roman"/>
                <w:sz w:val="20"/>
                <w:szCs w:val="20"/>
              </w:rPr>
              <w:t>estionării finanțelor publice (</w:t>
            </w:r>
            <w:r w:rsidRPr="00040C1A">
              <w:rPr>
                <w:rFonts w:ascii="Times New Roman" w:hAnsi="Times New Roman"/>
                <w:sz w:val="20"/>
                <w:szCs w:val="20"/>
              </w:rPr>
              <w:t>achiziții publice, administra</w:t>
            </w:r>
            <w:r>
              <w:rPr>
                <w:rFonts w:ascii="Times New Roman" w:hAnsi="Times New Roman"/>
                <w:sz w:val="20"/>
                <w:szCs w:val="20"/>
              </w:rPr>
              <w:t>re fiscală, administrare vamală</w:t>
            </w:r>
            <w:r w:rsidRPr="00040C1A">
              <w:rPr>
                <w:rFonts w:ascii="Times New Roman" w:hAnsi="Times New Roman"/>
                <w:sz w:val="20"/>
                <w:szCs w:val="20"/>
              </w:rPr>
              <w:t xml:space="preserve"> etc.)</w:t>
            </w:r>
          </w:p>
        </w:tc>
        <w:tc>
          <w:tcPr>
            <w:tcW w:w="1666" w:type="dxa"/>
            <w:gridSpan w:val="2"/>
            <w:tcBorders>
              <w:top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Rapoarte de implementare elaborate și diseminate</w:t>
            </w:r>
          </w:p>
        </w:tc>
        <w:tc>
          <w:tcPr>
            <w:tcW w:w="1842" w:type="dxa"/>
            <w:gridSpan w:val="2"/>
            <w:tcBorders>
              <w:top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Finanțelor</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Inspectoratul Fiscal</w:t>
            </w:r>
            <w:r>
              <w:rPr>
                <w:rFonts w:ascii="Times New Roman" w:hAnsi="Times New Roman"/>
                <w:sz w:val="20"/>
                <w:szCs w:val="20"/>
              </w:rPr>
              <w:t xml:space="preserve"> Principal</w:t>
            </w:r>
            <w:r w:rsidRPr="00040C1A">
              <w:rPr>
                <w:rFonts w:ascii="Times New Roman" w:hAnsi="Times New Roman"/>
                <w:sz w:val="20"/>
                <w:szCs w:val="20"/>
              </w:rPr>
              <w:t xml:space="preserve"> de Stat</w:t>
            </w:r>
            <w:r>
              <w:rPr>
                <w:rFonts w:ascii="Times New Roman" w:hAnsi="Times New Roman"/>
                <w:sz w:val="20"/>
                <w:szCs w:val="20"/>
              </w:rPr>
              <w:t>;</w:t>
            </w:r>
            <w:r w:rsidRPr="00040C1A">
              <w:rPr>
                <w:rFonts w:ascii="Times New Roman" w:hAnsi="Times New Roman"/>
                <w:sz w:val="20"/>
                <w:szCs w:val="20"/>
              </w:rPr>
              <w:t xml:space="preserve"> Serviciul Vamal</w:t>
            </w:r>
            <w:r>
              <w:rPr>
                <w:rFonts w:ascii="Times New Roman" w:hAnsi="Times New Roman"/>
                <w:sz w:val="20"/>
                <w:szCs w:val="20"/>
              </w:rPr>
              <w:t>;</w:t>
            </w:r>
            <w:r w:rsidRPr="00040C1A">
              <w:rPr>
                <w:rFonts w:ascii="Times New Roman" w:hAnsi="Times New Roman"/>
                <w:sz w:val="20"/>
                <w:szCs w:val="20"/>
              </w:rPr>
              <w:t xml:space="preserve"> Agenția Achiziții Publice</w:t>
            </w:r>
          </w:p>
        </w:tc>
        <w:tc>
          <w:tcPr>
            <w:tcW w:w="2581" w:type="dxa"/>
            <w:gridSpan w:val="2"/>
            <w:tcBorders>
              <w:top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Anual</w:t>
            </w:r>
          </w:p>
        </w:tc>
        <w:tc>
          <w:tcPr>
            <w:tcW w:w="2816" w:type="dxa"/>
            <w:gridSpan w:val="2"/>
            <w:tcBorders>
              <w:top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Din contul programelor bugetare ale autorităţii publice</w:t>
            </w:r>
          </w:p>
        </w:tc>
      </w:tr>
      <w:tr w:rsidR="00123FCC" w:rsidRPr="00040C1A" w:rsidTr="00123FCC">
        <w:trPr>
          <w:trHeight w:val="1227"/>
        </w:trPr>
        <w:tc>
          <w:tcPr>
            <w:tcW w:w="928" w:type="dxa"/>
            <w:gridSpan w:val="2"/>
          </w:tcPr>
          <w:p w:rsidR="00123FCC" w:rsidRPr="00040C1A" w:rsidRDefault="00123FCC" w:rsidP="00123FCC">
            <w:pPr>
              <w:spacing w:after="0" w:line="240" w:lineRule="auto"/>
              <w:contextualSpacing/>
              <w:rPr>
                <w:rFonts w:ascii="Times New Roman" w:eastAsia="Calibri" w:hAnsi="Times New Roman"/>
                <w:b/>
                <w:sz w:val="20"/>
                <w:szCs w:val="20"/>
              </w:rPr>
            </w:pPr>
          </w:p>
        </w:tc>
        <w:tc>
          <w:tcPr>
            <w:tcW w:w="3042" w:type="dxa"/>
            <w:gridSpan w:val="2"/>
          </w:tcPr>
          <w:p w:rsidR="00123FCC" w:rsidRPr="00040C1A" w:rsidRDefault="00123FCC" w:rsidP="00123FCC">
            <w:pPr>
              <w:spacing w:after="0" w:line="240" w:lineRule="auto"/>
              <w:contextualSpacing/>
              <w:rPr>
                <w:rFonts w:ascii="Times New Roman" w:eastAsia="Calibri" w:hAnsi="Times New Roman"/>
                <w:b/>
                <w:sz w:val="20"/>
                <w:szCs w:val="20"/>
              </w:rPr>
            </w:pPr>
          </w:p>
        </w:tc>
        <w:tc>
          <w:tcPr>
            <w:tcW w:w="3143" w:type="dxa"/>
            <w:tcBorders>
              <w:top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t>I8</w:t>
            </w:r>
            <w:r w:rsidRPr="0051363D">
              <w:rPr>
                <w:rFonts w:ascii="Times New Roman" w:hAnsi="Times New Roman"/>
                <w:b/>
                <w:sz w:val="20"/>
                <w:szCs w:val="20"/>
              </w:rPr>
              <w:t>.</w:t>
            </w:r>
            <w:r w:rsidRPr="00040C1A">
              <w:rPr>
                <w:rFonts w:ascii="Times New Roman" w:hAnsi="Times New Roman"/>
                <w:sz w:val="20"/>
                <w:szCs w:val="20"/>
              </w:rPr>
              <w:t xml:space="preserve"> Semnarea Memorandumului de </w:t>
            </w:r>
            <w:r>
              <w:rPr>
                <w:rFonts w:ascii="Times New Roman" w:hAnsi="Times New Roman"/>
                <w:sz w:val="20"/>
                <w:szCs w:val="20"/>
              </w:rPr>
              <w:t>î</w:t>
            </w:r>
            <w:r w:rsidRPr="00040C1A">
              <w:rPr>
                <w:rFonts w:ascii="Times New Roman" w:hAnsi="Times New Roman"/>
                <w:sz w:val="20"/>
                <w:szCs w:val="20"/>
              </w:rPr>
              <w:t>nțelegere între Centrul Național Anticorupție și Banca Europeană pentru Investiții (BEI)</w:t>
            </w:r>
          </w:p>
        </w:tc>
        <w:tc>
          <w:tcPr>
            <w:tcW w:w="1666" w:type="dxa"/>
            <w:gridSpan w:val="2"/>
            <w:tcBorders>
              <w:top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Memorandum semnat</w:t>
            </w:r>
          </w:p>
        </w:tc>
        <w:tc>
          <w:tcPr>
            <w:tcW w:w="1842" w:type="dxa"/>
            <w:gridSpan w:val="2"/>
            <w:tcBorders>
              <w:top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Centrul Național Anticorupție</w:t>
            </w:r>
          </w:p>
        </w:tc>
        <w:tc>
          <w:tcPr>
            <w:tcW w:w="2581" w:type="dxa"/>
            <w:gridSpan w:val="2"/>
            <w:tcBorders>
              <w:top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w:t>
            </w:r>
            <w:r>
              <w:rPr>
                <w:rFonts w:ascii="Times New Roman" w:hAnsi="Times New Roman"/>
                <w:sz w:val="20"/>
                <w:szCs w:val="20"/>
              </w:rPr>
              <w:t>,</w:t>
            </w:r>
            <w:r w:rsidRPr="00040C1A">
              <w:rPr>
                <w:rFonts w:ascii="Times New Roman" w:hAnsi="Times New Roman"/>
                <w:sz w:val="20"/>
                <w:szCs w:val="20"/>
              </w:rPr>
              <w:t xml:space="preserve"> 2018</w:t>
            </w:r>
          </w:p>
        </w:tc>
        <w:tc>
          <w:tcPr>
            <w:tcW w:w="2816" w:type="dxa"/>
            <w:gridSpan w:val="2"/>
            <w:tcBorders>
              <w:top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Nu implică costuri suplimentare</w:t>
            </w:r>
          </w:p>
        </w:tc>
      </w:tr>
      <w:tr w:rsidR="00123FCC" w:rsidRPr="00040C1A" w:rsidTr="00123FCC">
        <w:trPr>
          <w:trHeight w:val="1505"/>
        </w:trPr>
        <w:tc>
          <w:tcPr>
            <w:tcW w:w="928" w:type="dxa"/>
            <w:gridSpan w:val="2"/>
          </w:tcPr>
          <w:p w:rsidR="00123FCC" w:rsidRPr="00040C1A" w:rsidRDefault="00123FCC" w:rsidP="00123FCC">
            <w:pPr>
              <w:spacing w:after="0" w:line="240" w:lineRule="auto"/>
              <w:contextualSpacing/>
              <w:rPr>
                <w:rFonts w:ascii="Times New Roman" w:eastAsia="Calibri" w:hAnsi="Times New Roman"/>
                <w:b/>
                <w:iCs/>
                <w:sz w:val="20"/>
                <w:szCs w:val="20"/>
              </w:rPr>
            </w:pPr>
          </w:p>
        </w:tc>
        <w:tc>
          <w:tcPr>
            <w:tcW w:w="3042" w:type="dxa"/>
            <w:gridSpan w:val="2"/>
          </w:tcPr>
          <w:p w:rsidR="00123FCC" w:rsidRPr="00040C1A" w:rsidRDefault="00123FCC" w:rsidP="00123FCC">
            <w:pPr>
              <w:spacing w:after="0" w:line="240" w:lineRule="auto"/>
              <w:contextualSpacing/>
              <w:rPr>
                <w:rFonts w:ascii="Times New Roman" w:eastAsia="Calibri" w:hAnsi="Times New Roman"/>
                <w:b/>
                <w:bCs/>
                <w:sz w:val="20"/>
                <w:szCs w:val="20"/>
              </w:rPr>
            </w:pPr>
          </w:p>
        </w:tc>
        <w:tc>
          <w:tcPr>
            <w:tcW w:w="3143" w:type="dxa"/>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hAnsi="Times New Roman"/>
                <w:b/>
                <w:sz w:val="20"/>
                <w:szCs w:val="20"/>
              </w:rPr>
              <w:t>I9.</w:t>
            </w:r>
            <w:r w:rsidRPr="00040C1A">
              <w:rPr>
                <w:rFonts w:ascii="Times New Roman" w:hAnsi="Times New Roman"/>
                <w:sz w:val="20"/>
                <w:szCs w:val="20"/>
              </w:rPr>
              <w:t xml:space="preserve"> Incriminarea faptei de exercitare a atribuțiilor în sectorul public, inclusiv în ceea ce privește valorificarea mijloacelor din fondurile </w:t>
            </w:r>
            <w:r>
              <w:rPr>
                <w:rFonts w:ascii="Times New Roman" w:hAnsi="Times New Roman"/>
                <w:sz w:val="20"/>
                <w:szCs w:val="20"/>
              </w:rPr>
              <w:t>Uniunii Europene</w:t>
            </w:r>
            <w:r w:rsidRPr="00040C1A">
              <w:rPr>
                <w:rFonts w:ascii="Times New Roman" w:hAnsi="Times New Roman"/>
                <w:sz w:val="20"/>
                <w:szCs w:val="20"/>
              </w:rPr>
              <w:t>, în situație de conflict de interese</w:t>
            </w:r>
          </w:p>
        </w:tc>
        <w:tc>
          <w:tcPr>
            <w:tcW w:w="1666" w:type="dxa"/>
            <w:gridSpan w:val="2"/>
          </w:tcPr>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Lege</w:t>
            </w:r>
            <w:r w:rsidRPr="00040C1A">
              <w:rPr>
                <w:rFonts w:ascii="Times New Roman" w:hAnsi="Times New Roman"/>
                <w:sz w:val="20"/>
                <w:szCs w:val="20"/>
              </w:rPr>
              <w:t xml:space="preserve"> intrată</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hAnsi="Times New Roman"/>
                <w:sz w:val="20"/>
                <w:szCs w:val="20"/>
              </w:rPr>
              <w:t>în vigoare</w:t>
            </w:r>
          </w:p>
        </w:tc>
        <w:tc>
          <w:tcPr>
            <w:tcW w:w="1842" w:type="dxa"/>
            <w:gridSpan w:val="2"/>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hAnsi="Times New Roman"/>
                <w:sz w:val="20"/>
                <w:szCs w:val="20"/>
              </w:rPr>
              <w:t>Centrul Național Anticorupție</w:t>
            </w:r>
          </w:p>
        </w:tc>
        <w:tc>
          <w:tcPr>
            <w:tcW w:w="2581" w:type="dxa"/>
            <w:gridSpan w:val="2"/>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hAnsi="Times New Roman"/>
                <w:sz w:val="20"/>
                <w:szCs w:val="20"/>
              </w:rPr>
              <w:t>Trimestrul I</w:t>
            </w:r>
            <w:r>
              <w:rPr>
                <w:rFonts w:ascii="Times New Roman" w:hAnsi="Times New Roman"/>
                <w:sz w:val="20"/>
                <w:szCs w:val="20"/>
              </w:rPr>
              <w:t>,</w:t>
            </w:r>
            <w:r w:rsidRPr="00040C1A">
              <w:rPr>
                <w:rFonts w:ascii="Times New Roman" w:hAnsi="Times New Roman"/>
                <w:sz w:val="20"/>
                <w:szCs w:val="20"/>
              </w:rPr>
              <w:t xml:space="preserve"> 2017</w:t>
            </w:r>
          </w:p>
        </w:tc>
        <w:tc>
          <w:tcPr>
            <w:tcW w:w="2816" w:type="dxa"/>
            <w:gridSpan w:val="2"/>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hAnsi="Times New Roman"/>
                <w:sz w:val="20"/>
                <w:szCs w:val="20"/>
              </w:rPr>
              <w:t>Nu implică costuri suplimentare</w:t>
            </w:r>
          </w:p>
        </w:tc>
      </w:tr>
      <w:tr w:rsidR="00123FCC" w:rsidRPr="00040C1A" w:rsidTr="00123FCC">
        <w:trPr>
          <w:trHeight w:val="2702"/>
        </w:trPr>
        <w:tc>
          <w:tcPr>
            <w:tcW w:w="928" w:type="dxa"/>
            <w:gridSpan w:val="2"/>
            <w:vMerge w:val="restart"/>
          </w:tcPr>
          <w:p w:rsidR="00123FCC" w:rsidRPr="00040C1A" w:rsidRDefault="00123FCC" w:rsidP="00123FCC">
            <w:pPr>
              <w:spacing w:after="0" w:line="240" w:lineRule="auto"/>
              <w:contextualSpacing/>
              <w:rPr>
                <w:rFonts w:ascii="Times New Roman" w:eastAsia="Calibri" w:hAnsi="Times New Roman"/>
                <w:sz w:val="20"/>
                <w:szCs w:val="20"/>
              </w:rPr>
            </w:pPr>
            <w:r w:rsidRPr="00040C1A">
              <w:rPr>
                <w:rFonts w:ascii="Times New Roman" w:eastAsia="Calibri" w:hAnsi="Times New Roman"/>
                <w:b/>
                <w:iCs/>
                <w:sz w:val="20"/>
                <w:szCs w:val="20"/>
              </w:rPr>
              <w:t>423</w:t>
            </w:r>
          </w:p>
        </w:tc>
        <w:tc>
          <w:tcPr>
            <w:tcW w:w="3042" w:type="dxa"/>
            <w:gridSpan w:val="2"/>
            <w:vMerge w:val="restart"/>
          </w:tcPr>
          <w:p w:rsidR="00123FCC" w:rsidRPr="00040C1A" w:rsidRDefault="00123FCC" w:rsidP="00123FCC">
            <w:pPr>
              <w:spacing w:after="0" w:line="240" w:lineRule="auto"/>
              <w:contextualSpacing/>
              <w:rPr>
                <w:rFonts w:ascii="Times New Roman" w:eastAsia="Calibri" w:hAnsi="Times New Roman"/>
                <w:b/>
                <w:bCs/>
                <w:sz w:val="20"/>
                <w:szCs w:val="20"/>
              </w:rPr>
            </w:pPr>
            <w:r w:rsidRPr="00040C1A">
              <w:rPr>
                <w:rFonts w:ascii="Times New Roman" w:eastAsia="Calibri" w:hAnsi="Times New Roman"/>
                <w:b/>
                <w:bCs/>
                <w:sz w:val="20"/>
                <w:szCs w:val="20"/>
              </w:rPr>
              <w:t>Schimbul de informaţii şi intensificarea cooperării la nivel operaţional</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b/>
                <w:sz w:val="20"/>
                <w:szCs w:val="20"/>
              </w:rPr>
              <w:t>(1)</w:t>
            </w:r>
            <w:r w:rsidRPr="00040C1A">
              <w:rPr>
                <w:rFonts w:ascii="Times New Roman" w:eastAsia="Calibri" w:hAnsi="Times New Roman"/>
                <w:sz w:val="20"/>
                <w:szCs w:val="20"/>
              </w:rPr>
              <w:t xml:space="preserve"> Pentru buna aplicare a prezentului capitol, autorităţile competente din UE şi din Republica Moldova fac schimb de informaţii periodic şi, la cererea uneia dintre părţi, poartă consultări</w:t>
            </w:r>
          </w:p>
        </w:tc>
        <w:tc>
          <w:tcPr>
            <w:tcW w:w="3143" w:type="dxa"/>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b/>
                <w:sz w:val="20"/>
                <w:szCs w:val="20"/>
              </w:rPr>
              <w:t>SLT1.</w:t>
            </w:r>
            <w:r w:rsidRPr="00040C1A">
              <w:rPr>
                <w:rFonts w:ascii="Times New Roman" w:eastAsia="Calibri" w:hAnsi="Times New Roman"/>
                <w:sz w:val="20"/>
                <w:szCs w:val="20"/>
              </w:rPr>
              <w:t xml:space="preserve"> </w:t>
            </w:r>
            <w:r w:rsidRPr="0094449A">
              <w:rPr>
                <w:rFonts w:ascii="Times New Roman" w:eastAsia="Calibri" w:hAnsi="Times New Roman"/>
                <w:b/>
                <w:sz w:val="20"/>
                <w:szCs w:val="20"/>
              </w:rPr>
              <w:t>Act nou</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 xml:space="preserve">Proiectul </w:t>
            </w:r>
            <w:r>
              <w:rPr>
                <w:rFonts w:ascii="Times New Roman" w:eastAsia="Calibri" w:hAnsi="Times New Roman"/>
                <w:sz w:val="20"/>
                <w:szCs w:val="20"/>
              </w:rPr>
              <w:t>h</w:t>
            </w:r>
            <w:r w:rsidRPr="00040C1A">
              <w:rPr>
                <w:rFonts w:ascii="Times New Roman" w:eastAsia="Calibri" w:hAnsi="Times New Roman"/>
                <w:sz w:val="20"/>
                <w:szCs w:val="20"/>
              </w:rPr>
              <w:t>otărîr</w:t>
            </w:r>
            <w:r>
              <w:rPr>
                <w:rFonts w:ascii="Times New Roman" w:eastAsia="Calibri" w:hAnsi="Times New Roman"/>
                <w:sz w:val="20"/>
                <w:szCs w:val="20"/>
              </w:rPr>
              <w:t>ii</w:t>
            </w:r>
            <w:r w:rsidRPr="00040C1A">
              <w:rPr>
                <w:rFonts w:ascii="Times New Roman" w:eastAsia="Calibri" w:hAnsi="Times New Roman"/>
                <w:sz w:val="20"/>
                <w:szCs w:val="20"/>
              </w:rPr>
              <w:t xml:space="preserve"> de Guvern </w:t>
            </w:r>
            <w:r>
              <w:rPr>
                <w:rFonts w:ascii="Times New Roman" w:eastAsia="Calibri" w:hAnsi="Times New Roman"/>
                <w:sz w:val="20"/>
                <w:szCs w:val="20"/>
              </w:rPr>
              <w:t>pentru</w:t>
            </w:r>
            <w:r w:rsidRPr="00040C1A">
              <w:rPr>
                <w:rFonts w:ascii="Times New Roman" w:eastAsia="Calibri" w:hAnsi="Times New Roman"/>
                <w:sz w:val="20"/>
                <w:szCs w:val="20"/>
              </w:rPr>
              <w:t xml:space="preserve"> aprobarea Regulamentului</w:t>
            </w:r>
            <w:r w:rsidRPr="00040C1A">
              <w:rPr>
                <w:rFonts w:ascii="Times New Roman" w:eastAsia="Calibri" w:hAnsi="Times New Roman"/>
                <w:b/>
                <w:sz w:val="20"/>
                <w:szCs w:val="20"/>
              </w:rPr>
              <w:t xml:space="preserve"> </w:t>
            </w:r>
            <w:r w:rsidRPr="00040C1A">
              <w:rPr>
                <w:rFonts w:ascii="Times New Roman" w:eastAsia="Calibri" w:hAnsi="Times New Roman"/>
                <w:sz w:val="20"/>
                <w:szCs w:val="20"/>
              </w:rPr>
              <w:t xml:space="preserve">cu privire la implementarea </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programelor de cooperare transfrontalieră şi transnaţională finanţate de Uniunea Europeană</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Transpune:</w:t>
            </w:r>
          </w:p>
          <w:p w:rsidR="00123FCC" w:rsidRPr="00040C1A" w:rsidRDefault="00123FCC" w:rsidP="00123FCC">
            <w:pPr>
              <w:spacing w:after="0" w:line="240" w:lineRule="auto"/>
              <w:rPr>
                <w:rFonts w:ascii="Times New Roman" w:eastAsia="Calibri" w:hAnsi="Times New Roman"/>
                <w:b/>
                <w:sz w:val="20"/>
                <w:szCs w:val="20"/>
              </w:rPr>
            </w:pPr>
            <w:r w:rsidRPr="00040C1A">
              <w:rPr>
                <w:rStyle w:val="Strong"/>
                <w:rFonts w:ascii="Times New Roman" w:hAnsi="Times New Roman"/>
                <w:sz w:val="20"/>
                <w:szCs w:val="20"/>
                <w:bdr w:val="none" w:sz="0" w:space="0" w:color="auto" w:frame="1"/>
                <w:shd w:val="clear" w:color="auto" w:fill="FFFFFF"/>
              </w:rPr>
              <w:t>Regulamentul de punere în aplicare (UE) nr. 897/2014</w:t>
            </w:r>
          </w:p>
        </w:tc>
        <w:tc>
          <w:tcPr>
            <w:tcW w:w="1666" w:type="dxa"/>
            <w:gridSpan w:val="2"/>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sz w:val="20"/>
                <w:szCs w:val="20"/>
              </w:rPr>
              <w:t>Hotăr</w:t>
            </w:r>
            <w:r>
              <w:rPr>
                <w:rFonts w:ascii="Times New Roman" w:eastAsia="Calibri" w:hAnsi="Times New Roman"/>
                <w:sz w:val="20"/>
                <w:szCs w:val="20"/>
              </w:rPr>
              <w:t>î</w:t>
            </w:r>
            <w:r w:rsidRPr="00040C1A">
              <w:rPr>
                <w:rFonts w:ascii="Times New Roman" w:eastAsia="Calibri" w:hAnsi="Times New Roman"/>
                <w:sz w:val="20"/>
                <w:szCs w:val="20"/>
              </w:rPr>
              <w:t>re de Guvern intrată în vigoare</w:t>
            </w:r>
          </w:p>
        </w:tc>
        <w:tc>
          <w:tcPr>
            <w:tcW w:w="1842" w:type="dxa"/>
            <w:gridSpan w:val="2"/>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sz w:val="20"/>
                <w:szCs w:val="20"/>
              </w:rPr>
              <w:t>Cancelaria de Stat</w:t>
            </w:r>
          </w:p>
        </w:tc>
        <w:tc>
          <w:tcPr>
            <w:tcW w:w="2581" w:type="dxa"/>
            <w:gridSpan w:val="2"/>
          </w:tcPr>
          <w:p w:rsidR="00123FCC" w:rsidRPr="00040C1A" w:rsidRDefault="00123FCC" w:rsidP="00123FCC">
            <w:pPr>
              <w:spacing w:after="0" w:line="240" w:lineRule="auto"/>
              <w:rPr>
                <w:rFonts w:ascii="Times New Roman" w:hAnsi="Times New Roman"/>
                <w:b/>
                <w:sz w:val="20"/>
                <w:szCs w:val="20"/>
              </w:rPr>
            </w:pPr>
            <w:r w:rsidRPr="00040C1A">
              <w:rPr>
                <w:rFonts w:ascii="Times New Roman" w:eastAsia="Calibri" w:hAnsi="Times New Roman"/>
                <w:sz w:val="20"/>
                <w:szCs w:val="20"/>
              </w:rPr>
              <w:t>Trimestrul I</w:t>
            </w:r>
            <w:r>
              <w:rPr>
                <w:rFonts w:ascii="Times New Roman" w:eastAsia="Calibri" w:hAnsi="Times New Roman"/>
                <w:sz w:val="20"/>
                <w:szCs w:val="20"/>
              </w:rPr>
              <w:t>,</w:t>
            </w:r>
            <w:r w:rsidRPr="00040C1A">
              <w:rPr>
                <w:rFonts w:ascii="Times New Roman" w:eastAsia="Calibri" w:hAnsi="Times New Roman"/>
                <w:sz w:val="20"/>
                <w:szCs w:val="20"/>
              </w:rPr>
              <w:t xml:space="preserve"> 2017</w:t>
            </w:r>
          </w:p>
        </w:tc>
        <w:tc>
          <w:tcPr>
            <w:tcW w:w="2816" w:type="dxa"/>
            <w:gridSpan w:val="2"/>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În limitele alocațiilor bugetare</w:t>
            </w:r>
            <w:r>
              <w:rPr>
                <w:rFonts w:ascii="Times New Roman" w:eastAsia="Calibri" w:hAnsi="Times New Roman"/>
                <w:sz w:val="20"/>
                <w:szCs w:val="20"/>
              </w:rPr>
              <w:t xml:space="preserve"> (b</w:t>
            </w:r>
            <w:r w:rsidRPr="00040C1A">
              <w:rPr>
                <w:rFonts w:ascii="Times New Roman" w:eastAsia="Calibri" w:hAnsi="Times New Roman"/>
                <w:sz w:val="20"/>
                <w:szCs w:val="20"/>
              </w:rPr>
              <w:t>ugetul de stat</w:t>
            </w:r>
            <w:r>
              <w:rPr>
                <w:rFonts w:ascii="Times New Roman" w:eastAsia="Calibri" w:hAnsi="Times New Roman"/>
                <w:sz w:val="20"/>
                <w:szCs w:val="20"/>
              </w:rPr>
              <w:t>)</w:t>
            </w:r>
          </w:p>
        </w:tc>
      </w:tr>
      <w:tr w:rsidR="00123FCC" w:rsidRPr="00040C1A" w:rsidTr="00123FCC">
        <w:tc>
          <w:tcPr>
            <w:tcW w:w="928" w:type="dxa"/>
            <w:gridSpan w:val="2"/>
            <w:vMerge/>
          </w:tcPr>
          <w:p w:rsidR="00123FCC" w:rsidRPr="00040C1A" w:rsidRDefault="00123FCC" w:rsidP="00123FCC">
            <w:pPr>
              <w:spacing w:after="0" w:line="240" w:lineRule="auto"/>
              <w:contextualSpacing/>
              <w:rPr>
                <w:rFonts w:ascii="Times New Roman" w:eastAsia="Calibri" w:hAnsi="Times New Roman"/>
                <w:b/>
                <w:iCs/>
                <w:sz w:val="20"/>
                <w:szCs w:val="20"/>
              </w:rPr>
            </w:pPr>
          </w:p>
        </w:tc>
        <w:tc>
          <w:tcPr>
            <w:tcW w:w="3042" w:type="dxa"/>
            <w:gridSpan w:val="2"/>
            <w:vMerge/>
          </w:tcPr>
          <w:p w:rsidR="00123FCC" w:rsidRPr="00040C1A" w:rsidRDefault="00123FCC" w:rsidP="00123FCC">
            <w:pPr>
              <w:spacing w:after="0" w:line="240" w:lineRule="auto"/>
              <w:contextualSpacing/>
              <w:rPr>
                <w:rFonts w:ascii="Times New Roman" w:eastAsia="Calibri" w:hAnsi="Times New Roman"/>
                <w:b/>
                <w:bCs/>
                <w:sz w:val="20"/>
                <w:szCs w:val="20"/>
              </w:rPr>
            </w:pPr>
          </w:p>
        </w:tc>
        <w:tc>
          <w:tcPr>
            <w:tcW w:w="3143" w:type="dxa"/>
          </w:tcPr>
          <w:p w:rsidR="00123FCC" w:rsidRPr="00040C1A"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I</w:t>
            </w:r>
            <w:r w:rsidRPr="00040C1A">
              <w:rPr>
                <w:rFonts w:ascii="Times New Roman" w:eastAsia="Calibri" w:hAnsi="Times New Roman"/>
                <w:b/>
                <w:sz w:val="20"/>
                <w:szCs w:val="20"/>
              </w:rPr>
              <w:t>1</w:t>
            </w:r>
            <w:r w:rsidRPr="00040C1A">
              <w:rPr>
                <w:rFonts w:ascii="Times New Roman" w:eastAsia="Calibri" w:hAnsi="Times New Roman"/>
                <w:sz w:val="20"/>
                <w:szCs w:val="20"/>
              </w:rPr>
              <w:t>. Asigurarea unui proces eficient de asistență administrativă cu țările U</w:t>
            </w:r>
            <w:r>
              <w:rPr>
                <w:rFonts w:ascii="Times New Roman" w:eastAsia="Calibri" w:hAnsi="Times New Roman"/>
                <w:sz w:val="20"/>
                <w:szCs w:val="20"/>
              </w:rPr>
              <w:t>niunii Europene</w:t>
            </w:r>
            <w:r w:rsidRPr="00040C1A">
              <w:rPr>
                <w:rFonts w:ascii="Times New Roman" w:eastAsia="Calibri" w:hAnsi="Times New Roman"/>
                <w:sz w:val="20"/>
                <w:szCs w:val="20"/>
              </w:rPr>
              <w:t xml:space="preserve"> în domeniul vamal</w:t>
            </w:r>
          </w:p>
        </w:tc>
        <w:tc>
          <w:tcPr>
            <w:tcW w:w="1666" w:type="dxa"/>
            <w:gridSpan w:val="2"/>
          </w:tcPr>
          <w:p w:rsidR="00123FCC" w:rsidRPr="00040C1A" w:rsidRDefault="00123FCC" w:rsidP="00123FCC">
            <w:pPr>
              <w:spacing w:after="0" w:line="240" w:lineRule="auto"/>
              <w:rPr>
                <w:rFonts w:ascii="Times New Roman" w:eastAsia="Calibri" w:hAnsi="Times New Roman"/>
                <w:sz w:val="20"/>
                <w:szCs w:val="20"/>
              </w:rPr>
            </w:pPr>
            <w:r>
              <w:rPr>
                <w:rFonts w:ascii="Times New Roman" w:eastAsia="Calibri" w:hAnsi="Times New Roman"/>
                <w:sz w:val="20"/>
                <w:szCs w:val="20"/>
              </w:rPr>
              <w:t xml:space="preserve">Număr </w:t>
            </w:r>
            <w:r w:rsidRPr="00040C1A">
              <w:rPr>
                <w:rFonts w:ascii="Times New Roman" w:eastAsia="Calibri" w:hAnsi="Times New Roman"/>
                <w:sz w:val="20"/>
                <w:szCs w:val="20"/>
              </w:rPr>
              <w:t>de solicitări primite/transmise</w:t>
            </w:r>
          </w:p>
        </w:tc>
        <w:tc>
          <w:tcPr>
            <w:tcW w:w="1842" w:type="dxa"/>
            <w:gridSpan w:val="2"/>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hAnsi="Times New Roman"/>
                <w:sz w:val="20"/>
                <w:szCs w:val="20"/>
              </w:rPr>
              <w:t>Serviciul Vamal</w:t>
            </w:r>
          </w:p>
        </w:tc>
        <w:tc>
          <w:tcPr>
            <w:tcW w:w="2581" w:type="dxa"/>
            <w:gridSpan w:val="2"/>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hAnsi="Times New Roman"/>
                <w:sz w:val="20"/>
                <w:szCs w:val="20"/>
              </w:rPr>
              <w:t>Trimestrul IV, 2019</w:t>
            </w:r>
          </w:p>
        </w:tc>
        <w:tc>
          <w:tcPr>
            <w:tcW w:w="2816" w:type="dxa"/>
            <w:gridSpan w:val="2"/>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hAnsi="Times New Roman"/>
                <w:sz w:val="20"/>
                <w:szCs w:val="20"/>
              </w:rPr>
              <w:t>Din contul programelor bugetare ale autorităţii publice</w:t>
            </w:r>
          </w:p>
        </w:tc>
      </w:tr>
      <w:tr w:rsidR="00123FCC" w:rsidRPr="00040C1A" w:rsidTr="00123FCC">
        <w:tc>
          <w:tcPr>
            <w:tcW w:w="928" w:type="dxa"/>
            <w:gridSpan w:val="2"/>
          </w:tcPr>
          <w:p w:rsidR="00123FCC" w:rsidRPr="00040C1A" w:rsidRDefault="00123FCC" w:rsidP="00123FCC">
            <w:pPr>
              <w:spacing w:after="0" w:line="240" w:lineRule="auto"/>
              <w:rPr>
                <w:rFonts w:ascii="Times New Roman" w:hAnsi="Times New Roman"/>
                <w:b/>
                <w:sz w:val="20"/>
                <w:szCs w:val="20"/>
              </w:rPr>
            </w:pPr>
          </w:p>
        </w:tc>
        <w:tc>
          <w:tcPr>
            <w:tcW w:w="3042" w:type="dxa"/>
            <w:gridSpan w:val="2"/>
          </w:tcPr>
          <w:p w:rsidR="00123FCC" w:rsidRPr="00040C1A" w:rsidRDefault="00123FCC" w:rsidP="00123FCC">
            <w:pPr>
              <w:spacing w:after="0" w:line="240" w:lineRule="auto"/>
              <w:contextualSpacing/>
              <w:rPr>
                <w:rFonts w:ascii="Times New Roman" w:eastAsia="Calibri" w:hAnsi="Times New Roman"/>
                <w:b/>
                <w:iCs/>
                <w:sz w:val="20"/>
                <w:szCs w:val="20"/>
              </w:rPr>
            </w:pPr>
            <w:r w:rsidRPr="00040C1A">
              <w:rPr>
                <w:rFonts w:ascii="Times New Roman" w:eastAsia="Calibri" w:hAnsi="Times New Roman"/>
                <w:b/>
                <w:sz w:val="20"/>
                <w:szCs w:val="20"/>
              </w:rPr>
              <w:t>(2)</w:t>
            </w:r>
            <w:r w:rsidRPr="00040C1A">
              <w:rPr>
                <w:rFonts w:ascii="Times New Roman" w:eastAsia="Calibri" w:hAnsi="Times New Roman"/>
                <w:sz w:val="20"/>
                <w:szCs w:val="20"/>
              </w:rPr>
              <w:t xml:space="preserve"> OLAF poate conveni cu omologii săi din Republica Moldova asupra intensificării cooperării în domeniul combaterii fraudei, inclusiv prin acorduri operaţionale cu autorităţile din Republica Moldova</w:t>
            </w:r>
          </w:p>
        </w:tc>
        <w:tc>
          <w:tcPr>
            <w:tcW w:w="3143" w:type="dxa"/>
          </w:tcPr>
          <w:p w:rsidR="00123FCC" w:rsidRPr="00040C1A"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I</w:t>
            </w:r>
            <w:r w:rsidRPr="00040C1A">
              <w:rPr>
                <w:rFonts w:ascii="Times New Roman" w:eastAsia="Calibri" w:hAnsi="Times New Roman"/>
                <w:b/>
                <w:sz w:val="20"/>
                <w:szCs w:val="20"/>
              </w:rPr>
              <w:t>2</w:t>
            </w:r>
            <w:r w:rsidRPr="00040C1A">
              <w:rPr>
                <w:rFonts w:ascii="Times New Roman" w:eastAsia="Calibri" w:hAnsi="Times New Roman"/>
                <w:sz w:val="20"/>
                <w:szCs w:val="20"/>
              </w:rPr>
              <w:t xml:space="preserve">. </w:t>
            </w:r>
            <w:r w:rsidRPr="00040C1A">
              <w:rPr>
                <w:rFonts w:ascii="Times New Roman" w:hAnsi="Times New Roman"/>
                <w:sz w:val="20"/>
                <w:szCs w:val="20"/>
              </w:rPr>
              <w:t xml:space="preserve">Desemnarea subdiviziunii structurale responsabile de cooperarea efectivă și schimbul de informații cu </w:t>
            </w:r>
            <w:r w:rsidRPr="00563CDC">
              <w:rPr>
                <w:rFonts w:ascii="Times New Roman" w:hAnsi="Times New Roman"/>
                <w:sz w:val="20"/>
                <w:szCs w:val="20"/>
              </w:rPr>
              <w:t>Oficiul European de Luptă Antifraudă</w:t>
            </w:r>
          </w:p>
        </w:tc>
        <w:tc>
          <w:tcPr>
            <w:tcW w:w="1666" w:type="dxa"/>
            <w:gridSpan w:val="2"/>
          </w:tcPr>
          <w:p w:rsidR="00123FCC"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Subdiviziune structurală desemnată/</w:t>
            </w:r>
          </w:p>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hAnsi="Times New Roman"/>
                <w:sz w:val="20"/>
                <w:szCs w:val="20"/>
              </w:rPr>
              <w:t>Regulament</w:t>
            </w:r>
            <w:r>
              <w:rPr>
                <w:rFonts w:ascii="Times New Roman" w:hAnsi="Times New Roman"/>
                <w:sz w:val="20"/>
                <w:szCs w:val="20"/>
              </w:rPr>
              <w:t xml:space="preserve"> al </w:t>
            </w:r>
            <w:r w:rsidRPr="00040C1A">
              <w:rPr>
                <w:rFonts w:ascii="Times New Roman" w:hAnsi="Times New Roman"/>
                <w:sz w:val="20"/>
                <w:szCs w:val="20"/>
              </w:rPr>
              <w:t>subdiviziunii aprobat</w:t>
            </w:r>
          </w:p>
        </w:tc>
        <w:tc>
          <w:tcPr>
            <w:tcW w:w="1842" w:type="dxa"/>
            <w:gridSpan w:val="2"/>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hAnsi="Times New Roman"/>
                <w:sz w:val="20"/>
                <w:szCs w:val="20"/>
              </w:rPr>
              <w:t>Centrul Naţional Anticorupţie</w:t>
            </w:r>
          </w:p>
        </w:tc>
        <w:tc>
          <w:tcPr>
            <w:tcW w:w="2581" w:type="dxa"/>
            <w:gridSpan w:val="2"/>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Trimestrul I, 2017</w:t>
            </w:r>
          </w:p>
        </w:tc>
        <w:tc>
          <w:tcPr>
            <w:tcW w:w="2816" w:type="dxa"/>
            <w:gridSpan w:val="2"/>
          </w:tcPr>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hAnsi="Times New Roman"/>
                <w:sz w:val="20"/>
                <w:szCs w:val="20"/>
              </w:rPr>
              <w:t>Nu implică costuri suplimentare</w:t>
            </w:r>
          </w:p>
        </w:tc>
      </w:tr>
      <w:tr w:rsidR="00123FCC" w:rsidRPr="00040C1A" w:rsidTr="00123FCC">
        <w:tc>
          <w:tcPr>
            <w:tcW w:w="928" w:type="dxa"/>
            <w:gridSpan w:val="2"/>
          </w:tcPr>
          <w:p w:rsidR="00123FCC" w:rsidRPr="00040C1A" w:rsidRDefault="00123FCC" w:rsidP="00123FCC">
            <w:pPr>
              <w:spacing w:after="0" w:line="240" w:lineRule="auto"/>
              <w:rPr>
                <w:rFonts w:ascii="Times New Roman" w:hAnsi="Times New Roman"/>
                <w:b/>
                <w:sz w:val="20"/>
                <w:szCs w:val="20"/>
              </w:rPr>
            </w:pPr>
          </w:p>
        </w:tc>
        <w:tc>
          <w:tcPr>
            <w:tcW w:w="3042" w:type="dxa"/>
            <w:gridSpan w:val="2"/>
          </w:tcPr>
          <w:p w:rsidR="00123FCC" w:rsidRPr="00040C1A" w:rsidRDefault="00123FCC" w:rsidP="00123FCC">
            <w:pPr>
              <w:spacing w:after="0" w:line="240" w:lineRule="auto"/>
              <w:contextualSpacing/>
              <w:rPr>
                <w:rFonts w:ascii="Times New Roman" w:eastAsia="Calibri" w:hAnsi="Times New Roman"/>
                <w:b/>
                <w:sz w:val="20"/>
                <w:szCs w:val="20"/>
              </w:rPr>
            </w:pPr>
          </w:p>
        </w:tc>
        <w:tc>
          <w:tcPr>
            <w:tcW w:w="3143" w:type="dxa"/>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hAnsi="Times New Roman"/>
                <w:b/>
                <w:sz w:val="20"/>
                <w:szCs w:val="20"/>
              </w:rPr>
              <w:t>I3.</w:t>
            </w:r>
            <w:r w:rsidRPr="00040C1A">
              <w:rPr>
                <w:rFonts w:ascii="Times New Roman" w:hAnsi="Times New Roman"/>
                <w:sz w:val="20"/>
                <w:szCs w:val="20"/>
              </w:rPr>
              <w:t xml:space="preserve"> Dezvoltarea parteneriatului cu </w:t>
            </w:r>
            <w:r w:rsidRPr="00563CDC">
              <w:rPr>
                <w:rFonts w:ascii="Times New Roman" w:hAnsi="Times New Roman"/>
                <w:sz w:val="20"/>
                <w:szCs w:val="20"/>
              </w:rPr>
              <w:t xml:space="preserve">Oficiul European de Luptă Antifraudă </w:t>
            </w:r>
            <w:r w:rsidRPr="00040C1A">
              <w:rPr>
                <w:rFonts w:ascii="Times New Roman" w:hAnsi="Times New Roman"/>
                <w:sz w:val="20"/>
                <w:szCs w:val="20"/>
              </w:rPr>
              <w:t xml:space="preserve">şi organizarea şi/sau participarea la evenimentele internaţionale care vizează dezvoltarea profesională a ofiţerilor de legătură în colaborare cu </w:t>
            </w:r>
            <w:r w:rsidRPr="00563CDC">
              <w:rPr>
                <w:rFonts w:ascii="Times New Roman" w:hAnsi="Times New Roman"/>
                <w:sz w:val="20"/>
                <w:szCs w:val="20"/>
              </w:rPr>
              <w:t xml:space="preserve">Oficiul </w:t>
            </w:r>
            <w:r w:rsidRPr="00563CDC">
              <w:rPr>
                <w:rFonts w:ascii="Times New Roman" w:hAnsi="Times New Roman"/>
                <w:sz w:val="20"/>
                <w:szCs w:val="20"/>
              </w:rPr>
              <w:lastRenderedPageBreak/>
              <w:t>European de Luptă Antifraudă</w:t>
            </w:r>
          </w:p>
        </w:tc>
        <w:tc>
          <w:tcPr>
            <w:tcW w:w="1666" w:type="dxa"/>
            <w:gridSpan w:val="2"/>
          </w:tcPr>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lastRenderedPageBreak/>
              <w:t>Participare</w:t>
            </w:r>
            <w:r w:rsidRPr="00040C1A">
              <w:rPr>
                <w:rFonts w:ascii="Times New Roman" w:hAnsi="Times New Roman"/>
                <w:sz w:val="20"/>
                <w:szCs w:val="20"/>
              </w:rPr>
              <w:t xml:space="preserve"> la operaţiunile internaţionale comune</w:t>
            </w:r>
            <w:r>
              <w:rPr>
                <w:rFonts w:ascii="Times New Roman" w:hAnsi="Times New Roman"/>
                <w:sz w:val="20"/>
                <w:szCs w:val="20"/>
              </w:rPr>
              <w:t>,</w:t>
            </w:r>
            <w:r w:rsidRPr="00040C1A">
              <w:rPr>
                <w:rFonts w:ascii="Times New Roman" w:hAnsi="Times New Roman"/>
                <w:sz w:val="20"/>
                <w:szCs w:val="20"/>
              </w:rPr>
              <w:t xml:space="preserve"> sub egida </w:t>
            </w:r>
            <w:r w:rsidRPr="00563CDC">
              <w:rPr>
                <w:rFonts w:ascii="Times New Roman" w:hAnsi="Times New Roman"/>
                <w:sz w:val="20"/>
                <w:szCs w:val="20"/>
              </w:rPr>
              <w:t>Oficiul</w:t>
            </w:r>
            <w:r>
              <w:rPr>
                <w:rFonts w:ascii="Times New Roman" w:hAnsi="Times New Roman"/>
                <w:sz w:val="20"/>
                <w:szCs w:val="20"/>
              </w:rPr>
              <w:t>ui</w:t>
            </w:r>
            <w:r w:rsidRPr="00563CDC">
              <w:rPr>
                <w:rFonts w:ascii="Times New Roman" w:hAnsi="Times New Roman"/>
                <w:sz w:val="20"/>
                <w:szCs w:val="20"/>
              </w:rPr>
              <w:t xml:space="preserve"> European de Luptă Antifraudă</w:t>
            </w:r>
            <w:r>
              <w:rPr>
                <w:rFonts w:ascii="Times New Roman" w:hAnsi="Times New Roman"/>
                <w:sz w:val="20"/>
                <w:szCs w:val="20"/>
              </w:rPr>
              <w:t>;</w:t>
            </w:r>
          </w:p>
          <w:p w:rsidR="00123FCC" w:rsidRPr="00040C1A" w:rsidDel="00D00BF8" w:rsidRDefault="00123FCC" w:rsidP="00123FCC">
            <w:pPr>
              <w:spacing w:after="0" w:line="240" w:lineRule="auto"/>
              <w:rPr>
                <w:rFonts w:ascii="Times New Roman" w:eastAsia="Calibri" w:hAnsi="Times New Roman"/>
                <w:sz w:val="20"/>
                <w:szCs w:val="20"/>
              </w:rPr>
            </w:pPr>
            <w:r>
              <w:rPr>
                <w:rFonts w:ascii="Times New Roman" w:hAnsi="Times New Roman"/>
                <w:sz w:val="20"/>
                <w:szCs w:val="20"/>
              </w:rPr>
              <w:lastRenderedPageBreak/>
              <w:t>Participare</w:t>
            </w:r>
            <w:r w:rsidRPr="00040C1A">
              <w:rPr>
                <w:rFonts w:ascii="Times New Roman" w:hAnsi="Times New Roman"/>
                <w:sz w:val="20"/>
                <w:szCs w:val="20"/>
              </w:rPr>
              <w:t xml:space="preserve"> la şedinţele tematice sau activităţile de instruire organizate de </w:t>
            </w:r>
            <w:r w:rsidRPr="00563CDC">
              <w:rPr>
                <w:rFonts w:ascii="Times New Roman" w:hAnsi="Times New Roman"/>
                <w:sz w:val="20"/>
                <w:szCs w:val="20"/>
              </w:rPr>
              <w:t>Oficiul European de Luptă Antifraudă</w:t>
            </w:r>
          </w:p>
        </w:tc>
        <w:tc>
          <w:tcPr>
            <w:tcW w:w="1842" w:type="dxa"/>
            <w:gridSpan w:val="2"/>
          </w:tcPr>
          <w:p w:rsidR="00123FCC" w:rsidRPr="00040C1A" w:rsidDel="00D00BF8"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Centrul Național Anticorupție</w:t>
            </w:r>
            <w:r>
              <w:rPr>
                <w:rFonts w:ascii="Times New Roman" w:hAnsi="Times New Roman"/>
                <w:sz w:val="20"/>
                <w:szCs w:val="20"/>
              </w:rPr>
              <w:t xml:space="preserve">; </w:t>
            </w:r>
            <w:r w:rsidRPr="00040C1A">
              <w:rPr>
                <w:rFonts w:ascii="Times New Roman" w:hAnsi="Times New Roman"/>
                <w:sz w:val="20"/>
                <w:szCs w:val="20"/>
              </w:rPr>
              <w:t>Serviciul Vamal</w:t>
            </w:r>
          </w:p>
        </w:tc>
        <w:tc>
          <w:tcPr>
            <w:tcW w:w="2581"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 2019</w:t>
            </w:r>
          </w:p>
        </w:tc>
        <w:tc>
          <w:tcPr>
            <w:tcW w:w="2816" w:type="dxa"/>
            <w:gridSpan w:val="2"/>
          </w:tcPr>
          <w:p w:rsidR="00123FCC" w:rsidRPr="00040C1A" w:rsidDel="00D00BF8"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Din contul programelor bugetare ale autorităţii publice</w:t>
            </w:r>
          </w:p>
        </w:tc>
      </w:tr>
      <w:tr w:rsidR="00123FCC" w:rsidRPr="00040C1A" w:rsidTr="00123FCC">
        <w:tc>
          <w:tcPr>
            <w:tcW w:w="928" w:type="dxa"/>
            <w:gridSpan w:val="2"/>
          </w:tcPr>
          <w:p w:rsidR="00123FCC" w:rsidRPr="00040C1A" w:rsidRDefault="00123FCC" w:rsidP="00123FCC">
            <w:pPr>
              <w:spacing w:after="0" w:line="240" w:lineRule="auto"/>
              <w:rPr>
                <w:rFonts w:ascii="Times New Roman" w:hAnsi="Times New Roman"/>
                <w:b/>
                <w:sz w:val="20"/>
                <w:szCs w:val="20"/>
              </w:rPr>
            </w:pPr>
          </w:p>
        </w:tc>
        <w:tc>
          <w:tcPr>
            <w:tcW w:w="15090" w:type="dxa"/>
            <w:gridSpan w:val="11"/>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b/>
                <w:sz w:val="20"/>
                <w:szCs w:val="20"/>
              </w:rPr>
              <w:t>(3)</w:t>
            </w:r>
            <w:r w:rsidRPr="00040C1A">
              <w:rPr>
                <w:rFonts w:ascii="Times New Roman" w:eastAsia="Calibri" w:hAnsi="Times New Roman"/>
                <w:sz w:val="20"/>
                <w:szCs w:val="20"/>
              </w:rPr>
              <w:t xml:space="preserve"> În ceea ce priveşte transferul şi prelucrarea datelor cu caracter personal, se aplică articolul 13 de la titlul III (Libertate, securitate şi justiţie) din prezentul acord</w:t>
            </w:r>
          </w:p>
        </w:tc>
      </w:tr>
      <w:tr w:rsidR="00123FCC" w:rsidRPr="00040C1A" w:rsidTr="00123FCC">
        <w:trPr>
          <w:trHeight w:val="1081"/>
        </w:trPr>
        <w:tc>
          <w:tcPr>
            <w:tcW w:w="928" w:type="dxa"/>
            <w:gridSpan w:val="2"/>
            <w:vMerge w:val="restart"/>
          </w:tcPr>
          <w:p w:rsidR="00123FCC" w:rsidRPr="00040C1A" w:rsidRDefault="00123FCC" w:rsidP="00123FCC">
            <w:pPr>
              <w:spacing w:after="0" w:line="240" w:lineRule="auto"/>
              <w:contextualSpacing/>
              <w:rPr>
                <w:rFonts w:ascii="Times New Roman" w:eastAsia="Calibri" w:hAnsi="Times New Roman"/>
                <w:sz w:val="20"/>
                <w:szCs w:val="20"/>
              </w:rPr>
            </w:pPr>
            <w:r w:rsidRPr="00040C1A">
              <w:rPr>
                <w:rFonts w:ascii="Times New Roman" w:eastAsia="Calibri" w:hAnsi="Times New Roman"/>
                <w:b/>
                <w:sz w:val="20"/>
                <w:szCs w:val="20"/>
              </w:rPr>
              <w:t>424</w:t>
            </w:r>
          </w:p>
        </w:tc>
        <w:tc>
          <w:tcPr>
            <w:tcW w:w="3042" w:type="dxa"/>
            <w:gridSpan w:val="2"/>
            <w:vMerge w:val="restart"/>
            <w:tcBorders>
              <w:right w:val="single" w:sz="4" w:space="0" w:color="auto"/>
            </w:tcBorders>
          </w:tcPr>
          <w:p w:rsidR="00123FCC" w:rsidRPr="00040C1A" w:rsidRDefault="00123FCC" w:rsidP="00123FCC">
            <w:pPr>
              <w:spacing w:after="0" w:line="240" w:lineRule="auto"/>
              <w:contextualSpacing/>
              <w:rPr>
                <w:rFonts w:ascii="Times New Roman" w:eastAsia="Calibri" w:hAnsi="Times New Roman"/>
                <w:b/>
                <w:sz w:val="20"/>
                <w:szCs w:val="20"/>
              </w:rPr>
            </w:pPr>
            <w:r w:rsidRPr="00040C1A">
              <w:rPr>
                <w:rFonts w:ascii="Times New Roman" w:eastAsia="Calibri" w:hAnsi="Times New Roman"/>
                <w:b/>
                <w:sz w:val="20"/>
                <w:szCs w:val="20"/>
              </w:rPr>
              <w:t>Prevenirea neregulilor, a fraudei şi a corupţiei</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b/>
                <w:sz w:val="20"/>
                <w:szCs w:val="20"/>
              </w:rPr>
              <w:t>(1)</w:t>
            </w:r>
            <w:r w:rsidRPr="00040C1A">
              <w:rPr>
                <w:rFonts w:ascii="Times New Roman" w:eastAsia="Calibri" w:hAnsi="Times New Roman"/>
                <w:sz w:val="20"/>
                <w:szCs w:val="20"/>
              </w:rPr>
              <w:t xml:space="preserve"> Autorităţile din Republica Moldova verifică cu regularitate dacă operaţiunile finanţate din fonduri UE au fost executate corespunzător. Acestea iau toate măsurile adecvate pentru a preveni şi a remedia neregulile sau fraudele</w:t>
            </w:r>
          </w:p>
        </w:tc>
        <w:tc>
          <w:tcPr>
            <w:tcW w:w="3143" w:type="dxa"/>
            <w:tcBorders>
              <w:bottom w:val="single" w:sz="4" w:space="0" w:color="auto"/>
            </w:tcBorders>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b/>
                <w:sz w:val="20"/>
                <w:szCs w:val="20"/>
              </w:rPr>
              <w:t>I1.</w:t>
            </w:r>
            <w:r w:rsidRPr="00040C1A">
              <w:rPr>
                <w:rFonts w:ascii="Times New Roman" w:eastAsia="Calibri" w:hAnsi="Times New Roman"/>
                <w:sz w:val="20"/>
                <w:szCs w:val="20"/>
              </w:rPr>
              <w:t xml:space="preserve"> </w:t>
            </w:r>
            <w:r w:rsidRPr="00040C1A">
              <w:rPr>
                <w:rFonts w:ascii="Times New Roman" w:hAnsi="Times New Roman"/>
                <w:sz w:val="20"/>
                <w:szCs w:val="20"/>
              </w:rPr>
              <w:t xml:space="preserve">Elaborarea produselor analitice referitoare la modul de obținere și valorificare a mijloacelor din fondurile </w:t>
            </w:r>
            <w:r>
              <w:rPr>
                <w:rFonts w:ascii="Times New Roman" w:hAnsi="Times New Roman"/>
                <w:sz w:val="20"/>
                <w:szCs w:val="20"/>
              </w:rPr>
              <w:t>Uniunii Europene</w:t>
            </w:r>
          </w:p>
        </w:tc>
        <w:tc>
          <w:tcPr>
            <w:tcW w:w="1666" w:type="dxa"/>
            <w:gridSpan w:val="2"/>
            <w:tcBorders>
              <w:bottom w:val="single" w:sz="4" w:space="0" w:color="auto"/>
            </w:tcBorders>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hAnsi="Times New Roman"/>
                <w:sz w:val="20"/>
                <w:szCs w:val="20"/>
              </w:rPr>
              <w:t>Produse analitice elaborate</w:t>
            </w:r>
          </w:p>
        </w:tc>
        <w:tc>
          <w:tcPr>
            <w:tcW w:w="1842" w:type="dxa"/>
            <w:gridSpan w:val="2"/>
            <w:tcBorders>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Centrul Naţional Anticorupţie</w:t>
            </w:r>
          </w:p>
          <w:p w:rsidR="00123FCC" w:rsidRPr="00040C1A" w:rsidRDefault="00123FCC" w:rsidP="00123FCC">
            <w:pPr>
              <w:spacing w:after="0" w:line="240" w:lineRule="auto"/>
              <w:rPr>
                <w:rFonts w:ascii="Times New Roman" w:eastAsia="Calibri" w:hAnsi="Times New Roman"/>
                <w:b/>
                <w:sz w:val="20"/>
                <w:szCs w:val="20"/>
              </w:rPr>
            </w:pPr>
          </w:p>
        </w:tc>
        <w:tc>
          <w:tcPr>
            <w:tcW w:w="2581" w:type="dxa"/>
            <w:gridSpan w:val="2"/>
            <w:tcBorders>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eastAsia="Calibri" w:hAnsi="Times New Roman"/>
                <w:sz w:val="20"/>
                <w:szCs w:val="20"/>
              </w:rPr>
              <w:t>anual</w:t>
            </w:r>
          </w:p>
        </w:tc>
        <w:tc>
          <w:tcPr>
            <w:tcW w:w="2816" w:type="dxa"/>
            <w:gridSpan w:val="2"/>
            <w:vMerge w:val="restart"/>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 xml:space="preserve">Costuri planificate în bugetul instituţiei; </w:t>
            </w:r>
          </w:p>
          <w:p w:rsidR="00123FCC" w:rsidRPr="00040C1A" w:rsidRDefault="00123FCC" w:rsidP="00123FCC">
            <w:pPr>
              <w:spacing w:after="0" w:line="240" w:lineRule="auto"/>
              <w:rPr>
                <w:rFonts w:ascii="Times New Roman" w:eastAsia="Calibri" w:hAnsi="Times New Roman"/>
                <w:b/>
                <w:sz w:val="20"/>
                <w:szCs w:val="20"/>
              </w:rPr>
            </w:pPr>
            <w:r>
              <w:rPr>
                <w:rFonts w:ascii="Times New Roman" w:eastAsia="Calibri" w:hAnsi="Times New Roman"/>
                <w:sz w:val="20"/>
                <w:szCs w:val="20"/>
              </w:rPr>
              <w:t>Proiectul „</w:t>
            </w:r>
            <w:r w:rsidRPr="00040C1A">
              <w:rPr>
                <w:rFonts w:ascii="Times New Roman" w:eastAsia="Calibri" w:hAnsi="Times New Roman"/>
                <w:sz w:val="20"/>
                <w:szCs w:val="20"/>
              </w:rPr>
              <w:t>Consolidarea funcţiei de prevenire a corupţie</w:t>
            </w:r>
            <w:r>
              <w:rPr>
                <w:rFonts w:ascii="Times New Roman" w:eastAsia="Calibri" w:hAnsi="Times New Roman"/>
                <w:sz w:val="20"/>
                <w:szCs w:val="20"/>
              </w:rPr>
              <w:t>i</w:t>
            </w:r>
            <w:r w:rsidRPr="00040C1A">
              <w:rPr>
                <w:rFonts w:ascii="Times New Roman" w:eastAsia="Calibri" w:hAnsi="Times New Roman"/>
                <w:sz w:val="20"/>
                <w:szCs w:val="20"/>
              </w:rPr>
              <w:t xml:space="preserve"> şi a funcţiei analitice ale C</w:t>
            </w:r>
            <w:r>
              <w:rPr>
                <w:rFonts w:ascii="Times New Roman" w:eastAsia="Calibri" w:hAnsi="Times New Roman"/>
                <w:sz w:val="20"/>
                <w:szCs w:val="20"/>
              </w:rPr>
              <w:t xml:space="preserve">entrului </w:t>
            </w:r>
            <w:r w:rsidRPr="00040C1A">
              <w:rPr>
                <w:rFonts w:ascii="Times New Roman" w:eastAsia="Calibri" w:hAnsi="Times New Roman"/>
                <w:sz w:val="20"/>
                <w:szCs w:val="20"/>
              </w:rPr>
              <w:t>N</w:t>
            </w:r>
            <w:r>
              <w:rPr>
                <w:rFonts w:ascii="Times New Roman" w:eastAsia="Calibri" w:hAnsi="Times New Roman"/>
                <w:sz w:val="20"/>
                <w:szCs w:val="20"/>
              </w:rPr>
              <w:t xml:space="preserve">aţional </w:t>
            </w:r>
            <w:r w:rsidRPr="00040C1A">
              <w:rPr>
                <w:rFonts w:ascii="Times New Roman" w:eastAsia="Calibri" w:hAnsi="Times New Roman"/>
                <w:sz w:val="20"/>
                <w:szCs w:val="20"/>
              </w:rPr>
              <w:t>A</w:t>
            </w:r>
            <w:r>
              <w:rPr>
                <w:rFonts w:ascii="Times New Roman" w:eastAsia="Calibri" w:hAnsi="Times New Roman"/>
                <w:sz w:val="20"/>
                <w:szCs w:val="20"/>
              </w:rPr>
              <w:t>nticorupţie</w:t>
            </w:r>
            <w:r w:rsidRPr="00040C1A">
              <w:rPr>
                <w:rFonts w:ascii="Times New Roman" w:eastAsia="Calibri" w:hAnsi="Times New Roman"/>
                <w:sz w:val="20"/>
                <w:szCs w:val="20"/>
              </w:rPr>
              <w:t>”</w:t>
            </w:r>
            <w:r>
              <w:rPr>
                <w:rFonts w:ascii="Times New Roman" w:eastAsia="Calibri" w:hAnsi="Times New Roman"/>
                <w:sz w:val="20"/>
                <w:szCs w:val="20"/>
              </w:rPr>
              <w:t>,</w:t>
            </w:r>
            <w:r w:rsidRPr="00040C1A">
              <w:rPr>
                <w:rFonts w:ascii="Times New Roman" w:eastAsia="Calibri" w:hAnsi="Times New Roman"/>
                <w:sz w:val="20"/>
                <w:szCs w:val="20"/>
              </w:rPr>
              <w:t xml:space="preserve"> implementat de către </w:t>
            </w:r>
            <w:r w:rsidRPr="00563CDC">
              <w:rPr>
                <w:rFonts w:ascii="Times New Roman" w:eastAsia="Calibri" w:hAnsi="Times New Roman"/>
                <w:sz w:val="20"/>
                <w:szCs w:val="20"/>
              </w:rPr>
              <w:t xml:space="preserve">Programul Naţiunilor Unite pentru Dezvoltare </w:t>
            </w:r>
            <w:r>
              <w:rPr>
                <w:rFonts w:ascii="Times New Roman" w:eastAsia="Calibri" w:hAnsi="Times New Roman"/>
                <w:sz w:val="20"/>
                <w:szCs w:val="20"/>
              </w:rPr>
              <w:t xml:space="preserve">în </w:t>
            </w:r>
            <w:r w:rsidRPr="00040C1A">
              <w:rPr>
                <w:rFonts w:ascii="Times New Roman" w:eastAsia="Calibri" w:hAnsi="Times New Roman"/>
                <w:sz w:val="20"/>
                <w:szCs w:val="20"/>
              </w:rPr>
              <w:t>Moldova, cu suportul financiar al M</w:t>
            </w:r>
            <w:r>
              <w:rPr>
                <w:rFonts w:ascii="Times New Roman" w:eastAsia="Calibri" w:hAnsi="Times New Roman"/>
                <w:sz w:val="20"/>
                <w:szCs w:val="20"/>
              </w:rPr>
              <w:t xml:space="preserve">inisterului </w:t>
            </w:r>
            <w:r w:rsidRPr="00040C1A">
              <w:rPr>
                <w:rFonts w:ascii="Times New Roman" w:eastAsia="Calibri" w:hAnsi="Times New Roman"/>
                <w:sz w:val="20"/>
                <w:szCs w:val="20"/>
              </w:rPr>
              <w:t>A</w:t>
            </w:r>
            <w:r>
              <w:rPr>
                <w:rFonts w:ascii="Times New Roman" w:eastAsia="Calibri" w:hAnsi="Times New Roman"/>
                <w:sz w:val="20"/>
                <w:szCs w:val="20"/>
              </w:rPr>
              <w:t xml:space="preserve">facerilor </w:t>
            </w:r>
            <w:r w:rsidRPr="00040C1A">
              <w:rPr>
                <w:rFonts w:ascii="Times New Roman" w:eastAsia="Calibri" w:hAnsi="Times New Roman"/>
                <w:sz w:val="20"/>
                <w:szCs w:val="20"/>
              </w:rPr>
              <w:t>E</w:t>
            </w:r>
            <w:r>
              <w:rPr>
                <w:rFonts w:ascii="Times New Roman" w:eastAsia="Calibri" w:hAnsi="Times New Roman"/>
                <w:sz w:val="20"/>
                <w:szCs w:val="20"/>
              </w:rPr>
              <w:t>xterne</w:t>
            </w:r>
            <w:r w:rsidRPr="00040C1A">
              <w:rPr>
                <w:rFonts w:ascii="Times New Roman" w:eastAsia="Calibri" w:hAnsi="Times New Roman"/>
                <w:sz w:val="20"/>
                <w:szCs w:val="20"/>
              </w:rPr>
              <w:t xml:space="preserve"> al Norvegiei</w:t>
            </w:r>
          </w:p>
        </w:tc>
      </w:tr>
      <w:tr w:rsidR="00123FCC" w:rsidRPr="00040C1A" w:rsidTr="00123FCC">
        <w:trPr>
          <w:trHeight w:val="795"/>
        </w:trPr>
        <w:tc>
          <w:tcPr>
            <w:tcW w:w="928" w:type="dxa"/>
            <w:gridSpan w:val="2"/>
            <w:vMerge/>
          </w:tcPr>
          <w:p w:rsidR="00123FCC" w:rsidRPr="00040C1A" w:rsidRDefault="00123FCC" w:rsidP="00123FCC">
            <w:pPr>
              <w:spacing w:after="0" w:line="240" w:lineRule="auto"/>
              <w:contextualSpacing/>
              <w:rPr>
                <w:rFonts w:ascii="Times New Roman" w:eastAsia="Calibri" w:hAnsi="Times New Roman"/>
                <w:b/>
                <w:sz w:val="20"/>
                <w:szCs w:val="20"/>
              </w:rPr>
            </w:pPr>
          </w:p>
        </w:tc>
        <w:tc>
          <w:tcPr>
            <w:tcW w:w="3042" w:type="dxa"/>
            <w:gridSpan w:val="2"/>
            <w:vMerge/>
            <w:tcBorders>
              <w:right w:val="single" w:sz="4" w:space="0" w:color="auto"/>
            </w:tcBorders>
          </w:tcPr>
          <w:p w:rsidR="00123FCC" w:rsidRPr="00040C1A" w:rsidRDefault="00123FCC" w:rsidP="00123FCC">
            <w:pPr>
              <w:spacing w:after="0" w:line="240" w:lineRule="auto"/>
              <w:contextualSpacing/>
              <w:rPr>
                <w:rFonts w:ascii="Times New Roman" w:eastAsia="Calibri" w:hAnsi="Times New Roman"/>
                <w:b/>
                <w:sz w:val="20"/>
                <w:szCs w:val="20"/>
              </w:rPr>
            </w:pPr>
          </w:p>
        </w:tc>
        <w:tc>
          <w:tcPr>
            <w:tcW w:w="3143" w:type="dxa"/>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I</w:t>
            </w:r>
            <w:r w:rsidRPr="00040C1A">
              <w:rPr>
                <w:rFonts w:ascii="Times New Roman" w:eastAsia="Calibri" w:hAnsi="Times New Roman"/>
                <w:b/>
                <w:sz w:val="20"/>
                <w:szCs w:val="20"/>
              </w:rPr>
              <w:t>2.</w:t>
            </w:r>
            <w:r w:rsidRPr="00040C1A">
              <w:rPr>
                <w:rFonts w:ascii="Times New Roman" w:eastAsia="Calibri" w:hAnsi="Times New Roman"/>
                <w:sz w:val="20"/>
                <w:szCs w:val="20"/>
              </w:rPr>
              <w:t xml:space="preserve">Instruirea auditorilor Curții de Conturi privind auditul asistenței externe oferite </w:t>
            </w:r>
            <w:r>
              <w:rPr>
                <w:rFonts w:ascii="Times New Roman" w:eastAsia="Calibri" w:hAnsi="Times New Roman"/>
                <w:sz w:val="20"/>
                <w:szCs w:val="20"/>
              </w:rPr>
              <w:t>Republicii Moldova</w:t>
            </w:r>
            <w:r w:rsidRPr="00040C1A">
              <w:rPr>
                <w:rFonts w:ascii="Times New Roman" w:eastAsia="Calibri" w:hAnsi="Times New Roman"/>
                <w:sz w:val="20"/>
                <w:szCs w:val="20"/>
              </w:rPr>
              <w:t xml:space="preserve"> de către Uniunea Europeană</w:t>
            </w:r>
          </w:p>
        </w:tc>
        <w:tc>
          <w:tcPr>
            <w:tcW w:w="166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N</w:t>
            </w:r>
            <w:r>
              <w:rPr>
                <w:rFonts w:ascii="Times New Roman" w:eastAsia="Calibri" w:hAnsi="Times New Roman"/>
                <w:sz w:val="20"/>
                <w:szCs w:val="20"/>
              </w:rPr>
              <w:t>umăr</w:t>
            </w:r>
            <w:r w:rsidRPr="00040C1A">
              <w:rPr>
                <w:rFonts w:ascii="Times New Roman" w:eastAsia="Calibri" w:hAnsi="Times New Roman"/>
                <w:sz w:val="20"/>
                <w:szCs w:val="20"/>
              </w:rPr>
              <w:t xml:space="preserve"> de instruiri realizate</w:t>
            </w:r>
          </w:p>
          <w:p w:rsidR="00123FCC" w:rsidRPr="00040C1A" w:rsidRDefault="00123FCC" w:rsidP="00123FCC">
            <w:pPr>
              <w:spacing w:after="0" w:line="240" w:lineRule="auto"/>
              <w:rPr>
                <w:rFonts w:ascii="Times New Roman" w:eastAsia="Calibri" w:hAnsi="Times New Roman"/>
                <w:sz w:val="20"/>
                <w:szCs w:val="20"/>
              </w:rPr>
            </w:pPr>
          </w:p>
        </w:tc>
        <w:tc>
          <w:tcPr>
            <w:tcW w:w="1842" w:type="dxa"/>
            <w:gridSpan w:val="2"/>
            <w:vMerge w:val="restart"/>
            <w:tcBorders>
              <w:top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Curtea de Conturi</w:t>
            </w:r>
          </w:p>
        </w:tc>
        <w:tc>
          <w:tcPr>
            <w:tcW w:w="2581"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Pe parcursul anului</w:t>
            </w:r>
          </w:p>
          <w:p w:rsidR="00123FCC" w:rsidRPr="00040C1A" w:rsidRDefault="00123FCC" w:rsidP="00123FCC">
            <w:pPr>
              <w:spacing w:after="0" w:line="240" w:lineRule="auto"/>
              <w:rPr>
                <w:rFonts w:ascii="Times New Roman" w:eastAsia="Calibri" w:hAnsi="Times New Roman"/>
                <w:sz w:val="20"/>
                <w:szCs w:val="20"/>
              </w:rPr>
            </w:pPr>
          </w:p>
        </w:tc>
        <w:tc>
          <w:tcPr>
            <w:tcW w:w="2816" w:type="dxa"/>
            <w:gridSpan w:val="2"/>
            <w:vMerge/>
          </w:tcPr>
          <w:p w:rsidR="00123FCC" w:rsidRPr="00040C1A" w:rsidRDefault="00123FCC" w:rsidP="00123FCC">
            <w:pPr>
              <w:spacing w:after="0" w:line="240" w:lineRule="auto"/>
              <w:rPr>
                <w:rFonts w:ascii="Times New Roman" w:eastAsia="Calibri" w:hAnsi="Times New Roman"/>
                <w:sz w:val="20"/>
                <w:szCs w:val="20"/>
              </w:rPr>
            </w:pPr>
          </w:p>
        </w:tc>
      </w:tr>
      <w:tr w:rsidR="00123FCC" w:rsidRPr="00040C1A" w:rsidTr="00123FCC">
        <w:trPr>
          <w:trHeight w:val="852"/>
        </w:trPr>
        <w:tc>
          <w:tcPr>
            <w:tcW w:w="928" w:type="dxa"/>
            <w:gridSpan w:val="2"/>
            <w:vMerge/>
          </w:tcPr>
          <w:p w:rsidR="00123FCC" w:rsidRPr="00040C1A" w:rsidRDefault="00123FCC" w:rsidP="00123FCC">
            <w:pPr>
              <w:spacing w:after="0" w:line="240" w:lineRule="auto"/>
              <w:contextualSpacing/>
              <w:rPr>
                <w:rFonts w:ascii="Times New Roman" w:eastAsia="Calibri" w:hAnsi="Times New Roman"/>
                <w:b/>
                <w:sz w:val="20"/>
                <w:szCs w:val="20"/>
              </w:rPr>
            </w:pPr>
          </w:p>
        </w:tc>
        <w:tc>
          <w:tcPr>
            <w:tcW w:w="3042" w:type="dxa"/>
            <w:gridSpan w:val="2"/>
            <w:vMerge/>
            <w:tcBorders>
              <w:right w:val="single" w:sz="4" w:space="0" w:color="auto"/>
            </w:tcBorders>
          </w:tcPr>
          <w:p w:rsidR="00123FCC" w:rsidRPr="00040C1A" w:rsidRDefault="00123FCC" w:rsidP="00123FCC">
            <w:pPr>
              <w:spacing w:after="0" w:line="240" w:lineRule="auto"/>
              <w:contextualSpacing/>
              <w:rPr>
                <w:rFonts w:ascii="Times New Roman" w:eastAsia="Calibri" w:hAnsi="Times New Roman"/>
                <w:b/>
                <w:sz w:val="20"/>
                <w:szCs w:val="20"/>
              </w:rPr>
            </w:pPr>
          </w:p>
        </w:tc>
        <w:tc>
          <w:tcPr>
            <w:tcW w:w="3143" w:type="dxa"/>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I</w:t>
            </w:r>
            <w:r w:rsidRPr="00040C1A">
              <w:rPr>
                <w:rFonts w:ascii="Times New Roman" w:eastAsia="Calibri" w:hAnsi="Times New Roman"/>
                <w:b/>
                <w:sz w:val="20"/>
                <w:szCs w:val="20"/>
              </w:rPr>
              <w:t>3</w:t>
            </w:r>
            <w:r>
              <w:rPr>
                <w:rFonts w:ascii="Times New Roman" w:eastAsia="Calibri" w:hAnsi="Times New Roman"/>
                <w:b/>
                <w:sz w:val="20"/>
                <w:szCs w:val="20"/>
              </w:rPr>
              <w:t>.</w:t>
            </w:r>
            <w:r w:rsidRPr="00040C1A">
              <w:rPr>
                <w:rFonts w:ascii="Times New Roman" w:eastAsia="Calibri" w:hAnsi="Times New Roman"/>
                <w:sz w:val="20"/>
                <w:szCs w:val="20"/>
              </w:rPr>
              <w:t xml:space="preserve"> Încheierea Acordului de cooperare dintre Curtea de Conturi și Curtea de Conturi Europeană</w:t>
            </w:r>
          </w:p>
        </w:tc>
        <w:tc>
          <w:tcPr>
            <w:tcW w:w="166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Acord de cooperare încheiat</w:t>
            </w:r>
          </w:p>
        </w:tc>
        <w:tc>
          <w:tcPr>
            <w:tcW w:w="1842" w:type="dxa"/>
            <w:gridSpan w:val="2"/>
            <w:vMerge/>
          </w:tcPr>
          <w:p w:rsidR="00123FCC" w:rsidRPr="00040C1A" w:rsidRDefault="00123FCC" w:rsidP="00123FCC">
            <w:pPr>
              <w:spacing w:after="0" w:line="240" w:lineRule="auto"/>
              <w:rPr>
                <w:rFonts w:ascii="Times New Roman" w:eastAsia="Calibri" w:hAnsi="Times New Roman"/>
                <w:sz w:val="20"/>
                <w:szCs w:val="20"/>
              </w:rPr>
            </w:pPr>
          </w:p>
        </w:tc>
        <w:tc>
          <w:tcPr>
            <w:tcW w:w="2581"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Trimestrul IV</w:t>
            </w:r>
            <w:r>
              <w:rPr>
                <w:rFonts w:ascii="Times New Roman" w:eastAsia="Calibri" w:hAnsi="Times New Roman"/>
                <w:sz w:val="20"/>
                <w:szCs w:val="20"/>
              </w:rPr>
              <w:t>,</w:t>
            </w:r>
            <w:r w:rsidRPr="00040C1A">
              <w:rPr>
                <w:rFonts w:ascii="Times New Roman" w:eastAsia="Calibri" w:hAnsi="Times New Roman"/>
                <w:sz w:val="20"/>
                <w:szCs w:val="20"/>
              </w:rPr>
              <w:t xml:space="preserve"> 2018</w:t>
            </w:r>
          </w:p>
          <w:p w:rsidR="00123FCC" w:rsidRPr="00040C1A" w:rsidRDefault="00123FCC" w:rsidP="00123FCC">
            <w:pPr>
              <w:spacing w:after="0" w:line="240" w:lineRule="auto"/>
              <w:rPr>
                <w:rFonts w:ascii="Times New Roman" w:eastAsia="Calibri" w:hAnsi="Times New Roman"/>
                <w:sz w:val="20"/>
                <w:szCs w:val="20"/>
              </w:rPr>
            </w:pPr>
          </w:p>
        </w:tc>
        <w:tc>
          <w:tcPr>
            <w:tcW w:w="2816" w:type="dxa"/>
            <w:gridSpan w:val="2"/>
            <w:vMerge/>
          </w:tcPr>
          <w:p w:rsidR="00123FCC" w:rsidRPr="00040C1A" w:rsidRDefault="00123FCC" w:rsidP="00123FCC">
            <w:pPr>
              <w:spacing w:after="0" w:line="240" w:lineRule="auto"/>
              <w:rPr>
                <w:rFonts w:ascii="Times New Roman" w:eastAsia="Calibri" w:hAnsi="Times New Roman"/>
                <w:sz w:val="20"/>
                <w:szCs w:val="20"/>
              </w:rPr>
            </w:pPr>
          </w:p>
        </w:tc>
      </w:tr>
      <w:tr w:rsidR="00123FCC" w:rsidRPr="00040C1A" w:rsidTr="00123FCC">
        <w:trPr>
          <w:trHeight w:val="1772"/>
        </w:trPr>
        <w:tc>
          <w:tcPr>
            <w:tcW w:w="928" w:type="dxa"/>
            <w:gridSpan w:val="2"/>
            <w:vMerge/>
          </w:tcPr>
          <w:p w:rsidR="00123FCC" w:rsidRPr="00040C1A" w:rsidRDefault="00123FCC" w:rsidP="00123FCC">
            <w:pPr>
              <w:spacing w:after="0" w:line="240" w:lineRule="auto"/>
              <w:contextualSpacing/>
              <w:rPr>
                <w:rFonts w:ascii="Times New Roman" w:eastAsia="Calibri" w:hAnsi="Times New Roman"/>
                <w:b/>
                <w:sz w:val="20"/>
                <w:szCs w:val="20"/>
              </w:rPr>
            </w:pPr>
          </w:p>
        </w:tc>
        <w:tc>
          <w:tcPr>
            <w:tcW w:w="3042" w:type="dxa"/>
            <w:gridSpan w:val="2"/>
            <w:vMerge/>
            <w:tcBorders>
              <w:right w:val="single" w:sz="4" w:space="0" w:color="auto"/>
            </w:tcBorders>
          </w:tcPr>
          <w:p w:rsidR="00123FCC" w:rsidRPr="00040C1A" w:rsidRDefault="00123FCC" w:rsidP="00123FCC">
            <w:pPr>
              <w:spacing w:after="0" w:line="240" w:lineRule="auto"/>
              <w:contextualSpacing/>
              <w:rPr>
                <w:rFonts w:ascii="Times New Roman" w:eastAsia="Calibri" w:hAnsi="Times New Roman"/>
                <w:b/>
                <w:sz w:val="20"/>
                <w:szCs w:val="20"/>
              </w:rPr>
            </w:pPr>
          </w:p>
        </w:tc>
        <w:tc>
          <w:tcPr>
            <w:tcW w:w="3143" w:type="dxa"/>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I</w:t>
            </w:r>
            <w:r w:rsidRPr="00040C1A">
              <w:rPr>
                <w:rFonts w:ascii="Times New Roman" w:eastAsia="Calibri" w:hAnsi="Times New Roman"/>
                <w:b/>
                <w:sz w:val="20"/>
                <w:szCs w:val="20"/>
              </w:rPr>
              <w:t>4.</w:t>
            </w:r>
            <w:r w:rsidRPr="00040C1A">
              <w:rPr>
                <w:rFonts w:ascii="Times New Roman" w:eastAsia="Calibri" w:hAnsi="Times New Roman"/>
                <w:sz w:val="20"/>
                <w:szCs w:val="20"/>
              </w:rPr>
              <w:t xml:space="preserve"> Asigurarea informării donatorilor cu privire la suspiciunile de fraude identificate şi iregularități depistate de Curtea de Conturi în procesul auditului activităţii entităţilor publice care au beneficiat de asistenţă externă</w:t>
            </w:r>
          </w:p>
        </w:tc>
        <w:tc>
          <w:tcPr>
            <w:tcW w:w="166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Pr>
                <w:rFonts w:ascii="Times New Roman" w:eastAsia="Calibri" w:hAnsi="Times New Roman"/>
                <w:sz w:val="20"/>
                <w:szCs w:val="20"/>
              </w:rPr>
              <w:t>Număr</w:t>
            </w:r>
            <w:r w:rsidRPr="00040C1A">
              <w:rPr>
                <w:rFonts w:ascii="Times New Roman" w:eastAsia="Calibri" w:hAnsi="Times New Roman"/>
                <w:sz w:val="20"/>
                <w:szCs w:val="20"/>
              </w:rPr>
              <w:t xml:space="preserve"> de comunicări realizate</w:t>
            </w:r>
          </w:p>
          <w:p w:rsidR="00123FCC" w:rsidRPr="00040C1A" w:rsidRDefault="00123FCC" w:rsidP="00123FCC">
            <w:pPr>
              <w:spacing w:after="0" w:line="240" w:lineRule="auto"/>
              <w:rPr>
                <w:rFonts w:ascii="Times New Roman" w:eastAsia="Calibri" w:hAnsi="Times New Roman"/>
                <w:sz w:val="20"/>
                <w:szCs w:val="20"/>
              </w:rPr>
            </w:pPr>
          </w:p>
          <w:p w:rsidR="00123FCC" w:rsidRPr="00040C1A" w:rsidRDefault="00123FCC" w:rsidP="00123FCC">
            <w:pPr>
              <w:spacing w:after="0" w:line="240" w:lineRule="auto"/>
              <w:rPr>
                <w:rFonts w:ascii="Times New Roman" w:eastAsia="Calibri" w:hAnsi="Times New Roman"/>
                <w:sz w:val="20"/>
                <w:szCs w:val="20"/>
              </w:rPr>
            </w:pPr>
          </w:p>
          <w:p w:rsidR="00123FCC" w:rsidRPr="00040C1A" w:rsidRDefault="00123FCC" w:rsidP="00123FCC">
            <w:pPr>
              <w:spacing w:after="0" w:line="240" w:lineRule="auto"/>
              <w:rPr>
                <w:rFonts w:ascii="Times New Roman" w:eastAsia="Calibri" w:hAnsi="Times New Roman"/>
                <w:sz w:val="20"/>
                <w:szCs w:val="20"/>
              </w:rPr>
            </w:pPr>
          </w:p>
          <w:p w:rsidR="00123FCC" w:rsidRPr="00040C1A" w:rsidRDefault="00123FCC" w:rsidP="00123FCC">
            <w:pPr>
              <w:spacing w:after="0" w:line="240" w:lineRule="auto"/>
              <w:rPr>
                <w:rFonts w:ascii="Times New Roman" w:eastAsia="Calibri" w:hAnsi="Times New Roman"/>
                <w:sz w:val="20"/>
                <w:szCs w:val="20"/>
              </w:rPr>
            </w:pPr>
          </w:p>
        </w:tc>
        <w:tc>
          <w:tcPr>
            <w:tcW w:w="1842" w:type="dxa"/>
            <w:gridSpan w:val="2"/>
            <w:vMerge/>
          </w:tcPr>
          <w:p w:rsidR="00123FCC" w:rsidRPr="00040C1A" w:rsidRDefault="00123FCC" w:rsidP="00123FCC">
            <w:pPr>
              <w:spacing w:after="0" w:line="240" w:lineRule="auto"/>
              <w:rPr>
                <w:rFonts w:ascii="Times New Roman" w:eastAsia="Calibri" w:hAnsi="Times New Roman"/>
                <w:sz w:val="20"/>
                <w:szCs w:val="20"/>
              </w:rPr>
            </w:pPr>
          </w:p>
        </w:tc>
        <w:tc>
          <w:tcPr>
            <w:tcW w:w="2581"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hAnsi="Times New Roman"/>
                <w:sz w:val="20"/>
                <w:szCs w:val="20"/>
              </w:rPr>
              <w:t>Pe parcursul anului</w:t>
            </w:r>
          </w:p>
          <w:p w:rsidR="00123FCC" w:rsidRPr="00040C1A" w:rsidRDefault="00123FCC" w:rsidP="00123FCC">
            <w:pPr>
              <w:spacing w:after="0" w:line="240" w:lineRule="auto"/>
              <w:rPr>
                <w:rFonts w:ascii="Times New Roman" w:eastAsia="Calibri" w:hAnsi="Times New Roman"/>
                <w:sz w:val="20"/>
                <w:szCs w:val="20"/>
              </w:rPr>
            </w:pPr>
          </w:p>
          <w:p w:rsidR="00123FCC" w:rsidRPr="00040C1A" w:rsidRDefault="00123FCC" w:rsidP="00123FCC">
            <w:pPr>
              <w:spacing w:after="0" w:line="240" w:lineRule="auto"/>
              <w:rPr>
                <w:rFonts w:ascii="Times New Roman" w:eastAsia="Calibri" w:hAnsi="Times New Roman"/>
                <w:sz w:val="20"/>
                <w:szCs w:val="20"/>
              </w:rPr>
            </w:pPr>
          </w:p>
          <w:p w:rsidR="00123FCC" w:rsidRPr="00040C1A" w:rsidRDefault="00123FCC" w:rsidP="00123FCC">
            <w:pPr>
              <w:spacing w:after="0" w:line="240" w:lineRule="auto"/>
              <w:rPr>
                <w:rFonts w:ascii="Times New Roman" w:eastAsia="Calibri" w:hAnsi="Times New Roman"/>
                <w:sz w:val="20"/>
                <w:szCs w:val="20"/>
              </w:rPr>
            </w:pPr>
          </w:p>
          <w:p w:rsidR="00123FCC" w:rsidRPr="00040C1A" w:rsidRDefault="00123FCC" w:rsidP="00123FCC">
            <w:pPr>
              <w:spacing w:after="0" w:line="240" w:lineRule="auto"/>
              <w:rPr>
                <w:rFonts w:ascii="Times New Roman" w:eastAsia="Calibri" w:hAnsi="Times New Roman"/>
                <w:sz w:val="20"/>
                <w:szCs w:val="20"/>
              </w:rPr>
            </w:pPr>
          </w:p>
          <w:p w:rsidR="00123FCC" w:rsidRPr="00040C1A" w:rsidRDefault="00123FCC" w:rsidP="00123FCC">
            <w:pPr>
              <w:spacing w:after="0" w:line="240" w:lineRule="auto"/>
              <w:rPr>
                <w:rFonts w:ascii="Times New Roman" w:eastAsia="Calibri" w:hAnsi="Times New Roman"/>
                <w:sz w:val="20"/>
                <w:szCs w:val="20"/>
              </w:rPr>
            </w:pPr>
          </w:p>
        </w:tc>
        <w:tc>
          <w:tcPr>
            <w:tcW w:w="2816" w:type="dxa"/>
            <w:gridSpan w:val="2"/>
            <w:vMerge/>
          </w:tcPr>
          <w:p w:rsidR="00123FCC" w:rsidRPr="00040C1A" w:rsidRDefault="00123FCC" w:rsidP="00123FCC">
            <w:pPr>
              <w:spacing w:after="0" w:line="240" w:lineRule="auto"/>
              <w:rPr>
                <w:rFonts w:ascii="Times New Roman" w:eastAsia="Calibri" w:hAnsi="Times New Roman"/>
                <w:sz w:val="20"/>
                <w:szCs w:val="20"/>
              </w:rPr>
            </w:pPr>
          </w:p>
        </w:tc>
      </w:tr>
      <w:tr w:rsidR="00123FCC" w:rsidRPr="00040C1A" w:rsidTr="00123FCC">
        <w:trPr>
          <w:trHeight w:val="1124"/>
        </w:trPr>
        <w:tc>
          <w:tcPr>
            <w:tcW w:w="928" w:type="dxa"/>
            <w:gridSpan w:val="2"/>
            <w:vMerge/>
          </w:tcPr>
          <w:p w:rsidR="00123FCC" w:rsidRPr="00040C1A" w:rsidRDefault="00123FCC" w:rsidP="00123FCC">
            <w:pPr>
              <w:spacing w:after="0" w:line="240" w:lineRule="auto"/>
              <w:contextualSpacing/>
              <w:rPr>
                <w:rFonts w:ascii="Times New Roman" w:eastAsia="Calibri" w:hAnsi="Times New Roman"/>
                <w:b/>
                <w:sz w:val="20"/>
                <w:szCs w:val="20"/>
              </w:rPr>
            </w:pPr>
          </w:p>
        </w:tc>
        <w:tc>
          <w:tcPr>
            <w:tcW w:w="3042" w:type="dxa"/>
            <w:gridSpan w:val="2"/>
            <w:vMerge/>
            <w:tcBorders>
              <w:right w:val="single" w:sz="4" w:space="0" w:color="auto"/>
            </w:tcBorders>
          </w:tcPr>
          <w:p w:rsidR="00123FCC" w:rsidRPr="00040C1A" w:rsidRDefault="00123FCC" w:rsidP="00123FCC">
            <w:pPr>
              <w:spacing w:after="0" w:line="240" w:lineRule="auto"/>
              <w:contextualSpacing/>
              <w:rPr>
                <w:rFonts w:ascii="Times New Roman" w:eastAsia="Calibri" w:hAnsi="Times New Roman"/>
                <w:b/>
                <w:sz w:val="20"/>
                <w:szCs w:val="20"/>
              </w:rPr>
            </w:pPr>
          </w:p>
        </w:tc>
        <w:tc>
          <w:tcPr>
            <w:tcW w:w="3143" w:type="dxa"/>
            <w:tcBorders>
              <w:top w:val="single" w:sz="4" w:space="0" w:color="auto"/>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Pr>
                <w:rFonts w:ascii="Times New Roman" w:eastAsia="Calibri" w:hAnsi="Times New Roman"/>
                <w:b/>
                <w:sz w:val="20"/>
                <w:szCs w:val="20"/>
              </w:rPr>
              <w:t>I</w:t>
            </w:r>
            <w:r w:rsidRPr="00040C1A">
              <w:rPr>
                <w:rFonts w:ascii="Times New Roman" w:eastAsia="Calibri" w:hAnsi="Times New Roman"/>
                <w:b/>
                <w:sz w:val="20"/>
                <w:szCs w:val="20"/>
              </w:rPr>
              <w:t>5</w:t>
            </w:r>
            <w:r>
              <w:rPr>
                <w:rFonts w:ascii="Times New Roman" w:eastAsia="Calibri" w:hAnsi="Times New Roman"/>
                <w:b/>
                <w:sz w:val="20"/>
                <w:szCs w:val="20"/>
              </w:rPr>
              <w:t>.</w:t>
            </w:r>
            <w:r w:rsidRPr="00040C1A">
              <w:rPr>
                <w:rFonts w:ascii="Times New Roman" w:eastAsia="Calibri" w:hAnsi="Times New Roman"/>
                <w:sz w:val="20"/>
                <w:szCs w:val="20"/>
              </w:rPr>
              <w:t xml:space="preserve"> Consultarea societăţii civile înainte de aprobarea planurilor şi programelor anuale de audit a Curţii de Conturi pentru anul viitor</w:t>
            </w:r>
          </w:p>
        </w:tc>
        <w:tc>
          <w:tcPr>
            <w:tcW w:w="166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Dezbateri publice</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hAnsi="Times New Roman"/>
                <w:sz w:val="20"/>
                <w:szCs w:val="20"/>
              </w:rPr>
              <w:t>organizate anual</w:t>
            </w:r>
          </w:p>
        </w:tc>
        <w:tc>
          <w:tcPr>
            <w:tcW w:w="1842" w:type="dxa"/>
            <w:gridSpan w:val="2"/>
            <w:vMerge/>
            <w:tcBorders>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p>
        </w:tc>
        <w:tc>
          <w:tcPr>
            <w:tcW w:w="2581"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eastAsia="Calibri" w:hAnsi="Times New Roman"/>
                <w:sz w:val="20"/>
                <w:szCs w:val="20"/>
              </w:rPr>
            </w:pPr>
            <w:r>
              <w:rPr>
                <w:rFonts w:ascii="Times New Roman" w:eastAsia="Calibri" w:hAnsi="Times New Roman"/>
                <w:sz w:val="20"/>
                <w:szCs w:val="20"/>
              </w:rPr>
              <w:t xml:space="preserve">Trimestrul </w:t>
            </w:r>
            <w:r w:rsidRPr="00040C1A">
              <w:rPr>
                <w:rFonts w:ascii="Times New Roman" w:eastAsia="Calibri" w:hAnsi="Times New Roman"/>
                <w:sz w:val="20"/>
                <w:szCs w:val="20"/>
              </w:rPr>
              <w:t>III</w:t>
            </w:r>
            <w:r>
              <w:rPr>
                <w:rFonts w:ascii="Times New Roman" w:eastAsia="Calibri" w:hAnsi="Times New Roman"/>
                <w:sz w:val="20"/>
                <w:szCs w:val="20"/>
              </w:rPr>
              <w:t>,</w:t>
            </w:r>
            <w:r w:rsidRPr="00040C1A">
              <w:rPr>
                <w:rFonts w:ascii="Times New Roman" w:eastAsia="Calibri" w:hAnsi="Times New Roman"/>
                <w:sz w:val="20"/>
                <w:szCs w:val="20"/>
              </w:rPr>
              <w:t xml:space="preserve"> 2017</w:t>
            </w:r>
            <w:r>
              <w:rPr>
                <w:rFonts w:ascii="Times New Roman" w:eastAsia="Calibri" w:hAnsi="Times New Roman"/>
                <w:sz w:val="20"/>
                <w:szCs w:val="20"/>
              </w:rPr>
              <w:t>;</w:t>
            </w:r>
          </w:p>
          <w:p w:rsidR="00123FCC" w:rsidRPr="00040C1A" w:rsidRDefault="00123FCC" w:rsidP="00123FCC">
            <w:pPr>
              <w:spacing w:after="0" w:line="240" w:lineRule="auto"/>
              <w:rPr>
                <w:rFonts w:ascii="Times New Roman" w:eastAsia="Calibri" w:hAnsi="Times New Roman"/>
                <w:sz w:val="20"/>
                <w:szCs w:val="20"/>
              </w:rPr>
            </w:pPr>
            <w:r>
              <w:rPr>
                <w:rFonts w:ascii="Times New Roman" w:eastAsia="Calibri" w:hAnsi="Times New Roman"/>
                <w:sz w:val="20"/>
                <w:szCs w:val="20"/>
              </w:rPr>
              <w:t xml:space="preserve">Trimestrul </w:t>
            </w:r>
            <w:r w:rsidRPr="00040C1A">
              <w:rPr>
                <w:rFonts w:ascii="Times New Roman" w:eastAsia="Calibri" w:hAnsi="Times New Roman"/>
                <w:sz w:val="20"/>
                <w:szCs w:val="20"/>
              </w:rPr>
              <w:t>III</w:t>
            </w:r>
            <w:r>
              <w:rPr>
                <w:rFonts w:ascii="Times New Roman" w:eastAsia="Calibri" w:hAnsi="Times New Roman"/>
                <w:sz w:val="20"/>
                <w:szCs w:val="20"/>
              </w:rPr>
              <w:t>,</w:t>
            </w:r>
            <w:r w:rsidRPr="00040C1A">
              <w:rPr>
                <w:rFonts w:ascii="Times New Roman" w:eastAsia="Calibri" w:hAnsi="Times New Roman"/>
                <w:sz w:val="20"/>
                <w:szCs w:val="20"/>
              </w:rPr>
              <w:t xml:space="preserve"> 2018</w:t>
            </w:r>
            <w:r>
              <w:rPr>
                <w:rFonts w:ascii="Times New Roman" w:eastAsia="Calibri" w:hAnsi="Times New Roman"/>
                <w:sz w:val="20"/>
                <w:szCs w:val="20"/>
              </w:rPr>
              <w:t>;</w:t>
            </w:r>
          </w:p>
          <w:p w:rsidR="00123FCC" w:rsidRPr="00040C1A" w:rsidRDefault="00123FCC" w:rsidP="00123FCC">
            <w:pPr>
              <w:spacing w:after="0" w:line="240" w:lineRule="auto"/>
              <w:rPr>
                <w:rFonts w:ascii="Times New Roman" w:eastAsia="Calibri" w:hAnsi="Times New Roman"/>
                <w:sz w:val="20"/>
                <w:szCs w:val="20"/>
              </w:rPr>
            </w:pPr>
            <w:r>
              <w:rPr>
                <w:rFonts w:ascii="Times New Roman" w:eastAsia="Calibri" w:hAnsi="Times New Roman"/>
                <w:sz w:val="20"/>
                <w:szCs w:val="20"/>
              </w:rPr>
              <w:t xml:space="preserve">Trimestrul </w:t>
            </w:r>
            <w:r w:rsidRPr="00040C1A">
              <w:rPr>
                <w:rFonts w:ascii="Times New Roman" w:eastAsia="Calibri" w:hAnsi="Times New Roman"/>
                <w:sz w:val="20"/>
                <w:szCs w:val="20"/>
              </w:rPr>
              <w:t>III</w:t>
            </w:r>
            <w:r>
              <w:rPr>
                <w:rFonts w:ascii="Times New Roman" w:eastAsia="Calibri" w:hAnsi="Times New Roman"/>
                <w:sz w:val="20"/>
                <w:szCs w:val="20"/>
              </w:rPr>
              <w:t>,</w:t>
            </w:r>
            <w:r w:rsidRPr="00040C1A">
              <w:rPr>
                <w:rFonts w:ascii="Times New Roman" w:eastAsia="Calibri" w:hAnsi="Times New Roman"/>
                <w:sz w:val="20"/>
                <w:szCs w:val="20"/>
              </w:rPr>
              <w:t xml:space="preserve"> 2019</w:t>
            </w:r>
          </w:p>
        </w:tc>
        <w:tc>
          <w:tcPr>
            <w:tcW w:w="2816" w:type="dxa"/>
            <w:gridSpan w:val="2"/>
            <w:vMerge/>
          </w:tcPr>
          <w:p w:rsidR="00123FCC" w:rsidRPr="00040C1A" w:rsidRDefault="00123FCC" w:rsidP="00123FCC">
            <w:pPr>
              <w:spacing w:after="0" w:line="240" w:lineRule="auto"/>
              <w:rPr>
                <w:rFonts w:ascii="Times New Roman" w:eastAsia="Calibri" w:hAnsi="Times New Roman"/>
                <w:sz w:val="20"/>
                <w:szCs w:val="20"/>
              </w:rPr>
            </w:pPr>
          </w:p>
        </w:tc>
      </w:tr>
      <w:tr w:rsidR="00123FCC" w:rsidRPr="00040C1A" w:rsidTr="00123FCC">
        <w:trPr>
          <w:trHeight w:val="2117"/>
        </w:trPr>
        <w:tc>
          <w:tcPr>
            <w:tcW w:w="928" w:type="dxa"/>
            <w:gridSpan w:val="2"/>
            <w:vMerge w:val="restart"/>
          </w:tcPr>
          <w:p w:rsidR="00123FCC" w:rsidRPr="00040C1A" w:rsidRDefault="00123FCC" w:rsidP="00123FCC">
            <w:pPr>
              <w:spacing w:after="0" w:line="240" w:lineRule="auto"/>
              <w:rPr>
                <w:rFonts w:ascii="Times New Roman" w:hAnsi="Times New Roman"/>
                <w:b/>
                <w:sz w:val="20"/>
                <w:szCs w:val="20"/>
              </w:rPr>
            </w:pPr>
          </w:p>
        </w:tc>
        <w:tc>
          <w:tcPr>
            <w:tcW w:w="3042" w:type="dxa"/>
            <w:gridSpan w:val="2"/>
            <w:vMerge w:val="restart"/>
          </w:tcPr>
          <w:p w:rsidR="00123FCC" w:rsidRPr="00040C1A" w:rsidRDefault="00123FCC" w:rsidP="00123FCC">
            <w:pPr>
              <w:spacing w:after="0" w:line="240" w:lineRule="auto"/>
              <w:contextualSpacing/>
              <w:rPr>
                <w:rFonts w:ascii="Times New Roman" w:eastAsia="Calibri" w:hAnsi="Times New Roman"/>
                <w:b/>
                <w:sz w:val="20"/>
                <w:szCs w:val="20"/>
              </w:rPr>
            </w:pPr>
            <w:r w:rsidRPr="00040C1A">
              <w:rPr>
                <w:rFonts w:ascii="Times New Roman" w:eastAsia="Calibri" w:hAnsi="Times New Roman"/>
                <w:b/>
                <w:sz w:val="20"/>
                <w:szCs w:val="20"/>
              </w:rPr>
              <w:t>(2)</w:t>
            </w:r>
            <w:r w:rsidRPr="00040C1A">
              <w:rPr>
                <w:rFonts w:ascii="Times New Roman" w:eastAsia="Calibri" w:hAnsi="Times New Roman"/>
                <w:sz w:val="20"/>
                <w:szCs w:val="20"/>
              </w:rPr>
              <w:t xml:space="preserve"> Autorităţile din Republica Moldova iau toate măsurile adecvate pentru a preveni şi a remedia orice practici de corupţie activă sau pasivă şi pentru a exclude conflictul de interese în orice etapă a procedurilor referitoare la execuţia fondurilor UE</w:t>
            </w:r>
          </w:p>
        </w:tc>
        <w:tc>
          <w:tcPr>
            <w:tcW w:w="3143" w:type="dxa"/>
            <w:tcBorders>
              <w:bottom w:val="single" w:sz="4" w:space="0" w:color="auto"/>
            </w:tcBorders>
          </w:tcPr>
          <w:p w:rsidR="00123FCC" w:rsidRPr="00040C1A" w:rsidRDefault="00123FCC" w:rsidP="00123FCC">
            <w:pPr>
              <w:snapToGrid w:val="0"/>
              <w:spacing w:after="0" w:line="240" w:lineRule="auto"/>
              <w:contextualSpacing/>
              <w:rPr>
                <w:rFonts w:ascii="Times New Roman" w:eastAsia="Calibri" w:hAnsi="Times New Roman"/>
                <w:b/>
                <w:sz w:val="20"/>
                <w:szCs w:val="20"/>
              </w:rPr>
            </w:pPr>
            <w:r>
              <w:rPr>
                <w:rFonts w:ascii="Times New Roman" w:eastAsia="Calibri" w:hAnsi="Times New Roman"/>
                <w:b/>
                <w:sz w:val="20"/>
                <w:szCs w:val="20"/>
              </w:rPr>
              <w:t>I</w:t>
            </w:r>
            <w:r w:rsidRPr="00040C1A">
              <w:rPr>
                <w:rFonts w:ascii="Times New Roman" w:eastAsia="Calibri" w:hAnsi="Times New Roman"/>
                <w:b/>
                <w:sz w:val="20"/>
                <w:szCs w:val="20"/>
              </w:rPr>
              <w:t>6</w:t>
            </w:r>
            <w:r>
              <w:rPr>
                <w:rFonts w:ascii="Times New Roman" w:eastAsia="Calibri" w:hAnsi="Times New Roman"/>
                <w:b/>
                <w:sz w:val="20"/>
                <w:szCs w:val="20"/>
              </w:rPr>
              <w:t>.</w:t>
            </w:r>
            <w:r w:rsidRPr="00040C1A">
              <w:rPr>
                <w:rFonts w:ascii="Times New Roman" w:eastAsia="Calibri" w:hAnsi="Times New Roman"/>
                <w:sz w:val="20"/>
                <w:szCs w:val="20"/>
              </w:rPr>
              <w:t xml:space="preserve"> Instruirea continuă a personalului autorităţilor naţionale şi proiectelor în prevenirea fraudei şi corupţiei în contextul implementării proiectelor de asistenţă </w:t>
            </w:r>
            <w:r>
              <w:rPr>
                <w:rFonts w:ascii="Times New Roman" w:eastAsia="Calibri" w:hAnsi="Times New Roman"/>
                <w:sz w:val="20"/>
                <w:szCs w:val="20"/>
              </w:rPr>
              <w:t>ale Uniunii Europene</w:t>
            </w:r>
          </w:p>
          <w:p w:rsidR="00123FCC" w:rsidRPr="00040C1A" w:rsidRDefault="00123FCC" w:rsidP="00123FCC">
            <w:pPr>
              <w:spacing w:after="0" w:line="240" w:lineRule="auto"/>
              <w:rPr>
                <w:rFonts w:ascii="Times New Roman" w:eastAsia="Calibri" w:hAnsi="Times New Roman"/>
                <w:b/>
                <w:sz w:val="20"/>
                <w:szCs w:val="20"/>
              </w:rPr>
            </w:pPr>
          </w:p>
        </w:tc>
        <w:tc>
          <w:tcPr>
            <w:tcW w:w="1666" w:type="dxa"/>
            <w:gridSpan w:val="2"/>
            <w:tcBorders>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N</w:t>
            </w:r>
            <w:r>
              <w:rPr>
                <w:rFonts w:ascii="Times New Roman" w:eastAsia="Calibri" w:hAnsi="Times New Roman"/>
                <w:sz w:val="20"/>
                <w:szCs w:val="20"/>
              </w:rPr>
              <w:t>umăr</w:t>
            </w:r>
            <w:r w:rsidRPr="00040C1A">
              <w:rPr>
                <w:rFonts w:ascii="Times New Roman" w:eastAsia="Calibri" w:hAnsi="Times New Roman"/>
                <w:sz w:val="20"/>
                <w:szCs w:val="20"/>
              </w:rPr>
              <w:t xml:space="preserve"> de instruiri desfăşurate</w:t>
            </w:r>
            <w:r>
              <w:rPr>
                <w:rFonts w:ascii="Times New Roman" w:eastAsia="Calibri" w:hAnsi="Times New Roman"/>
                <w:sz w:val="20"/>
                <w:szCs w:val="20"/>
              </w:rPr>
              <w:t>;</w:t>
            </w:r>
            <w:r w:rsidRPr="00040C1A">
              <w:rPr>
                <w:rFonts w:ascii="Times New Roman" w:eastAsia="Calibri" w:hAnsi="Times New Roman"/>
                <w:sz w:val="20"/>
                <w:szCs w:val="20"/>
              </w:rPr>
              <w:t xml:space="preserve"> </w:t>
            </w:r>
          </w:p>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sz w:val="20"/>
                <w:szCs w:val="20"/>
              </w:rPr>
              <w:t>N</w:t>
            </w:r>
            <w:r>
              <w:rPr>
                <w:rFonts w:ascii="Times New Roman" w:eastAsia="Calibri" w:hAnsi="Times New Roman"/>
                <w:sz w:val="20"/>
                <w:szCs w:val="20"/>
              </w:rPr>
              <w:t>umăr</w:t>
            </w:r>
            <w:r w:rsidRPr="00040C1A">
              <w:rPr>
                <w:rFonts w:ascii="Times New Roman" w:eastAsia="Calibri" w:hAnsi="Times New Roman"/>
                <w:sz w:val="20"/>
                <w:szCs w:val="20"/>
              </w:rPr>
              <w:t xml:space="preserve"> de persoane instruite</w:t>
            </w:r>
          </w:p>
        </w:tc>
        <w:tc>
          <w:tcPr>
            <w:tcW w:w="1842" w:type="dxa"/>
            <w:gridSpan w:val="2"/>
            <w:tcBorders>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Centrul Naţional Anticorupţie</w:t>
            </w:r>
            <w:r>
              <w:rPr>
                <w:rFonts w:ascii="Times New Roman" w:eastAsia="Calibri" w:hAnsi="Times New Roman"/>
                <w:sz w:val="20"/>
                <w:szCs w:val="20"/>
              </w:rPr>
              <w:t>;</w:t>
            </w:r>
            <w:r w:rsidRPr="00040C1A">
              <w:rPr>
                <w:rFonts w:ascii="Times New Roman" w:eastAsia="Calibri" w:hAnsi="Times New Roman"/>
                <w:sz w:val="20"/>
                <w:szCs w:val="20"/>
              </w:rPr>
              <w:t xml:space="preserve"> Cancelaria de Stat</w:t>
            </w:r>
            <w:r>
              <w:rPr>
                <w:rFonts w:ascii="Times New Roman" w:eastAsia="Calibri" w:hAnsi="Times New Roman"/>
                <w:sz w:val="20"/>
                <w:szCs w:val="20"/>
              </w:rPr>
              <w:t>;</w:t>
            </w:r>
            <w:r w:rsidRPr="00040C1A">
              <w:rPr>
                <w:rFonts w:ascii="Times New Roman" w:eastAsia="Calibri" w:hAnsi="Times New Roman"/>
                <w:sz w:val="20"/>
                <w:szCs w:val="20"/>
              </w:rPr>
              <w:t xml:space="preserve"> Academia de Administrare Publică</w:t>
            </w:r>
            <w:r>
              <w:rPr>
                <w:rFonts w:ascii="Times New Roman" w:eastAsia="Calibri" w:hAnsi="Times New Roman"/>
                <w:sz w:val="20"/>
                <w:szCs w:val="20"/>
              </w:rPr>
              <w:t>;</w:t>
            </w:r>
          </w:p>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sz w:val="20"/>
                <w:szCs w:val="20"/>
              </w:rPr>
              <w:t>Autoritatea Naţională de Integritate</w:t>
            </w:r>
          </w:p>
        </w:tc>
        <w:tc>
          <w:tcPr>
            <w:tcW w:w="2581" w:type="dxa"/>
            <w:gridSpan w:val="2"/>
            <w:tcBorders>
              <w:bottom w:val="single" w:sz="4" w:space="0" w:color="auto"/>
            </w:tcBorders>
          </w:tcPr>
          <w:p w:rsidR="00123FCC" w:rsidRPr="00040C1A" w:rsidRDefault="00123FCC" w:rsidP="00123FCC">
            <w:pPr>
              <w:spacing w:after="0" w:line="240" w:lineRule="auto"/>
              <w:rPr>
                <w:rFonts w:ascii="Times New Roman" w:hAnsi="Times New Roman"/>
                <w:b/>
                <w:sz w:val="20"/>
                <w:szCs w:val="20"/>
                <w:highlight w:val="yellow"/>
              </w:rPr>
            </w:pPr>
            <w:r w:rsidRPr="00040C1A">
              <w:rPr>
                <w:rFonts w:ascii="Times New Roman" w:eastAsia="Calibri" w:hAnsi="Times New Roman"/>
                <w:sz w:val="20"/>
                <w:szCs w:val="20"/>
              </w:rPr>
              <w:t>Permanent</w:t>
            </w:r>
          </w:p>
        </w:tc>
        <w:tc>
          <w:tcPr>
            <w:tcW w:w="2816" w:type="dxa"/>
            <w:gridSpan w:val="2"/>
            <w:tcBorders>
              <w:bottom w:val="single" w:sz="4" w:space="0" w:color="auto"/>
            </w:tcBorders>
          </w:tcPr>
          <w:p w:rsidR="00123FCC" w:rsidRPr="00040C1A" w:rsidRDefault="00123FCC" w:rsidP="00123FCC">
            <w:pPr>
              <w:spacing w:after="0" w:line="240" w:lineRule="auto"/>
              <w:rPr>
                <w:rFonts w:ascii="Times New Roman" w:eastAsia="Calibri" w:hAnsi="Times New Roman"/>
                <w:b/>
                <w:sz w:val="20"/>
                <w:szCs w:val="20"/>
              </w:rPr>
            </w:pPr>
            <w:r>
              <w:rPr>
                <w:rFonts w:ascii="Times New Roman" w:eastAsia="Calibri" w:hAnsi="Times New Roman"/>
                <w:sz w:val="20"/>
                <w:szCs w:val="20"/>
              </w:rPr>
              <w:t>Implică costuri suplimentare</w:t>
            </w:r>
            <w:r w:rsidRPr="00040C1A">
              <w:rPr>
                <w:rFonts w:ascii="Times New Roman" w:eastAsia="Calibri" w:hAnsi="Times New Roman"/>
                <w:sz w:val="20"/>
                <w:szCs w:val="20"/>
              </w:rPr>
              <w:t xml:space="preserve"> care urmează a fi calculate şi bugetate anual de </w:t>
            </w:r>
            <w:r>
              <w:rPr>
                <w:rFonts w:ascii="Times New Roman" w:eastAsia="Calibri" w:hAnsi="Times New Roman"/>
                <w:sz w:val="20"/>
                <w:szCs w:val="20"/>
              </w:rPr>
              <w:t xml:space="preserve">către </w:t>
            </w:r>
            <w:r w:rsidRPr="00040C1A">
              <w:rPr>
                <w:rFonts w:ascii="Times New Roman" w:eastAsia="Calibri" w:hAnsi="Times New Roman"/>
                <w:sz w:val="20"/>
                <w:szCs w:val="20"/>
              </w:rPr>
              <w:t>instituţiile de aplicare, precum şi din cadrul proiectelor de asistenţă</w:t>
            </w:r>
          </w:p>
        </w:tc>
      </w:tr>
      <w:tr w:rsidR="00123FCC" w:rsidRPr="00040C1A" w:rsidTr="00123FCC">
        <w:trPr>
          <w:trHeight w:val="519"/>
        </w:trPr>
        <w:tc>
          <w:tcPr>
            <w:tcW w:w="928" w:type="dxa"/>
            <w:gridSpan w:val="2"/>
            <w:vMerge/>
          </w:tcPr>
          <w:p w:rsidR="00123FCC" w:rsidRPr="00040C1A" w:rsidRDefault="00123FCC" w:rsidP="00123FCC">
            <w:pPr>
              <w:spacing w:after="0" w:line="240" w:lineRule="auto"/>
              <w:rPr>
                <w:rFonts w:ascii="Times New Roman" w:hAnsi="Times New Roman"/>
                <w:b/>
                <w:sz w:val="20"/>
                <w:szCs w:val="20"/>
              </w:rPr>
            </w:pPr>
          </w:p>
        </w:tc>
        <w:tc>
          <w:tcPr>
            <w:tcW w:w="3042" w:type="dxa"/>
            <w:gridSpan w:val="2"/>
            <w:vMerge/>
          </w:tcPr>
          <w:p w:rsidR="00123FCC" w:rsidRPr="00040C1A" w:rsidRDefault="00123FCC" w:rsidP="00123FCC">
            <w:pPr>
              <w:spacing w:after="0" w:line="240" w:lineRule="auto"/>
              <w:contextualSpacing/>
              <w:rPr>
                <w:rFonts w:ascii="Times New Roman" w:eastAsia="Calibri" w:hAnsi="Times New Roman"/>
                <w:b/>
                <w:sz w:val="20"/>
                <w:szCs w:val="20"/>
              </w:rPr>
            </w:pPr>
          </w:p>
        </w:tc>
        <w:tc>
          <w:tcPr>
            <w:tcW w:w="3143" w:type="dxa"/>
            <w:tcBorders>
              <w:top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Pr>
                <w:rFonts w:ascii="Times New Roman" w:hAnsi="Times New Roman"/>
                <w:b/>
                <w:sz w:val="20"/>
                <w:szCs w:val="20"/>
              </w:rPr>
              <w:t>I</w:t>
            </w:r>
            <w:r w:rsidRPr="00040C1A">
              <w:rPr>
                <w:rFonts w:ascii="Times New Roman" w:hAnsi="Times New Roman"/>
                <w:b/>
                <w:sz w:val="20"/>
                <w:szCs w:val="20"/>
              </w:rPr>
              <w:t>7.</w:t>
            </w:r>
            <w:r>
              <w:rPr>
                <w:rFonts w:ascii="Times New Roman" w:hAnsi="Times New Roman"/>
                <w:b/>
                <w:sz w:val="20"/>
                <w:szCs w:val="20"/>
              </w:rPr>
              <w:t xml:space="preserve"> </w:t>
            </w:r>
            <w:r w:rsidRPr="00040C1A">
              <w:rPr>
                <w:rFonts w:ascii="Times New Roman" w:hAnsi="Times New Roman"/>
                <w:sz w:val="20"/>
                <w:szCs w:val="20"/>
              </w:rPr>
              <w:t>Continuarea consolidării guvernanței prin  asigurarea implementării eficiente a Strategiei de dezvoltare a managementului finanțelor publice și a strategiilor din domeniile specifice g</w:t>
            </w:r>
            <w:r>
              <w:rPr>
                <w:rFonts w:ascii="Times New Roman" w:hAnsi="Times New Roman"/>
                <w:sz w:val="20"/>
                <w:szCs w:val="20"/>
              </w:rPr>
              <w:t>estionării finanțelor publice (</w:t>
            </w:r>
            <w:r w:rsidRPr="00040C1A">
              <w:rPr>
                <w:rFonts w:ascii="Times New Roman" w:hAnsi="Times New Roman"/>
                <w:sz w:val="20"/>
                <w:szCs w:val="20"/>
              </w:rPr>
              <w:t>achiziții publice, administra</w:t>
            </w:r>
            <w:r>
              <w:rPr>
                <w:rFonts w:ascii="Times New Roman" w:hAnsi="Times New Roman"/>
                <w:sz w:val="20"/>
                <w:szCs w:val="20"/>
              </w:rPr>
              <w:t>re fiscală, administrare vamală</w:t>
            </w:r>
            <w:r w:rsidRPr="00040C1A">
              <w:rPr>
                <w:rFonts w:ascii="Times New Roman" w:hAnsi="Times New Roman"/>
                <w:sz w:val="20"/>
                <w:szCs w:val="20"/>
              </w:rPr>
              <w:t xml:space="preserve"> etc.)</w:t>
            </w:r>
          </w:p>
        </w:tc>
        <w:tc>
          <w:tcPr>
            <w:tcW w:w="1666" w:type="dxa"/>
            <w:gridSpan w:val="2"/>
            <w:tcBorders>
              <w:top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hAnsi="Times New Roman"/>
                <w:sz w:val="20"/>
                <w:szCs w:val="20"/>
              </w:rPr>
              <w:t>Rapoarte de implementare elaborate și diseminate</w:t>
            </w:r>
          </w:p>
        </w:tc>
        <w:tc>
          <w:tcPr>
            <w:tcW w:w="1842" w:type="dxa"/>
            <w:gridSpan w:val="2"/>
            <w:tcBorders>
              <w:top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Finanțelor</w:t>
            </w:r>
            <w:r>
              <w:rPr>
                <w:rFonts w:ascii="Times New Roman" w:hAnsi="Times New Roman"/>
                <w:sz w:val="20"/>
                <w:szCs w:val="20"/>
              </w:rPr>
              <w:t>;</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hAnsi="Times New Roman"/>
                <w:sz w:val="20"/>
                <w:szCs w:val="20"/>
              </w:rPr>
              <w:t xml:space="preserve">Inspectoratul Fiscal </w:t>
            </w:r>
            <w:r>
              <w:rPr>
                <w:rFonts w:ascii="Times New Roman" w:hAnsi="Times New Roman"/>
                <w:sz w:val="20"/>
                <w:szCs w:val="20"/>
              </w:rPr>
              <w:t xml:space="preserve">Principal </w:t>
            </w:r>
            <w:r w:rsidRPr="00040C1A">
              <w:rPr>
                <w:rFonts w:ascii="Times New Roman" w:hAnsi="Times New Roman"/>
                <w:sz w:val="20"/>
                <w:szCs w:val="20"/>
              </w:rPr>
              <w:t>de Stat</w:t>
            </w:r>
            <w:r>
              <w:rPr>
                <w:rFonts w:ascii="Times New Roman" w:hAnsi="Times New Roman"/>
                <w:sz w:val="20"/>
                <w:szCs w:val="20"/>
              </w:rPr>
              <w:t>;</w:t>
            </w:r>
            <w:r w:rsidRPr="00040C1A">
              <w:rPr>
                <w:rFonts w:ascii="Times New Roman" w:hAnsi="Times New Roman"/>
                <w:sz w:val="20"/>
                <w:szCs w:val="20"/>
              </w:rPr>
              <w:t xml:space="preserve"> Serviciul Vamal</w:t>
            </w:r>
            <w:r>
              <w:rPr>
                <w:rFonts w:ascii="Times New Roman" w:hAnsi="Times New Roman"/>
                <w:sz w:val="20"/>
                <w:szCs w:val="20"/>
              </w:rPr>
              <w:t>;</w:t>
            </w:r>
            <w:r w:rsidRPr="00040C1A">
              <w:rPr>
                <w:rFonts w:ascii="Times New Roman" w:hAnsi="Times New Roman"/>
                <w:sz w:val="20"/>
                <w:szCs w:val="20"/>
              </w:rPr>
              <w:t xml:space="preserve"> Agenția Achiziții Publice</w:t>
            </w:r>
          </w:p>
        </w:tc>
        <w:tc>
          <w:tcPr>
            <w:tcW w:w="2581" w:type="dxa"/>
            <w:gridSpan w:val="2"/>
            <w:tcBorders>
              <w:top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Trimestrul I, 2017</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Trimestrul I, 2018</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Trimestrul I, 2019</w:t>
            </w:r>
          </w:p>
        </w:tc>
        <w:tc>
          <w:tcPr>
            <w:tcW w:w="2816" w:type="dxa"/>
            <w:gridSpan w:val="2"/>
            <w:tcBorders>
              <w:top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hAnsi="Times New Roman"/>
                <w:sz w:val="20"/>
                <w:szCs w:val="20"/>
              </w:rPr>
              <w:t>Din contul programelor bugetare ale autorităţii publice</w:t>
            </w:r>
          </w:p>
        </w:tc>
      </w:tr>
      <w:tr w:rsidR="00123FCC" w:rsidRPr="00040C1A" w:rsidTr="00123FCC">
        <w:tc>
          <w:tcPr>
            <w:tcW w:w="928" w:type="dxa"/>
            <w:gridSpan w:val="2"/>
          </w:tcPr>
          <w:p w:rsidR="00123FCC" w:rsidRPr="00040C1A" w:rsidRDefault="00123FCC" w:rsidP="00123FCC">
            <w:pPr>
              <w:spacing w:after="0" w:line="240" w:lineRule="auto"/>
              <w:rPr>
                <w:rFonts w:ascii="Times New Roman" w:hAnsi="Times New Roman"/>
                <w:b/>
                <w:sz w:val="20"/>
                <w:szCs w:val="20"/>
              </w:rPr>
            </w:pPr>
          </w:p>
        </w:tc>
        <w:tc>
          <w:tcPr>
            <w:tcW w:w="15090" w:type="dxa"/>
            <w:gridSpan w:val="11"/>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b/>
                <w:sz w:val="20"/>
                <w:szCs w:val="20"/>
              </w:rPr>
              <w:t>(3)</w:t>
            </w:r>
            <w:r w:rsidRPr="00040C1A">
              <w:rPr>
                <w:rFonts w:ascii="Times New Roman" w:eastAsia="Calibri" w:hAnsi="Times New Roman"/>
                <w:sz w:val="20"/>
                <w:szCs w:val="20"/>
              </w:rPr>
              <w:t xml:space="preserve"> Autorităţile din Republica Moldova informează Comisia Europeană cu privire la orice măsură de prevenire luată</w:t>
            </w:r>
          </w:p>
        </w:tc>
      </w:tr>
      <w:tr w:rsidR="00123FCC" w:rsidRPr="00040C1A" w:rsidTr="00123FCC">
        <w:tc>
          <w:tcPr>
            <w:tcW w:w="928" w:type="dxa"/>
            <w:gridSpan w:val="2"/>
          </w:tcPr>
          <w:p w:rsidR="00123FCC" w:rsidRPr="00040C1A" w:rsidRDefault="00123FCC" w:rsidP="00123FCC">
            <w:pPr>
              <w:spacing w:after="0" w:line="240" w:lineRule="auto"/>
              <w:rPr>
                <w:rFonts w:ascii="Times New Roman" w:hAnsi="Times New Roman"/>
                <w:b/>
                <w:sz w:val="20"/>
                <w:szCs w:val="20"/>
              </w:rPr>
            </w:pPr>
          </w:p>
        </w:tc>
        <w:tc>
          <w:tcPr>
            <w:tcW w:w="15090" w:type="dxa"/>
            <w:gridSpan w:val="11"/>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b/>
                <w:sz w:val="20"/>
                <w:szCs w:val="20"/>
              </w:rPr>
              <w:t>(4)</w:t>
            </w:r>
            <w:r w:rsidRPr="00040C1A">
              <w:rPr>
                <w:rFonts w:ascii="Times New Roman" w:eastAsia="Calibri" w:hAnsi="Times New Roman"/>
                <w:sz w:val="20"/>
                <w:szCs w:val="20"/>
              </w:rPr>
              <w:t xml:space="preserve"> Comisia Europeană are dreptul de a obţine dovezi în conformitate cu articolul 56 din Regulamentul (CE, Euratom) nr. 1605/2002 al Consiliului din 25 iunie 2002 privind regulamentul financiar aplicabil bugetului general al Comunităţilor Europene</w:t>
            </w:r>
          </w:p>
        </w:tc>
      </w:tr>
      <w:tr w:rsidR="00123FCC" w:rsidRPr="00040C1A" w:rsidTr="00123FCC">
        <w:tc>
          <w:tcPr>
            <w:tcW w:w="928" w:type="dxa"/>
            <w:gridSpan w:val="2"/>
          </w:tcPr>
          <w:p w:rsidR="00123FCC" w:rsidRPr="00040C1A" w:rsidRDefault="00123FCC" w:rsidP="00123FCC">
            <w:pPr>
              <w:spacing w:after="0" w:line="240" w:lineRule="auto"/>
              <w:rPr>
                <w:rFonts w:ascii="Times New Roman" w:hAnsi="Times New Roman"/>
                <w:b/>
                <w:sz w:val="20"/>
                <w:szCs w:val="20"/>
              </w:rPr>
            </w:pPr>
          </w:p>
        </w:tc>
        <w:tc>
          <w:tcPr>
            <w:tcW w:w="15090" w:type="dxa"/>
            <w:gridSpan w:val="11"/>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b/>
                <w:sz w:val="20"/>
                <w:szCs w:val="20"/>
              </w:rPr>
              <w:t>(5)</w:t>
            </w:r>
            <w:r w:rsidRPr="00040C1A">
              <w:rPr>
                <w:rFonts w:ascii="Times New Roman" w:eastAsia="Calibri" w:hAnsi="Times New Roman"/>
                <w:sz w:val="20"/>
                <w:szCs w:val="20"/>
              </w:rPr>
              <w:t xml:space="preserve"> Comisia Europeană are, de asemenea, dreptul de a obţine dovezi că procedurile privind achiziţiile publice şi granturile respectă principiile transparenţei, tratamentului egal şi nediscriminării, previn orice conflict de interese, oferă garanţii echivalente standardelor acceptate pe plan internaţional şi asigură respectarea dispoziţiilor privind buna gestiune financiară</w:t>
            </w:r>
          </w:p>
        </w:tc>
      </w:tr>
      <w:tr w:rsidR="00123FCC" w:rsidRPr="00040C1A" w:rsidTr="00123FCC">
        <w:tc>
          <w:tcPr>
            <w:tcW w:w="928" w:type="dxa"/>
            <w:gridSpan w:val="2"/>
          </w:tcPr>
          <w:p w:rsidR="00123FCC" w:rsidRPr="00040C1A" w:rsidRDefault="00123FCC" w:rsidP="00123FCC">
            <w:pPr>
              <w:spacing w:after="0" w:line="240" w:lineRule="auto"/>
              <w:rPr>
                <w:rFonts w:ascii="Times New Roman" w:hAnsi="Times New Roman"/>
                <w:b/>
                <w:sz w:val="20"/>
                <w:szCs w:val="20"/>
              </w:rPr>
            </w:pPr>
          </w:p>
        </w:tc>
        <w:tc>
          <w:tcPr>
            <w:tcW w:w="15090" w:type="dxa"/>
            <w:gridSpan w:val="11"/>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b/>
                <w:sz w:val="20"/>
                <w:szCs w:val="20"/>
              </w:rPr>
              <w:t>(6)</w:t>
            </w:r>
            <w:r w:rsidRPr="00040C1A">
              <w:rPr>
                <w:rFonts w:ascii="Times New Roman" w:eastAsia="Calibri" w:hAnsi="Times New Roman"/>
                <w:sz w:val="20"/>
                <w:szCs w:val="20"/>
              </w:rPr>
              <w:t xml:space="preserve"> În acest scop, autorităţile competente din Republica Moldova furnizează Comisiei Europene toate informaţiile legate de execuţia fondurilor UE şi îi comunică acesteia fără întîrziere orice modificare semnificativă a procedurilor sau a sistemelor lor</w:t>
            </w:r>
          </w:p>
        </w:tc>
      </w:tr>
      <w:tr w:rsidR="00123FCC" w:rsidRPr="00040C1A" w:rsidTr="00123FCC">
        <w:tc>
          <w:tcPr>
            <w:tcW w:w="928" w:type="dxa"/>
            <w:gridSpan w:val="2"/>
          </w:tcPr>
          <w:p w:rsidR="00123FCC" w:rsidRPr="00040C1A" w:rsidRDefault="00123FCC" w:rsidP="00123FCC">
            <w:pPr>
              <w:spacing w:after="0" w:line="240" w:lineRule="auto"/>
              <w:contextualSpacing/>
              <w:rPr>
                <w:rFonts w:ascii="Times New Roman" w:eastAsia="Calibri" w:hAnsi="Times New Roman"/>
                <w:sz w:val="20"/>
                <w:szCs w:val="20"/>
              </w:rPr>
            </w:pPr>
            <w:r w:rsidRPr="00040C1A">
              <w:rPr>
                <w:rFonts w:ascii="Times New Roman" w:eastAsia="Calibri" w:hAnsi="Times New Roman"/>
                <w:b/>
                <w:sz w:val="20"/>
                <w:szCs w:val="20"/>
              </w:rPr>
              <w:t>425</w:t>
            </w:r>
          </w:p>
        </w:tc>
        <w:tc>
          <w:tcPr>
            <w:tcW w:w="3042" w:type="dxa"/>
            <w:gridSpan w:val="2"/>
            <w:vMerge w:val="restart"/>
          </w:tcPr>
          <w:p w:rsidR="00123FCC" w:rsidRPr="00040C1A" w:rsidRDefault="00123FCC" w:rsidP="00123FCC">
            <w:pPr>
              <w:spacing w:after="0" w:line="240" w:lineRule="auto"/>
              <w:contextualSpacing/>
              <w:rPr>
                <w:rFonts w:ascii="Times New Roman" w:eastAsia="Calibri" w:hAnsi="Times New Roman"/>
                <w:b/>
                <w:sz w:val="20"/>
                <w:szCs w:val="20"/>
              </w:rPr>
            </w:pPr>
            <w:r w:rsidRPr="00040C1A">
              <w:rPr>
                <w:rFonts w:ascii="Times New Roman" w:eastAsia="Calibri" w:hAnsi="Times New Roman"/>
                <w:b/>
                <w:sz w:val="20"/>
                <w:szCs w:val="20"/>
              </w:rPr>
              <w:t>Cercetarea şi urmărirea penală</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Autorităţile din Republica Moldova asigură cercetarea şi urmărirea penală a cazurilor presupuse şi reale de fraudă, corupţie sau orice altă neregulă, inclusiv conflict de interese, depistate în urma controalelor naţionale sau ale UE. Dacă este cazul, OLAF poate furniza autorităţilor competente din Republica Moldova asistenţă în îndeplinirea acestei sarcini</w:t>
            </w:r>
          </w:p>
        </w:tc>
        <w:tc>
          <w:tcPr>
            <w:tcW w:w="3143" w:type="dxa"/>
          </w:tcPr>
          <w:p w:rsidR="00123FCC" w:rsidRPr="00040C1A" w:rsidRDefault="00123FCC" w:rsidP="00123FCC">
            <w:pPr>
              <w:spacing w:after="0" w:line="240" w:lineRule="auto"/>
              <w:rPr>
                <w:rFonts w:ascii="Times New Roman" w:eastAsia="Calibri" w:hAnsi="Times New Roman"/>
                <w:b/>
                <w:sz w:val="20"/>
                <w:szCs w:val="20"/>
              </w:rPr>
            </w:pPr>
            <w:r>
              <w:rPr>
                <w:rFonts w:ascii="Times New Roman" w:eastAsia="Calibri" w:hAnsi="Times New Roman"/>
                <w:b/>
                <w:sz w:val="20"/>
                <w:szCs w:val="20"/>
              </w:rPr>
              <w:t>I</w:t>
            </w:r>
            <w:r w:rsidRPr="00040C1A">
              <w:rPr>
                <w:rFonts w:ascii="Times New Roman" w:eastAsia="Calibri" w:hAnsi="Times New Roman"/>
                <w:b/>
                <w:sz w:val="20"/>
                <w:szCs w:val="20"/>
              </w:rPr>
              <w:t>1.</w:t>
            </w:r>
            <w:r w:rsidRPr="00040C1A">
              <w:rPr>
                <w:rFonts w:ascii="Times New Roman" w:hAnsi="Times New Roman"/>
                <w:sz w:val="20"/>
                <w:szCs w:val="20"/>
              </w:rPr>
              <w:t xml:space="preserve"> Revizuirea/semnarea acordurilor de cooperare dintre Centrul Național Anticorupție cu Procuratura Generală, Ministerul Finanțelor, Ministerul Afacerilor Interne, Autoritatea Națională de Integritate, Serviciul Vamal, Curtea de Conturi, Cancelaria de Stat în ceea ce privește investigarea modului de obținere și valorificare a mijloacelor din fondurile externe</w:t>
            </w:r>
          </w:p>
        </w:tc>
        <w:tc>
          <w:tcPr>
            <w:tcW w:w="1666" w:type="dxa"/>
            <w:gridSpan w:val="2"/>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hAnsi="Times New Roman"/>
                <w:sz w:val="20"/>
                <w:szCs w:val="20"/>
              </w:rPr>
              <w:t>Acorduri revizuite/semnate</w:t>
            </w:r>
          </w:p>
        </w:tc>
        <w:tc>
          <w:tcPr>
            <w:tcW w:w="1842" w:type="dxa"/>
            <w:gridSpan w:val="2"/>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sz w:val="20"/>
                <w:szCs w:val="20"/>
              </w:rPr>
              <w:t>Centrul Naţional Anticorupţie</w:t>
            </w:r>
          </w:p>
        </w:tc>
        <w:tc>
          <w:tcPr>
            <w:tcW w:w="2581" w:type="dxa"/>
            <w:gridSpan w:val="2"/>
          </w:tcPr>
          <w:p w:rsidR="00123FCC" w:rsidRPr="00040C1A" w:rsidRDefault="00123FCC" w:rsidP="00123FCC">
            <w:pPr>
              <w:spacing w:after="0" w:line="240" w:lineRule="auto"/>
              <w:rPr>
                <w:rFonts w:ascii="Times New Roman" w:hAnsi="Times New Roman"/>
                <w:b/>
                <w:sz w:val="20"/>
                <w:szCs w:val="20"/>
              </w:rPr>
            </w:pPr>
            <w:r>
              <w:rPr>
                <w:rFonts w:ascii="Times New Roman" w:eastAsia="Calibri" w:hAnsi="Times New Roman"/>
                <w:sz w:val="20"/>
                <w:szCs w:val="20"/>
              </w:rPr>
              <w:t>T</w:t>
            </w:r>
            <w:r w:rsidRPr="00040C1A">
              <w:rPr>
                <w:rFonts w:ascii="Times New Roman" w:eastAsia="Calibri" w:hAnsi="Times New Roman"/>
                <w:sz w:val="20"/>
                <w:szCs w:val="20"/>
              </w:rPr>
              <w:t>rimestrul I</w:t>
            </w:r>
            <w:r>
              <w:rPr>
                <w:rFonts w:ascii="Times New Roman" w:eastAsia="Calibri" w:hAnsi="Times New Roman"/>
                <w:sz w:val="20"/>
                <w:szCs w:val="20"/>
              </w:rPr>
              <w:t>,</w:t>
            </w:r>
            <w:r w:rsidRPr="00040C1A">
              <w:rPr>
                <w:rFonts w:ascii="Times New Roman" w:eastAsia="Calibri" w:hAnsi="Times New Roman"/>
                <w:sz w:val="20"/>
                <w:szCs w:val="20"/>
              </w:rPr>
              <w:t xml:space="preserve"> 2018</w:t>
            </w:r>
          </w:p>
        </w:tc>
        <w:tc>
          <w:tcPr>
            <w:tcW w:w="2816" w:type="dxa"/>
            <w:gridSpan w:val="2"/>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sz w:val="20"/>
                <w:szCs w:val="20"/>
              </w:rPr>
              <w:t>Nu implică costuri suplimentare</w:t>
            </w:r>
          </w:p>
        </w:tc>
      </w:tr>
      <w:tr w:rsidR="00123FCC" w:rsidRPr="00040C1A" w:rsidTr="00123FCC">
        <w:tc>
          <w:tcPr>
            <w:tcW w:w="928" w:type="dxa"/>
            <w:gridSpan w:val="2"/>
          </w:tcPr>
          <w:p w:rsidR="00123FCC" w:rsidRPr="00040C1A" w:rsidRDefault="00123FCC" w:rsidP="00123FCC">
            <w:pPr>
              <w:spacing w:after="0" w:line="240" w:lineRule="auto"/>
              <w:contextualSpacing/>
              <w:rPr>
                <w:rFonts w:ascii="Times New Roman" w:eastAsia="Calibri" w:hAnsi="Times New Roman"/>
                <w:b/>
                <w:sz w:val="20"/>
                <w:szCs w:val="20"/>
              </w:rPr>
            </w:pPr>
          </w:p>
        </w:tc>
        <w:tc>
          <w:tcPr>
            <w:tcW w:w="3042" w:type="dxa"/>
            <w:gridSpan w:val="2"/>
            <w:vMerge/>
          </w:tcPr>
          <w:p w:rsidR="00123FCC" w:rsidRPr="00040C1A" w:rsidRDefault="00123FCC" w:rsidP="00123FCC">
            <w:pPr>
              <w:spacing w:after="0" w:line="240" w:lineRule="auto"/>
              <w:contextualSpacing/>
              <w:rPr>
                <w:rFonts w:ascii="Times New Roman" w:eastAsia="Calibri" w:hAnsi="Times New Roman"/>
                <w:b/>
                <w:sz w:val="20"/>
                <w:szCs w:val="20"/>
              </w:rPr>
            </w:pPr>
          </w:p>
        </w:tc>
        <w:tc>
          <w:tcPr>
            <w:tcW w:w="3143" w:type="dxa"/>
          </w:tcPr>
          <w:p w:rsidR="00123FCC" w:rsidRPr="00040C1A" w:rsidRDefault="00123FCC" w:rsidP="00123FCC">
            <w:pPr>
              <w:spacing w:after="0" w:line="240" w:lineRule="auto"/>
              <w:rPr>
                <w:rFonts w:ascii="Times New Roman" w:eastAsia="Calibri" w:hAnsi="Times New Roman"/>
                <w:sz w:val="20"/>
                <w:szCs w:val="20"/>
              </w:rPr>
            </w:pPr>
            <w:r>
              <w:rPr>
                <w:rFonts w:ascii="Times New Roman" w:hAnsi="Times New Roman"/>
                <w:b/>
                <w:sz w:val="20"/>
                <w:szCs w:val="20"/>
              </w:rPr>
              <w:t>I</w:t>
            </w:r>
            <w:r w:rsidRPr="00040C1A">
              <w:rPr>
                <w:rFonts w:ascii="Times New Roman" w:hAnsi="Times New Roman"/>
                <w:b/>
                <w:sz w:val="20"/>
                <w:szCs w:val="20"/>
              </w:rPr>
              <w:t>2.</w:t>
            </w:r>
            <w:r w:rsidRPr="00040C1A">
              <w:rPr>
                <w:rFonts w:ascii="Times New Roman" w:hAnsi="Times New Roman"/>
                <w:sz w:val="20"/>
                <w:szCs w:val="20"/>
              </w:rPr>
              <w:t xml:space="preserve"> Informarea neînt</w:t>
            </w:r>
            <w:r>
              <w:rPr>
                <w:rFonts w:ascii="Times New Roman" w:hAnsi="Times New Roman"/>
                <w:sz w:val="20"/>
                <w:szCs w:val="20"/>
              </w:rPr>
              <w:t>î</w:t>
            </w:r>
            <w:r w:rsidRPr="00040C1A">
              <w:rPr>
                <w:rFonts w:ascii="Times New Roman" w:hAnsi="Times New Roman"/>
                <w:sz w:val="20"/>
                <w:szCs w:val="20"/>
              </w:rPr>
              <w:t xml:space="preserve">rziată a Centrului Național Anticorupție cu privire la tentativele de obținere frauduloasă a mijloacelor din </w:t>
            </w:r>
            <w:r w:rsidRPr="00040C1A">
              <w:rPr>
                <w:rFonts w:ascii="Times New Roman" w:hAnsi="Times New Roman"/>
                <w:sz w:val="20"/>
                <w:szCs w:val="20"/>
              </w:rPr>
              <w:lastRenderedPageBreak/>
              <w:t xml:space="preserve">fondurile </w:t>
            </w:r>
            <w:r>
              <w:rPr>
                <w:rFonts w:ascii="Times New Roman" w:hAnsi="Times New Roman"/>
                <w:sz w:val="20"/>
                <w:szCs w:val="20"/>
              </w:rPr>
              <w:t>Uniunii Europene</w:t>
            </w:r>
            <w:r w:rsidRPr="00040C1A">
              <w:rPr>
                <w:rFonts w:ascii="Times New Roman" w:hAnsi="Times New Roman"/>
                <w:sz w:val="20"/>
                <w:szCs w:val="20"/>
              </w:rPr>
              <w:t xml:space="preserve">, utilizarea neconformă, delapidarea mijloacelor din fondurile </w:t>
            </w:r>
            <w:r>
              <w:rPr>
                <w:rFonts w:ascii="Times New Roman" w:hAnsi="Times New Roman"/>
                <w:sz w:val="20"/>
                <w:szCs w:val="20"/>
              </w:rPr>
              <w:t>Uniunii Europene</w:t>
            </w:r>
            <w:r w:rsidRPr="00040C1A">
              <w:rPr>
                <w:rFonts w:ascii="Times New Roman" w:hAnsi="Times New Roman"/>
                <w:sz w:val="20"/>
                <w:szCs w:val="20"/>
              </w:rPr>
              <w:t>,  săv</w:t>
            </w:r>
            <w:r>
              <w:rPr>
                <w:rFonts w:ascii="Times New Roman" w:hAnsi="Times New Roman"/>
                <w:sz w:val="20"/>
                <w:szCs w:val="20"/>
              </w:rPr>
              <w:t>î</w:t>
            </w:r>
            <w:r w:rsidRPr="00040C1A">
              <w:rPr>
                <w:rFonts w:ascii="Times New Roman" w:hAnsi="Times New Roman"/>
                <w:sz w:val="20"/>
                <w:szCs w:val="20"/>
              </w:rPr>
              <w:t xml:space="preserve">rșirea unor acte de corupție, acte asimilate corupției și conexe acestora, a unor fapte coruptibile, precum și a altor iregularități în ceea ce privește mijloacele din fondurile </w:t>
            </w:r>
            <w:r>
              <w:rPr>
                <w:rFonts w:ascii="Times New Roman" w:hAnsi="Times New Roman"/>
                <w:sz w:val="20"/>
                <w:szCs w:val="20"/>
              </w:rPr>
              <w:t>Uniunii Europene</w:t>
            </w:r>
          </w:p>
        </w:tc>
        <w:tc>
          <w:tcPr>
            <w:tcW w:w="1666"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N</w:t>
            </w:r>
            <w:r>
              <w:rPr>
                <w:rFonts w:ascii="Times New Roman" w:hAnsi="Times New Roman"/>
                <w:sz w:val="20"/>
                <w:szCs w:val="20"/>
              </w:rPr>
              <w:t>umăr</w:t>
            </w:r>
            <w:r w:rsidRPr="00040C1A">
              <w:rPr>
                <w:rFonts w:ascii="Times New Roman" w:hAnsi="Times New Roman"/>
                <w:sz w:val="20"/>
                <w:szCs w:val="20"/>
              </w:rPr>
              <w:t xml:space="preserve"> de cazuri comunicate</w:t>
            </w:r>
          </w:p>
        </w:tc>
        <w:tc>
          <w:tcPr>
            <w:tcW w:w="1842" w:type="dxa"/>
            <w:gridSpan w:val="2"/>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hAnsi="Times New Roman"/>
                <w:sz w:val="20"/>
                <w:szCs w:val="20"/>
              </w:rPr>
              <w:t>Centrul Național Anticorupție</w:t>
            </w:r>
            <w:r>
              <w:rPr>
                <w:rFonts w:ascii="Times New Roman" w:hAnsi="Times New Roman"/>
                <w:sz w:val="20"/>
                <w:szCs w:val="20"/>
              </w:rPr>
              <w:t xml:space="preserve">; </w:t>
            </w:r>
            <w:r w:rsidRPr="00040C1A">
              <w:rPr>
                <w:rFonts w:ascii="Times New Roman" w:hAnsi="Times New Roman"/>
                <w:sz w:val="20"/>
                <w:szCs w:val="20"/>
              </w:rPr>
              <w:t>Cancelaria de Stat</w:t>
            </w:r>
          </w:p>
        </w:tc>
        <w:tc>
          <w:tcPr>
            <w:tcW w:w="2581" w:type="dxa"/>
            <w:gridSpan w:val="2"/>
          </w:tcPr>
          <w:p w:rsidR="00123FCC" w:rsidRPr="00040C1A" w:rsidDel="006C139B" w:rsidRDefault="00123FCC" w:rsidP="00123FCC">
            <w:pPr>
              <w:spacing w:after="0" w:line="240" w:lineRule="auto"/>
              <w:rPr>
                <w:rFonts w:ascii="Times New Roman" w:eastAsia="Calibri" w:hAnsi="Times New Roman"/>
                <w:sz w:val="20"/>
                <w:szCs w:val="20"/>
              </w:rPr>
            </w:pPr>
            <w:r w:rsidRPr="00040C1A">
              <w:rPr>
                <w:rFonts w:ascii="Times New Roman" w:hAnsi="Times New Roman"/>
                <w:sz w:val="20"/>
                <w:szCs w:val="20"/>
              </w:rPr>
              <w:t>La necesitate</w:t>
            </w:r>
          </w:p>
        </w:tc>
        <w:tc>
          <w:tcPr>
            <w:tcW w:w="2816" w:type="dxa"/>
            <w:gridSpan w:val="2"/>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hAnsi="Times New Roman"/>
                <w:sz w:val="20"/>
                <w:szCs w:val="20"/>
              </w:rPr>
              <w:t>Nu implică costuri suplimentare</w:t>
            </w:r>
          </w:p>
        </w:tc>
      </w:tr>
      <w:tr w:rsidR="00123FCC" w:rsidRPr="00040C1A" w:rsidTr="00123FCC">
        <w:tc>
          <w:tcPr>
            <w:tcW w:w="928" w:type="dxa"/>
            <w:gridSpan w:val="2"/>
          </w:tcPr>
          <w:p w:rsidR="00123FCC" w:rsidRPr="00040C1A" w:rsidRDefault="00123FCC" w:rsidP="00123FCC">
            <w:pPr>
              <w:spacing w:after="0" w:line="240" w:lineRule="auto"/>
              <w:contextualSpacing/>
              <w:rPr>
                <w:rFonts w:ascii="Times New Roman" w:eastAsia="Calibri" w:hAnsi="Times New Roman"/>
                <w:b/>
                <w:sz w:val="20"/>
                <w:szCs w:val="20"/>
              </w:rPr>
            </w:pPr>
          </w:p>
        </w:tc>
        <w:tc>
          <w:tcPr>
            <w:tcW w:w="3042" w:type="dxa"/>
            <w:gridSpan w:val="2"/>
          </w:tcPr>
          <w:p w:rsidR="00123FCC" w:rsidRPr="00040C1A" w:rsidRDefault="00123FCC" w:rsidP="00123FCC">
            <w:pPr>
              <w:spacing w:after="0" w:line="240" w:lineRule="auto"/>
              <w:contextualSpacing/>
              <w:rPr>
                <w:rFonts w:ascii="Times New Roman" w:eastAsia="Calibri" w:hAnsi="Times New Roman"/>
                <w:b/>
                <w:sz w:val="20"/>
                <w:szCs w:val="20"/>
              </w:rPr>
            </w:pPr>
          </w:p>
        </w:tc>
        <w:tc>
          <w:tcPr>
            <w:tcW w:w="3143" w:type="dxa"/>
          </w:tcPr>
          <w:p w:rsidR="00123FCC" w:rsidRPr="00040C1A" w:rsidRDefault="00123FCC" w:rsidP="00123FCC">
            <w:pPr>
              <w:spacing w:after="0" w:line="240" w:lineRule="auto"/>
              <w:rPr>
                <w:rFonts w:ascii="Times New Roman" w:eastAsia="Calibri" w:hAnsi="Times New Roman"/>
                <w:sz w:val="20"/>
                <w:szCs w:val="20"/>
              </w:rPr>
            </w:pPr>
            <w:r>
              <w:rPr>
                <w:rFonts w:ascii="Times New Roman" w:hAnsi="Times New Roman"/>
                <w:b/>
                <w:sz w:val="20"/>
                <w:szCs w:val="20"/>
              </w:rPr>
              <w:t>I</w:t>
            </w:r>
            <w:r w:rsidRPr="00040C1A">
              <w:rPr>
                <w:rFonts w:ascii="Times New Roman" w:hAnsi="Times New Roman"/>
                <w:b/>
                <w:sz w:val="20"/>
                <w:szCs w:val="20"/>
              </w:rPr>
              <w:t>3.</w:t>
            </w:r>
            <w:r w:rsidRPr="00040C1A">
              <w:rPr>
                <w:rFonts w:ascii="Times New Roman" w:hAnsi="Times New Roman"/>
                <w:sz w:val="20"/>
                <w:szCs w:val="20"/>
              </w:rPr>
              <w:t xml:space="preserve"> Investigarea cazurilor de obținere frauduloasă, utilizare neconformă, delapidarea mijloacelor din fondurile </w:t>
            </w:r>
            <w:r>
              <w:rPr>
                <w:rFonts w:ascii="Times New Roman" w:hAnsi="Times New Roman"/>
                <w:sz w:val="20"/>
                <w:szCs w:val="20"/>
              </w:rPr>
              <w:t>Uniunii Europene</w:t>
            </w:r>
            <w:r w:rsidRPr="00040C1A">
              <w:rPr>
                <w:rFonts w:ascii="Times New Roman" w:hAnsi="Times New Roman"/>
                <w:sz w:val="20"/>
                <w:szCs w:val="20"/>
              </w:rPr>
              <w:t>,  săv</w:t>
            </w:r>
            <w:r>
              <w:rPr>
                <w:rFonts w:ascii="Times New Roman" w:hAnsi="Times New Roman"/>
                <w:sz w:val="20"/>
                <w:szCs w:val="20"/>
              </w:rPr>
              <w:t>î</w:t>
            </w:r>
            <w:r w:rsidRPr="00040C1A">
              <w:rPr>
                <w:rFonts w:ascii="Times New Roman" w:hAnsi="Times New Roman"/>
                <w:sz w:val="20"/>
                <w:szCs w:val="20"/>
              </w:rPr>
              <w:t xml:space="preserve">rșirea unor acte de corupție, acte asimilate corupției și conexe acestora, a unor fapte coruptibile, precum și a altor iregularități în ceea ce privește mijloacele din fondurile </w:t>
            </w:r>
            <w:r>
              <w:rPr>
                <w:rFonts w:ascii="Times New Roman" w:hAnsi="Times New Roman"/>
                <w:sz w:val="20"/>
                <w:szCs w:val="20"/>
              </w:rPr>
              <w:t>Uniunii Europene</w:t>
            </w:r>
            <w:r w:rsidRPr="00040C1A">
              <w:rPr>
                <w:rFonts w:ascii="Times New Roman" w:hAnsi="Times New Roman"/>
                <w:sz w:val="20"/>
                <w:szCs w:val="20"/>
              </w:rPr>
              <w:t xml:space="preserve">, inclusiv conflict de interese, depistate în urma controalelor naţionale sau ale </w:t>
            </w:r>
            <w:r>
              <w:rPr>
                <w:rFonts w:ascii="Times New Roman" w:hAnsi="Times New Roman"/>
                <w:sz w:val="20"/>
                <w:szCs w:val="20"/>
              </w:rPr>
              <w:t>Uniunii Europene</w:t>
            </w:r>
          </w:p>
        </w:tc>
        <w:tc>
          <w:tcPr>
            <w:tcW w:w="1666" w:type="dxa"/>
            <w:gridSpan w:val="2"/>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N</w:t>
            </w:r>
            <w:r>
              <w:rPr>
                <w:rFonts w:ascii="Times New Roman" w:hAnsi="Times New Roman"/>
                <w:sz w:val="20"/>
                <w:szCs w:val="20"/>
              </w:rPr>
              <w:t>umăr</w:t>
            </w:r>
            <w:r w:rsidRPr="00040C1A">
              <w:rPr>
                <w:rFonts w:ascii="Times New Roman" w:hAnsi="Times New Roman"/>
                <w:sz w:val="20"/>
                <w:szCs w:val="20"/>
              </w:rPr>
              <w:t xml:space="preserve"> de cauze penale pornite</w:t>
            </w:r>
          </w:p>
        </w:tc>
        <w:tc>
          <w:tcPr>
            <w:tcW w:w="1842" w:type="dxa"/>
            <w:gridSpan w:val="2"/>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hAnsi="Times New Roman"/>
                <w:sz w:val="20"/>
                <w:szCs w:val="20"/>
              </w:rPr>
              <w:t>Centrul Naţional Anticorupţie</w:t>
            </w:r>
          </w:p>
        </w:tc>
        <w:tc>
          <w:tcPr>
            <w:tcW w:w="2581" w:type="dxa"/>
            <w:gridSpan w:val="2"/>
          </w:tcPr>
          <w:p w:rsidR="00123FCC" w:rsidRPr="00040C1A" w:rsidDel="006C139B" w:rsidRDefault="00123FCC" w:rsidP="00123FCC">
            <w:pPr>
              <w:spacing w:after="0" w:line="240" w:lineRule="auto"/>
              <w:rPr>
                <w:rFonts w:ascii="Times New Roman" w:eastAsia="Calibri" w:hAnsi="Times New Roman"/>
                <w:sz w:val="20"/>
                <w:szCs w:val="20"/>
              </w:rPr>
            </w:pPr>
            <w:r w:rsidRPr="00040C1A">
              <w:rPr>
                <w:rFonts w:ascii="Times New Roman" w:hAnsi="Times New Roman"/>
                <w:sz w:val="20"/>
                <w:szCs w:val="20"/>
              </w:rPr>
              <w:t>La necesitate</w:t>
            </w:r>
          </w:p>
        </w:tc>
        <w:tc>
          <w:tcPr>
            <w:tcW w:w="2816" w:type="dxa"/>
            <w:gridSpan w:val="2"/>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hAnsi="Times New Roman"/>
                <w:sz w:val="20"/>
                <w:szCs w:val="20"/>
              </w:rPr>
              <w:t>Nu implică costuri suplimentare</w:t>
            </w:r>
          </w:p>
        </w:tc>
      </w:tr>
      <w:tr w:rsidR="00123FCC" w:rsidRPr="00040C1A" w:rsidTr="00123FCC">
        <w:tc>
          <w:tcPr>
            <w:tcW w:w="928" w:type="dxa"/>
            <w:gridSpan w:val="2"/>
          </w:tcPr>
          <w:p w:rsidR="00123FCC" w:rsidRPr="00040C1A" w:rsidRDefault="00123FCC" w:rsidP="00123FCC">
            <w:pPr>
              <w:spacing w:after="0" w:line="240" w:lineRule="auto"/>
              <w:contextualSpacing/>
              <w:rPr>
                <w:rFonts w:ascii="Times New Roman" w:eastAsia="Calibri" w:hAnsi="Times New Roman"/>
                <w:b/>
                <w:sz w:val="20"/>
                <w:szCs w:val="20"/>
              </w:rPr>
            </w:pPr>
            <w:r w:rsidRPr="00040C1A">
              <w:rPr>
                <w:rFonts w:ascii="Times New Roman" w:eastAsia="Calibri" w:hAnsi="Times New Roman"/>
                <w:b/>
                <w:sz w:val="20"/>
                <w:szCs w:val="20"/>
              </w:rPr>
              <w:t>426</w:t>
            </w:r>
          </w:p>
        </w:tc>
        <w:tc>
          <w:tcPr>
            <w:tcW w:w="3042" w:type="dxa"/>
            <w:gridSpan w:val="2"/>
          </w:tcPr>
          <w:p w:rsidR="00123FCC" w:rsidRPr="00040C1A" w:rsidRDefault="00123FCC" w:rsidP="00123FCC">
            <w:pPr>
              <w:spacing w:after="0" w:line="240" w:lineRule="auto"/>
              <w:contextualSpacing/>
              <w:rPr>
                <w:rFonts w:ascii="Times New Roman" w:eastAsia="Calibri" w:hAnsi="Times New Roman"/>
                <w:b/>
                <w:sz w:val="20"/>
                <w:szCs w:val="20"/>
              </w:rPr>
            </w:pPr>
            <w:r w:rsidRPr="00040C1A">
              <w:rPr>
                <w:rFonts w:ascii="Times New Roman" w:eastAsia="Calibri" w:hAnsi="Times New Roman"/>
                <w:b/>
                <w:sz w:val="20"/>
                <w:szCs w:val="20"/>
              </w:rPr>
              <w:t>Comunicarea cu privire la fraude, corupţie şi nereguli</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b/>
                <w:sz w:val="20"/>
                <w:szCs w:val="20"/>
              </w:rPr>
              <w:t xml:space="preserve">(1) </w:t>
            </w:r>
            <w:r w:rsidRPr="00040C1A">
              <w:rPr>
                <w:rFonts w:ascii="Times New Roman" w:eastAsia="Calibri" w:hAnsi="Times New Roman"/>
                <w:sz w:val="20"/>
                <w:szCs w:val="20"/>
              </w:rPr>
              <w:t>Autorităţile din Republica Moldova transmit Comisiei Europene fără întîrziere orice informaţie de care iau cunoştinţă cu privire la cazuri presupuse sau reale de fraudă, corupţie sau orice altă neregulă, inclusiv conflict de interese, legate de execuţia fondurilor UE. În caz de suspiciune de fraudă sau corupţie, OLAF este, de asemenea, informat</w:t>
            </w:r>
          </w:p>
        </w:tc>
        <w:tc>
          <w:tcPr>
            <w:tcW w:w="3143" w:type="dxa"/>
          </w:tcPr>
          <w:p w:rsidR="00123FCC" w:rsidRPr="00040C1A" w:rsidRDefault="00123FCC" w:rsidP="00123FCC">
            <w:pPr>
              <w:spacing w:after="0" w:line="240" w:lineRule="auto"/>
              <w:rPr>
                <w:rFonts w:ascii="Times New Roman" w:eastAsia="Calibri" w:hAnsi="Times New Roman"/>
                <w:b/>
                <w:sz w:val="20"/>
                <w:szCs w:val="20"/>
              </w:rPr>
            </w:pPr>
            <w:r>
              <w:rPr>
                <w:rFonts w:ascii="Times New Roman" w:eastAsia="Calibri" w:hAnsi="Times New Roman"/>
                <w:b/>
                <w:sz w:val="20"/>
                <w:szCs w:val="20"/>
              </w:rPr>
              <w:t>I</w:t>
            </w:r>
            <w:r w:rsidRPr="00040C1A">
              <w:rPr>
                <w:rFonts w:ascii="Times New Roman" w:eastAsia="Calibri" w:hAnsi="Times New Roman"/>
                <w:b/>
                <w:sz w:val="20"/>
                <w:szCs w:val="20"/>
              </w:rPr>
              <w:t>1.</w:t>
            </w:r>
            <w:r w:rsidRPr="00040C1A">
              <w:rPr>
                <w:rFonts w:ascii="Times New Roman" w:eastAsia="Calibri" w:hAnsi="Times New Roman"/>
                <w:sz w:val="20"/>
                <w:szCs w:val="20"/>
              </w:rPr>
              <w:t xml:space="preserve"> Prezentarea Comisiei Europene şi </w:t>
            </w:r>
            <w:r w:rsidRPr="005D6BCF">
              <w:rPr>
                <w:rFonts w:ascii="Times New Roman" w:hAnsi="Times New Roman"/>
                <w:sz w:val="20"/>
                <w:szCs w:val="20"/>
              </w:rPr>
              <w:t>Oficiului European de Luptă Antifraudă</w:t>
            </w:r>
            <w:r w:rsidRPr="00040C1A">
              <w:rPr>
                <w:rFonts w:ascii="Times New Roman" w:eastAsia="Calibri" w:hAnsi="Times New Roman"/>
                <w:sz w:val="20"/>
                <w:szCs w:val="20"/>
              </w:rPr>
              <w:t xml:space="preserve"> a informaţiei cu privire la </w:t>
            </w:r>
            <w:r w:rsidRPr="00040C1A">
              <w:rPr>
                <w:rFonts w:ascii="Times New Roman" w:hAnsi="Times New Roman"/>
                <w:sz w:val="20"/>
                <w:szCs w:val="20"/>
              </w:rPr>
              <w:t xml:space="preserve">cazurile de obținere frauduloasă, utilizare neconformă, delapidare a mijloacelor din fondurile </w:t>
            </w:r>
            <w:r>
              <w:rPr>
                <w:rFonts w:ascii="Times New Roman" w:hAnsi="Times New Roman"/>
                <w:sz w:val="20"/>
                <w:szCs w:val="20"/>
              </w:rPr>
              <w:t>Uniunii Europene</w:t>
            </w:r>
            <w:r w:rsidRPr="00040C1A">
              <w:rPr>
                <w:rFonts w:ascii="Times New Roman" w:hAnsi="Times New Roman"/>
                <w:sz w:val="20"/>
                <w:szCs w:val="20"/>
              </w:rPr>
              <w:t>,  săv</w:t>
            </w:r>
            <w:r>
              <w:rPr>
                <w:rFonts w:ascii="Times New Roman" w:hAnsi="Times New Roman"/>
                <w:sz w:val="20"/>
                <w:szCs w:val="20"/>
              </w:rPr>
              <w:t>î</w:t>
            </w:r>
            <w:r w:rsidRPr="00040C1A">
              <w:rPr>
                <w:rFonts w:ascii="Times New Roman" w:hAnsi="Times New Roman"/>
                <w:sz w:val="20"/>
                <w:szCs w:val="20"/>
              </w:rPr>
              <w:t xml:space="preserve">rșirea unor acte de corupție, acte asimilate corupției și conexe acestora, a unor fapte coruptibile, precum și a altor iregularități în ceea ce privește mijloacele din fondurile </w:t>
            </w:r>
            <w:r w:rsidRPr="00040C1A">
              <w:rPr>
                <w:rFonts w:ascii="Times New Roman" w:eastAsia="Calibri" w:hAnsi="Times New Roman"/>
                <w:sz w:val="20"/>
                <w:szCs w:val="20"/>
              </w:rPr>
              <w:t>inclusiv conflicte de interese</w:t>
            </w:r>
          </w:p>
        </w:tc>
        <w:tc>
          <w:tcPr>
            <w:tcW w:w="1666" w:type="dxa"/>
            <w:gridSpan w:val="2"/>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hAnsi="Times New Roman"/>
                <w:sz w:val="20"/>
                <w:szCs w:val="20"/>
              </w:rPr>
              <w:t>N</w:t>
            </w:r>
            <w:r>
              <w:rPr>
                <w:rFonts w:ascii="Times New Roman" w:hAnsi="Times New Roman"/>
                <w:sz w:val="20"/>
                <w:szCs w:val="20"/>
              </w:rPr>
              <w:t>umăr</w:t>
            </w:r>
            <w:r w:rsidRPr="00040C1A">
              <w:rPr>
                <w:rFonts w:ascii="Times New Roman" w:hAnsi="Times New Roman"/>
                <w:sz w:val="20"/>
                <w:szCs w:val="20"/>
              </w:rPr>
              <w:t xml:space="preserve"> </w:t>
            </w:r>
            <w:r w:rsidRPr="00040C1A">
              <w:rPr>
                <w:rFonts w:ascii="Times New Roman" w:eastAsia="Calibri" w:hAnsi="Times New Roman"/>
                <w:sz w:val="20"/>
                <w:szCs w:val="20"/>
              </w:rPr>
              <w:t>de demersuri expediate</w:t>
            </w:r>
          </w:p>
        </w:tc>
        <w:tc>
          <w:tcPr>
            <w:tcW w:w="1842" w:type="dxa"/>
            <w:gridSpan w:val="2"/>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Centrul Naţional Anticorupţie</w:t>
            </w:r>
            <w:r>
              <w:rPr>
                <w:rFonts w:ascii="Times New Roman" w:eastAsia="Calibri" w:hAnsi="Times New Roman"/>
                <w:sz w:val="20"/>
                <w:szCs w:val="20"/>
              </w:rPr>
              <w:t>;</w:t>
            </w:r>
            <w:r w:rsidRPr="00040C1A">
              <w:rPr>
                <w:rFonts w:ascii="Times New Roman" w:eastAsia="Calibri" w:hAnsi="Times New Roman"/>
                <w:sz w:val="20"/>
                <w:szCs w:val="20"/>
              </w:rPr>
              <w:t xml:space="preserve"> Autoritatea Naţională de Integritate</w:t>
            </w:r>
            <w:r>
              <w:rPr>
                <w:rFonts w:ascii="Times New Roman" w:eastAsia="Calibri" w:hAnsi="Times New Roman"/>
                <w:sz w:val="20"/>
                <w:szCs w:val="20"/>
              </w:rPr>
              <w:t>;</w:t>
            </w:r>
            <w:r w:rsidRPr="00040C1A">
              <w:rPr>
                <w:rFonts w:ascii="Times New Roman" w:eastAsia="Calibri" w:hAnsi="Times New Roman"/>
                <w:sz w:val="20"/>
                <w:szCs w:val="20"/>
              </w:rPr>
              <w:t xml:space="preserve"> Cancelaria de Stat</w:t>
            </w:r>
            <w:r>
              <w:rPr>
                <w:rFonts w:ascii="Times New Roman" w:eastAsia="Calibri" w:hAnsi="Times New Roman"/>
                <w:sz w:val="20"/>
                <w:szCs w:val="20"/>
              </w:rPr>
              <w:t>;</w:t>
            </w:r>
          </w:p>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sz w:val="20"/>
                <w:szCs w:val="20"/>
              </w:rPr>
              <w:t>Autoritatea Naţională de Integritate</w:t>
            </w:r>
          </w:p>
        </w:tc>
        <w:tc>
          <w:tcPr>
            <w:tcW w:w="2581" w:type="dxa"/>
            <w:gridSpan w:val="2"/>
          </w:tcPr>
          <w:p w:rsidR="00123FCC" w:rsidRPr="00040C1A" w:rsidRDefault="00123FCC" w:rsidP="00123FCC">
            <w:pPr>
              <w:spacing w:after="0" w:line="240" w:lineRule="auto"/>
              <w:rPr>
                <w:rFonts w:ascii="Times New Roman" w:hAnsi="Times New Roman"/>
                <w:b/>
                <w:sz w:val="20"/>
                <w:szCs w:val="20"/>
              </w:rPr>
            </w:pPr>
            <w:r w:rsidRPr="00040C1A">
              <w:rPr>
                <w:rFonts w:ascii="Times New Roman" w:eastAsia="Calibri" w:hAnsi="Times New Roman"/>
                <w:sz w:val="20"/>
                <w:szCs w:val="20"/>
              </w:rPr>
              <w:t>La necesitate</w:t>
            </w:r>
          </w:p>
        </w:tc>
        <w:tc>
          <w:tcPr>
            <w:tcW w:w="2816" w:type="dxa"/>
            <w:gridSpan w:val="2"/>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sz w:val="20"/>
                <w:szCs w:val="20"/>
              </w:rPr>
              <w:t>Nu implică costuri suplimentare</w:t>
            </w:r>
          </w:p>
        </w:tc>
      </w:tr>
      <w:tr w:rsidR="00123FCC" w:rsidRPr="00040C1A" w:rsidTr="00123FCC">
        <w:tc>
          <w:tcPr>
            <w:tcW w:w="928" w:type="dxa"/>
            <w:gridSpan w:val="2"/>
          </w:tcPr>
          <w:p w:rsidR="00123FCC" w:rsidRPr="00040C1A" w:rsidRDefault="00123FCC" w:rsidP="00123FCC">
            <w:pPr>
              <w:spacing w:after="0" w:line="240" w:lineRule="auto"/>
              <w:rPr>
                <w:rFonts w:ascii="Times New Roman" w:hAnsi="Times New Roman"/>
                <w:b/>
                <w:sz w:val="20"/>
                <w:szCs w:val="20"/>
              </w:rPr>
            </w:pPr>
          </w:p>
        </w:tc>
        <w:tc>
          <w:tcPr>
            <w:tcW w:w="3042" w:type="dxa"/>
            <w:gridSpan w:val="2"/>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b/>
                <w:sz w:val="20"/>
                <w:szCs w:val="20"/>
              </w:rPr>
              <w:t>(2)</w:t>
            </w:r>
            <w:r w:rsidRPr="00040C1A">
              <w:rPr>
                <w:rFonts w:ascii="Times New Roman" w:eastAsia="Calibri" w:hAnsi="Times New Roman"/>
                <w:sz w:val="20"/>
                <w:szCs w:val="20"/>
              </w:rPr>
              <w:t xml:space="preserve"> De asemenea, autorităţile din Republica Moldova raportează cu privire la toate măsurile luate în legătură cu faptele comunicate în </w:t>
            </w:r>
            <w:r w:rsidRPr="00040C1A">
              <w:rPr>
                <w:rFonts w:ascii="Times New Roman" w:eastAsia="Calibri" w:hAnsi="Times New Roman"/>
                <w:sz w:val="20"/>
                <w:szCs w:val="20"/>
              </w:rPr>
              <w:lastRenderedPageBreak/>
              <w:t>temeiul prezentului articol. Dacă nu există cazuri presupuse sau reale de fraudă, corupţie sau altă neregulă de raportat, autorităţile din Republica Moldova informează Comisia Europeană după sfîrşitul fiecărui an calendaristic</w:t>
            </w:r>
          </w:p>
        </w:tc>
        <w:tc>
          <w:tcPr>
            <w:tcW w:w="3143" w:type="dxa"/>
          </w:tcPr>
          <w:p w:rsidR="00123FCC" w:rsidRPr="00040C1A" w:rsidRDefault="00123FCC" w:rsidP="00123FCC">
            <w:pPr>
              <w:spacing w:after="0" w:line="240" w:lineRule="auto"/>
              <w:rPr>
                <w:rFonts w:ascii="Times New Roman" w:eastAsia="Calibri" w:hAnsi="Times New Roman"/>
                <w:b/>
                <w:sz w:val="20"/>
                <w:szCs w:val="20"/>
              </w:rPr>
            </w:pPr>
            <w:r>
              <w:rPr>
                <w:rFonts w:ascii="Times New Roman" w:eastAsia="Calibri" w:hAnsi="Times New Roman"/>
                <w:b/>
                <w:sz w:val="20"/>
                <w:szCs w:val="20"/>
              </w:rPr>
              <w:lastRenderedPageBreak/>
              <w:t>I</w:t>
            </w:r>
            <w:r w:rsidRPr="00040C1A">
              <w:rPr>
                <w:rFonts w:ascii="Times New Roman" w:eastAsia="Calibri" w:hAnsi="Times New Roman"/>
                <w:b/>
                <w:sz w:val="20"/>
                <w:szCs w:val="20"/>
              </w:rPr>
              <w:t>2.</w:t>
            </w:r>
            <w:r w:rsidRPr="00040C1A">
              <w:rPr>
                <w:rFonts w:ascii="Times New Roman" w:eastAsia="Calibri" w:hAnsi="Times New Roman"/>
                <w:sz w:val="20"/>
                <w:szCs w:val="20"/>
              </w:rPr>
              <w:t xml:space="preserve"> Elaborarea şi prezentarea </w:t>
            </w:r>
            <w:r>
              <w:rPr>
                <w:rFonts w:ascii="Times New Roman" w:eastAsia="Calibri" w:hAnsi="Times New Roman"/>
                <w:color w:val="FF0000"/>
                <w:sz w:val="20"/>
                <w:szCs w:val="20"/>
              </w:rPr>
              <w:t>în adresa</w:t>
            </w:r>
            <w:r w:rsidRPr="00040C1A">
              <w:rPr>
                <w:rFonts w:ascii="Times New Roman" w:eastAsia="Calibri" w:hAnsi="Times New Roman"/>
                <w:sz w:val="20"/>
                <w:szCs w:val="20"/>
              </w:rPr>
              <w:t xml:space="preserve"> Comisi</w:t>
            </w:r>
            <w:r>
              <w:rPr>
                <w:rFonts w:ascii="Times New Roman" w:eastAsia="Calibri" w:hAnsi="Times New Roman"/>
                <w:sz w:val="20"/>
                <w:szCs w:val="20"/>
              </w:rPr>
              <w:t>ei Europe</w:t>
            </w:r>
            <w:r w:rsidRPr="00040C1A">
              <w:rPr>
                <w:rFonts w:ascii="Times New Roman" w:eastAsia="Calibri" w:hAnsi="Times New Roman"/>
                <w:sz w:val="20"/>
                <w:szCs w:val="20"/>
              </w:rPr>
              <w:t>n</w:t>
            </w:r>
            <w:r>
              <w:rPr>
                <w:rFonts w:ascii="Times New Roman" w:eastAsia="Calibri" w:hAnsi="Times New Roman"/>
                <w:sz w:val="20"/>
                <w:szCs w:val="20"/>
              </w:rPr>
              <w:t>e</w:t>
            </w:r>
            <w:r w:rsidRPr="00040C1A">
              <w:rPr>
                <w:rFonts w:ascii="Times New Roman" w:eastAsia="Calibri" w:hAnsi="Times New Roman"/>
                <w:sz w:val="20"/>
                <w:szCs w:val="20"/>
              </w:rPr>
              <w:t xml:space="preserve"> a rapoartelor privind măsurile întreprinse în legătură cu cazurile </w:t>
            </w:r>
            <w:r w:rsidRPr="00040C1A">
              <w:rPr>
                <w:rFonts w:ascii="Times New Roman" w:eastAsia="Calibri" w:hAnsi="Times New Roman"/>
                <w:sz w:val="20"/>
                <w:szCs w:val="20"/>
              </w:rPr>
              <w:lastRenderedPageBreak/>
              <w:t>presupuse sau reale de fraudă, corupţie sau alt</w:t>
            </w:r>
            <w:r>
              <w:rPr>
                <w:rFonts w:ascii="Times New Roman" w:eastAsia="Calibri" w:hAnsi="Times New Roman"/>
                <w:sz w:val="20"/>
                <w:szCs w:val="20"/>
              </w:rPr>
              <w:t>e</w:t>
            </w:r>
            <w:r w:rsidRPr="00040C1A">
              <w:rPr>
                <w:rFonts w:ascii="Times New Roman" w:eastAsia="Calibri" w:hAnsi="Times New Roman"/>
                <w:sz w:val="20"/>
                <w:szCs w:val="20"/>
              </w:rPr>
              <w:t xml:space="preserve"> neregul</w:t>
            </w:r>
            <w:r>
              <w:rPr>
                <w:rFonts w:ascii="Times New Roman" w:eastAsia="Calibri" w:hAnsi="Times New Roman"/>
                <w:sz w:val="20"/>
                <w:szCs w:val="20"/>
              </w:rPr>
              <w:t>i</w:t>
            </w:r>
            <w:r w:rsidRPr="00040C1A">
              <w:rPr>
                <w:rFonts w:ascii="Times New Roman" w:eastAsia="Calibri" w:hAnsi="Times New Roman"/>
                <w:sz w:val="20"/>
                <w:szCs w:val="20"/>
              </w:rPr>
              <w:t xml:space="preserve"> în execuţia fondurilor </w:t>
            </w:r>
            <w:r>
              <w:rPr>
                <w:rFonts w:ascii="Times New Roman" w:eastAsia="Calibri" w:hAnsi="Times New Roman"/>
                <w:sz w:val="20"/>
                <w:szCs w:val="20"/>
              </w:rPr>
              <w:t>Uniunii Europene</w:t>
            </w:r>
            <w:r w:rsidRPr="00040C1A">
              <w:rPr>
                <w:rFonts w:ascii="Times New Roman" w:eastAsia="Calibri" w:hAnsi="Times New Roman"/>
                <w:sz w:val="20"/>
                <w:szCs w:val="20"/>
              </w:rPr>
              <w:t>, inclusiv în cazul lipsei unor asemenea nereguli</w:t>
            </w:r>
          </w:p>
        </w:tc>
        <w:tc>
          <w:tcPr>
            <w:tcW w:w="1666" w:type="dxa"/>
            <w:gridSpan w:val="2"/>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sz w:val="20"/>
                <w:szCs w:val="20"/>
              </w:rPr>
              <w:lastRenderedPageBreak/>
              <w:t xml:space="preserve">Rapoarte elaborate şi remise </w:t>
            </w:r>
          </w:p>
        </w:tc>
        <w:tc>
          <w:tcPr>
            <w:tcW w:w="1842" w:type="dxa"/>
            <w:gridSpan w:val="2"/>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sz w:val="20"/>
                <w:szCs w:val="20"/>
              </w:rPr>
              <w:t>Centrul Naţional Anticorupţie</w:t>
            </w:r>
            <w:r>
              <w:rPr>
                <w:rFonts w:ascii="Times New Roman" w:eastAsia="Calibri" w:hAnsi="Times New Roman"/>
                <w:sz w:val="20"/>
                <w:szCs w:val="20"/>
              </w:rPr>
              <w:t xml:space="preserve">; </w:t>
            </w:r>
            <w:r w:rsidRPr="00040C1A">
              <w:rPr>
                <w:rFonts w:ascii="Times New Roman" w:eastAsia="Calibri" w:hAnsi="Times New Roman"/>
                <w:sz w:val="20"/>
                <w:szCs w:val="20"/>
              </w:rPr>
              <w:t>Cancelaria de Stat</w:t>
            </w:r>
            <w:r>
              <w:rPr>
                <w:rFonts w:ascii="Times New Roman" w:eastAsia="Calibri" w:hAnsi="Times New Roman"/>
                <w:sz w:val="20"/>
                <w:szCs w:val="20"/>
              </w:rPr>
              <w:t>;</w:t>
            </w:r>
          </w:p>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sz w:val="20"/>
                <w:szCs w:val="20"/>
              </w:rPr>
              <w:t xml:space="preserve">Autoritatea </w:t>
            </w:r>
            <w:r w:rsidRPr="00040C1A">
              <w:rPr>
                <w:rFonts w:ascii="Times New Roman" w:eastAsia="Calibri" w:hAnsi="Times New Roman"/>
                <w:sz w:val="20"/>
                <w:szCs w:val="20"/>
              </w:rPr>
              <w:lastRenderedPageBreak/>
              <w:t>Naţională de Integritate</w:t>
            </w:r>
          </w:p>
        </w:tc>
        <w:tc>
          <w:tcPr>
            <w:tcW w:w="2581" w:type="dxa"/>
            <w:gridSpan w:val="2"/>
          </w:tcPr>
          <w:p w:rsidR="00123FCC" w:rsidRPr="00040C1A" w:rsidRDefault="00123FCC" w:rsidP="00123FCC">
            <w:pPr>
              <w:spacing w:after="0" w:line="240" w:lineRule="auto"/>
              <w:rPr>
                <w:rFonts w:ascii="Times New Roman" w:hAnsi="Times New Roman"/>
                <w:b/>
                <w:sz w:val="20"/>
                <w:szCs w:val="20"/>
              </w:rPr>
            </w:pPr>
            <w:r w:rsidRPr="00040C1A">
              <w:rPr>
                <w:rFonts w:ascii="Times New Roman" w:eastAsia="Calibri" w:hAnsi="Times New Roman"/>
                <w:sz w:val="20"/>
                <w:szCs w:val="20"/>
              </w:rPr>
              <w:lastRenderedPageBreak/>
              <w:t>Trimestrul IV</w:t>
            </w:r>
            <w:r>
              <w:rPr>
                <w:rFonts w:ascii="Times New Roman" w:eastAsia="Calibri" w:hAnsi="Times New Roman"/>
                <w:sz w:val="20"/>
                <w:szCs w:val="20"/>
              </w:rPr>
              <w:t>,</w:t>
            </w:r>
            <w:r w:rsidRPr="00040C1A">
              <w:rPr>
                <w:rFonts w:ascii="Times New Roman" w:eastAsia="Calibri" w:hAnsi="Times New Roman"/>
                <w:sz w:val="20"/>
                <w:szCs w:val="20"/>
              </w:rPr>
              <w:t xml:space="preserve"> 2017-2019</w:t>
            </w:r>
          </w:p>
        </w:tc>
        <w:tc>
          <w:tcPr>
            <w:tcW w:w="2816" w:type="dxa"/>
            <w:gridSpan w:val="2"/>
          </w:tcPr>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sz w:val="20"/>
                <w:szCs w:val="20"/>
              </w:rPr>
              <w:t>Nu implică costuri suplimentare</w:t>
            </w:r>
          </w:p>
        </w:tc>
      </w:tr>
      <w:tr w:rsidR="00123FCC" w:rsidRPr="00040C1A" w:rsidTr="00123FCC">
        <w:tc>
          <w:tcPr>
            <w:tcW w:w="928" w:type="dxa"/>
            <w:gridSpan w:val="2"/>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b/>
                <w:sz w:val="20"/>
                <w:szCs w:val="20"/>
              </w:rPr>
              <w:lastRenderedPageBreak/>
              <w:t>427</w:t>
            </w:r>
          </w:p>
        </w:tc>
        <w:tc>
          <w:tcPr>
            <w:tcW w:w="15090" w:type="dxa"/>
            <w:gridSpan w:val="11"/>
          </w:tcPr>
          <w:p w:rsidR="00123FCC" w:rsidRPr="00040C1A" w:rsidRDefault="00123FCC" w:rsidP="00123FCC">
            <w:pPr>
              <w:spacing w:after="0" w:line="240" w:lineRule="auto"/>
              <w:contextualSpacing/>
              <w:rPr>
                <w:rFonts w:ascii="Times New Roman" w:eastAsia="Calibri" w:hAnsi="Times New Roman"/>
                <w:b/>
                <w:bCs/>
                <w:sz w:val="20"/>
                <w:szCs w:val="20"/>
              </w:rPr>
            </w:pPr>
            <w:r w:rsidRPr="00040C1A">
              <w:rPr>
                <w:rFonts w:ascii="Times New Roman" w:eastAsia="Calibri" w:hAnsi="Times New Roman"/>
                <w:b/>
                <w:bCs/>
                <w:sz w:val="20"/>
                <w:szCs w:val="20"/>
              </w:rPr>
              <w:t>Audituri</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b/>
                <w:sz w:val="20"/>
                <w:szCs w:val="20"/>
              </w:rPr>
              <w:t>(1)</w:t>
            </w:r>
            <w:r w:rsidRPr="00040C1A">
              <w:rPr>
                <w:rFonts w:ascii="Times New Roman" w:eastAsia="Calibri" w:hAnsi="Times New Roman"/>
                <w:sz w:val="20"/>
                <w:szCs w:val="20"/>
              </w:rPr>
              <w:t xml:space="preserve"> Comisia Europeană şi CCE au dreptul să examineze legalitatea şi regularitatea cheltuielilor legate de execuţia fondurilor UE şi să verifice dacă a fost aplicată o bună gestiune financiară</w:t>
            </w:r>
          </w:p>
          <w:p w:rsidR="00123FCC" w:rsidRPr="00040C1A" w:rsidRDefault="00123FCC" w:rsidP="00123FCC">
            <w:pPr>
              <w:spacing w:after="0" w:line="240" w:lineRule="auto"/>
              <w:rPr>
                <w:rFonts w:ascii="Times New Roman" w:eastAsia="Calibri" w:hAnsi="Times New Roman"/>
                <w:sz w:val="20"/>
                <w:szCs w:val="20"/>
              </w:rPr>
            </w:pP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b/>
                <w:sz w:val="20"/>
                <w:szCs w:val="20"/>
              </w:rPr>
              <w:t>(2)</w:t>
            </w:r>
            <w:r w:rsidRPr="00040C1A">
              <w:rPr>
                <w:rFonts w:ascii="Times New Roman" w:eastAsia="Calibri" w:hAnsi="Times New Roman"/>
                <w:sz w:val="20"/>
                <w:szCs w:val="20"/>
              </w:rPr>
              <w:t xml:space="preserve"> Auditurile privesc atît angajamentele asumate, cît şi plăţile efectuate. Acestea se bazează pe documente şi, dacă este necesar, sînt efectuate la faţa locului, la sediul oricărei entităţi care gestionează fonduri UE sau participă la execuţia acestora. Auditurile pot fi efectuate înainte de închiderea conturilor pentru exerciţiul financiar în cauză şi pentru o perioadă de 5 ani de la data plăţii soldului</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b/>
                <w:sz w:val="20"/>
                <w:szCs w:val="20"/>
              </w:rPr>
              <w:t>(3)</w:t>
            </w:r>
            <w:r w:rsidRPr="00040C1A">
              <w:rPr>
                <w:rFonts w:ascii="Times New Roman" w:eastAsia="Calibri" w:hAnsi="Times New Roman"/>
                <w:sz w:val="20"/>
                <w:szCs w:val="20"/>
              </w:rPr>
              <w:t xml:space="preserve"> Inspectorii Comisiei Europene şi alte persoane împuternicite de Comisia Europeană sau de CCE pot desfăşura controale şi audituri documentare sau la faţa locului, la sediul oricărei entităţi, precum şi la sediul subcontractorilor acesteia din Republica Moldova, care gestionează fonduri UE sau participă la execuţia acestora</w:t>
            </w:r>
          </w:p>
          <w:p w:rsidR="00123FCC" w:rsidRPr="00040C1A" w:rsidRDefault="00123FCC" w:rsidP="00123FCC">
            <w:pPr>
              <w:spacing w:after="0" w:line="240" w:lineRule="auto"/>
              <w:rPr>
                <w:rFonts w:ascii="Times New Roman" w:eastAsia="Calibri" w:hAnsi="Times New Roman"/>
                <w:sz w:val="20"/>
                <w:szCs w:val="20"/>
              </w:rPr>
            </w:pP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b/>
                <w:sz w:val="20"/>
                <w:szCs w:val="20"/>
              </w:rPr>
              <w:t>(4)</w:t>
            </w:r>
            <w:r w:rsidRPr="00040C1A">
              <w:rPr>
                <w:rFonts w:ascii="Times New Roman" w:eastAsia="Calibri" w:hAnsi="Times New Roman"/>
                <w:sz w:val="20"/>
                <w:szCs w:val="20"/>
              </w:rPr>
              <w:t xml:space="preserve"> Comisia Europeană sau alte persoane mandatate de aceasta sau de CCE au acces corespunzător la spaţii, lucrări şi documente, precum şi la toate informaţiile, inclusiv la cele în format electronic, necesare pentru efectuarea acestor audituri. Dreptul de acces ar trebui comunicat tuturor instituţiilor publice din Republica Moldova şi este precizat explicit în contractele încheiate pentru punerea în aplicare a instrumentelor menţionate în prezentul acord</w:t>
            </w:r>
          </w:p>
          <w:p w:rsidR="00123FCC" w:rsidRPr="00040C1A" w:rsidRDefault="00123FCC" w:rsidP="00123FCC">
            <w:pPr>
              <w:spacing w:after="0" w:line="240" w:lineRule="auto"/>
              <w:rPr>
                <w:rFonts w:ascii="Times New Roman" w:eastAsia="Calibri" w:hAnsi="Times New Roman"/>
                <w:sz w:val="20"/>
                <w:szCs w:val="20"/>
              </w:rPr>
            </w:pP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b/>
                <w:sz w:val="20"/>
                <w:szCs w:val="20"/>
              </w:rPr>
              <w:t>(5)</w:t>
            </w:r>
            <w:r w:rsidRPr="00040C1A">
              <w:rPr>
                <w:rFonts w:ascii="Times New Roman" w:eastAsia="Calibri" w:hAnsi="Times New Roman"/>
                <w:sz w:val="20"/>
                <w:szCs w:val="20"/>
              </w:rPr>
              <w:t xml:space="preserve"> Controalele şi auditurile menţionate în prezentul articol sînt aplicabile tuturor contractorilor şi subcontractorilor care au primit fonduri UE în mod direct sau indirect. În îndeplinirea sarcinilor lor, CCE şi organismele de audit din Republica Moldova desfăşoară o cooperare bazată pe încredere şi pe respectarea independenţei</w:t>
            </w:r>
          </w:p>
        </w:tc>
      </w:tr>
      <w:tr w:rsidR="00123FCC" w:rsidRPr="00040C1A" w:rsidTr="00123FCC">
        <w:trPr>
          <w:trHeight w:val="699"/>
        </w:trPr>
        <w:tc>
          <w:tcPr>
            <w:tcW w:w="928" w:type="dxa"/>
            <w:gridSpan w:val="2"/>
          </w:tcPr>
          <w:p w:rsidR="00123FCC" w:rsidRPr="00040C1A" w:rsidRDefault="00123FCC" w:rsidP="00123FCC">
            <w:pPr>
              <w:spacing w:after="0" w:line="240" w:lineRule="auto"/>
              <w:contextualSpacing/>
              <w:rPr>
                <w:rFonts w:ascii="Times New Roman" w:eastAsia="Calibri" w:hAnsi="Times New Roman"/>
                <w:b/>
                <w:iCs/>
                <w:sz w:val="20"/>
                <w:szCs w:val="20"/>
              </w:rPr>
            </w:pPr>
            <w:r w:rsidRPr="00040C1A">
              <w:rPr>
                <w:rFonts w:ascii="Times New Roman" w:eastAsia="Calibri" w:hAnsi="Times New Roman"/>
                <w:b/>
                <w:iCs/>
                <w:sz w:val="20"/>
                <w:szCs w:val="20"/>
              </w:rPr>
              <w:t>428</w:t>
            </w:r>
          </w:p>
        </w:tc>
        <w:tc>
          <w:tcPr>
            <w:tcW w:w="3042" w:type="dxa"/>
            <w:gridSpan w:val="2"/>
          </w:tcPr>
          <w:p w:rsidR="00123FCC" w:rsidRPr="00040C1A" w:rsidRDefault="00123FCC" w:rsidP="00123FCC">
            <w:pPr>
              <w:spacing w:after="0" w:line="240" w:lineRule="auto"/>
              <w:contextualSpacing/>
              <w:rPr>
                <w:rFonts w:ascii="Times New Roman" w:eastAsia="Calibri" w:hAnsi="Times New Roman"/>
                <w:b/>
                <w:bCs/>
                <w:sz w:val="20"/>
                <w:szCs w:val="20"/>
              </w:rPr>
            </w:pPr>
            <w:r w:rsidRPr="00040C1A">
              <w:rPr>
                <w:rFonts w:ascii="Times New Roman" w:eastAsia="Calibri" w:hAnsi="Times New Roman"/>
                <w:b/>
                <w:bCs/>
                <w:sz w:val="20"/>
                <w:szCs w:val="20"/>
              </w:rPr>
              <w:t xml:space="preserve">Controale la faţa locului </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b/>
                <w:sz w:val="20"/>
                <w:szCs w:val="20"/>
              </w:rPr>
              <w:t>(1)</w:t>
            </w:r>
            <w:r w:rsidRPr="00040C1A">
              <w:rPr>
                <w:rFonts w:ascii="Times New Roman" w:eastAsia="Calibri" w:hAnsi="Times New Roman"/>
                <w:sz w:val="20"/>
                <w:szCs w:val="20"/>
              </w:rPr>
              <w:t xml:space="preserve"> În cadrul prezentului acord, OLAF este autorizat să efectueze controale şi inspecţii la faţa locului în scopul protejării intereselor financiare ale UE împotriva fraudelor şi a altor nereguli, în conformitate cu dispoziţiile Regulamentului (CE, Euratom) nr. 2185/96 al Consiliului din 11 noiembrie 1996 privind controalele şi inspecţiile la faţa locului efectuate de Comisie în scopul protejării intereselor financiare ale Comunităţilor Europene împotriva fraudei şi a altor abateri</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b/>
                <w:sz w:val="20"/>
                <w:szCs w:val="20"/>
              </w:rPr>
              <w:lastRenderedPageBreak/>
              <w:t>(2)</w:t>
            </w:r>
            <w:r w:rsidRPr="00040C1A">
              <w:rPr>
                <w:rFonts w:ascii="Times New Roman" w:eastAsia="Calibri" w:hAnsi="Times New Roman"/>
                <w:sz w:val="20"/>
                <w:szCs w:val="20"/>
              </w:rPr>
              <w:t xml:space="preserve"> Controalele şi inspecţiile la faţa locului sînt pregătite şi efectuate de OLAF în strînsă cooperare cu autorităţile competente din Republica Moldova</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b/>
                <w:sz w:val="20"/>
                <w:szCs w:val="20"/>
              </w:rPr>
              <w:t>(3)</w:t>
            </w:r>
            <w:r w:rsidRPr="00040C1A">
              <w:rPr>
                <w:rFonts w:ascii="Times New Roman" w:eastAsia="Calibri" w:hAnsi="Times New Roman"/>
                <w:sz w:val="20"/>
                <w:szCs w:val="20"/>
              </w:rPr>
              <w:t xml:space="preserve"> Autorităţilor din Republica Moldova li se notifică în timp util obiectul, scopul şi temeiul juridic al controalelor şi inspecţiilor, astfel încît acestea să poată furniza ajutorul necesar. În acest scop, funcţionarii autorităţilor competente din Republica Moldova pot participa la controalele şi inspecţiile la faţa locului</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b/>
                <w:sz w:val="20"/>
                <w:szCs w:val="20"/>
              </w:rPr>
              <w:t>(4)</w:t>
            </w:r>
            <w:r w:rsidRPr="00040C1A">
              <w:rPr>
                <w:rFonts w:ascii="Times New Roman" w:eastAsia="Calibri" w:hAnsi="Times New Roman"/>
                <w:sz w:val="20"/>
                <w:szCs w:val="20"/>
              </w:rPr>
              <w:t xml:space="preserve"> Dacă autorităţile în cauză din Republica Moldova îşi exprimă interesul în acest sens, controalele şi inspecţiile la faţa locului pot fi efectuate împreună de către OLAF şi autorităţile respective</w:t>
            </w:r>
          </w:p>
          <w:p w:rsidR="00123FCC" w:rsidRPr="00040C1A" w:rsidRDefault="00123FCC" w:rsidP="00123FCC">
            <w:pPr>
              <w:spacing w:after="0" w:line="240" w:lineRule="auto"/>
              <w:contextualSpacing/>
              <w:rPr>
                <w:rFonts w:ascii="Times New Roman" w:eastAsia="Calibri" w:hAnsi="Times New Roman"/>
                <w:b/>
                <w:bCs/>
                <w:iCs/>
                <w:sz w:val="20"/>
                <w:szCs w:val="20"/>
              </w:rPr>
            </w:pPr>
            <w:r w:rsidRPr="00040C1A">
              <w:rPr>
                <w:rFonts w:ascii="Times New Roman" w:eastAsia="Calibri" w:hAnsi="Times New Roman"/>
                <w:b/>
                <w:sz w:val="20"/>
                <w:szCs w:val="20"/>
              </w:rPr>
              <w:t>(5)</w:t>
            </w:r>
            <w:r w:rsidRPr="00040C1A">
              <w:rPr>
                <w:rFonts w:ascii="Times New Roman" w:eastAsia="Calibri" w:hAnsi="Times New Roman"/>
                <w:sz w:val="20"/>
                <w:szCs w:val="20"/>
              </w:rPr>
              <w:t xml:space="preserve"> Dacă un operator economic se împotriveşte unui control sau unei inspecţii la faţa locului, autorităţile din Republica Moldova îi asigură OLAF asistenţa necesară pentru ca acesta să îşi poată îndeplini sarcina de a efectua un control sau o inspecţie la faţa locului</w:t>
            </w:r>
          </w:p>
        </w:tc>
        <w:tc>
          <w:tcPr>
            <w:tcW w:w="3143" w:type="dxa"/>
            <w:tcBorders>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sz w:val="20"/>
                <w:szCs w:val="20"/>
              </w:rPr>
              <w:lastRenderedPageBreak/>
              <w:t>I.1</w:t>
            </w:r>
            <w:r w:rsidRPr="00040C1A">
              <w:rPr>
                <w:rFonts w:ascii="Times New Roman" w:hAnsi="Times New Roman"/>
                <w:sz w:val="20"/>
                <w:szCs w:val="20"/>
              </w:rPr>
              <w:t xml:space="preserve">.Acordarea asistenței </w:t>
            </w:r>
            <w:r w:rsidRPr="005D6BCF">
              <w:rPr>
                <w:rFonts w:ascii="Times New Roman" w:hAnsi="Times New Roman"/>
                <w:sz w:val="20"/>
                <w:szCs w:val="20"/>
              </w:rPr>
              <w:t>Oficiului European de Luptă Antifraudă</w:t>
            </w:r>
            <w:r w:rsidRPr="00040C1A">
              <w:rPr>
                <w:rFonts w:ascii="Times New Roman" w:eastAsia="Calibri" w:hAnsi="Times New Roman"/>
                <w:sz w:val="20"/>
                <w:szCs w:val="20"/>
              </w:rPr>
              <w:t xml:space="preserve"> </w:t>
            </w:r>
            <w:r>
              <w:rPr>
                <w:rFonts w:ascii="Times New Roman" w:hAnsi="Times New Roman"/>
                <w:sz w:val="20"/>
                <w:szCs w:val="20"/>
              </w:rPr>
              <w:t>din partea</w:t>
            </w:r>
            <w:r w:rsidRPr="00040C1A">
              <w:rPr>
                <w:rFonts w:ascii="Times New Roman" w:hAnsi="Times New Roman"/>
                <w:sz w:val="20"/>
                <w:szCs w:val="20"/>
              </w:rPr>
              <w:t xml:space="preserve"> C</w:t>
            </w:r>
            <w:r>
              <w:rPr>
                <w:rFonts w:ascii="Times New Roman" w:hAnsi="Times New Roman"/>
                <w:sz w:val="20"/>
                <w:szCs w:val="20"/>
              </w:rPr>
              <w:t xml:space="preserve">entrului </w:t>
            </w:r>
            <w:r w:rsidRPr="00040C1A">
              <w:rPr>
                <w:rFonts w:ascii="Times New Roman" w:hAnsi="Times New Roman"/>
                <w:sz w:val="20"/>
                <w:szCs w:val="20"/>
              </w:rPr>
              <w:t>N</w:t>
            </w:r>
            <w:r>
              <w:rPr>
                <w:rFonts w:ascii="Times New Roman" w:hAnsi="Times New Roman"/>
                <w:sz w:val="20"/>
                <w:szCs w:val="20"/>
              </w:rPr>
              <w:t xml:space="preserve">aţional </w:t>
            </w:r>
            <w:r w:rsidRPr="00040C1A">
              <w:rPr>
                <w:rFonts w:ascii="Times New Roman" w:hAnsi="Times New Roman"/>
                <w:sz w:val="20"/>
                <w:szCs w:val="20"/>
              </w:rPr>
              <w:t>A</w:t>
            </w:r>
            <w:r>
              <w:rPr>
                <w:rFonts w:ascii="Times New Roman" w:hAnsi="Times New Roman"/>
                <w:sz w:val="20"/>
                <w:szCs w:val="20"/>
              </w:rPr>
              <w:t>nticorupție</w:t>
            </w:r>
            <w:r w:rsidRPr="00040C1A">
              <w:rPr>
                <w:rFonts w:ascii="Times New Roman" w:hAnsi="Times New Roman"/>
                <w:sz w:val="20"/>
                <w:szCs w:val="20"/>
              </w:rPr>
              <w:t xml:space="preserve"> în efectuarea controalelor și inspecțiilor la fața locului, în limitele atribuțiilor de urmărire penală, de investigații speciale și analitice</w:t>
            </w:r>
          </w:p>
        </w:tc>
        <w:tc>
          <w:tcPr>
            <w:tcW w:w="1666" w:type="dxa"/>
            <w:gridSpan w:val="2"/>
            <w:tcBorders>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hAnsi="Times New Roman"/>
                <w:sz w:val="20"/>
                <w:szCs w:val="20"/>
              </w:rPr>
              <w:t>N</w:t>
            </w:r>
            <w:r>
              <w:rPr>
                <w:rFonts w:ascii="Times New Roman" w:hAnsi="Times New Roman"/>
                <w:sz w:val="20"/>
                <w:szCs w:val="20"/>
              </w:rPr>
              <w:t>umăr</w:t>
            </w:r>
            <w:r w:rsidRPr="00040C1A">
              <w:rPr>
                <w:rFonts w:ascii="Times New Roman" w:hAnsi="Times New Roman"/>
                <w:sz w:val="20"/>
                <w:szCs w:val="20"/>
              </w:rPr>
              <w:t xml:space="preserve"> de controale și inspecții la fața locului efectuate de </w:t>
            </w:r>
            <w:r w:rsidRPr="005D6BCF">
              <w:rPr>
                <w:rFonts w:ascii="Times New Roman" w:hAnsi="Times New Roman"/>
                <w:sz w:val="20"/>
                <w:szCs w:val="20"/>
              </w:rPr>
              <w:t>Oficiul</w:t>
            </w:r>
            <w:r>
              <w:rPr>
                <w:rFonts w:ascii="Times New Roman" w:hAnsi="Times New Roman"/>
                <w:sz w:val="20"/>
                <w:szCs w:val="20"/>
              </w:rPr>
              <w:t xml:space="preserve"> </w:t>
            </w:r>
            <w:r w:rsidRPr="005D6BCF">
              <w:rPr>
                <w:rFonts w:ascii="Times New Roman" w:hAnsi="Times New Roman"/>
                <w:sz w:val="20"/>
                <w:szCs w:val="20"/>
              </w:rPr>
              <w:t>European de Luptă Antifraudă</w:t>
            </w:r>
            <w:r w:rsidRPr="00040C1A">
              <w:rPr>
                <w:rFonts w:ascii="Times New Roman" w:eastAsia="Calibri" w:hAnsi="Times New Roman"/>
                <w:sz w:val="20"/>
                <w:szCs w:val="20"/>
              </w:rPr>
              <w:t xml:space="preserve"> </w:t>
            </w:r>
            <w:r w:rsidRPr="00040C1A">
              <w:rPr>
                <w:rFonts w:ascii="Times New Roman" w:hAnsi="Times New Roman"/>
                <w:sz w:val="20"/>
                <w:szCs w:val="20"/>
              </w:rPr>
              <w:t>cu asistența C</w:t>
            </w:r>
            <w:r>
              <w:rPr>
                <w:rFonts w:ascii="Times New Roman" w:hAnsi="Times New Roman"/>
                <w:sz w:val="20"/>
                <w:szCs w:val="20"/>
              </w:rPr>
              <w:t xml:space="preserve">entrului </w:t>
            </w:r>
            <w:r w:rsidRPr="00040C1A">
              <w:rPr>
                <w:rFonts w:ascii="Times New Roman" w:hAnsi="Times New Roman"/>
                <w:sz w:val="20"/>
                <w:szCs w:val="20"/>
              </w:rPr>
              <w:t>N</w:t>
            </w:r>
            <w:r>
              <w:rPr>
                <w:rFonts w:ascii="Times New Roman" w:hAnsi="Times New Roman"/>
                <w:sz w:val="20"/>
                <w:szCs w:val="20"/>
              </w:rPr>
              <w:t xml:space="preserve">aţional </w:t>
            </w:r>
            <w:r w:rsidRPr="00040C1A">
              <w:rPr>
                <w:rFonts w:ascii="Times New Roman" w:hAnsi="Times New Roman"/>
                <w:sz w:val="20"/>
                <w:szCs w:val="20"/>
              </w:rPr>
              <w:t>A</w:t>
            </w:r>
            <w:r>
              <w:rPr>
                <w:rFonts w:ascii="Times New Roman" w:hAnsi="Times New Roman"/>
                <w:sz w:val="20"/>
                <w:szCs w:val="20"/>
              </w:rPr>
              <w:t>nticorupţie</w:t>
            </w:r>
          </w:p>
        </w:tc>
        <w:tc>
          <w:tcPr>
            <w:tcW w:w="1842" w:type="dxa"/>
            <w:gridSpan w:val="2"/>
            <w:tcBorders>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Centrul Naţional Anticorupţie</w:t>
            </w:r>
          </w:p>
        </w:tc>
        <w:tc>
          <w:tcPr>
            <w:tcW w:w="2581" w:type="dxa"/>
            <w:gridSpan w:val="2"/>
            <w:tcBorders>
              <w:bottom w:val="single" w:sz="4" w:space="0" w:color="auto"/>
            </w:tcBorders>
          </w:tcPr>
          <w:p w:rsidR="00123FCC" w:rsidRPr="00040C1A" w:rsidRDefault="00123FCC" w:rsidP="00123FCC">
            <w:pPr>
              <w:spacing w:after="0" w:line="240" w:lineRule="auto"/>
              <w:rPr>
                <w:rFonts w:ascii="Times New Roman" w:hAnsi="Times New Roman"/>
                <w:b/>
                <w:sz w:val="20"/>
                <w:szCs w:val="20"/>
              </w:rPr>
            </w:pPr>
            <w:r w:rsidRPr="00040C1A">
              <w:rPr>
                <w:rFonts w:ascii="Times New Roman" w:hAnsi="Times New Roman"/>
                <w:sz w:val="20"/>
                <w:szCs w:val="20"/>
              </w:rPr>
              <w:t>La necesitate</w:t>
            </w:r>
          </w:p>
        </w:tc>
        <w:tc>
          <w:tcPr>
            <w:tcW w:w="2816" w:type="dxa"/>
            <w:gridSpan w:val="2"/>
            <w:tcBorders>
              <w:bottom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hAnsi="Times New Roman"/>
                <w:sz w:val="20"/>
                <w:szCs w:val="20"/>
              </w:rPr>
              <w:t>Nu implică costuri suplimentare</w:t>
            </w:r>
          </w:p>
        </w:tc>
      </w:tr>
      <w:tr w:rsidR="00123FCC" w:rsidRPr="00040C1A" w:rsidTr="00123FCC">
        <w:trPr>
          <w:trHeight w:val="752"/>
        </w:trPr>
        <w:tc>
          <w:tcPr>
            <w:tcW w:w="928" w:type="dxa"/>
            <w:gridSpan w:val="2"/>
          </w:tcPr>
          <w:p w:rsidR="00123FCC" w:rsidRPr="00040C1A" w:rsidRDefault="00123FCC" w:rsidP="00123FCC">
            <w:pPr>
              <w:spacing w:after="0" w:line="240" w:lineRule="auto"/>
              <w:contextualSpacing/>
              <w:rPr>
                <w:rFonts w:ascii="Times New Roman" w:eastAsia="Calibri" w:hAnsi="Times New Roman"/>
                <w:sz w:val="20"/>
                <w:szCs w:val="20"/>
              </w:rPr>
            </w:pPr>
            <w:r w:rsidRPr="00040C1A">
              <w:rPr>
                <w:rFonts w:ascii="Times New Roman" w:eastAsia="Calibri" w:hAnsi="Times New Roman"/>
                <w:b/>
                <w:iCs/>
                <w:sz w:val="20"/>
                <w:szCs w:val="20"/>
              </w:rPr>
              <w:lastRenderedPageBreak/>
              <w:t>429</w:t>
            </w:r>
          </w:p>
        </w:tc>
        <w:tc>
          <w:tcPr>
            <w:tcW w:w="15090" w:type="dxa"/>
            <w:gridSpan w:val="11"/>
          </w:tcPr>
          <w:p w:rsidR="00123FCC" w:rsidRPr="00040C1A" w:rsidRDefault="00123FCC" w:rsidP="00123FCC">
            <w:pPr>
              <w:spacing w:after="0" w:line="240" w:lineRule="auto"/>
              <w:contextualSpacing/>
              <w:rPr>
                <w:rFonts w:ascii="Times New Roman" w:eastAsia="Calibri" w:hAnsi="Times New Roman"/>
                <w:b/>
                <w:bCs/>
                <w:iCs/>
                <w:sz w:val="20"/>
                <w:szCs w:val="20"/>
              </w:rPr>
            </w:pPr>
            <w:r w:rsidRPr="00040C1A">
              <w:rPr>
                <w:rFonts w:ascii="Times New Roman" w:eastAsia="Calibri" w:hAnsi="Times New Roman"/>
                <w:b/>
                <w:bCs/>
                <w:iCs/>
                <w:sz w:val="20"/>
                <w:szCs w:val="20"/>
              </w:rPr>
              <w:t xml:space="preserve">Măsuri </w:t>
            </w:r>
            <w:r w:rsidRPr="00040C1A">
              <w:rPr>
                <w:rFonts w:ascii="Times New Roman" w:eastAsia="Calibri" w:hAnsi="Times New Roman"/>
                <w:b/>
                <w:iCs/>
                <w:sz w:val="20"/>
                <w:szCs w:val="20"/>
              </w:rPr>
              <w:t>ş</w:t>
            </w:r>
            <w:r w:rsidRPr="00040C1A">
              <w:rPr>
                <w:rFonts w:ascii="Times New Roman" w:eastAsia="Calibri" w:hAnsi="Times New Roman"/>
                <w:b/>
                <w:bCs/>
                <w:iCs/>
                <w:sz w:val="20"/>
                <w:szCs w:val="20"/>
              </w:rPr>
              <w:t xml:space="preserve">i sancţiuni administrative </w:t>
            </w:r>
          </w:p>
          <w:p w:rsidR="00123FCC" w:rsidRPr="00040C1A" w:rsidRDefault="00123FCC" w:rsidP="00123FCC">
            <w:pPr>
              <w:spacing w:after="0" w:line="240" w:lineRule="auto"/>
              <w:rPr>
                <w:rFonts w:ascii="Times New Roman" w:eastAsia="Calibri" w:hAnsi="Times New Roman"/>
                <w:b/>
                <w:sz w:val="20"/>
                <w:szCs w:val="20"/>
              </w:rPr>
            </w:pPr>
            <w:r w:rsidRPr="00040C1A">
              <w:rPr>
                <w:rFonts w:ascii="Times New Roman" w:eastAsia="Calibri" w:hAnsi="Times New Roman"/>
                <w:iCs/>
                <w:sz w:val="20"/>
                <w:szCs w:val="20"/>
              </w:rPr>
              <w:t>Comisia Europeană poate impune măsuri şi sancţiuni administrative în conformitate cu Regulamentul (CE, Euratom) nr. 1605/2002, Regulamentul (CE, Euratom) nr. 2342/2002 din 23 decembrie 2002 şi Regulamentul (CE, Euratom) nr. 2988/95 al Consiliului din 18 decembrie 1995 privind protecţia intereselor financiare ale Comunităţilor Europene</w:t>
            </w:r>
          </w:p>
        </w:tc>
      </w:tr>
      <w:tr w:rsidR="00123FCC" w:rsidRPr="00040C1A" w:rsidTr="00123FCC">
        <w:trPr>
          <w:trHeight w:val="975"/>
        </w:trPr>
        <w:tc>
          <w:tcPr>
            <w:tcW w:w="928" w:type="dxa"/>
            <w:gridSpan w:val="2"/>
            <w:vMerge w:val="restart"/>
          </w:tcPr>
          <w:p w:rsidR="00123FCC" w:rsidRPr="00040C1A" w:rsidRDefault="00123FCC" w:rsidP="00123FCC">
            <w:pPr>
              <w:spacing w:after="0" w:line="240" w:lineRule="auto"/>
              <w:contextualSpacing/>
              <w:rPr>
                <w:rFonts w:ascii="Times New Roman" w:eastAsia="Calibri" w:hAnsi="Times New Roman"/>
                <w:sz w:val="20"/>
                <w:szCs w:val="20"/>
              </w:rPr>
            </w:pPr>
            <w:r w:rsidRPr="00040C1A">
              <w:rPr>
                <w:rFonts w:ascii="Times New Roman" w:eastAsia="Calibri" w:hAnsi="Times New Roman"/>
                <w:b/>
                <w:iCs/>
                <w:sz w:val="20"/>
                <w:szCs w:val="20"/>
              </w:rPr>
              <w:t>430</w:t>
            </w:r>
          </w:p>
        </w:tc>
        <w:tc>
          <w:tcPr>
            <w:tcW w:w="3042" w:type="dxa"/>
            <w:gridSpan w:val="2"/>
            <w:vMerge w:val="restart"/>
          </w:tcPr>
          <w:p w:rsidR="00123FCC" w:rsidRPr="00040C1A" w:rsidRDefault="00123FCC" w:rsidP="00123FCC">
            <w:pPr>
              <w:spacing w:after="0" w:line="240" w:lineRule="auto"/>
              <w:contextualSpacing/>
              <w:rPr>
                <w:rFonts w:ascii="Times New Roman" w:eastAsia="Calibri" w:hAnsi="Times New Roman"/>
                <w:b/>
                <w:iCs/>
                <w:sz w:val="20"/>
                <w:szCs w:val="20"/>
              </w:rPr>
            </w:pPr>
            <w:r w:rsidRPr="00040C1A">
              <w:rPr>
                <w:rFonts w:ascii="Times New Roman" w:eastAsia="Calibri" w:hAnsi="Times New Roman"/>
                <w:b/>
                <w:bCs/>
                <w:iCs/>
                <w:sz w:val="20"/>
                <w:szCs w:val="20"/>
              </w:rPr>
              <w:t>Recuperarea</w:t>
            </w:r>
          </w:p>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eastAsia="Calibri" w:hAnsi="Times New Roman"/>
                <w:b/>
                <w:sz w:val="20"/>
                <w:szCs w:val="20"/>
              </w:rPr>
              <w:t>(1)</w:t>
            </w:r>
            <w:r w:rsidRPr="00040C1A">
              <w:rPr>
                <w:rFonts w:ascii="Times New Roman" w:eastAsia="Calibri" w:hAnsi="Times New Roman"/>
                <w:sz w:val="20"/>
                <w:szCs w:val="20"/>
              </w:rPr>
              <w:t xml:space="preserve"> Autorităţile din Republica Moldova iau toate măsurile adecvate pentru a recupera fondurile UE plătite în mod necuvenit</w:t>
            </w:r>
          </w:p>
        </w:tc>
        <w:tc>
          <w:tcPr>
            <w:tcW w:w="3143" w:type="dxa"/>
            <w:tcBorders>
              <w:bottom w:val="single" w:sz="4" w:space="0" w:color="auto"/>
            </w:tcBorders>
          </w:tcPr>
          <w:p w:rsidR="00123FCC" w:rsidRPr="00040C1A" w:rsidRDefault="00123FCC" w:rsidP="00123FCC">
            <w:pPr>
              <w:spacing w:after="0" w:line="240" w:lineRule="auto"/>
              <w:rPr>
                <w:rFonts w:ascii="Times New Roman" w:eastAsia="SimSun" w:hAnsi="Times New Roman"/>
                <w:b/>
                <w:sz w:val="20"/>
                <w:szCs w:val="20"/>
              </w:rPr>
            </w:pPr>
            <w:r>
              <w:rPr>
                <w:rFonts w:ascii="Times New Roman" w:eastAsia="SimSun" w:hAnsi="Times New Roman"/>
                <w:b/>
                <w:sz w:val="20"/>
                <w:szCs w:val="20"/>
              </w:rPr>
              <w:t>L</w:t>
            </w:r>
            <w:r w:rsidRPr="00040C1A">
              <w:rPr>
                <w:rFonts w:ascii="Times New Roman" w:eastAsia="SimSun" w:hAnsi="Times New Roman"/>
                <w:b/>
                <w:sz w:val="20"/>
                <w:szCs w:val="20"/>
              </w:rPr>
              <w:t>1. Act nou</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Proiectul de lege privind crearea Agenţiei de recuperare a bunurilor infracţionale</w:t>
            </w:r>
          </w:p>
          <w:p w:rsidR="00123FCC" w:rsidRPr="00040C1A" w:rsidRDefault="00123FCC" w:rsidP="00123FCC">
            <w:pPr>
              <w:spacing w:after="0" w:line="240" w:lineRule="auto"/>
              <w:rPr>
                <w:rFonts w:ascii="Times New Roman" w:eastAsia="Calibri" w:hAnsi="Times New Roman"/>
                <w:sz w:val="20"/>
                <w:szCs w:val="20"/>
              </w:rPr>
            </w:pPr>
          </w:p>
        </w:tc>
        <w:tc>
          <w:tcPr>
            <w:tcW w:w="1666" w:type="dxa"/>
            <w:gridSpan w:val="2"/>
            <w:tcBorders>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Lege intrată în vigoare</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eastAsia="Calibri" w:hAnsi="Times New Roman"/>
                <w:sz w:val="20"/>
                <w:szCs w:val="20"/>
              </w:rPr>
            </w:pPr>
          </w:p>
        </w:tc>
        <w:tc>
          <w:tcPr>
            <w:tcW w:w="1842" w:type="dxa"/>
            <w:gridSpan w:val="2"/>
            <w:tcBorders>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Centrul Naţional Anticorupţie</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eastAsia="Calibri" w:hAnsi="Times New Roman"/>
                <w:sz w:val="20"/>
                <w:szCs w:val="20"/>
              </w:rPr>
            </w:pPr>
          </w:p>
        </w:tc>
        <w:tc>
          <w:tcPr>
            <w:tcW w:w="2581" w:type="dxa"/>
            <w:gridSpan w:val="2"/>
            <w:tcBorders>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w:t>
            </w:r>
            <w:r>
              <w:rPr>
                <w:rFonts w:ascii="Times New Roman" w:hAnsi="Times New Roman"/>
                <w:sz w:val="20"/>
                <w:szCs w:val="20"/>
              </w:rPr>
              <w:t>,</w:t>
            </w:r>
            <w:r w:rsidRPr="00040C1A">
              <w:rPr>
                <w:rFonts w:ascii="Times New Roman" w:hAnsi="Times New Roman"/>
                <w:sz w:val="20"/>
                <w:szCs w:val="20"/>
              </w:rPr>
              <w:t xml:space="preserve"> 2017</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816" w:type="dxa"/>
            <w:gridSpan w:val="2"/>
            <w:vMerge w:val="restart"/>
            <w:tcBorders>
              <w:top w:val="single" w:sz="4" w:space="0" w:color="auto"/>
            </w:tcBorders>
          </w:tcPr>
          <w:p w:rsidR="00123FCC" w:rsidRPr="00040C1A" w:rsidRDefault="00123FCC" w:rsidP="00123FCC">
            <w:pPr>
              <w:spacing w:after="0" w:line="240" w:lineRule="auto"/>
              <w:rPr>
                <w:rFonts w:ascii="Times New Roman" w:eastAsia="Calibri" w:hAnsi="Times New Roman"/>
                <w:sz w:val="20"/>
                <w:szCs w:val="20"/>
              </w:rPr>
            </w:pPr>
            <w:r w:rsidRPr="00040C1A">
              <w:rPr>
                <w:rFonts w:ascii="Times New Roman" w:hAnsi="Times New Roman"/>
                <w:sz w:val="20"/>
                <w:szCs w:val="20"/>
              </w:rPr>
              <w:t xml:space="preserve">Asistenţă tehnică şi consultanţă legislativă </w:t>
            </w:r>
            <w:r>
              <w:rPr>
                <w:rFonts w:ascii="Times New Roman" w:hAnsi="Times New Roman"/>
                <w:sz w:val="20"/>
                <w:szCs w:val="20"/>
              </w:rPr>
              <w:t>în</w:t>
            </w:r>
            <w:r w:rsidRPr="00040C1A">
              <w:rPr>
                <w:rFonts w:ascii="Times New Roman" w:hAnsi="Times New Roman"/>
                <w:sz w:val="20"/>
                <w:szCs w:val="20"/>
              </w:rPr>
              <w:t xml:space="preserve"> cadrul </w:t>
            </w:r>
            <w:r>
              <w:rPr>
                <w:rFonts w:ascii="Times New Roman" w:hAnsi="Times New Roman"/>
                <w:sz w:val="20"/>
                <w:szCs w:val="20"/>
              </w:rPr>
              <w:t>p</w:t>
            </w:r>
            <w:r w:rsidRPr="00040C1A">
              <w:rPr>
                <w:rFonts w:ascii="Times New Roman" w:hAnsi="Times New Roman"/>
                <w:sz w:val="20"/>
                <w:szCs w:val="20"/>
              </w:rPr>
              <w:t xml:space="preserve">roiectului </w:t>
            </w:r>
            <w:r>
              <w:rPr>
                <w:rFonts w:ascii="Times New Roman" w:hAnsi="Times New Roman"/>
                <w:sz w:val="20"/>
                <w:szCs w:val="20"/>
              </w:rPr>
              <w:t>„</w:t>
            </w:r>
            <w:r w:rsidRPr="00040C1A">
              <w:rPr>
                <w:rFonts w:ascii="Times New Roman" w:hAnsi="Times New Roman"/>
                <w:sz w:val="20"/>
                <w:szCs w:val="20"/>
              </w:rPr>
              <w:t>Consolidarea funcţiei de prevenire a corupţie</w:t>
            </w:r>
            <w:r>
              <w:rPr>
                <w:rFonts w:ascii="Times New Roman" w:hAnsi="Times New Roman"/>
                <w:sz w:val="20"/>
                <w:szCs w:val="20"/>
              </w:rPr>
              <w:t>i</w:t>
            </w:r>
            <w:r w:rsidRPr="00040C1A">
              <w:rPr>
                <w:rFonts w:ascii="Times New Roman" w:hAnsi="Times New Roman"/>
                <w:sz w:val="20"/>
                <w:szCs w:val="20"/>
              </w:rPr>
              <w:t xml:space="preserve"> şi a funcţiei analitice ale</w:t>
            </w:r>
            <w:r w:rsidRPr="00040C1A">
              <w:rPr>
                <w:rFonts w:ascii="Times New Roman" w:eastAsia="Calibri" w:hAnsi="Times New Roman"/>
                <w:sz w:val="20"/>
                <w:szCs w:val="20"/>
              </w:rPr>
              <w:t xml:space="preserve"> C</w:t>
            </w:r>
            <w:r>
              <w:rPr>
                <w:rFonts w:ascii="Times New Roman" w:eastAsia="Calibri" w:hAnsi="Times New Roman"/>
                <w:sz w:val="20"/>
                <w:szCs w:val="20"/>
              </w:rPr>
              <w:t xml:space="preserve">entrului </w:t>
            </w:r>
            <w:r w:rsidRPr="00040C1A">
              <w:rPr>
                <w:rFonts w:ascii="Times New Roman" w:eastAsia="Calibri" w:hAnsi="Times New Roman"/>
                <w:sz w:val="20"/>
                <w:szCs w:val="20"/>
              </w:rPr>
              <w:t>N</w:t>
            </w:r>
            <w:r>
              <w:rPr>
                <w:rFonts w:ascii="Times New Roman" w:eastAsia="Calibri" w:hAnsi="Times New Roman"/>
                <w:sz w:val="20"/>
                <w:szCs w:val="20"/>
              </w:rPr>
              <w:t xml:space="preserve">aţional </w:t>
            </w:r>
            <w:r w:rsidRPr="00040C1A">
              <w:rPr>
                <w:rFonts w:ascii="Times New Roman" w:eastAsia="Calibri" w:hAnsi="Times New Roman"/>
                <w:sz w:val="20"/>
                <w:szCs w:val="20"/>
              </w:rPr>
              <w:t>A</w:t>
            </w:r>
            <w:r>
              <w:rPr>
                <w:rFonts w:ascii="Times New Roman" w:eastAsia="Calibri" w:hAnsi="Times New Roman"/>
                <w:sz w:val="20"/>
                <w:szCs w:val="20"/>
              </w:rPr>
              <w:t>nticorupţie</w:t>
            </w:r>
            <w:r w:rsidRPr="00040C1A">
              <w:rPr>
                <w:rFonts w:ascii="Times New Roman" w:eastAsia="Calibri" w:hAnsi="Times New Roman"/>
                <w:sz w:val="20"/>
                <w:szCs w:val="20"/>
              </w:rPr>
              <w:t>”</w:t>
            </w:r>
            <w:r>
              <w:rPr>
                <w:rFonts w:ascii="Times New Roman" w:eastAsia="Calibri" w:hAnsi="Times New Roman"/>
                <w:sz w:val="20"/>
                <w:szCs w:val="20"/>
              </w:rPr>
              <w:t>,</w:t>
            </w:r>
            <w:r w:rsidRPr="00040C1A">
              <w:rPr>
                <w:rFonts w:ascii="Times New Roman" w:eastAsia="Calibri" w:hAnsi="Times New Roman"/>
                <w:sz w:val="20"/>
                <w:szCs w:val="20"/>
              </w:rPr>
              <w:t xml:space="preserve"> implementat de către </w:t>
            </w:r>
            <w:r w:rsidRPr="00563CDC">
              <w:rPr>
                <w:rFonts w:ascii="Times New Roman" w:eastAsia="Calibri" w:hAnsi="Times New Roman"/>
                <w:sz w:val="20"/>
                <w:szCs w:val="20"/>
              </w:rPr>
              <w:t xml:space="preserve">Programul Naţiunilor Unite pentru </w:t>
            </w:r>
            <w:r w:rsidRPr="00563CDC">
              <w:rPr>
                <w:rFonts w:ascii="Times New Roman" w:eastAsia="Calibri" w:hAnsi="Times New Roman"/>
                <w:sz w:val="20"/>
                <w:szCs w:val="20"/>
              </w:rPr>
              <w:lastRenderedPageBreak/>
              <w:t xml:space="preserve">Dezvoltare </w:t>
            </w:r>
            <w:r>
              <w:rPr>
                <w:rFonts w:ascii="Times New Roman" w:eastAsia="Calibri" w:hAnsi="Times New Roman"/>
                <w:sz w:val="20"/>
                <w:szCs w:val="20"/>
              </w:rPr>
              <w:t xml:space="preserve">în </w:t>
            </w:r>
            <w:r w:rsidRPr="00040C1A">
              <w:rPr>
                <w:rFonts w:ascii="Times New Roman" w:eastAsia="Calibri" w:hAnsi="Times New Roman"/>
                <w:sz w:val="20"/>
                <w:szCs w:val="20"/>
              </w:rPr>
              <w:t>Moldova, cu suportul financiar al M</w:t>
            </w:r>
            <w:r>
              <w:rPr>
                <w:rFonts w:ascii="Times New Roman" w:eastAsia="Calibri" w:hAnsi="Times New Roman"/>
                <w:sz w:val="20"/>
                <w:szCs w:val="20"/>
              </w:rPr>
              <w:t xml:space="preserve">inisterului </w:t>
            </w:r>
            <w:r w:rsidRPr="00040C1A">
              <w:rPr>
                <w:rFonts w:ascii="Times New Roman" w:eastAsia="Calibri" w:hAnsi="Times New Roman"/>
                <w:sz w:val="20"/>
                <w:szCs w:val="20"/>
              </w:rPr>
              <w:t>A</w:t>
            </w:r>
            <w:r>
              <w:rPr>
                <w:rFonts w:ascii="Times New Roman" w:eastAsia="Calibri" w:hAnsi="Times New Roman"/>
                <w:sz w:val="20"/>
                <w:szCs w:val="20"/>
              </w:rPr>
              <w:t xml:space="preserve">facerilor </w:t>
            </w:r>
            <w:r w:rsidRPr="00040C1A">
              <w:rPr>
                <w:rFonts w:ascii="Times New Roman" w:eastAsia="Calibri" w:hAnsi="Times New Roman"/>
                <w:sz w:val="20"/>
                <w:szCs w:val="20"/>
              </w:rPr>
              <w:t>E</w:t>
            </w:r>
            <w:r>
              <w:rPr>
                <w:rFonts w:ascii="Times New Roman" w:eastAsia="Calibri" w:hAnsi="Times New Roman"/>
                <w:sz w:val="20"/>
                <w:szCs w:val="20"/>
              </w:rPr>
              <w:t>xterne</w:t>
            </w:r>
            <w:r w:rsidRPr="00040C1A">
              <w:rPr>
                <w:rFonts w:ascii="Times New Roman" w:eastAsia="Calibri" w:hAnsi="Times New Roman"/>
                <w:sz w:val="20"/>
                <w:szCs w:val="20"/>
              </w:rPr>
              <w:t xml:space="preserve"> al Norvegiei</w:t>
            </w:r>
            <w:r w:rsidRPr="00040C1A">
              <w:rPr>
                <w:rFonts w:ascii="Times New Roman" w:hAnsi="Times New Roman"/>
                <w:sz w:val="20"/>
                <w:szCs w:val="20"/>
              </w:rPr>
              <w:t xml:space="preserve"> </w:t>
            </w:r>
          </w:p>
        </w:tc>
      </w:tr>
      <w:tr w:rsidR="00123FCC" w:rsidRPr="00040C1A" w:rsidTr="00123FCC">
        <w:trPr>
          <w:trHeight w:val="410"/>
        </w:trPr>
        <w:tc>
          <w:tcPr>
            <w:tcW w:w="928" w:type="dxa"/>
            <w:gridSpan w:val="2"/>
            <w:vMerge/>
          </w:tcPr>
          <w:p w:rsidR="00123FCC" w:rsidRPr="00040C1A" w:rsidRDefault="00123FCC" w:rsidP="00123FCC">
            <w:pPr>
              <w:spacing w:after="0" w:line="240" w:lineRule="auto"/>
              <w:contextualSpacing/>
              <w:rPr>
                <w:rFonts w:ascii="Times New Roman" w:eastAsia="Calibri" w:hAnsi="Times New Roman"/>
                <w:b/>
                <w:iCs/>
                <w:sz w:val="20"/>
                <w:szCs w:val="20"/>
              </w:rPr>
            </w:pPr>
          </w:p>
        </w:tc>
        <w:tc>
          <w:tcPr>
            <w:tcW w:w="3042" w:type="dxa"/>
            <w:gridSpan w:val="2"/>
            <w:vMerge/>
          </w:tcPr>
          <w:p w:rsidR="00123FCC" w:rsidRPr="00040C1A" w:rsidRDefault="00123FCC" w:rsidP="00123FCC">
            <w:pPr>
              <w:spacing w:after="0" w:line="240" w:lineRule="auto"/>
              <w:contextualSpacing/>
              <w:rPr>
                <w:rFonts w:ascii="Times New Roman" w:eastAsia="Calibri" w:hAnsi="Times New Roman"/>
                <w:b/>
                <w:bCs/>
                <w:iCs/>
                <w:sz w:val="20"/>
                <w:szCs w:val="20"/>
              </w:rPr>
            </w:pPr>
          </w:p>
        </w:tc>
        <w:tc>
          <w:tcPr>
            <w:tcW w:w="3143" w:type="dxa"/>
            <w:tcBorders>
              <w:bottom w:val="single" w:sz="4" w:space="0" w:color="auto"/>
            </w:tcBorders>
          </w:tcPr>
          <w:p w:rsidR="00123FCC" w:rsidRPr="00040C1A" w:rsidRDefault="00123FCC" w:rsidP="00123FCC">
            <w:pPr>
              <w:spacing w:after="0" w:line="240" w:lineRule="auto"/>
              <w:rPr>
                <w:rFonts w:ascii="Times New Roman" w:eastAsia="SimSun" w:hAnsi="Times New Roman"/>
                <w:b/>
                <w:sz w:val="20"/>
                <w:szCs w:val="20"/>
              </w:rPr>
            </w:pPr>
            <w:r w:rsidRPr="00040C1A">
              <w:rPr>
                <w:rFonts w:ascii="Times New Roman" w:eastAsia="SimSun" w:hAnsi="Times New Roman"/>
                <w:b/>
                <w:sz w:val="20"/>
                <w:szCs w:val="20"/>
              </w:rPr>
              <w:t>L2. Act de modificare</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 xml:space="preserve">Cadrul legal pentru reglementarea investigaţiilor financiare paralele și </w:t>
            </w:r>
            <w:r w:rsidRPr="00040C1A">
              <w:rPr>
                <w:rFonts w:ascii="Times New Roman" w:eastAsia="SimSun" w:hAnsi="Times New Roman"/>
                <w:sz w:val="20"/>
                <w:szCs w:val="20"/>
              </w:rPr>
              <w:lastRenderedPageBreak/>
              <w:t>procedurii de recuperare a bunurilor infracționale</w:t>
            </w:r>
          </w:p>
        </w:tc>
        <w:tc>
          <w:tcPr>
            <w:tcW w:w="1666" w:type="dxa"/>
            <w:gridSpan w:val="2"/>
            <w:tcBorders>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lastRenderedPageBreak/>
              <w:t>Lege intrată în vigoare</w:t>
            </w:r>
          </w:p>
        </w:tc>
        <w:tc>
          <w:tcPr>
            <w:tcW w:w="1842" w:type="dxa"/>
            <w:gridSpan w:val="2"/>
            <w:tcBorders>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Centrul Naţional Anticorupţie</w:t>
            </w:r>
          </w:p>
          <w:p w:rsidR="00123FCC" w:rsidRPr="00040C1A" w:rsidRDefault="00123FCC" w:rsidP="00123FCC">
            <w:pPr>
              <w:spacing w:after="0" w:line="240" w:lineRule="auto"/>
              <w:rPr>
                <w:rFonts w:ascii="Times New Roman" w:hAnsi="Times New Roman"/>
                <w:sz w:val="20"/>
                <w:szCs w:val="20"/>
              </w:rPr>
            </w:pPr>
          </w:p>
        </w:tc>
        <w:tc>
          <w:tcPr>
            <w:tcW w:w="2581" w:type="dxa"/>
            <w:gridSpan w:val="2"/>
            <w:tcBorders>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w:t>
            </w:r>
            <w:r>
              <w:rPr>
                <w:rFonts w:ascii="Times New Roman" w:hAnsi="Times New Roman"/>
                <w:sz w:val="20"/>
                <w:szCs w:val="20"/>
              </w:rPr>
              <w:t>,</w:t>
            </w:r>
            <w:r w:rsidRPr="00040C1A">
              <w:rPr>
                <w:rFonts w:ascii="Times New Roman" w:hAnsi="Times New Roman"/>
                <w:sz w:val="20"/>
                <w:szCs w:val="20"/>
              </w:rPr>
              <w:t xml:space="preserve"> 2017</w:t>
            </w:r>
          </w:p>
          <w:p w:rsidR="00123FCC" w:rsidRPr="00040C1A" w:rsidRDefault="00123FCC" w:rsidP="00123FCC">
            <w:pPr>
              <w:spacing w:after="0" w:line="240" w:lineRule="auto"/>
              <w:rPr>
                <w:rFonts w:ascii="Times New Roman" w:hAnsi="Times New Roman"/>
                <w:sz w:val="20"/>
                <w:szCs w:val="20"/>
              </w:rPr>
            </w:pPr>
          </w:p>
        </w:tc>
        <w:tc>
          <w:tcPr>
            <w:tcW w:w="2816" w:type="dxa"/>
            <w:gridSpan w:val="2"/>
            <w:vMerge/>
            <w:tcBorders>
              <w:top w:val="single" w:sz="4" w:space="0" w:color="auto"/>
            </w:tcBorders>
          </w:tcPr>
          <w:p w:rsidR="00123FCC" w:rsidRPr="00040C1A" w:rsidRDefault="00123FCC" w:rsidP="00123FCC">
            <w:pPr>
              <w:spacing w:after="0" w:line="240" w:lineRule="auto"/>
              <w:rPr>
                <w:rFonts w:ascii="Times New Roman" w:hAnsi="Times New Roman"/>
                <w:sz w:val="20"/>
                <w:szCs w:val="20"/>
              </w:rPr>
            </w:pPr>
          </w:p>
        </w:tc>
      </w:tr>
      <w:tr w:rsidR="00123FCC" w:rsidRPr="00040C1A" w:rsidTr="00123FCC">
        <w:trPr>
          <w:trHeight w:val="1764"/>
        </w:trPr>
        <w:tc>
          <w:tcPr>
            <w:tcW w:w="928" w:type="dxa"/>
            <w:gridSpan w:val="2"/>
            <w:vMerge/>
          </w:tcPr>
          <w:p w:rsidR="00123FCC" w:rsidRPr="00040C1A" w:rsidRDefault="00123FCC" w:rsidP="00123FCC">
            <w:pPr>
              <w:spacing w:after="0" w:line="240" w:lineRule="auto"/>
              <w:contextualSpacing/>
              <w:rPr>
                <w:rFonts w:ascii="Times New Roman" w:eastAsia="Calibri" w:hAnsi="Times New Roman"/>
                <w:b/>
                <w:iCs/>
                <w:sz w:val="20"/>
                <w:szCs w:val="20"/>
              </w:rPr>
            </w:pPr>
          </w:p>
        </w:tc>
        <w:tc>
          <w:tcPr>
            <w:tcW w:w="3042" w:type="dxa"/>
            <w:gridSpan w:val="2"/>
            <w:vMerge/>
          </w:tcPr>
          <w:p w:rsidR="00123FCC" w:rsidRPr="00040C1A" w:rsidRDefault="00123FCC" w:rsidP="00123FCC">
            <w:pPr>
              <w:spacing w:after="0" w:line="240" w:lineRule="auto"/>
              <w:contextualSpacing/>
              <w:rPr>
                <w:rFonts w:ascii="Times New Roman" w:eastAsia="Calibri" w:hAnsi="Times New Roman"/>
                <w:b/>
                <w:bCs/>
                <w:iCs/>
                <w:sz w:val="20"/>
                <w:szCs w:val="20"/>
              </w:rPr>
            </w:pPr>
          </w:p>
        </w:tc>
        <w:tc>
          <w:tcPr>
            <w:tcW w:w="3143" w:type="dxa"/>
            <w:tcBorders>
              <w:top w:val="single" w:sz="4" w:space="0" w:color="auto"/>
              <w:bottom w:val="single" w:sz="4" w:space="0" w:color="auto"/>
            </w:tcBorders>
          </w:tcPr>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b/>
                <w:sz w:val="20"/>
                <w:szCs w:val="20"/>
              </w:rPr>
              <w:t>SL1.</w:t>
            </w:r>
            <w:r w:rsidRPr="00040C1A">
              <w:rPr>
                <w:rFonts w:ascii="Times New Roman" w:eastAsia="SimSun" w:hAnsi="Times New Roman"/>
                <w:sz w:val="20"/>
                <w:szCs w:val="20"/>
              </w:rPr>
              <w:t xml:space="preserve"> Proiecte de acte normative interne/departamentale în vederea implementării Legii privind crearea Agenţiei de recuperare a bunurilor infracţionale</w:t>
            </w:r>
          </w:p>
        </w:tc>
        <w:tc>
          <w:tcPr>
            <w:tcW w:w="166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Acte normative interne/</w:t>
            </w:r>
            <w:r>
              <w:rPr>
                <w:rFonts w:ascii="Times New Roman" w:hAnsi="Times New Roman"/>
                <w:sz w:val="20"/>
                <w:szCs w:val="20"/>
              </w:rPr>
              <w:t xml:space="preserve"> </w:t>
            </w:r>
            <w:r w:rsidRPr="00040C1A">
              <w:rPr>
                <w:rFonts w:ascii="Times New Roman" w:hAnsi="Times New Roman"/>
                <w:sz w:val="20"/>
                <w:szCs w:val="20"/>
              </w:rPr>
              <w:t>departamentale aprobate</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1842"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Centrul Naţional Anticorupţie</w:t>
            </w:r>
            <w:r>
              <w:rPr>
                <w:rFonts w:ascii="Times New Roman" w:hAnsi="Times New Roman"/>
                <w:sz w:val="20"/>
                <w:szCs w:val="20"/>
              </w:rPr>
              <w:t>;</w:t>
            </w:r>
            <w:r w:rsidRPr="00040C1A">
              <w:rPr>
                <w:rFonts w:ascii="Times New Roman" w:hAnsi="Times New Roman"/>
                <w:sz w:val="20"/>
                <w:szCs w:val="20"/>
              </w:rPr>
              <w:t xml:space="preserve"> alte instituţii de specialitate</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581"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III</w:t>
            </w:r>
            <w:r>
              <w:rPr>
                <w:rFonts w:ascii="Times New Roman" w:hAnsi="Times New Roman"/>
                <w:sz w:val="20"/>
                <w:szCs w:val="20"/>
              </w:rPr>
              <w:t>,</w:t>
            </w:r>
            <w:r w:rsidRPr="00040C1A">
              <w:rPr>
                <w:rFonts w:ascii="Times New Roman" w:hAnsi="Times New Roman"/>
                <w:sz w:val="20"/>
                <w:szCs w:val="20"/>
              </w:rPr>
              <w:t xml:space="preserve"> 2017</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816" w:type="dxa"/>
            <w:gridSpan w:val="2"/>
            <w:vMerge/>
            <w:tcBorders>
              <w:bottom w:val="single" w:sz="4" w:space="0" w:color="auto"/>
            </w:tcBorders>
          </w:tcPr>
          <w:p w:rsidR="00123FCC" w:rsidRPr="00040C1A" w:rsidRDefault="00123FCC" w:rsidP="00123FCC">
            <w:pPr>
              <w:spacing w:after="0" w:line="240" w:lineRule="auto"/>
              <w:rPr>
                <w:rFonts w:ascii="Times New Roman" w:hAnsi="Times New Roman"/>
                <w:sz w:val="20"/>
                <w:szCs w:val="20"/>
              </w:rPr>
            </w:pPr>
          </w:p>
        </w:tc>
      </w:tr>
      <w:tr w:rsidR="00123FCC" w:rsidRPr="00040C1A" w:rsidTr="00123FCC">
        <w:trPr>
          <w:trHeight w:val="1688"/>
        </w:trPr>
        <w:tc>
          <w:tcPr>
            <w:tcW w:w="928" w:type="dxa"/>
            <w:gridSpan w:val="2"/>
            <w:vMerge/>
          </w:tcPr>
          <w:p w:rsidR="00123FCC" w:rsidRPr="00040C1A" w:rsidRDefault="00123FCC" w:rsidP="00123FCC">
            <w:pPr>
              <w:spacing w:after="0" w:line="240" w:lineRule="auto"/>
              <w:contextualSpacing/>
              <w:rPr>
                <w:rFonts w:ascii="Times New Roman" w:eastAsia="Calibri" w:hAnsi="Times New Roman"/>
                <w:b/>
                <w:iCs/>
                <w:sz w:val="20"/>
                <w:szCs w:val="20"/>
              </w:rPr>
            </w:pPr>
          </w:p>
        </w:tc>
        <w:tc>
          <w:tcPr>
            <w:tcW w:w="3042" w:type="dxa"/>
            <w:gridSpan w:val="2"/>
            <w:vMerge/>
          </w:tcPr>
          <w:p w:rsidR="00123FCC" w:rsidRPr="00040C1A" w:rsidRDefault="00123FCC" w:rsidP="00123FCC">
            <w:pPr>
              <w:spacing w:after="0" w:line="240" w:lineRule="auto"/>
              <w:contextualSpacing/>
              <w:rPr>
                <w:rFonts w:ascii="Times New Roman" w:eastAsia="Calibri" w:hAnsi="Times New Roman"/>
                <w:b/>
                <w:bCs/>
                <w:iCs/>
                <w:sz w:val="20"/>
                <w:szCs w:val="20"/>
              </w:rPr>
            </w:pPr>
          </w:p>
        </w:tc>
        <w:tc>
          <w:tcPr>
            <w:tcW w:w="3143" w:type="dxa"/>
            <w:tcBorders>
              <w:top w:val="single" w:sz="4" w:space="0" w:color="auto"/>
              <w:bottom w:val="single" w:sz="4" w:space="0" w:color="auto"/>
            </w:tcBorders>
          </w:tcPr>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b/>
                <w:sz w:val="20"/>
                <w:szCs w:val="20"/>
              </w:rPr>
              <w:t>I1.</w:t>
            </w:r>
            <w:r w:rsidRPr="00040C1A">
              <w:rPr>
                <w:rFonts w:ascii="Times New Roman" w:eastAsia="SimSun" w:hAnsi="Times New Roman"/>
                <w:sz w:val="20"/>
                <w:szCs w:val="20"/>
              </w:rPr>
              <w:t xml:space="preserve"> Semnarea unui Ordin interdepartamental  în vederea stabilirii mecanismului de conlucrare între instituţiile abilitate în domeniul recuperării bunurilor infracţionale  şi numirea ofiţerilor de legătură</w:t>
            </w:r>
          </w:p>
        </w:tc>
        <w:tc>
          <w:tcPr>
            <w:tcW w:w="1666" w:type="dxa"/>
            <w:gridSpan w:val="2"/>
            <w:tcBorders>
              <w:top w:val="single" w:sz="4" w:space="0" w:color="auto"/>
              <w:bottom w:val="single" w:sz="4" w:space="0" w:color="auto"/>
            </w:tcBorders>
          </w:tcPr>
          <w:p w:rsidR="00123FCC" w:rsidRPr="002E39BA" w:rsidRDefault="00123FCC" w:rsidP="00123FCC">
            <w:pPr>
              <w:spacing w:after="0" w:line="240" w:lineRule="auto"/>
              <w:rPr>
                <w:rFonts w:ascii="Times New Roman" w:hAnsi="Times New Roman"/>
                <w:sz w:val="19"/>
                <w:szCs w:val="19"/>
              </w:rPr>
            </w:pPr>
            <w:r w:rsidRPr="002E39BA">
              <w:rPr>
                <w:rFonts w:ascii="Times New Roman" w:hAnsi="Times New Roman"/>
                <w:sz w:val="19"/>
                <w:szCs w:val="19"/>
              </w:rPr>
              <w:t>Ordin interdepartamental semnat</w:t>
            </w:r>
          </w:p>
          <w:p w:rsidR="00123FCC" w:rsidRPr="00040C1A" w:rsidRDefault="00123FCC" w:rsidP="00123FCC">
            <w:pPr>
              <w:spacing w:after="0" w:line="240" w:lineRule="auto"/>
              <w:rPr>
                <w:rFonts w:ascii="Times New Roman" w:hAnsi="Times New Roman"/>
                <w:sz w:val="20"/>
                <w:szCs w:val="20"/>
              </w:rPr>
            </w:pPr>
          </w:p>
        </w:tc>
        <w:tc>
          <w:tcPr>
            <w:tcW w:w="1842"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Centrul Naţional Anticorupţie</w:t>
            </w:r>
            <w:r>
              <w:rPr>
                <w:rFonts w:ascii="Times New Roman" w:hAnsi="Times New Roman"/>
                <w:sz w:val="20"/>
                <w:szCs w:val="20"/>
              </w:rPr>
              <w:t>;</w:t>
            </w:r>
            <w:r w:rsidRPr="00040C1A">
              <w:rPr>
                <w:rFonts w:ascii="Times New Roman" w:hAnsi="Times New Roman"/>
                <w:sz w:val="20"/>
                <w:szCs w:val="20"/>
              </w:rPr>
              <w:t xml:space="preserve"> alte instituţii de specialitate</w:t>
            </w:r>
          </w:p>
          <w:p w:rsidR="00123FCC" w:rsidRPr="00040C1A" w:rsidRDefault="00123FCC" w:rsidP="00123FCC">
            <w:pPr>
              <w:spacing w:after="0" w:line="240" w:lineRule="auto"/>
              <w:rPr>
                <w:rFonts w:ascii="Times New Roman" w:hAnsi="Times New Roman"/>
                <w:sz w:val="20"/>
                <w:szCs w:val="20"/>
              </w:rPr>
            </w:pPr>
          </w:p>
        </w:tc>
        <w:tc>
          <w:tcPr>
            <w:tcW w:w="2581"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Trimestrul IV</w:t>
            </w:r>
            <w:r>
              <w:rPr>
                <w:rFonts w:ascii="Times New Roman" w:hAnsi="Times New Roman"/>
                <w:sz w:val="20"/>
                <w:szCs w:val="20"/>
              </w:rPr>
              <w:t>,</w:t>
            </w:r>
            <w:r w:rsidRPr="00040C1A">
              <w:rPr>
                <w:rFonts w:ascii="Times New Roman" w:hAnsi="Times New Roman"/>
                <w:sz w:val="20"/>
                <w:szCs w:val="20"/>
              </w:rPr>
              <w:t xml:space="preserve"> 2017</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81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Nu implică costuri suplimentare</w:t>
            </w:r>
          </w:p>
          <w:p w:rsidR="00123FCC" w:rsidRPr="00040C1A" w:rsidRDefault="00123FCC" w:rsidP="00123FCC">
            <w:pPr>
              <w:spacing w:after="0" w:line="240" w:lineRule="auto"/>
              <w:rPr>
                <w:rFonts w:ascii="Times New Roman" w:hAnsi="Times New Roman"/>
                <w:sz w:val="20"/>
                <w:szCs w:val="20"/>
              </w:rPr>
            </w:pPr>
          </w:p>
        </w:tc>
      </w:tr>
      <w:tr w:rsidR="00123FCC" w:rsidRPr="00040C1A" w:rsidTr="00123FCC">
        <w:trPr>
          <w:trHeight w:val="552"/>
        </w:trPr>
        <w:tc>
          <w:tcPr>
            <w:tcW w:w="928" w:type="dxa"/>
            <w:gridSpan w:val="2"/>
            <w:vMerge/>
          </w:tcPr>
          <w:p w:rsidR="00123FCC" w:rsidRPr="00040C1A" w:rsidRDefault="00123FCC" w:rsidP="00123FCC">
            <w:pPr>
              <w:spacing w:after="0" w:line="240" w:lineRule="auto"/>
              <w:contextualSpacing/>
              <w:rPr>
                <w:rFonts w:ascii="Times New Roman" w:eastAsia="Calibri" w:hAnsi="Times New Roman"/>
                <w:b/>
                <w:iCs/>
                <w:sz w:val="20"/>
                <w:szCs w:val="20"/>
              </w:rPr>
            </w:pPr>
          </w:p>
        </w:tc>
        <w:tc>
          <w:tcPr>
            <w:tcW w:w="3042" w:type="dxa"/>
            <w:gridSpan w:val="2"/>
            <w:vMerge/>
          </w:tcPr>
          <w:p w:rsidR="00123FCC" w:rsidRPr="00040C1A" w:rsidRDefault="00123FCC" w:rsidP="00123FCC">
            <w:pPr>
              <w:spacing w:after="0" w:line="240" w:lineRule="auto"/>
              <w:contextualSpacing/>
              <w:rPr>
                <w:rFonts w:ascii="Times New Roman" w:eastAsia="Calibri" w:hAnsi="Times New Roman"/>
                <w:b/>
                <w:bCs/>
                <w:iCs/>
                <w:sz w:val="20"/>
                <w:szCs w:val="20"/>
              </w:rPr>
            </w:pPr>
          </w:p>
        </w:tc>
        <w:tc>
          <w:tcPr>
            <w:tcW w:w="3143" w:type="dxa"/>
            <w:tcBorders>
              <w:top w:val="single" w:sz="4" w:space="0" w:color="auto"/>
              <w:bottom w:val="single" w:sz="4" w:space="0" w:color="auto"/>
            </w:tcBorders>
          </w:tcPr>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hAnsi="Times New Roman"/>
                <w:b/>
                <w:sz w:val="20"/>
                <w:szCs w:val="20"/>
              </w:rPr>
              <w:t>I2.</w:t>
            </w:r>
            <w:r w:rsidRPr="00040C1A">
              <w:rPr>
                <w:rFonts w:ascii="Times New Roman" w:hAnsi="Times New Roman"/>
                <w:sz w:val="20"/>
                <w:szCs w:val="20"/>
              </w:rPr>
              <w:t xml:space="preserve"> Asigurarea recuperării fondurilor U</w:t>
            </w:r>
            <w:r>
              <w:rPr>
                <w:rFonts w:ascii="Times New Roman" w:hAnsi="Times New Roman"/>
                <w:sz w:val="20"/>
                <w:szCs w:val="20"/>
              </w:rPr>
              <w:t xml:space="preserve">niunii </w:t>
            </w:r>
            <w:r w:rsidRPr="00040C1A">
              <w:rPr>
                <w:rFonts w:ascii="Times New Roman" w:hAnsi="Times New Roman"/>
                <w:sz w:val="20"/>
                <w:szCs w:val="20"/>
              </w:rPr>
              <w:t>E</w:t>
            </w:r>
            <w:r>
              <w:rPr>
                <w:rFonts w:ascii="Times New Roman" w:hAnsi="Times New Roman"/>
                <w:sz w:val="20"/>
                <w:szCs w:val="20"/>
              </w:rPr>
              <w:t>uropene</w:t>
            </w:r>
            <w:r w:rsidRPr="00040C1A">
              <w:rPr>
                <w:rFonts w:ascii="Times New Roman" w:hAnsi="Times New Roman"/>
                <w:sz w:val="20"/>
                <w:szCs w:val="20"/>
              </w:rPr>
              <w:t xml:space="preserve"> plătite în mod necuvenit în cadrul investigaţiilor penale efectuate pe cauzele penale de corupţie şi conexe corupţiei</w:t>
            </w:r>
          </w:p>
        </w:tc>
        <w:tc>
          <w:tcPr>
            <w:tcW w:w="166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Fonduri recuperate</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1842"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Centrul Naţional Anticorupţie</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581"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La necesitate</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81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r>
      <w:tr w:rsidR="00123FCC" w:rsidRPr="00040C1A" w:rsidTr="00123FCC">
        <w:trPr>
          <w:trHeight w:val="3820"/>
        </w:trPr>
        <w:tc>
          <w:tcPr>
            <w:tcW w:w="928" w:type="dxa"/>
            <w:gridSpan w:val="2"/>
            <w:vMerge/>
          </w:tcPr>
          <w:p w:rsidR="00123FCC" w:rsidRPr="00040C1A" w:rsidRDefault="00123FCC" w:rsidP="00123FCC">
            <w:pPr>
              <w:spacing w:after="0" w:line="240" w:lineRule="auto"/>
              <w:contextualSpacing/>
              <w:rPr>
                <w:rFonts w:ascii="Times New Roman" w:eastAsia="Calibri" w:hAnsi="Times New Roman"/>
                <w:b/>
                <w:iCs/>
                <w:sz w:val="20"/>
                <w:szCs w:val="20"/>
              </w:rPr>
            </w:pPr>
          </w:p>
        </w:tc>
        <w:tc>
          <w:tcPr>
            <w:tcW w:w="3042" w:type="dxa"/>
            <w:gridSpan w:val="2"/>
            <w:vMerge/>
          </w:tcPr>
          <w:p w:rsidR="00123FCC" w:rsidRPr="00040C1A" w:rsidRDefault="00123FCC" w:rsidP="00123FCC">
            <w:pPr>
              <w:spacing w:after="0" w:line="240" w:lineRule="auto"/>
              <w:contextualSpacing/>
              <w:rPr>
                <w:rFonts w:ascii="Times New Roman" w:eastAsia="Calibri" w:hAnsi="Times New Roman"/>
                <w:b/>
                <w:bCs/>
                <w:iCs/>
                <w:sz w:val="20"/>
                <w:szCs w:val="20"/>
              </w:rPr>
            </w:pPr>
          </w:p>
        </w:tc>
        <w:tc>
          <w:tcPr>
            <w:tcW w:w="3143" w:type="dxa"/>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b/>
                <w:bCs/>
                <w:iCs/>
                <w:sz w:val="20"/>
                <w:szCs w:val="20"/>
              </w:rPr>
              <w:t>I3.</w:t>
            </w:r>
            <w:r w:rsidRPr="00040C1A">
              <w:rPr>
                <w:rFonts w:ascii="Times New Roman" w:hAnsi="Times New Roman"/>
                <w:bCs/>
                <w:iCs/>
                <w:sz w:val="20"/>
                <w:szCs w:val="20"/>
              </w:rPr>
              <w:t xml:space="preserve"> Instruirea actorilor din sectorul justiţiei (ofiţeri de urmărire penală, procurori şi judecători) în domeniul procedurilor de recuperare a bunurilor infracţionale, inclusiv cu privire la sechestrarea şi confiscarea specială şi extinsă, precum şi cooperarea juridică internaţională</w:t>
            </w:r>
          </w:p>
        </w:tc>
        <w:tc>
          <w:tcPr>
            <w:tcW w:w="1666" w:type="dxa"/>
            <w:gridSpan w:val="2"/>
            <w:tcBorders>
              <w:top w:val="single" w:sz="4" w:space="0" w:color="auto"/>
              <w:bottom w:val="single" w:sz="4" w:space="0" w:color="auto"/>
            </w:tcBorders>
          </w:tcPr>
          <w:p w:rsidR="00123FCC" w:rsidRDefault="00123FCC" w:rsidP="00123FCC">
            <w:pPr>
              <w:spacing w:after="0" w:line="240" w:lineRule="auto"/>
              <w:rPr>
                <w:rFonts w:ascii="Times New Roman" w:hAnsi="Times New Roman"/>
                <w:sz w:val="20"/>
                <w:szCs w:val="20"/>
                <w:lang w:eastAsia="fr-BE"/>
              </w:rPr>
            </w:pPr>
            <w:r>
              <w:rPr>
                <w:rFonts w:ascii="Times New Roman" w:hAnsi="Times New Roman"/>
                <w:sz w:val="20"/>
                <w:szCs w:val="20"/>
                <w:lang w:eastAsia="fr-BE"/>
              </w:rPr>
              <w:t>Număr</w:t>
            </w:r>
            <w:r w:rsidRPr="00040C1A">
              <w:rPr>
                <w:rFonts w:ascii="Times New Roman" w:hAnsi="Times New Roman"/>
                <w:sz w:val="20"/>
                <w:szCs w:val="20"/>
                <w:lang w:eastAsia="fr-BE"/>
              </w:rPr>
              <w:t xml:space="preserve"> de instruiri organizate</w:t>
            </w:r>
            <w:r>
              <w:rPr>
                <w:rFonts w:ascii="Times New Roman" w:hAnsi="Times New Roman"/>
                <w:sz w:val="20"/>
                <w:szCs w:val="20"/>
                <w:lang w:eastAsia="fr-BE"/>
              </w:rPr>
              <w:t>;</w:t>
            </w:r>
          </w:p>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lang w:eastAsia="fr-BE"/>
              </w:rPr>
              <w:t>Număr</w:t>
            </w:r>
            <w:r w:rsidRPr="00040C1A">
              <w:rPr>
                <w:rFonts w:ascii="Times New Roman" w:hAnsi="Times New Roman"/>
                <w:sz w:val="20"/>
                <w:szCs w:val="20"/>
                <w:lang w:eastAsia="fr-BE"/>
              </w:rPr>
              <w:t xml:space="preserve"> de persoane instruite</w:t>
            </w:r>
          </w:p>
        </w:tc>
        <w:tc>
          <w:tcPr>
            <w:tcW w:w="1842"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 xml:space="preserve">Institutul Naţional </w:t>
            </w:r>
            <w:r>
              <w:rPr>
                <w:rFonts w:ascii="Times New Roman" w:hAnsi="Times New Roman"/>
                <w:sz w:val="20"/>
                <w:szCs w:val="20"/>
              </w:rPr>
              <w:t>al</w:t>
            </w:r>
            <w:r w:rsidRPr="00040C1A">
              <w:rPr>
                <w:rFonts w:ascii="Times New Roman" w:hAnsi="Times New Roman"/>
                <w:sz w:val="20"/>
                <w:szCs w:val="20"/>
              </w:rPr>
              <w:t xml:space="preserve"> Justiţie</w:t>
            </w:r>
            <w:r>
              <w:rPr>
                <w:rFonts w:ascii="Times New Roman" w:hAnsi="Times New Roman"/>
                <w:sz w:val="20"/>
                <w:szCs w:val="20"/>
              </w:rPr>
              <w:t>i;</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Centrul Naţional Anticorupţie</w:t>
            </w:r>
            <w:r>
              <w:rPr>
                <w:rFonts w:ascii="Times New Roman" w:eastAsia="SimSun" w:hAnsi="Times New Roman"/>
                <w:sz w:val="20"/>
                <w:szCs w:val="20"/>
              </w:rPr>
              <w:t>;</w:t>
            </w:r>
          </w:p>
          <w:p w:rsidR="00123FCC" w:rsidRPr="00040C1A" w:rsidRDefault="00123FCC" w:rsidP="00123FCC">
            <w:pPr>
              <w:spacing w:after="0" w:line="240" w:lineRule="auto"/>
              <w:rPr>
                <w:rFonts w:ascii="Times New Roman" w:eastAsia="SimSun" w:hAnsi="Times New Roman"/>
                <w:sz w:val="20"/>
                <w:szCs w:val="20"/>
              </w:rPr>
            </w:pPr>
            <w:r w:rsidRPr="00040C1A">
              <w:rPr>
                <w:rFonts w:ascii="Times New Roman" w:eastAsia="SimSun" w:hAnsi="Times New Roman"/>
                <w:sz w:val="20"/>
                <w:szCs w:val="20"/>
              </w:rPr>
              <w:t>Ministerul Afacerilor Interne</w:t>
            </w:r>
            <w:r>
              <w:rPr>
                <w:rFonts w:ascii="Times New Roman" w:eastAsia="SimSun" w:hAnsi="Times New Roman"/>
                <w:sz w:val="20"/>
                <w:szCs w:val="20"/>
              </w:rPr>
              <w:t xml:space="preserve">; </w:t>
            </w:r>
            <w:r w:rsidRPr="00040C1A">
              <w:rPr>
                <w:rFonts w:ascii="Times New Roman" w:eastAsia="SimSun" w:hAnsi="Times New Roman"/>
                <w:sz w:val="20"/>
                <w:szCs w:val="20"/>
              </w:rPr>
              <w:t>Serviciul Vamal</w:t>
            </w:r>
            <w:r>
              <w:rPr>
                <w:rFonts w:ascii="Times New Roman" w:eastAsia="SimSu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eastAsia="SimSun" w:hAnsi="Times New Roman"/>
                <w:sz w:val="20"/>
                <w:szCs w:val="20"/>
              </w:rPr>
              <w:t>Autoritatea Naţională de Integritate</w:t>
            </w:r>
          </w:p>
        </w:tc>
        <w:tc>
          <w:tcPr>
            <w:tcW w:w="2581"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T</w:t>
            </w:r>
            <w:r w:rsidRPr="00040C1A">
              <w:rPr>
                <w:rFonts w:ascii="Times New Roman" w:hAnsi="Times New Roman"/>
                <w:sz w:val="20"/>
                <w:szCs w:val="20"/>
              </w:rPr>
              <w:t>rimestrul II</w:t>
            </w:r>
            <w:r>
              <w:rPr>
                <w:rFonts w:ascii="Times New Roman" w:hAnsi="Times New Roman"/>
                <w:sz w:val="20"/>
                <w:szCs w:val="20"/>
              </w:rPr>
              <w:t>,</w:t>
            </w:r>
            <w:r w:rsidRPr="00040C1A">
              <w:rPr>
                <w:rFonts w:ascii="Times New Roman" w:hAnsi="Times New Roman"/>
                <w:sz w:val="20"/>
                <w:szCs w:val="20"/>
              </w:rPr>
              <w:t xml:space="preserve"> 2018</w:t>
            </w: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p w:rsidR="00123FCC" w:rsidRPr="00040C1A" w:rsidRDefault="00123FCC" w:rsidP="00123FCC">
            <w:pPr>
              <w:spacing w:after="0" w:line="240" w:lineRule="auto"/>
              <w:rPr>
                <w:rFonts w:ascii="Times New Roman" w:hAnsi="Times New Roman"/>
                <w:sz w:val="20"/>
                <w:szCs w:val="20"/>
              </w:rPr>
            </w:pPr>
          </w:p>
        </w:tc>
        <w:tc>
          <w:tcPr>
            <w:tcW w:w="2816" w:type="dxa"/>
            <w:gridSpan w:val="2"/>
            <w:tcBorders>
              <w:top w:val="single" w:sz="4" w:space="0" w:color="auto"/>
              <w:bottom w:val="single" w:sz="4" w:space="0" w:color="auto"/>
            </w:tcBorders>
          </w:tcPr>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Implică costuri suplimentare</w:t>
            </w:r>
            <w:r w:rsidRPr="00040C1A">
              <w:rPr>
                <w:rFonts w:ascii="Times New Roman" w:hAnsi="Times New Roman"/>
                <w:sz w:val="20"/>
                <w:szCs w:val="20"/>
              </w:rPr>
              <w:t xml:space="preserve"> care urmează a fi calculate şi bugetate anual de instituţiile de aplicare, precum şi din cadrul proiectelor de asistenţă</w:t>
            </w:r>
          </w:p>
        </w:tc>
      </w:tr>
      <w:tr w:rsidR="00123FCC" w:rsidRPr="00040C1A" w:rsidTr="00123FCC">
        <w:trPr>
          <w:trHeight w:val="1731"/>
        </w:trPr>
        <w:tc>
          <w:tcPr>
            <w:tcW w:w="928" w:type="dxa"/>
            <w:gridSpan w:val="2"/>
            <w:vMerge/>
          </w:tcPr>
          <w:p w:rsidR="00123FCC" w:rsidRPr="00040C1A" w:rsidRDefault="00123FCC" w:rsidP="00123FCC">
            <w:pPr>
              <w:spacing w:after="0" w:line="240" w:lineRule="auto"/>
              <w:contextualSpacing/>
              <w:rPr>
                <w:rFonts w:ascii="Times New Roman" w:eastAsia="Calibri" w:hAnsi="Times New Roman"/>
                <w:b/>
                <w:iCs/>
                <w:sz w:val="20"/>
                <w:szCs w:val="20"/>
              </w:rPr>
            </w:pPr>
          </w:p>
        </w:tc>
        <w:tc>
          <w:tcPr>
            <w:tcW w:w="3042" w:type="dxa"/>
            <w:gridSpan w:val="2"/>
            <w:vMerge/>
          </w:tcPr>
          <w:p w:rsidR="00123FCC" w:rsidRPr="00040C1A" w:rsidRDefault="00123FCC" w:rsidP="00123FCC">
            <w:pPr>
              <w:spacing w:after="0" w:line="240" w:lineRule="auto"/>
              <w:contextualSpacing/>
              <w:rPr>
                <w:rFonts w:ascii="Times New Roman" w:eastAsia="Calibri" w:hAnsi="Times New Roman"/>
                <w:b/>
                <w:bCs/>
                <w:iCs/>
                <w:sz w:val="20"/>
                <w:szCs w:val="20"/>
              </w:rPr>
            </w:pPr>
          </w:p>
        </w:tc>
        <w:tc>
          <w:tcPr>
            <w:tcW w:w="3143" w:type="dxa"/>
            <w:tcBorders>
              <w:top w:val="single" w:sz="4" w:space="0" w:color="auto"/>
            </w:tcBorders>
          </w:tcPr>
          <w:p w:rsidR="00123FCC" w:rsidRPr="00040C1A" w:rsidRDefault="00123FCC" w:rsidP="00123FCC">
            <w:pPr>
              <w:spacing w:after="0" w:line="240" w:lineRule="auto"/>
              <w:rPr>
                <w:rFonts w:ascii="Times New Roman" w:hAnsi="Times New Roman"/>
                <w:bCs/>
                <w:iCs/>
                <w:sz w:val="20"/>
                <w:szCs w:val="20"/>
              </w:rPr>
            </w:pPr>
            <w:r w:rsidRPr="00040C1A">
              <w:rPr>
                <w:rFonts w:ascii="Times New Roman" w:hAnsi="Times New Roman"/>
                <w:b/>
                <w:sz w:val="20"/>
                <w:szCs w:val="20"/>
              </w:rPr>
              <w:t>I4.</w:t>
            </w:r>
            <w:r w:rsidRPr="00040C1A">
              <w:rPr>
                <w:rFonts w:ascii="Times New Roman" w:hAnsi="Times New Roman"/>
                <w:sz w:val="20"/>
                <w:szCs w:val="20"/>
              </w:rPr>
              <w:t xml:space="preserve"> Utilizarea instrumentelor internaționale și a recomandărilor </w:t>
            </w:r>
            <w:r w:rsidRPr="00D253D1">
              <w:rPr>
                <w:rFonts w:ascii="Times New Roman" w:hAnsi="Times New Roman"/>
                <w:sz w:val="20"/>
                <w:szCs w:val="20"/>
              </w:rPr>
              <w:t>Comitetului Selectat de Experţi pentru Evaluarea Măsurilor de Combatere a Spălării Banilor</w:t>
            </w:r>
            <w:r w:rsidRPr="00D253D1">
              <w:t xml:space="preserve"> </w:t>
            </w:r>
            <w:r>
              <w:t>(</w:t>
            </w:r>
            <w:r w:rsidRPr="00040C1A">
              <w:rPr>
                <w:rFonts w:ascii="Times New Roman" w:hAnsi="Times New Roman"/>
                <w:sz w:val="20"/>
                <w:szCs w:val="20"/>
              </w:rPr>
              <w:t>MONEYVAL</w:t>
            </w:r>
            <w:r>
              <w:rPr>
                <w:rFonts w:ascii="Times New Roman" w:hAnsi="Times New Roman"/>
                <w:sz w:val="20"/>
                <w:szCs w:val="20"/>
              </w:rPr>
              <w:t>)</w:t>
            </w:r>
            <w:r w:rsidRPr="00040C1A">
              <w:rPr>
                <w:rFonts w:ascii="Times New Roman" w:hAnsi="Times New Roman"/>
                <w:sz w:val="20"/>
                <w:szCs w:val="20"/>
              </w:rPr>
              <w:t xml:space="preserve"> în cazurile de solicitare a recuperării fondurilor </w:t>
            </w:r>
            <w:r>
              <w:rPr>
                <w:rFonts w:ascii="Times New Roman" w:hAnsi="Times New Roman"/>
                <w:sz w:val="20"/>
                <w:szCs w:val="20"/>
              </w:rPr>
              <w:t>Uniunii Europene</w:t>
            </w:r>
          </w:p>
        </w:tc>
        <w:tc>
          <w:tcPr>
            <w:tcW w:w="1666" w:type="dxa"/>
            <w:gridSpan w:val="2"/>
            <w:tcBorders>
              <w:top w:val="single" w:sz="4" w:space="0" w:color="auto"/>
            </w:tcBorders>
          </w:tcPr>
          <w:p w:rsidR="00123FCC" w:rsidRPr="00040C1A" w:rsidRDefault="00123FCC" w:rsidP="00123FCC">
            <w:pPr>
              <w:spacing w:after="0" w:line="240" w:lineRule="auto"/>
              <w:rPr>
                <w:rFonts w:ascii="Times New Roman" w:hAnsi="Times New Roman"/>
                <w:sz w:val="20"/>
                <w:szCs w:val="20"/>
              </w:rPr>
            </w:pPr>
            <w:r>
              <w:rPr>
                <w:rFonts w:ascii="Times New Roman" w:hAnsi="Times New Roman"/>
                <w:sz w:val="20"/>
                <w:szCs w:val="20"/>
              </w:rPr>
              <w:t>R</w:t>
            </w:r>
            <w:r w:rsidRPr="00040C1A">
              <w:rPr>
                <w:rFonts w:ascii="Times New Roman" w:hAnsi="Times New Roman"/>
                <w:sz w:val="20"/>
                <w:szCs w:val="20"/>
              </w:rPr>
              <w:t>ecomandări</w:t>
            </w:r>
            <w:r>
              <w:rPr>
                <w:rFonts w:ascii="Times New Roman" w:hAnsi="Times New Roman"/>
                <w:sz w:val="20"/>
                <w:szCs w:val="20"/>
              </w:rPr>
              <w:t xml:space="preserve"> ale</w:t>
            </w:r>
            <w:r w:rsidRPr="00040C1A">
              <w:rPr>
                <w:rFonts w:ascii="Times New Roman" w:hAnsi="Times New Roman"/>
                <w:sz w:val="20"/>
                <w:szCs w:val="20"/>
              </w:rPr>
              <w:t xml:space="preserve"> MONEYVAL implementate</w:t>
            </w:r>
          </w:p>
        </w:tc>
        <w:tc>
          <w:tcPr>
            <w:tcW w:w="1842" w:type="dxa"/>
            <w:gridSpan w:val="2"/>
            <w:tcBorders>
              <w:top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Centrul Naţional Anticorupţie</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Procuratura Generală</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Ministerul Afacerilor Interne</w:t>
            </w:r>
            <w:r>
              <w:rPr>
                <w:rFonts w:ascii="Times New Roman" w:hAnsi="Times New Roman"/>
                <w:sz w:val="20"/>
                <w:szCs w:val="20"/>
              </w:rPr>
              <w:t>;</w:t>
            </w:r>
          </w:p>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Serviciul Vamal</w:t>
            </w:r>
          </w:p>
        </w:tc>
        <w:tc>
          <w:tcPr>
            <w:tcW w:w="2581" w:type="dxa"/>
            <w:gridSpan w:val="2"/>
            <w:tcBorders>
              <w:top w:val="single" w:sz="4" w:space="0" w:color="auto"/>
            </w:tcBorders>
          </w:tcPr>
          <w:p w:rsidR="00123FCC" w:rsidRPr="00040C1A" w:rsidRDefault="00123FCC" w:rsidP="00123FCC">
            <w:pPr>
              <w:spacing w:after="0" w:line="240" w:lineRule="auto"/>
              <w:rPr>
                <w:rFonts w:ascii="Times New Roman" w:hAnsi="Times New Roman"/>
                <w:sz w:val="20"/>
                <w:szCs w:val="20"/>
              </w:rPr>
            </w:pPr>
            <w:r w:rsidRPr="00040C1A">
              <w:rPr>
                <w:rFonts w:ascii="Times New Roman" w:hAnsi="Times New Roman"/>
                <w:sz w:val="20"/>
                <w:szCs w:val="20"/>
              </w:rPr>
              <w:t>2017-2019</w:t>
            </w:r>
          </w:p>
        </w:tc>
        <w:tc>
          <w:tcPr>
            <w:tcW w:w="2816" w:type="dxa"/>
            <w:gridSpan w:val="2"/>
            <w:tcBorders>
              <w:top w:val="single" w:sz="4" w:space="0" w:color="auto"/>
            </w:tcBorders>
          </w:tcPr>
          <w:p w:rsidR="00123FCC" w:rsidRPr="00D253D1" w:rsidRDefault="00123FCC" w:rsidP="00123FCC">
            <w:pPr>
              <w:spacing w:after="0" w:line="240" w:lineRule="auto"/>
              <w:rPr>
                <w:rFonts w:ascii="Times New Roman" w:hAnsi="Times New Roman"/>
                <w:sz w:val="20"/>
                <w:szCs w:val="20"/>
              </w:rPr>
            </w:pPr>
            <w:r w:rsidRPr="00D253D1">
              <w:rPr>
                <w:rFonts w:ascii="Times New Roman" w:hAnsi="Times New Roman"/>
                <w:sz w:val="20"/>
                <w:szCs w:val="20"/>
              </w:rPr>
              <w:t>Din contul bugetului</w:t>
            </w:r>
          </w:p>
        </w:tc>
      </w:tr>
      <w:tr w:rsidR="00123FCC" w:rsidRPr="00040C1A" w:rsidTr="00123FCC">
        <w:tc>
          <w:tcPr>
            <w:tcW w:w="928" w:type="dxa"/>
            <w:gridSpan w:val="2"/>
          </w:tcPr>
          <w:p w:rsidR="00123FCC" w:rsidRPr="00040C1A" w:rsidRDefault="00123FCC" w:rsidP="00123FCC">
            <w:pPr>
              <w:spacing w:after="0" w:line="240" w:lineRule="auto"/>
              <w:contextualSpacing/>
              <w:rPr>
                <w:rFonts w:ascii="Times New Roman" w:eastAsia="Calibri" w:hAnsi="Times New Roman"/>
                <w:b/>
                <w:sz w:val="20"/>
                <w:szCs w:val="20"/>
              </w:rPr>
            </w:pPr>
            <w:r>
              <w:rPr>
                <w:rFonts w:ascii="Times New Roman" w:eastAsia="Calibri" w:hAnsi="Times New Roman"/>
                <w:b/>
                <w:iCs/>
                <w:sz w:val="20"/>
                <w:szCs w:val="20"/>
              </w:rPr>
              <w:t>432</w:t>
            </w:r>
          </w:p>
          <w:p w:rsidR="00123FCC" w:rsidRPr="00040C1A" w:rsidRDefault="00123FCC" w:rsidP="00123FCC">
            <w:pPr>
              <w:spacing w:after="0" w:line="240" w:lineRule="auto"/>
              <w:rPr>
                <w:rFonts w:ascii="Times New Roman" w:eastAsia="Calibri" w:hAnsi="Times New Roman"/>
                <w:sz w:val="20"/>
                <w:szCs w:val="20"/>
              </w:rPr>
            </w:pPr>
          </w:p>
        </w:tc>
        <w:tc>
          <w:tcPr>
            <w:tcW w:w="15090" w:type="dxa"/>
            <w:gridSpan w:val="11"/>
          </w:tcPr>
          <w:p w:rsidR="00123FCC" w:rsidRPr="00040C1A" w:rsidRDefault="00123FCC" w:rsidP="00123FCC">
            <w:pPr>
              <w:spacing w:after="0" w:line="240" w:lineRule="auto"/>
              <w:contextualSpacing/>
              <w:rPr>
                <w:rFonts w:ascii="Times New Roman" w:eastAsia="Calibri" w:hAnsi="Times New Roman"/>
                <w:b/>
                <w:bCs/>
                <w:sz w:val="20"/>
                <w:szCs w:val="20"/>
              </w:rPr>
            </w:pPr>
            <w:r w:rsidRPr="00040C1A">
              <w:rPr>
                <w:rFonts w:ascii="Times New Roman" w:eastAsia="Calibri" w:hAnsi="Times New Roman"/>
                <w:b/>
                <w:bCs/>
                <w:sz w:val="20"/>
                <w:szCs w:val="20"/>
              </w:rPr>
              <w:t xml:space="preserve">Apropierea legislaţiei </w:t>
            </w:r>
          </w:p>
          <w:p w:rsidR="00123FCC" w:rsidRPr="00040C1A" w:rsidRDefault="00123FCC" w:rsidP="00123FCC">
            <w:pPr>
              <w:autoSpaceDE w:val="0"/>
              <w:autoSpaceDN w:val="0"/>
              <w:adjustRightInd w:val="0"/>
              <w:spacing w:after="0" w:line="240" w:lineRule="auto"/>
              <w:contextualSpacing/>
              <w:rPr>
                <w:rFonts w:ascii="Times New Roman" w:eastAsia="Calibri" w:hAnsi="Times New Roman"/>
                <w:b/>
                <w:sz w:val="20"/>
                <w:szCs w:val="20"/>
              </w:rPr>
            </w:pPr>
            <w:r w:rsidRPr="00040C1A">
              <w:rPr>
                <w:rFonts w:ascii="Times New Roman" w:eastAsia="Calibri" w:hAnsi="Times New Roman"/>
                <w:sz w:val="20"/>
                <w:szCs w:val="20"/>
              </w:rPr>
              <w:t>Republica Moldova realizează apropierea legislaţiei sale de actele normative ale UE şi de instrumentele internaţionale menţionate în anexa XXXV la prezentul acord, în conformitate cu dispoziţiile din anexa respectivă</w:t>
            </w:r>
            <w:r>
              <w:rPr>
                <w:rFonts w:ascii="Times New Roman" w:eastAsia="Calibri" w:hAnsi="Times New Roman"/>
                <w:sz w:val="20"/>
                <w:szCs w:val="20"/>
              </w:rPr>
              <w:t>:</w:t>
            </w:r>
            <w:r w:rsidRPr="00040C1A">
              <w:rPr>
                <w:rFonts w:ascii="Times New Roman" w:eastAsia="Calibri" w:hAnsi="Times New Roman"/>
                <w:b/>
                <w:sz w:val="20"/>
                <w:szCs w:val="20"/>
              </w:rPr>
              <w:t xml:space="preserve"> </w:t>
            </w:r>
          </w:p>
          <w:p w:rsidR="00123FCC" w:rsidRDefault="00123FCC" w:rsidP="00123FCC">
            <w:pPr>
              <w:autoSpaceDE w:val="0"/>
              <w:autoSpaceDN w:val="0"/>
              <w:adjustRightInd w:val="0"/>
              <w:spacing w:after="0" w:line="240" w:lineRule="auto"/>
              <w:contextualSpacing/>
              <w:rPr>
                <w:rFonts w:ascii="Times New Roman" w:eastAsia="Calibri" w:hAnsi="Times New Roman"/>
                <w:sz w:val="20"/>
                <w:szCs w:val="20"/>
              </w:rPr>
            </w:pPr>
            <w:r w:rsidRPr="000823D2">
              <w:rPr>
                <w:rFonts w:ascii="Times New Roman" w:eastAsia="Calibri" w:hAnsi="Times New Roman"/>
                <w:sz w:val="20"/>
                <w:szCs w:val="20"/>
              </w:rPr>
              <w:t>Convenţia din 26 iulie 1995 privind protejarea intereselor financiare ale Comunităţilor Europene, elaborată în temeiul articolului K.3 din Tratatul privind Uniunea Europeană</w:t>
            </w:r>
          </w:p>
          <w:p w:rsidR="00123FCC" w:rsidRDefault="00123FCC" w:rsidP="00123FCC">
            <w:pPr>
              <w:autoSpaceDE w:val="0"/>
              <w:autoSpaceDN w:val="0"/>
              <w:adjustRightInd w:val="0"/>
              <w:spacing w:after="0" w:line="240" w:lineRule="auto"/>
              <w:contextualSpacing/>
              <w:rPr>
                <w:rFonts w:ascii="Times New Roman" w:hAnsi="Times New Roman"/>
                <w:sz w:val="20"/>
                <w:szCs w:val="20"/>
                <w:lang w:eastAsia="ro-RO"/>
              </w:rPr>
            </w:pPr>
            <w:r w:rsidRPr="000823D2">
              <w:rPr>
                <w:rFonts w:ascii="Times New Roman" w:eastAsia="Calibri" w:hAnsi="Times New Roman"/>
                <w:sz w:val="20"/>
                <w:szCs w:val="20"/>
              </w:rPr>
              <w:t xml:space="preserve">Protocolul la Convenţia privind protejarea intereselor financiare ale Comunităţilor Europene, </w:t>
            </w:r>
            <w:r w:rsidRPr="000823D2">
              <w:rPr>
                <w:rFonts w:ascii="Times New Roman" w:hAnsi="Times New Roman"/>
                <w:sz w:val="20"/>
                <w:szCs w:val="20"/>
                <w:lang w:eastAsia="ro-RO"/>
              </w:rPr>
              <w:t xml:space="preserve">elaborat în temeiul articolului K.3 din Tratatul privind Uniunea Europeană </w:t>
            </w:r>
          </w:p>
          <w:p w:rsidR="00123FCC" w:rsidRPr="000823D2" w:rsidRDefault="00123FCC" w:rsidP="00123FCC">
            <w:pPr>
              <w:autoSpaceDE w:val="0"/>
              <w:autoSpaceDN w:val="0"/>
              <w:adjustRightInd w:val="0"/>
              <w:spacing w:after="0" w:line="240" w:lineRule="auto"/>
              <w:contextualSpacing/>
              <w:rPr>
                <w:rFonts w:ascii="Times New Roman" w:eastAsia="Calibri" w:hAnsi="Times New Roman"/>
                <w:sz w:val="20"/>
                <w:szCs w:val="20"/>
              </w:rPr>
            </w:pPr>
            <w:r w:rsidRPr="000823D2">
              <w:rPr>
                <w:rFonts w:ascii="Times New Roman" w:eastAsia="Calibri" w:hAnsi="Times New Roman"/>
                <w:sz w:val="20"/>
                <w:szCs w:val="20"/>
              </w:rPr>
              <w:t>Al doilea Protocol la Convenţia privind protecţia intereselor financiare ale Comunităţilor Europene</w:t>
            </w:r>
            <w:r w:rsidRPr="000823D2">
              <w:rPr>
                <w:rFonts w:ascii="Times New Roman" w:hAnsi="Times New Roman"/>
                <w:sz w:val="20"/>
                <w:szCs w:val="20"/>
                <w:lang w:eastAsia="ro-RO"/>
              </w:rPr>
              <w:t xml:space="preserve">, elaborat în temeiul articolului K.3 din Tratatul privind Uniunea Europeană </w:t>
            </w:r>
          </w:p>
          <w:p w:rsidR="00123FCC" w:rsidRPr="00040C1A" w:rsidRDefault="00123FCC" w:rsidP="00123FCC">
            <w:pPr>
              <w:autoSpaceDE w:val="0"/>
              <w:autoSpaceDN w:val="0"/>
              <w:adjustRightInd w:val="0"/>
              <w:spacing w:after="0" w:line="240" w:lineRule="auto"/>
              <w:contextualSpacing/>
              <w:rPr>
                <w:rFonts w:ascii="Times New Roman" w:eastAsia="Calibri" w:hAnsi="Times New Roman"/>
                <w:b/>
                <w:sz w:val="20"/>
                <w:szCs w:val="20"/>
              </w:rPr>
            </w:pPr>
            <w:r w:rsidRPr="000823D2">
              <w:rPr>
                <w:rFonts w:ascii="Tahoma" w:hAnsi="Tahoma" w:cs="Tahoma"/>
                <w:sz w:val="18"/>
                <w:szCs w:val="18"/>
                <w:lang w:eastAsia="ro-RO"/>
              </w:rPr>
              <w:br/>
            </w:r>
          </w:p>
        </w:tc>
      </w:tr>
    </w:tbl>
    <w:p w:rsidR="00123FCC" w:rsidRPr="00040C1A" w:rsidRDefault="00123FCC" w:rsidP="00123FCC">
      <w:pPr>
        <w:spacing w:after="0" w:line="240" w:lineRule="auto"/>
        <w:jc w:val="both"/>
        <w:rPr>
          <w:rFonts w:ascii="Times New Roman" w:hAnsi="Times New Roman"/>
          <w:sz w:val="20"/>
          <w:szCs w:val="20"/>
        </w:rPr>
      </w:pPr>
    </w:p>
    <w:p w:rsidR="00123FCC" w:rsidRPr="00040C1A" w:rsidRDefault="00123FCC" w:rsidP="00123FCC">
      <w:pPr>
        <w:spacing w:after="0" w:line="240" w:lineRule="auto"/>
        <w:jc w:val="both"/>
        <w:rPr>
          <w:rFonts w:ascii="Times New Roman" w:hAnsi="Times New Roman"/>
          <w:sz w:val="20"/>
          <w:szCs w:val="20"/>
        </w:rPr>
      </w:pPr>
    </w:p>
    <w:p w:rsidR="00123FCC" w:rsidRPr="00040C1A" w:rsidRDefault="00123FCC" w:rsidP="00123FCC">
      <w:pPr>
        <w:spacing w:after="0" w:line="240" w:lineRule="auto"/>
        <w:jc w:val="both"/>
        <w:rPr>
          <w:rFonts w:ascii="Times New Roman" w:hAnsi="Times New Roman"/>
          <w:sz w:val="20"/>
          <w:szCs w:val="20"/>
        </w:rPr>
      </w:pPr>
    </w:p>
    <w:p w:rsidR="00123FCC" w:rsidRPr="00040C1A" w:rsidRDefault="00123FCC" w:rsidP="00123FCC">
      <w:pPr>
        <w:spacing w:after="0" w:line="240" w:lineRule="auto"/>
        <w:jc w:val="both"/>
        <w:rPr>
          <w:rFonts w:ascii="Times New Roman" w:hAnsi="Times New Roman"/>
          <w:sz w:val="20"/>
          <w:szCs w:val="20"/>
        </w:rPr>
      </w:pPr>
    </w:p>
    <w:p w:rsidR="00123FCC" w:rsidRPr="00040C1A" w:rsidRDefault="00123FCC" w:rsidP="00123FCC">
      <w:pPr>
        <w:spacing w:after="0" w:line="240" w:lineRule="auto"/>
        <w:jc w:val="both"/>
        <w:rPr>
          <w:rFonts w:ascii="Times New Roman" w:hAnsi="Times New Roman"/>
          <w:sz w:val="20"/>
          <w:szCs w:val="20"/>
        </w:rPr>
      </w:pPr>
    </w:p>
    <w:p w:rsidR="00123FCC" w:rsidRPr="00BA3325" w:rsidRDefault="00123FCC"/>
    <w:sectPr w:rsidR="00123FCC" w:rsidRPr="00BA3325" w:rsidSect="003435B2">
      <w:footerReference w:type="default" r:id="rId26"/>
      <w:pgSz w:w="16840" w:h="11900" w:orient="landscape"/>
      <w:pgMar w:top="993"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FD" w:rsidRDefault="002934FD" w:rsidP="00BF5618">
      <w:pPr>
        <w:spacing w:after="0" w:line="240" w:lineRule="auto"/>
      </w:pPr>
      <w:r>
        <w:separator/>
      </w:r>
    </w:p>
  </w:endnote>
  <w:endnote w:type="continuationSeparator" w:id="0">
    <w:p w:rsidR="002934FD" w:rsidRDefault="002934FD" w:rsidP="00BF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20002A87" w:usb1="00000000" w:usb2="00000000" w:usb3="00000000" w:csb0="000001FF" w:csb1="00000000"/>
  </w:font>
  <w:font w:name="Andale Sans U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Times New Roman,SimSu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Adobe Fangsong Std R">
    <w:altName w:val="Arial Unicode MS"/>
    <w:panose1 w:val="00000000000000000000"/>
    <w:charset w:val="80"/>
    <w:family w:val="roman"/>
    <w:notTrueType/>
    <w:pitch w:val="variable"/>
    <w:sig w:usb0="00000207" w:usb1="0A0F1810" w:usb2="00000016" w:usb3="00000000" w:csb0="00060007"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652378"/>
      <w:docPartObj>
        <w:docPartGallery w:val="Page Numbers (Bottom of Page)"/>
        <w:docPartUnique/>
      </w:docPartObj>
    </w:sdtPr>
    <w:sdtEndPr/>
    <w:sdtContent>
      <w:p w:rsidR="00123FCC" w:rsidRDefault="00123FCC">
        <w:pPr>
          <w:pStyle w:val="Footer"/>
          <w:jc w:val="center"/>
        </w:pPr>
        <w:r>
          <w:fldChar w:fldCharType="begin"/>
        </w:r>
        <w:r>
          <w:instrText>PAGE   \* MERGEFORMAT</w:instrText>
        </w:r>
        <w:r>
          <w:fldChar w:fldCharType="separate"/>
        </w:r>
        <w:r w:rsidR="008C3628" w:rsidRPr="008C3628">
          <w:rPr>
            <w:noProof/>
            <w:lang w:val="ru-RU"/>
          </w:rPr>
          <w:t>1</w:t>
        </w:r>
        <w:r>
          <w:fldChar w:fldCharType="end"/>
        </w:r>
      </w:p>
    </w:sdtContent>
  </w:sdt>
  <w:p w:rsidR="00123FCC" w:rsidRDefault="00123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FD" w:rsidRDefault="002934FD" w:rsidP="00BF5618">
      <w:pPr>
        <w:spacing w:after="0" w:line="240" w:lineRule="auto"/>
      </w:pPr>
      <w:r>
        <w:separator/>
      </w:r>
    </w:p>
  </w:footnote>
  <w:footnote w:type="continuationSeparator" w:id="0">
    <w:p w:rsidR="002934FD" w:rsidRDefault="002934FD" w:rsidP="00BF5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A93"/>
    <w:multiLevelType w:val="hybridMultilevel"/>
    <w:tmpl w:val="A96A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444B5"/>
    <w:multiLevelType w:val="hybridMultilevel"/>
    <w:tmpl w:val="ED7A216C"/>
    <w:lvl w:ilvl="0" w:tplc="3C48FAF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4F6703"/>
    <w:multiLevelType w:val="hybridMultilevel"/>
    <w:tmpl w:val="39D867CE"/>
    <w:lvl w:ilvl="0" w:tplc="09BCCB3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87480D"/>
    <w:multiLevelType w:val="hybridMultilevel"/>
    <w:tmpl w:val="22B27F18"/>
    <w:lvl w:ilvl="0" w:tplc="B600C53C">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E820F6D"/>
    <w:multiLevelType w:val="hybridMultilevel"/>
    <w:tmpl w:val="43685930"/>
    <w:lvl w:ilvl="0" w:tplc="E9028B2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A256FD"/>
    <w:multiLevelType w:val="hybridMultilevel"/>
    <w:tmpl w:val="B55AF240"/>
    <w:lvl w:ilvl="0" w:tplc="A874016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786117"/>
    <w:multiLevelType w:val="hybridMultilevel"/>
    <w:tmpl w:val="1B90AD10"/>
    <w:lvl w:ilvl="0" w:tplc="620A8470">
      <w:start w:val="1"/>
      <w:numFmt w:val="bullet"/>
      <w:lvlText w:val="-"/>
      <w:lvlJc w:val="left"/>
      <w:pPr>
        <w:ind w:left="360" w:hanging="360"/>
      </w:pPr>
      <w:rPr>
        <w:rFonts w:ascii="Times New Roman" w:eastAsia="Calibri" w:hAnsi="Times New Roman" w:cs="Times New Roman" w:hint="default"/>
        <w:color w:val="000000"/>
        <w:sz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375667"/>
    <w:multiLevelType w:val="hybridMultilevel"/>
    <w:tmpl w:val="17C43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D10259"/>
    <w:multiLevelType w:val="hybridMultilevel"/>
    <w:tmpl w:val="7AA205EA"/>
    <w:lvl w:ilvl="0" w:tplc="0409000F">
      <w:start w:val="1"/>
      <w:numFmt w:val="decimal"/>
      <w:lvlText w:val="%1."/>
      <w:lvlJc w:val="left"/>
      <w:pPr>
        <w:ind w:left="424" w:hanging="39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nsid w:val="325369C6"/>
    <w:multiLevelType w:val="hybridMultilevel"/>
    <w:tmpl w:val="24566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57446"/>
    <w:multiLevelType w:val="multilevel"/>
    <w:tmpl w:val="FDAA0662"/>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1">
    <w:nsid w:val="45F80591"/>
    <w:multiLevelType w:val="hybridMultilevel"/>
    <w:tmpl w:val="36E433E0"/>
    <w:lvl w:ilvl="0" w:tplc="81D43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832F9"/>
    <w:multiLevelType w:val="hybridMultilevel"/>
    <w:tmpl w:val="17C43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2C6AEE"/>
    <w:multiLevelType w:val="hybridMultilevel"/>
    <w:tmpl w:val="FC76C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D025B2"/>
    <w:multiLevelType w:val="hybridMultilevel"/>
    <w:tmpl w:val="CB74BDD8"/>
    <w:lvl w:ilvl="0" w:tplc="28E0806E">
      <w:start w:val="20"/>
      <w:numFmt w:val="bullet"/>
      <w:lvlText w:val="-"/>
      <w:lvlJc w:val="left"/>
      <w:pPr>
        <w:ind w:left="-4887" w:hanging="360"/>
      </w:pPr>
      <w:rPr>
        <w:rFonts w:ascii="Calibri" w:eastAsia="Calibri" w:hAnsi="Calibri" w:cs="Calibri" w:hint="default"/>
        <w:color w:val="auto"/>
        <w:lang w:val="en-GB"/>
      </w:rPr>
    </w:lvl>
    <w:lvl w:ilvl="1" w:tplc="04190003">
      <w:start w:val="1"/>
      <w:numFmt w:val="bullet"/>
      <w:lvlText w:val="o"/>
      <w:lvlJc w:val="left"/>
      <w:pPr>
        <w:ind w:left="-430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2149" w:hanging="360"/>
      </w:pPr>
      <w:rPr>
        <w:rFonts w:ascii="Courier New" w:hAnsi="Courier New" w:cs="Courier New" w:hint="default"/>
      </w:rPr>
    </w:lvl>
    <w:lvl w:ilvl="5" w:tplc="04190005">
      <w:start w:val="1"/>
      <w:numFmt w:val="bullet"/>
      <w:lvlText w:val=""/>
      <w:lvlJc w:val="left"/>
      <w:pPr>
        <w:ind w:left="-1429" w:hanging="360"/>
      </w:pPr>
      <w:rPr>
        <w:rFonts w:ascii="Wingdings" w:hAnsi="Wingdings" w:hint="default"/>
      </w:rPr>
    </w:lvl>
    <w:lvl w:ilvl="6" w:tplc="04190001" w:tentative="1">
      <w:start w:val="1"/>
      <w:numFmt w:val="bullet"/>
      <w:lvlText w:val=""/>
      <w:lvlJc w:val="left"/>
      <w:pPr>
        <w:ind w:left="-709" w:hanging="360"/>
      </w:pPr>
      <w:rPr>
        <w:rFonts w:ascii="Symbol" w:hAnsi="Symbol" w:hint="default"/>
      </w:rPr>
    </w:lvl>
    <w:lvl w:ilvl="7" w:tplc="04190003" w:tentative="1">
      <w:start w:val="1"/>
      <w:numFmt w:val="bullet"/>
      <w:lvlText w:val="o"/>
      <w:lvlJc w:val="left"/>
      <w:pPr>
        <w:ind w:left="11" w:hanging="360"/>
      </w:pPr>
      <w:rPr>
        <w:rFonts w:ascii="Courier New" w:hAnsi="Courier New" w:cs="Courier New" w:hint="default"/>
      </w:rPr>
    </w:lvl>
    <w:lvl w:ilvl="8" w:tplc="04190005" w:tentative="1">
      <w:start w:val="1"/>
      <w:numFmt w:val="bullet"/>
      <w:lvlText w:val=""/>
      <w:lvlJc w:val="left"/>
      <w:pPr>
        <w:ind w:left="731" w:hanging="360"/>
      </w:pPr>
      <w:rPr>
        <w:rFonts w:ascii="Wingdings" w:hAnsi="Wingdings" w:hint="default"/>
      </w:rPr>
    </w:lvl>
  </w:abstractNum>
  <w:abstractNum w:abstractNumId="15">
    <w:nsid w:val="6EDC39F2"/>
    <w:multiLevelType w:val="hybridMultilevel"/>
    <w:tmpl w:val="942A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F8381B"/>
    <w:multiLevelType w:val="hybridMultilevel"/>
    <w:tmpl w:val="E02A4F18"/>
    <w:lvl w:ilvl="0" w:tplc="5A7CC390">
      <w:numFmt w:val="bullet"/>
      <w:lvlText w:val="-"/>
      <w:lvlJc w:val="left"/>
      <w:pPr>
        <w:ind w:left="720" w:hanging="360"/>
      </w:pPr>
      <w:rPr>
        <w:rFonts w:ascii="Times New Roman" w:eastAsia="Calibr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2D36B7"/>
    <w:multiLevelType w:val="hybridMultilevel"/>
    <w:tmpl w:val="5338F6C0"/>
    <w:lvl w:ilvl="0" w:tplc="5B786BC2">
      <w:start w:val="2017"/>
      <w:numFmt w:val="bullet"/>
      <w:lvlText w:val="-"/>
      <w:lvlJc w:val="left"/>
      <w:pPr>
        <w:ind w:left="720" w:hanging="360"/>
      </w:pPr>
      <w:rPr>
        <w:rFonts w:ascii="Times New Roman" w:eastAsia="SimSu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4"/>
  </w:num>
  <w:num w:numId="4">
    <w:abstractNumId w:val="9"/>
  </w:num>
  <w:num w:numId="5">
    <w:abstractNumId w:val="13"/>
  </w:num>
  <w:num w:numId="6">
    <w:abstractNumId w:val="14"/>
  </w:num>
  <w:num w:numId="7">
    <w:abstractNumId w:val="16"/>
  </w:num>
  <w:num w:numId="8">
    <w:abstractNumId w:val="7"/>
  </w:num>
  <w:num w:numId="9">
    <w:abstractNumId w:val="0"/>
  </w:num>
  <w:num w:numId="10">
    <w:abstractNumId w:val="11"/>
  </w:num>
  <w:num w:numId="11">
    <w:abstractNumId w:val="15"/>
  </w:num>
  <w:num w:numId="12">
    <w:abstractNumId w:val="8"/>
  </w:num>
  <w:num w:numId="13">
    <w:abstractNumId w:val="6"/>
  </w:num>
  <w:num w:numId="14">
    <w:abstractNumId w:val="2"/>
  </w:num>
  <w:num w:numId="15">
    <w:abstractNumId w:val="12"/>
  </w:num>
  <w:num w:numId="16">
    <w:abstractNumId w:val="1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39C2"/>
    <w:rsid w:val="00015E13"/>
    <w:rsid w:val="00040963"/>
    <w:rsid w:val="00044E8D"/>
    <w:rsid w:val="0004620C"/>
    <w:rsid w:val="00056287"/>
    <w:rsid w:val="00072126"/>
    <w:rsid w:val="00072F8F"/>
    <w:rsid w:val="00080DE1"/>
    <w:rsid w:val="00086EA5"/>
    <w:rsid w:val="00087EDC"/>
    <w:rsid w:val="000939C2"/>
    <w:rsid w:val="00094CEA"/>
    <w:rsid w:val="000A26D6"/>
    <w:rsid w:val="000D03B4"/>
    <w:rsid w:val="000D0992"/>
    <w:rsid w:val="000F5332"/>
    <w:rsid w:val="00100805"/>
    <w:rsid w:val="0010588F"/>
    <w:rsid w:val="00111BAB"/>
    <w:rsid w:val="00123ED2"/>
    <w:rsid w:val="00123FCC"/>
    <w:rsid w:val="001248E6"/>
    <w:rsid w:val="001268A8"/>
    <w:rsid w:val="00144E5D"/>
    <w:rsid w:val="00146423"/>
    <w:rsid w:val="001606A5"/>
    <w:rsid w:val="00160C79"/>
    <w:rsid w:val="00173BFC"/>
    <w:rsid w:val="00186EB2"/>
    <w:rsid w:val="001A1D3A"/>
    <w:rsid w:val="001A2394"/>
    <w:rsid w:val="001A4524"/>
    <w:rsid w:val="001B25F8"/>
    <w:rsid w:val="001E49F0"/>
    <w:rsid w:val="001E569E"/>
    <w:rsid w:val="001F592D"/>
    <w:rsid w:val="0020692D"/>
    <w:rsid w:val="002227C2"/>
    <w:rsid w:val="00224408"/>
    <w:rsid w:val="00260787"/>
    <w:rsid w:val="00276A23"/>
    <w:rsid w:val="00280CCE"/>
    <w:rsid w:val="00280FE2"/>
    <w:rsid w:val="002835D0"/>
    <w:rsid w:val="00284E7F"/>
    <w:rsid w:val="002923F3"/>
    <w:rsid w:val="00292666"/>
    <w:rsid w:val="002934FD"/>
    <w:rsid w:val="002A4C51"/>
    <w:rsid w:val="002D0ED9"/>
    <w:rsid w:val="002F1DA6"/>
    <w:rsid w:val="00326190"/>
    <w:rsid w:val="003402D3"/>
    <w:rsid w:val="003435B2"/>
    <w:rsid w:val="003528D7"/>
    <w:rsid w:val="0037487A"/>
    <w:rsid w:val="00377B17"/>
    <w:rsid w:val="003A1D6F"/>
    <w:rsid w:val="003B2247"/>
    <w:rsid w:val="003D4089"/>
    <w:rsid w:val="003F0C55"/>
    <w:rsid w:val="003F4316"/>
    <w:rsid w:val="00401FA3"/>
    <w:rsid w:val="0043479F"/>
    <w:rsid w:val="00452596"/>
    <w:rsid w:val="004620B5"/>
    <w:rsid w:val="004636DA"/>
    <w:rsid w:val="00472CC7"/>
    <w:rsid w:val="004771B8"/>
    <w:rsid w:val="00493CE6"/>
    <w:rsid w:val="004941CD"/>
    <w:rsid w:val="004A59FD"/>
    <w:rsid w:val="004A5AE0"/>
    <w:rsid w:val="004E7DC1"/>
    <w:rsid w:val="004F6E5E"/>
    <w:rsid w:val="005079E8"/>
    <w:rsid w:val="00526B87"/>
    <w:rsid w:val="00532D61"/>
    <w:rsid w:val="00541306"/>
    <w:rsid w:val="00544BDA"/>
    <w:rsid w:val="005478E8"/>
    <w:rsid w:val="00554AD1"/>
    <w:rsid w:val="005552F8"/>
    <w:rsid w:val="0057684D"/>
    <w:rsid w:val="00577D93"/>
    <w:rsid w:val="00586E20"/>
    <w:rsid w:val="005873FC"/>
    <w:rsid w:val="00587D6B"/>
    <w:rsid w:val="0059266A"/>
    <w:rsid w:val="00596C3D"/>
    <w:rsid w:val="005B49A1"/>
    <w:rsid w:val="005C194F"/>
    <w:rsid w:val="005D78AF"/>
    <w:rsid w:val="005E581B"/>
    <w:rsid w:val="005E6C7A"/>
    <w:rsid w:val="00605177"/>
    <w:rsid w:val="00617E00"/>
    <w:rsid w:val="00632AF4"/>
    <w:rsid w:val="00642C8D"/>
    <w:rsid w:val="00647D39"/>
    <w:rsid w:val="006504E2"/>
    <w:rsid w:val="006607D4"/>
    <w:rsid w:val="00670C38"/>
    <w:rsid w:val="00683EFC"/>
    <w:rsid w:val="006865B9"/>
    <w:rsid w:val="00691560"/>
    <w:rsid w:val="00691B54"/>
    <w:rsid w:val="00692518"/>
    <w:rsid w:val="006A5570"/>
    <w:rsid w:val="006A5916"/>
    <w:rsid w:val="006A737D"/>
    <w:rsid w:val="006B7F88"/>
    <w:rsid w:val="006C6C23"/>
    <w:rsid w:val="006D6415"/>
    <w:rsid w:val="006E2E9A"/>
    <w:rsid w:val="006F4579"/>
    <w:rsid w:val="00710165"/>
    <w:rsid w:val="00716565"/>
    <w:rsid w:val="00721C4F"/>
    <w:rsid w:val="00722953"/>
    <w:rsid w:val="00727A24"/>
    <w:rsid w:val="007511B8"/>
    <w:rsid w:val="007566B9"/>
    <w:rsid w:val="007632B0"/>
    <w:rsid w:val="00772F85"/>
    <w:rsid w:val="00774CF2"/>
    <w:rsid w:val="00791285"/>
    <w:rsid w:val="00797323"/>
    <w:rsid w:val="007B413A"/>
    <w:rsid w:val="007B461D"/>
    <w:rsid w:val="007F012B"/>
    <w:rsid w:val="007F2A5D"/>
    <w:rsid w:val="00841F7A"/>
    <w:rsid w:val="00842F0B"/>
    <w:rsid w:val="00845DE1"/>
    <w:rsid w:val="00860A2B"/>
    <w:rsid w:val="00866156"/>
    <w:rsid w:val="00881EB8"/>
    <w:rsid w:val="008B0D91"/>
    <w:rsid w:val="008C31A5"/>
    <w:rsid w:val="008C3628"/>
    <w:rsid w:val="008E27BC"/>
    <w:rsid w:val="00902B35"/>
    <w:rsid w:val="00905260"/>
    <w:rsid w:val="009112E7"/>
    <w:rsid w:val="009238D3"/>
    <w:rsid w:val="00964F6C"/>
    <w:rsid w:val="00967364"/>
    <w:rsid w:val="00973D52"/>
    <w:rsid w:val="00984900"/>
    <w:rsid w:val="00992E12"/>
    <w:rsid w:val="009A75CA"/>
    <w:rsid w:val="009B17A4"/>
    <w:rsid w:val="009F7F61"/>
    <w:rsid w:val="00A1384A"/>
    <w:rsid w:val="00A148AE"/>
    <w:rsid w:val="00A16875"/>
    <w:rsid w:val="00A3074E"/>
    <w:rsid w:val="00A419BC"/>
    <w:rsid w:val="00A42DA8"/>
    <w:rsid w:val="00A5276D"/>
    <w:rsid w:val="00A563CE"/>
    <w:rsid w:val="00A65A95"/>
    <w:rsid w:val="00A67164"/>
    <w:rsid w:val="00A72172"/>
    <w:rsid w:val="00A803AE"/>
    <w:rsid w:val="00A91776"/>
    <w:rsid w:val="00A92EB7"/>
    <w:rsid w:val="00AC3ABA"/>
    <w:rsid w:val="00AF06A7"/>
    <w:rsid w:val="00B013E3"/>
    <w:rsid w:val="00B01F96"/>
    <w:rsid w:val="00B11F24"/>
    <w:rsid w:val="00B136AE"/>
    <w:rsid w:val="00B32178"/>
    <w:rsid w:val="00B44412"/>
    <w:rsid w:val="00B464EC"/>
    <w:rsid w:val="00B46CDC"/>
    <w:rsid w:val="00B46D17"/>
    <w:rsid w:val="00B54EB2"/>
    <w:rsid w:val="00B55B97"/>
    <w:rsid w:val="00B6403F"/>
    <w:rsid w:val="00B9448D"/>
    <w:rsid w:val="00BA1791"/>
    <w:rsid w:val="00BA3325"/>
    <w:rsid w:val="00BA67B0"/>
    <w:rsid w:val="00BB2E4C"/>
    <w:rsid w:val="00BC1DA8"/>
    <w:rsid w:val="00BC70F6"/>
    <w:rsid w:val="00BF0D94"/>
    <w:rsid w:val="00BF5618"/>
    <w:rsid w:val="00C37576"/>
    <w:rsid w:val="00C731DB"/>
    <w:rsid w:val="00C740BA"/>
    <w:rsid w:val="00C7549B"/>
    <w:rsid w:val="00C90C8A"/>
    <w:rsid w:val="00CB263F"/>
    <w:rsid w:val="00CC207A"/>
    <w:rsid w:val="00CD5ECA"/>
    <w:rsid w:val="00CD6673"/>
    <w:rsid w:val="00CF607C"/>
    <w:rsid w:val="00D10A1B"/>
    <w:rsid w:val="00D11FF2"/>
    <w:rsid w:val="00D23E2F"/>
    <w:rsid w:val="00D24E28"/>
    <w:rsid w:val="00D35F61"/>
    <w:rsid w:val="00D47CB5"/>
    <w:rsid w:val="00D74D7E"/>
    <w:rsid w:val="00D80924"/>
    <w:rsid w:val="00D87FC1"/>
    <w:rsid w:val="00D97702"/>
    <w:rsid w:val="00DA2DCB"/>
    <w:rsid w:val="00DC38B1"/>
    <w:rsid w:val="00DE5449"/>
    <w:rsid w:val="00E003A2"/>
    <w:rsid w:val="00E00521"/>
    <w:rsid w:val="00E04142"/>
    <w:rsid w:val="00E141B1"/>
    <w:rsid w:val="00E42C00"/>
    <w:rsid w:val="00E53DC7"/>
    <w:rsid w:val="00E62595"/>
    <w:rsid w:val="00E71E81"/>
    <w:rsid w:val="00E83A5F"/>
    <w:rsid w:val="00E85904"/>
    <w:rsid w:val="00E87B52"/>
    <w:rsid w:val="00E93985"/>
    <w:rsid w:val="00EA091E"/>
    <w:rsid w:val="00EA1D13"/>
    <w:rsid w:val="00EC637E"/>
    <w:rsid w:val="00EC70B8"/>
    <w:rsid w:val="00ED3241"/>
    <w:rsid w:val="00ED5EA5"/>
    <w:rsid w:val="00EF1A0A"/>
    <w:rsid w:val="00EF6B8C"/>
    <w:rsid w:val="00F023C3"/>
    <w:rsid w:val="00F10D81"/>
    <w:rsid w:val="00F202FA"/>
    <w:rsid w:val="00F335D0"/>
    <w:rsid w:val="00F34589"/>
    <w:rsid w:val="00F37257"/>
    <w:rsid w:val="00F56427"/>
    <w:rsid w:val="00F57E1E"/>
    <w:rsid w:val="00F63C6A"/>
    <w:rsid w:val="00F64729"/>
    <w:rsid w:val="00F909AF"/>
    <w:rsid w:val="00FA566F"/>
    <w:rsid w:val="00FA5A18"/>
    <w:rsid w:val="00FA7F9F"/>
    <w:rsid w:val="00FB0CB7"/>
    <w:rsid w:val="00FB10F7"/>
    <w:rsid w:val="00FB119D"/>
    <w:rsid w:val="00FB53AB"/>
    <w:rsid w:val="00FC49C7"/>
    <w:rsid w:val="00FC53A2"/>
    <w:rsid w:val="00FE2669"/>
    <w:rsid w:val="00FE60A2"/>
    <w:rsid w:val="00FE6B02"/>
    <w:rsid w:val="00FF3400"/>
    <w:rsid w:val="00FF3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C2"/>
    <w:pPr>
      <w:spacing w:after="200" w:line="276" w:lineRule="auto"/>
    </w:pPr>
    <w:rPr>
      <w:rFonts w:ascii="Calibri" w:eastAsia="Times New Roman" w:hAnsi="Calibri"/>
      <w:sz w:val="22"/>
      <w:szCs w:val="22"/>
      <w:lang w:val="ro-RO"/>
    </w:rPr>
  </w:style>
  <w:style w:type="paragraph" w:styleId="Heading1">
    <w:name w:val="heading 1"/>
    <w:basedOn w:val="Normal"/>
    <w:link w:val="Heading1Char"/>
    <w:qFormat/>
    <w:rsid w:val="000939C2"/>
    <w:pPr>
      <w:spacing w:before="100" w:beforeAutospacing="1" w:after="100" w:afterAutospacing="1" w:line="240" w:lineRule="auto"/>
      <w:outlineLvl w:val="0"/>
    </w:pPr>
    <w:rPr>
      <w:rFonts w:ascii="Times New Roman" w:eastAsia="Calibri" w:hAnsi="Times New Roman"/>
      <w:b/>
      <w:bCs/>
      <w:kern w:val="36"/>
      <w:sz w:val="48"/>
      <w:szCs w:val="48"/>
      <w:lang w:val="ru-RU" w:eastAsia="zh-CN"/>
    </w:rPr>
  </w:style>
  <w:style w:type="paragraph" w:styleId="Heading2">
    <w:name w:val="heading 2"/>
    <w:basedOn w:val="Normal"/>
    <w:next w:val="Normal"/>
    <w:link w:val="Heading2Char"/>
    <w:uiPriority w:val="9"/>
    <w:qFormat/>
    <w:rsid w:val="000939C2"/>
    <w:pPr>
      <w:keepNext/>
      <w:spacing w:before="240" w:after="60"/>
      <w:outlineLvl w:val="1"/>
    </w:pPr>
    <w:rPr>
      <w:rFonts w:ascii="Tahoma" w:eastAsia="SimSun" w:hAnsi="Tahoma"/>
      <w:sz w:val="16"/>
      <w:szCs w:val="16"/>
      <w:lang w:val="ru-RU" w:eastAsia="ru-RU"/>
    </w:rPr>
  </w:style>
  <w:style w:type="paragraph" w:styleId="Heading3">
    <w:name w:val="heading 3"/>
    <w:basedOn w:val="Normal"/>
    <w:next w:val="Normal"/>
    <w:link w:val="Heading3Char"/>
    <w:uiPriority w:val="9"/>
    <w:unhideWhenUsed/>
    <w:qFormat/>
    <w:rsid w:val="000939C2"/>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9C2"/>
    <w:rPr>
      <w:rFonts w:eastAsia="Calibri"/>
      <w:b/>
      <w:bCs/>
      <w:kern w:val="36"/>
      <w:sz w:val="48"/>
      <w:szCs w:val="48"/>
      <w:lang w:eastAsia="zh-CN"/>
    </w:rPr>
  </w:style>
  <w:style w:type="character" w:customStyle="1" w:styleId="Heading2Char">
    <w:name w:val="Heading 2 Char"/>
    <w:basedOn w:val="DefaultParagraphFont"/>
    <w:link w:val="Heading2"/>
    <w:uiPriority w:val="9"/>
    <w:rsid w:val="000939C2"/>
    <w:rPr>
      <w:rFonts w:ascii="Tahoma" w:eastAsia="SimSun" w:hAnsi="Tahoma"/>
      <w:sz w:val="16"/>
      <w:szCs w:val="16"/>
      <w:lang w:eastAsia="ru-RU"/>
    </w:rPr>
  </w:style>
  <w:style w:type="character" w:customStyle="1" w:styleId="Heading3Char">
    <w:name w:val="Heading 3 Char"/>
    <w:basedOn w:val="DefaultParagraphFont"/>
    <w:link w:val="Heading3"/>
    <w:uiPriority w:val="9"/>
    <w:rsid w:val="000939C2"/>
    <w:rPr>
      <w:rFonts w:ascii="Cambria" w:eastAsia="Times New Roman" w:hAnsi="Cambria"/>
      <w:b/>
      <w:bCs/>
      <w:color w:val="4F81BD"/>
      <w:sz w:val="22"/>
      <w:szCs w:val="22"/>
      <w:lang w:val="ro-RO"/>
    </w:rPr>
  </w:style>
  <w:style w:type="table" w:styleId="TableGrid">
    <w:name w:val="Table Grid"/>
    <w:basedOn w:val="TableNormal"/>
    <w:uiPriority w:val="59"/>
    <w:rsid w:val="000939C2"/>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spaiere1">
    <w:name w:val="Fără spațiere1"/>
    <w:link w:val="FrspaiereCaracter"/>
    <w:qFormat/>
    <w:rsid w:val="000939C2"/>
    <w:rPr>
      <w:rFonts w:ascii="Calibri" w:eastAsia="Times New Roman" w:hAnsi="Calibri"/>
      <w:sz w:val="22"/>
      <w:szCs w:val="20"/>
      <w:lang w:eastAsia="ru-RU"/>
    </w:rPr>
  </w:style>
  <w:style w:type="character" w:customStyle="1" w:styleId="FrspaiereCaracter">
    <w:name w:val="Fără spațiere Caracter"/>
    <w:link w:val="Frspaiere1"/>
    <w:locked/>
    <w:rsid w:val="000939C2"/>
    <w:rPr>
      <w:rFonts w:ascii="Calibri" w:eastAsia="Times New Roman" w:hAnsi="Calibri"/>
      <w:sz w:val="22"/>
      <w:szCs w:val="20"/>
      <w:lang w:eastAsia="ru-RU"/>
    </w:rPr>
  </w:style>
  <w:style w:type="paragraph" w:customStyle="1" w:styleId="Default">
    <w:name w:val="Default"/>
    <w:rsid w:val="000939C2"/>
    <w:pPr>
      <w:autoSpaceDE w:val="0"/>
      <w:autoSpaceDN w:val="0"/>
      <w:adjustRightInd w:val="0"/>
    </w:pPr>
    <w:rPr>
      <w:rFonts w:eastAsia="Times New Roman"/>
      <w:color w:val="000000"/>
      <w:sz w:val="24"/>
      <w:szCs w:val="24"/>
      <w:lang w:eastAsia="ru-RU"/>
    </w:rPr>
  </w:style>
  <w:style w:type="paragraph" w:styleId="ListParagraph">
    <w:name w:val="List Paragraph"/>
    <w:aliases w:val="Scriptoria bullet points"/>
    <w:basedOn w:val="Normal"/>
    <w:link w:val="ListParagraphChar"/>
    <w:uiPriority w:val="34"/>
    <w:qFormat/>
    <w:rsid w:val="000939C2"/>
    <w:pPr>
      <w:ind w:left="720"/>
      <w:contextualSpacing/>
    </w:pPr>
  </w:style>
  <w:style w:type="paragraph" w:styleId="NoSpacing">
    <w:name w:val="No Spacing"/>
    <w:link w:val="NoSpacingChar"/>
    <w:qFormat/>
    <w:rsid w:val="000939C2"/>
    <w:rPr>
      <w:rFonts w:ascii="Calibri" w:eastAsia="Times New Roman" w:hAnsi="Calibri"/>
      <w:sz w:val="22"/>
      <w:szCs w:val="22"/>
      <w:lang w:eastAsia="ru-RU"/>
    </w:rPr>
  </w:style>
  <w:style w:type="character" w:styleId="CommentReference">
    <w:name w:val="annotation reference"/>
    <w:uiPriority w:val="99"/>
    <w:semiHidden/>
    <w:unhideWhenUsed/>
    <w:rsid w:val="000939C2"/>
    <w:rPr>
      <w:rFonts w:cs="Times New Roman"/>
      <w:sz w:val="16"/>
      <w:szCs w:val="16"/>
    </w:rPr>
  </w:style>
  <w:style w:type="paragraph" w:styleId="CommentText">
    <w:name w:val="annotation text"/>
    <w:basedOn w:val="Normal"/>
    <w:link w:val="CommentTextChar"/>
    <w:uiPriority w:val="99"/>
    <w:unhideWhenUsed/>
    <w:rsid w:val="000939C2"/>
    <w:pPr>
      <w:spacing w:line="240" w:lineRule="auto"/>
    </w:pPr>
    <w:rPr>
      <w:sz w:val="20"/>
      <w:szCs w:val="20"/>
    </w:rPr>
  </w:style>
  <w:style w:type="character" w:customStyle="1" w:styleId="CommentTextChar">
    <w:name w:val="Comment Text Char"/>
    <w:basedOn w:val="DefaultParagraphFont"/>
    <w:link w:val="CommentText"/>
    <w:uiPriority w:val="99"/>
    <w:rsid w:val="000939C2"/>
    <w:rPr>
      <w:rFonts w:ascii="Calibri" w:eastAsia="Times New Roman" w:hAnsi="Calibri"/>
      <w:sz w:val="20"/>
      <w:szCs w:val="20"/>
      <w:lang w:val="ro-RO"/>
    </w:rPr>
  </w:style>
  <w:style w:type="paragraph" w:styleId="CommentSubject">
    <w:name w:val="annotation subject"/>
    <w:basedOn w:val="CommentText"/>
    <w:next w:val="CommentText"/>
    <w:link w:val="CommentSubjectChar"/>
    <w:uiPriority w:val="99"/>
    <w:semiHidden/>
    <w:unhideWhenUsed/>
    <w:rsid w:val="000939C2"/>
    <w:rPr>
      <w:b/>
      <w:bCs/>
    </w:rPr>
  </w:style>
  <w:style w:type="character" w:customStyle="1" w:styleId="CommentSubjectChar">
    <w:name w:val="Comment Subject Char"/>
    <w:basedOn w:val="CommentTextChar"/>
    <w:link w:val="CommentSubject"/>
    <w:uiPriority w:val="99"/>
    <w:semiHidden/>
    <w:rsid w:val="000939C2"/>
    <w:rPr>
      <w:rFonts w:ascii="Calibri" w:eastAsia="Times New Roman" w:hAnsi="Calibri"/>
      <w:b/>
      <w:bCs/>
      <w:sz w:val="20"/>
      <w:szCs w:val="20"/>
      <w:lang w:val="ro-RO"/>
    </w:rPr>
  </w:style>
  <w:style w:type="paragraph" w:styleId="BalloonText">
    <w:name w:val="Balloon Text"/>
    <w:basedOn w:val="Normal"/>
    <w:link w:val="BalloonTextChar"/>
    <w:uiPriority w:val="99"/>
    <w:semiHidden/>
    <w:unhideWhenUsed/>
    <w:rsid w:val="00093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C2"/>
    <w:rPr>
      <w:rFonts w:ascii="Tahoma" w:eastAsia="Times New Roman" w:hAnsi="Tahoma" w:cs="Tahoma"/>
      <w:sz w:val="16"/>
      <w:szCs w:val="16"/>
      <w:lang w:val="ro-RO"/>
    </w:rPr>
  </w:style>
  <w:style w:type="character" w:customStyle="1" w:styleId="apple-converted-space">
    <w:name w:val="apple-converted-space"/>
    <w:rsid w:val="000939C2"/>
    <w:rPr>
      <w:rFonts w:cs="Times New Roman"/>
    </w:rPr>
  </w:style>
  <w:style w:type="paragraph" w:styleId="Header">
    <w:name w:val="header"/>
    <w:basedOn w:val="Normal"/>
    <w:link w:val="HeaderChar"/>
    <w:uiPriority w:val="99"/>
    <w:unhideWhenUsed/>
    <w:rsid w:val="000939C2"/>
    <w:pPr>
      <w:tabs>
        <w:tab w:val="center" w:pos="4844"/>
        <w:tab w:val="right" w:pos="9689"/>
      </w:tabs>
      <w:spacing w:after="0" w:line="240" w:lineRule="auto"/>
    </w:pPr>
  </w:style>
  <w:style w:type="character" w:customStyle="1" w:styleId="HeaderChar">
    <w:name w:val="Header Char"/>
    <w:basedOn w:val="DefaultParagraphFont"/>
    <w:link w:val="Header"/>
    <w:uiPriority w:val="99"/>
    <w:rsid w:val="000939C2"/>
    <w:rPr>
      <w:rFonts w:ascii="Calibri" w:eastAsia="Times New Roman" w:hAnsi="Calibri"/>
      <w:sz w:val="22"/>
      <w:szCs w:val="22"/>
      <w:lang w:val="ro-RO"/>
    </w:rPr>
  </w:style>
  <w:style w:type="paragraph" w:styleId="Footer">
    <w:name w:val="footer"/>
    <w:basedOn w:val="Normal"/>
    <w:link w:val="FooterChar"/>
    <w:uiPriority w:val="99"/>
    <w:unhideWhenUsed/>
    <w:rsid w:val="000939C2"/>
    <w:pPr>
      <w:tabs>
        <w:tab w:val="center" w:pos="4844"/>
        <w:tab w:val="right" w:pos="9689"/>
      </w:tabs>
      <w:spacing w:after="0" w:line="240" w:lineRule="auto"/>
    </w:pPr>
  </w:style>
  <w:style w:type="character" w:customStyle="1" w:styleId="FooterChar">
    <w:name w:val="Footer Char"/>
    <w:basedOn w:val="DefaultParagraphFont"/>
    <w:link w:val="Footer"/>
    <w:uiPriority w:val="99"/>
    <w:rsid w:val="000939C2"/>
    <w:rPr>
      <w:rFonts w:ascii="Calibri" w:eastAsia="Times New Roman" w:hAnsi="Calibri"/>
      <w:sz w:val="22"/>
      <w:szCs w:val="22"/>
      <w:lang w:val="ro-RO"/>
    </w:rPr>
  </w:style>
  <w:style w:type="character" w:styleId="Emphasis">
    <w:name w:val="Emphasis"/>
    <w:uiPriority w:val="20"/>
    <w:qFormat/>
    <w:rsid w:val="000939C2"/>
    <w:rPr>
      <w:i/>
      <w:iCs/>
    </w:rPr>
  </w:style>
  <w:style w:type="paragraph" w:customStyle="1" w:styleId="ListParagraph1">
    <w:name w:val="List Paragraph1"/>
    <w:basedOn w:val="Normal"/>
    <w:uiPriority w:val="99"/>
    <w:rsid w:val="000939C2"/>
    <w:pPr>
      <w:ind w:left="720"/>
      <w:contextualSpacing/>
    </w:pPr>
    <w:rPr>
      <w:rFonts w:eastAsia="Calibri"/>
      <w:lang w:val="en-US"/>
    </w:rPr>
  </w:style>
  <w:style w:type="paragraph" w:styleId="Revision">
    <w:name w:val="Revision"/>
    <w:hidden/>
    <w:uiPriority w:val="99"/>
    <w:semiHidden/>
    <w:rsid w:val="000939C2"/>
    <w:rPr>
      <w:rFonts w:ascii="Calibri" w:eastAsia="Calibri" w:hAnsi="Calibri"/>
      <w:sz w:val="22"/>
      <w:szCs w:val="22"/>
      <w:lang w:val="ro-RO"/>
    </w:rPr>
  </w:style>
  <w:style w:type="character" w:customStyle="1" w:styleId="ListParagraphChar">
    <w:name w:val="List Paragraph Char"/>
    <w:aliases w:val="Scriptoria bullet points Char"/>
    <w:link w:val="ListParagraph"/>
    <w:locked/>
    <w:rsid w:val="000939C2"/>
    <w:rPr>
      <w:rFonts w:ascii="Calibri" w:eastAsia="Times New Roman" w:hAnsi="Calibri"/>
      <w:sz w:val="22"/>
      <w:szCs w:val="22"/>
      <w:lang w:val="ro-RO"/>
    </w:rPr>
  </w:style>
  <w:style w:type="character" w:styleId="Hyperlink">
    <w:name w:val="Hyperlink"/>
    <w:uiPriority w:val="99"/>
    <w:rsid w:val="000939C2"/>
    <w:rPr>
      <w:rFonts w:cs="Times New Roman"/>
      <w:color w:val="0000FF"/>
      <w:u w:val="single"/>
    </w:rPr>
  </w:style>
  <w:style w:type="paragraph" w:styleId="Quote">
    <w:name w:val="Quote"/>
    <w:basedOn w:val="Normal"/>
    <w:next w:val="Normal"/>
    <w:link w:val="QuoteChar"/>
    <w:uiPriority w:val="29"/>
    <w:qFormat/>
    <w:rsid w:val="000939C2"/>
    <w:rPr>
      <w:rFonts w:eastAsia="Calibri"/>
      <w:i/>
      <w:iCs/>
      <w:color w:val="000000"/>
    </w:rPr>
  </w:style>
  <w:style w:type="character" w:customStyle="1" w:styleId="QuoteChar">
    <w:name w:val="Quote Char"/>
    <w:basedOn w:val="DefaultParagraphFont"/>
    <w:link w:val="Quote"/>
    <w:uiPriority w:val="29"/>
    <w:rsid w:val="000939C2"/>
    <w:rPr>
      <w:rFonts w:ascii="Calibri" w:eastAsia="Calibri" w:hAnsi="Calibri"/>
      <w:i/>
      <w:iCs/>
      <w:color w:val="000000"/>
      <w:sz w:val="22"/>
      <w:szCs w:val="22"/>
      <w:lang w:val="ro-RO"/>
    </w:rPr>
  </w:style>
  <w:style w:type="paragraph" w:styleId="BodyText">
    <w:name w:val="Body Text"/>
    <w:basedOn w:val="Normal"/>
    <w:link w:val="BodyTextChar"/>
    <w:rsid w:val="000939C2"/>
    <w:pPr>
      <w:spacing w:after="120" w:line="240" w:lineRule="auto"/>
    </w:pPr>
    <w:rPr>
      <w:rFonts w:ascii="Times New Roman" w:hAnsi="Times New Roman"/>
      <w:sz w:val="20"/>
      <w:szCs w:val="20"/>
      <w:lang w:val="en-GB" w:eastAsia="ru-RU"/>
    </w:rPr>
  </w:style>
  <w:style w:type="character" w:customStyle="1" w:styleId="BodyTextChar">
    <w:name w:val="Body Text Char"/>
    <w:basedOn w:val="DefaultParagraphFont"/>
    <w:link w:val="BodyText"/>
    <w:rsid w:val="000939C2"/>
    <w:rPr>
      <w:rFonts w:eastAsia="Times New Roman"/>
      <w:sz w:val="20"/>
      <w:szCs w:val="20"/>
      <w:lang w:val="en-GB" w:eastAsia="ru-RU"/>
    </w:rPr>
  </w:style>
  <w:style w:type="character" w:customStyle="1" w:styleId="NoSpacingChar">
    <w:name w:val="No Spacing Char"/>
    <w:link w:val="NoSpacing"/>
    <w:locked/>
    <w:rsid w:val="000939C2"/>
    <w:rPr>
      <w:rFonts w:ascii="Calibri" w:eastAsia="Times New Roman" w:hAnsi="Calibri"/>
      <w:sz w:val="22"/>
      <w:szCs w:val="22"/>
      <w:lang w:eastAsia="ru-RU"/>
    </w:rPr>
  </w:style>
  <w:style w:type="paragraph" w:customStyle="1" w:styleId="p9">
    <w:name w:val="p9"/>
    <w:basedOn w:val="Normal"/>
    <w:rsid w:val="000939C2"/>
    <w:pPr>
      <w:spacing w:before="100" w:beforeAutospacing="1" w:after="100" w:afterAutospacing="1" w:line="240" w:lineRule="auto"/>
    </w:pPr>
    <w:rPr>
      <w:rFonts w:ascii="Times New Roman" w:hAnsi="Times New Roman"/>
      <w:sz w:val="24"/>
      <w:szCs w:val="24"/>
      <w:lang w:val="en-US"/>
    </w:rPr>
  </w:style>
  <w:style w:type="character" w:customStyle="1" w:styleId="docheader">
    <w:name w:val="doc_header"/>
    <w:rsid w:val="000939C2"/>
  </w:style>
  <w:style w:type="paragraph" w:customStyle="1" w:styleId="NoSpacing1">
    <w:name w:val="No Spacing1"/>
    <w:rsid w:val="000939C2"/>
    <w:rPr>
      <w:rFonts w:ascii="Calibri" w:eastAsia="Times New Roman" w:hAnsi="Calibri"/>
      <w:sz w:val="20"/>
      <w:szCs w:val="22"/>
      <w:lang w:val="en-US" w:eastAsia="ru-RU"/>
    </w:rPr>
  </w:style>
  <w:style w:type="character" w:customStyle="1" w:styleId="object">
    <w:name w:val="object"/>
    <w:basedOn w:val="DefaultParagraphFont"/>
    <w:rsid w:val="000939C2"/>
  </w:style>
  <w:style w:type="character" w:styleId="Strong">
    <w:name w:val="Strong"/>
    <w:uiPriority w:val="22"/>
    <w:qFormat/>
    <w:rsid w:val="000939C2"/>
    <w:rPr>
      <w:b/>
      <w:bCs/>
    </w:rPr>
  </w:style>
  <w:style w:type="character" w:customStyle="1" w:styleId="docheader1">
    <w:name w:val="doc_header1"/>
    <w:rsid w:val="000939C2"/>
    <w:rPr>
      <w:rFonts w:ascii="Times New Roman" w:hAnsi="Times New Roman" w:cs="Times New Roman" w:hint="default"/>
      <w:b/>
      <w:bCs/>
      <w:color w:val="000000"/>
      <w:sz w:val="24"/>
      <w:szCs w:val="24"/>
    </w:rPr>
  </w:style>
  <w:style w:type="paragraph" w:customStyle="1" w:styleId="1">
    <w:name w:val="Абзац списка1"/>
    <w:basedOn w:val="Normal"/>
    <w:uiPriority w:val="34"/>
    <w:qFormat/>
    <w:rsid w:val="000939C2"/>
    <w:pPr>
      <w:ind w:left="720"/>
      <w:contextualSpacing/>
    </w:pPr>
    <w:rPr>
      <w:lang w:val="ru-RU" w:eastAsia="ru-RU"/>
    </w:rPr>
  </w:style>
  <w:style w:type="character" w:customStyle="1" w:styleId="hps">
    <w:name w:val="hps"/>
    <w:rsid w:val="000939C2"/>
  </w:style>
  <w:style w:type="table" w:customStyle="1" w:styleId="TableGrid1">
    <w:name w:val="Table Grid1"/>
    <w:basedOn w:val="TableNormal"/>
    <w:next w:val="TableGrid"/>
    <w:uiPriority w:val="59"/>
    <w:rsid w:val="000939C2"/>
    <w:rPr>
      <w:rFonts w:ascii="Calibri" w:eastAsia="Calibri" w:hAnsi="Calibri"/>
      <w:sz w:val="20"/>
      <w:szCs w:val="20"/>
      <w:lang w:val="ro-RO"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owt-font5-adobegaramondpro">
    <w:name w:val="qowt-font5-adobegaramondpro"/>
    <w:basedOn w:val="DefaultParagraphFont"/>
    <w:rsid w:val="000939C2"/>
  </w:style>
  <w:style w:type="character" w:customStyle="1" w:styleId="qowt-stl-normal">
    <w:name w:val="qowt-stl-normal"/>
    <w:basedOn w:val="DefaultParagraphFont"/>
    <w:rsid w:val="000939C2"/>
  </w:style>
  <w:style w:type="paragraph" w:customStyle="1" w:styleId="Listparagraf1">
    <w:name w:val="Listă paragraf1"/>
    <w:basedOn w:val="Normal"/>
    <w:qFormat/>
    <w:rsid w:val="000939C2"/>
    <w:pPr>
      <w:ind w:left="720"/>
      <w:contextualSpacing/>
    </w:pPr>
    <w:rPr>
      <w:lang w:val="ru-RU" w:eastAsia="ru-RU"/>
    </w:rPr>
  </w:style>
  <w:style w:type="table" w:customStyle="1" w:styleId="TableGrid11">
    <w:name w:val="Table Grid11"/>
    <w:basedOn w:val="TableNormal"/>
    <w:next w:val="TableGrid"/>
    <w:uiPriority w:val="59"/>
    <w:rsid w:val="000939C2"/>
    <w:rPr>
      <w:rFonts w:ascii="Calibri" w:eastAsia="Calibri" w:hAnsi="Calibri"/>
      <w:sz w:val="20"/>
      <w:szCs w:val="20"/>
      <w:lang w:val="ro-RO"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spaiere2">
    <w:name w:val="Fără spațiere2"/>
    <w:qFormat/>
    <w:rsid w:val="000939C2"/>
    <w:rPr>
      <w:rFonts w:ascii="Calibri" w:eastAsia="Times New Roman" w:hAnsi="Calibri"/>
      <w:sz w:val="22"/>
      <w:szCs w:val="22"/>
      <w:lang w:eastAsia="ru-RU"/>
    </w:rPr>
  </w:style>
  <w:style w:type="paragraph" w:customStyle="1" w:styleId="pb">
    <w:name w:val="pb"/>
    <w:basedOn w:val="Normal"/>
    <w:rsid w:val="000939C2"/>
    <w:pPr>
      <w:spacing w:after="0" w:line="240" w:lineRule="auto"/>
      <w:jc w:val="center"/>
    </w:pPr>
    <w:rPr>
      <w:rFonts w:ascii="Times New Roman" w:hAnsi="Times New Roman"/>
      <w:i/>
      <w:iCs/>
      <w:color w:val="663300"/>
      <w:sz w:val="20"/>
      <w:szCs w:val="20"/>
      <w:lang w:val="en-US"/>
    </w:rPr>
  </w:style>
  <w:style w:type="paragraph" w:customStyle="1" w:styleId="cn">
    <w:name w:val="cn"/>
    <w:basedOn w:val="Normal"/>
    <w:rsid w:val="000939C2"/>
    <w:pPr>
      <w:spacing w:after="0" w:line="240" w:lineRule="auto"/>
      <w:jc w:val="center"/>
    </w:pPr>
    <w:rPr>
      <w:rFonts w:ascii="Times New Roman" w:hAnsi="Times New Roman"/>
      <w:sz w:val="24"/>
      <w:szCs w:val="24"/>
      <w:lang w:val="en-US"/>
    </w:rPr>
  </w:style>
  <w:style w:type="paragraph" w:customStyle="1" w:styleId="doc-ti">
    <w:name w:val="doc-ti"/>
    <w:basedOn w:val="Normal"/>
    <w:rsid w:val="000939C2"/>
    <w:pPr>
      <w:spacing w:before="100" w:beforeAutospacing="1" w:after="100" w:afterAutospacing="1" w:line="240" w:lineRule="auto"/>
    </w:pPr>
    <w:rPr>
      <w:rFonts w:ascii="Times New Roman" w:hAnsi="Times New Roman"/>
      <w:sz w:val="24"/>
      <w:szCs w:val="24"/>
      <w:lang w:val="en-US"/>
    </w:rPr>
  </w:style>
  <w:style w:type="character" w:customStyle="1" w:styleId="italic">
    <w:name w:val="italic"/>
    <w:rsid w:val="000939C2"/>
  </w:style>
  <w:style w:type="paragraph" w:customStyle="1" w:styleId="title-doc-first">
    <w:name w:val="title-doc-first"/>
    <w:basedOn w:val="Normal"/>
    <w:rsid w:val="000939C2"/>
    <w:pPr>
      <w:spacing w:before="100" w:beforeAutospacing="1" w:after="100" w:afterAutospacing="1" w:line="240" w:lineRule="auto"/>
    </w:pPr>
    <w:rPr>
      <w:rFonts w:ascii="Times New Roman" w:hAnsi="Times New Roman"/>
      <w:sz w:val="24"/>
      <w:szCs w:val="24"/>
      <w:lang w:val="ru-RU" w:eastAsia="ru-RU"/>
    </w:rPr>
  </w:style>
  <w:style w:type="paragraph" w:customStyle="1" w:styleId="tt">
    <w:name w:val="tt"/>
    <w:basedOn w:val="Normal"/>
    <w:uiPriority w:val="99"/>
    <w:rsid w:val="000939C2"/>
    <w:pPr>
      <w:spacing w:after="0" w:line="240" w:lineRule="auto"/>
      <w:jc w:val="center"/>
    </w:pPr>
    <w:rPr>
      <w:rFonts w:ascii="Times New Roman" w:hAnsi="Times New Roman"/>
      <w:b/>
      <w:bCs/>
      <w:sz w:val="24"/>
      <w:szCs w:val="24"/>
      <w:lang w:val="en-US"/>
    </w:rPr>
  </w:style>
  <w:style w:type="paragraph" w:customStyle="1" w:styleId="cb">
    <w:name w:val="cb"/>
    <w:basedOn w:val="Normal"/>
    <w:rsid w:val="000939C2"/>
    <w:pPr>
      <w:spacing w:after="0" w:line="240" w:lineRule="auto"/>
      <w:jc w:val="center"/>
    </w:pPr>
    <w:rPr>
      <w:rFonts w:ascii="Times New Roman" w:hAnsi="Times New Roman"/>
      <w:b/>
      <w:bCs/>
      <w:sz w:val="24"/>
      <w:szCs w:val="24"/>
      <w:lang w:val="en-US"/>
    </w:rPr>
  </w:style>
  <w:style w:type="paragraph" w:styleId="NormalWeb">
    <w:name w:val="Normal (Web)"/>
    <w:basedOn w:val="Normal"/>
    <w:uiPriority w:val="99"/>
    <w:unhideWhenUsed/>
    <w:rsid w:val="000939C2"/>
    <w:pPr>
      <w:spacing w:after="0" w:line="240" w:lineRule="auto"/>
      <w:ind w:firstLine="567"/>
      <w:jc w:val="both"/>
    </w:pPr>
    <w:rPr>
      <w:rFonts w:ascii="Times New Roman" w:hAnsi="Times New Roman"/>
      <w:sz w:val="24"/>
      <w:szCs w:val="24"/>
      <w:lang w:val="en-US"/>
    </w:rPr>
  </w:style>
  <w:style w:type="character" w:customStyle="1" w:styleId="docred">
    <w:name w:val="doc_red"/>
    <w:basedOn w:val="DefaultParagraphFont"/>
    <w:rsid w:val="000939C2"/>
  </w:style>
  <w:style w:type="paragraph" w:customStyle="1" w:styleId="p22">
    <w:name w:val="p22"/>
    <w:basedOn w:val="Normal"/>
    <w:rsid w:val="000939C2"/>
    <w:pPr>
      <w:spacing w:before="100" w:beforeAutospacing="1" w:after="100" w:afterAutospacing="1" w:line="240" w:lineRule="auto"/>
      <w:ind w:left="720" w:hanging="360"/>
      <w:jc w:val="both"/>
    </w:pPr>
    <w:rPr>
      <w:rFonts w:ascii="Times New Roman" w:hAnsi="Times New Roman"/>
      <w:sz w:val="24"/>
      <w:szCs w:val="24"/>
      <w:lang w:val="ru-RU" w:eastAsia="ru-RU"/>
    </w:rPr>
  </w:style>
  <w:style w:type="character" w:customStyle="1" w:styleId="hpsalt-edited">
    <w:name w:val="hps alt-edited"/>
    <w:rsid w:val="000939C2"/>
    <w:rPr>
      <w:rFonts w:cs="Times New Roman"/>
    </w:rPr>
  </w:style>
  <w:style w:type="paragraph" w:styleId="DocumentMap">
    <w:name w:val="Document Map"/>
    <w:basedOn w:val="Normal"/>
    <w:link w:val="DocumentMapChar"/>
    <w:semiHidden/>
    <w:unhideWhenUsed/>
    <w:rsid w:val="000939C2"/>
    <w:rPr>
      <w:rFonts w:ascii="Tahoma" w:hAnsi="Tahoma"/>
      <w:sz w:val="16"/>
      <w:szCs w:val="16"/>
      <w:lang w:val="ru-RU" w:eastAsia="ru-RU"/>
    </w:rPr>
  </w:style>
  <w:style w:type="character" w:customStyle="1" w:styleId="DocumentMapChar">
    <w:name w:val="Document Map Char"/>
    <w:basedOn w:val="DefaultParagraphFont"/>
    <w:link w:val="DocumentMap"/>
    <w:semiHidden/>
    <w:rsid w:val="000939C2"/>
    <w:rPr>
      <w:rFonts w:ascii="Tahoma" w:eastAsia="Times New Roman" w:hAnsi="Tahoma"/>
      <w:sz w:val="16"/>
      <w:szCs w:val="16"/>
      <w:lang w:eastAsia="ru-RU"/>
    </w:rPr>
  </w:style>
  <w:style w:type="character" w:customStyle="1" w:styleId="CharAttribute4">
    <w:name w:val="CharAttribute4"/>
    <w:rsid w:val="000939C2"/>
    <w:rPr>
      <w:rFonts w:ascii="Times New Roman" w:eastAsia="Times New Roman"/>
      <w:color w:val="29303B"/>
      <w:sz w:val="22"/>
    </w:rPr>
  </w:style>
  <w:style w:type="character" w:customStyle="1" w:styleId="hpsatn">
    <w:name w:val="hps atn"/>
    <w:rsid w:val="000939C2"/>
    <w:rPr>
      <w:rFonts w:cs="Times New Roman"/>
    </w:rPr>
  </w:style>
  <w:style w:type="paragraph" w:customStyle="1" w:styleId="a">
    <w:name w:val="Содержимое таблицы"/>
    <w:basedOn w:val="Normal"/>
    <w:rsid w:val="000939C2"/>
    <w:pPr>
      <w:suppressLineNumbers/>
      <w:suppressAutoHyphens/>
      <w:spacing w:after="0" w:line="240" w:lineRule="auto"/>
    </w:pPr>
    <w:rPr>
      <w:rFonts w:ascii="Times New Roman" w:eastAsia="SimSun" w:hAnsi="Times New Roman"/>
      <w:sz w:val="24"/>
      <w:szCs w:val="24"/>
      <w:lang w:val="ru-RU" w:eastAsia="ar-SA"/>
    </w:rPr>
  </w:style>
  <w:style w:type="character" w:customStyle="1" w:styleId="FontStyle26">
    <w:name w:val="Font Style26"/>
    <w:rsid w:val="000939C2"/>
    <w:rPr>
      <w:rFonts w:ascii="Times New Roman" w:hAnsi="Times New Roman"/>
      <w:b/>
      <w:sz w:val="20"/>
    </w:rPr>
  </w:style>
  <w:style w:type="paragraph" w:customStyle="1" w:styleId="2">
    <w:name w:val="Абзац списка2"/>
    <w:basedOn w:val="Normal"/>
    <w:qFormat/>
    <w:rsid w:val="000939C2"/>
    <w:pPr>
      <w:spacing w:after="0" w:line="240" w:lineRule="auto"/>
      <w:ind w:left="720"/>
      <w:contextualSpacing/>
    </w:pPr>
    <w:rPr>
      <w:rFonts w:ascii="Times New Roman" w:eastAsia="SimSun" w:hAnsi="Times New Roman"/>
      <w:sz w:val="24"/>
      <w:szCs w:val="24"/>
      <w:lang w:val="ru-RU" w:eastAsia="ru-RU"/>
    </w:rPr>
  </w:style>
  <w:style w:type="paragraph" w:customStyle="1" w:styleId="Revizuire1">
    <w:name w:val="Revizuire1"/>
    <w:hidden/>
    <w:semiHidden/>
    <w:rsid w:val="000939C2"/>
    <w:rPr>
      <w:rFonts w:ascii="Calibri" w:eastAsia="SimSun" w:hAnsi="Calibri"/>
      <w:sz w:val="22"/>
      <w:szCs w:val="22"/>
      <w:lang w:eastAsia="ru-RU"/>
    </w:rPr>
  </w:style>
  <w:style w:type="character" w:customStyle="1" w:styleId="FontStyle36">
    <w:name w:val="Font Style36"/>
    <w:uiPriority w:val="99"/>
    <w:rsid w:val="000939C2"/>
    <w:rPr>
      <w:rFonts w:ascii="Times New Roman" w:hAnsi="Times New Roman" w:cs="Times New Roman"/>
      <w:color w:val="000000"/>
      <w:sz w:val="26"/>
      <w:szCs w:val="26"/>
    </w:rPr>
  </w:style>
  <w:style w:type="character" w:styleId="FollowedHyperlink">
    <w:name w:val="FollowedHyperlink"/>
    <w:rsid w:val="000939C2"/>
    <w:rPr>
      <w:color w:val="800080"/>
      <w:u w:val="single"/>
    </w:rPr>
  </w:style>
  <w:style w:type="numbering" w:customStyle="1" w:styleId="NoList1">
    <w:name w:val="No List1"/>
    <w:next w:val="NoList"/>
    <w:uiPriority w:val="99"/>
    <w:semiHidden/>
    <w:unhideWhenUsed/>
    <w:rsid w:val="000939C2"/>
  </w:style>
  <w:style w:type="character" w:customStyle="1" w:styleId="8">
    <w:name w:val="Знак Знак8"/>
    <w:rsid w:val="000939C2"/>
    <w:rPr>
      <w:rFonts w:ascii="Calibri" w:eastAsia="SimSun" w:hAnsi="Calibri" w:cs="Times New Roman"/>
      <w:sz w:val="22"/>
      <w:lang w:val="ro-RO"/>
    </w:rPr>
  </w:style>
  <w:style w:type="character" w:customStyle="1" w:styleId="docbody">
    <w:name w:val="doc_body"/>
    <w:rsid w:val="000939C2"/>
    <w:rPr>
      <w:rFonts w:cs="Times New Roman"/>
    </w:rPr>
  </w:style>
  <w:style w:type="paragraph" w:customStyle="1" w:styleId="NormalCentered">
    <w:name w:val="Normal Centered"/>
    <w:basedOn w:val="Normal"/>
    <w:rsid w:val="000939C2"/>
    <w:pPr>
      <w:widowControl w:val="0"/>
      <w:suppressAutoHyphens/>
      <w:spacing w:after="0" w:line="240" w:lineRule="auto"/>
    </w:pPr>
    <w:rPr>
      <w:rFonts w:ascii="Times New Roman" w:hAnsi="Times New Roman"/>
      <w:kern w:val="1"/>
      <w:sz w:val="24"/>
      <w:szCs w:val="24"/>
    </w:rPr>
  </w:style>
  <w:style w:type="paragraph" w:styleId="FootnoteText">
    <w:name w:val="footnote text"/>
    <w:basedOn w:val="Normal"/>
    <w:link w:val="FootnoteTextChar"/>
    <w:uiPriority w:val="99"/>
    <w:semiHidden/>
    <w:unhideWhenUsed/>
    <w:rsid w:val="000939C2"/>
    <w:pPr>
      <w:spacing w:after="0" w:line="240" w:lineRule="auto"/>
    </w:pPr>
    <w:rPr>
      <w:rFonts w:eastAsia="Calibri"/>
      <w:sz w:val="20"/>
      <w:szCs w:val="20"/>
      <w:lang w:val="en-GB"/>
    </w:rPr>
  </w:style>
  <w:style w:type="character" w:customStyle="1" w:styleId="FootnoteTextChar">
    <w:name w:val="Footnote Text Char"/>
    <w:basedOn w:val="DefaultParagraphFont"/>
    <w:link w:val="FootnoteText"/>
    <w:uiPriority w:val="99"/>
    <w:semiHidden/>
    <w:rsid w:val="000939C2"/>
    <w:rPr>
      <w:rFonts w:ascii="Calibri" w:eastAsia="Calibri" w:hAnsi="Calibri"/>
      <w:sz w:val="20"/>
      <w:szCs w:val="20"/>
      <w:lang w:val="en-GB"/>
    </w:rPr>
  </w:style>
  <w:style w:type="character" w:styleId="FootnoteReference">
    <w:name w:val="footnote reference"/>
    <w:semiHidden/>
    <w:unhideWhenUsed/>
    <w:rsid w:val="000939C2"/>
    <w:rPr>
      <w:vertAlign w:val="superscript"/>
    </w:rPr>
  </w:style>
  <w:style w:type="paragraph" w:styleId="BodyTextIndent">
    <w:name w:val="Body Text Indent"/>
    <w:basedOn w:val="Normal"/>
    <w:link w:val="BodyTextIndentChar"/>
    <w:rsid w:val="000939C2"/>
    <w:pPr>
      <w:spacing w:after="120" w:line="240" w:lineRule="auto"/>
      <w:ind w:left="283"/>
    </w:pPr>
    <w:rPr>
      <w:rFonts w:ascii="Times New Roman" w:hAnsi="Times New Roman"/>
      <w:sz w:val="24"/>
      <w:szCs w:val="24"/>
      <w:lang w:val="ru-RU" w:eastAsia="ru-RU"/>
    </w:rPr>
  </w:style>
  <w:style w:type="character" w:customStyle="1" w:styleId="BodyTextIndentChar">
    <w:name w:val="Body Text Indent Char"/>
    <w:basedOn w:val="DefaultParagraphFont"/>
    <w:link w:val="BodyTextIndent"/>
    <w:rsid w:val="000939C2"/>
    <w:rPr>
      <w:rFonts w:eastAsia="Times New Roman"/>
      <w:sz w:val="24"/>
      <w:szCs w:val="24"/>
      <w:lang w:eastAsia="ru-RU"/>
    </w:rPr>
  </w:style>
  <w:style w:type="character" w:customStyle="1" w:styleId="rvts13">
    <w:name w:val="rvts13"/>
    <w:rsid w:val="000939C2"/>
    <w:rPr>
      <w:rFonts w:ascii="Calibri" w:hAnsi="Calibri" w:hint="default"/>
      <w:sz w:val="22"/>
      <w:szCs w:val="22"/>
    </w:rPr>
  </w:style>
  <w:style w:type="paragraph" w:styleId="EndnoteText">
    <w:name w:val="endnote text"/>
    <w:basedOn w:val="Normal"/>
    <w:link w:val="EndnoteTextChar"/>
    <w:uiPriority w:val="99"/>
    <w:semiHidden/>
    <w:unhideWhenUsed/>
    <w:rsid w:val="000939C2"/>
    <w:pPr>
      <w:spacing w:after="0" w:line="240" w:lineRule="auto"/>
    </w:pPr>
    <w:rPr>
      <w:rFonts w:eastAsia="SimSun"/>
      <w:sz w:val="20"/>
      <w:szCs w:val="20"/>
      <w:lang w:val="ru-RU" w:eastAsia="ru-RU"/>
    </w:rPr>
  </w:style>
  <w:style w:type="character" w:customStyle="1" w:styleId="EndnoteTextChar">
    <w:name w:val="Endnote Text Char"/>
    <w:basedOn w:val="DefaultParagraphFont"/>
    <w:link w:val="EndnoteText"/>
    <w:uiPriority w:val="99"/>
    <w:semiHidden/>
    <w:rsid w:val="000939C2"/>
    <w:rPr>
      <w:rFonts w:ascii="Calibri" w:eastAsia="SimSun" w:hAnsi="Calibri"/>
      <w:sz w:val="20"/>
      <w:szCs w:val="20"/>
      <w:lang w:eastAsia="ru-RU"/>
    </w:rPr>
  </w:style>
  <w:style w:type="character" w:styleId="EndnoteReference">
    <w:name w:val="endnote reference"/>
    <w:uiPriority w:val="99"/>
    <w:semiHidden/>
    <w:unhideWhenUsed/>
    <w:rsid w:val="000939C2"/>
    <w:rPr>
      <w:vertAlign w:val="superscript"/>
    </w:rPr>
  </w:style>
  <w:style w:type="character" w:customStyle="1" w:styleId="docblue">
    <w:name w:val="doc_blue"/>
    <w:basedOn w:val="DefaultParagraphFont"/>
    <w:rsid w:val="000939C2"/>
  </w:style>
  <w:style w:type="paragraph" w:customStyle="1" w:styleId="EntInstit">
    <w:name w:val="EntInstit"/>
    <w:basedOn w:val="Normal"/>
    <w:rsid w:val="000939C2"/>
    <w:pPr>
      <w:widowControl w:val="0"/>
      <w:spacing w:after="0" w:line="240" w:lineRule="auto"/>
      <w:jc w:val="right"/>
    </w:pPr>
    <w:rPr>
      <w:rFonts w:ascii="Times New Roman" w:hAnsi="Times New Roman"/>
      <w:b/>
      <w:sz w:val="24"/>
      <w:szCs w:val="20"/>
      <w:lang w:eastAsia="fr-BE"/>
    </w:rPr>
  </w:style>
  <w:style w:type="numbering" w:customStyle="1" w:styleId="NoList2">
    <w:name w:val="No List2"/>
    <w:next w:val="NoList"/>
    <w:semiHidden/>
    <w:unhideWhenUsed/>
    <w:rsid w:val="000939C2"/>
  </w:style>
  <w:style w:type="paragraph" w:styleId="HTMLPreformatted">
    <w:name w:val="HTML Preformatted"/>
    <w:basedOn w:val="Normal"/>
    <w:link w:val="HTMLPreformattedChar"/>
    <w:rsid w:val="0009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PreformattedChar">
    <w:name w:val="HTML Preformatted Char"/>
    <w:basedOn w:val="DefaultParagraphFont"/>
    <w:link w:val="HTMLPreformatted"/>
    <w:rsid w:val="000939C2"/>
    <w:rPr>
      <w:rFonts w:ascii="Courier New" w:eastAsia="Times New Roman" w:hAnsi="Courier New"/>
      <w:sz w:val="20"/>
      <w:szCs w:val="20"/>
      <w:lang w:eastAsia="ru-RU"/>
    </w:rPr>
  </w:style>
  <w:style w:type="character" w:customStyle="1" w:styleId="apple-style-span">
    <w:name w:val="apple-style-span"/>
    <w:basedOn w:val="DefaultParagraphFont"/>
    <w:rsid w:val="000939C2"/>
  </w:style>
  <w:style w:type="paragraph" w:customStyle="1" w:styleId="EntRefer">
    <w:name w:val="EntRefer"/>
    <w:basedOn w:val="Normal"/>
    <w:rsid w:val="000939C2"/>
    <w:pPr>
      <w:widowControl w:val="0"/>
      <w:spacing w:after="0" w:line="240" w:lineRule="auto"/>
    </w:pPr>
    <w:rPr>
      <w:rFonts w:ascii="Times New Roman" w:hAnsi="Times New Roman"/>
      <w:b/>
      <w:sz w:val="24"/>
      <w:szCs w:val="20"/>
      <w:lang w:eastAsia="fr-BE"/>
    </w:rPr>
  </w:style>
  <w:style w:type="numbering" w:customStyle="1" w:styleId="NoList11">
    <w:name w:val="No List11"/>
    <w:next w:val="NoList"/>
    <w:semiHidden/>
    <w:unhideWhenUsed/>
    <w:rsid w:val="000939C2"/>
  </w:style>
  <w:style w:type="paragraph" w:styleId="PlainText">
    <w:name w:val="Plain Text"/>
    <w:basedOn w:val="Normal"/>
    <w:link w:val="PlainTextChar"/>
    <w:uiPriority w:val="99"/>
    <w:semiHidden/>
    <w:unhideWhenUsed/>
    <w:rsid w:val="000939C2"/>
    <w:pPr>
      <w:spacing w:after="0" w:line="240" w:lineRule="auto"/>
    </w:pPr>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0939C2"/>
    <w:rPr>
      <w:rFonts w:ascii="Consolas" w:eastAsia="Calibri" w:hAnsi="Consolas"/>
      <w:sz w:val="21"/>
      <w:szCs w:val="21"/>
      <w:lang w:val="en-US"/>
    </w:rPr>
  </w:style>
  <w:style w:type="character" w:customStyle="1" w:styleId="CommentTextChar1">
    <w:name w:val="Comment Text Char1"/>
    <w:semiHidden/>
    <w:rsid w:val="000939C2"/>
    <w:rPr>
      <w:rFonts w:ascii="Calibri" w:hAnsi="Calibri"/>
      <w:lang w:val="ru-RU" w:eastAsia="ru-RU" w:bidi="ar-SA"/>
    </w:rPr>
  </w:style>
  <w:style w:type="paragraph" w:customStyle="1" w:styleId="AutoCorrect">
    <w:name w:val="AutoCorrect"/>
    <w:rsid w:val="000939C2"/>
    <w:pPr>
      <w:spacing w:after="200" w:line="276" w:lineRule="auto"/>
    </w:pPr>
    <w:rPr>
      <w:rFonts w:ascii="Calibri" w:eastAsia="SimSun" w:hAnsi="Calibri"/>
      <w:sz w:val="22"/>
      <w:szCs w:val="22"/>
      <w:lang w:val="en-US" w:eastAsia="zh-CN"/>
    </w:rPr>
  </w:style>
  <w:style w:type="numbering" w:customStyle="1" w:styleId="NoList3">
    <w:name w:val="No List3"/>
    <w:next w:val="NoList"/>
    <w:uiPriority w:val="99"/>
    <w:semiHidden/>
    <w:unhideWhenUsed/>
    <w:rsid w:val="000939C2"/>
  </w:style>
  <w:style w:type="numbering" w:customStyle="1" w:styleId="NoList12">
    <w:name w:val="No List12"/>
    <w:next w:val="NoList"/>
    <w:uiPriority w:val="99"/>
    <w:semiHidden/>
    <w:unhideWhenUsed/>
    <w:rsid w:val="000939C2"/>
  </w:style>
  <w:style w:type="numbering" w:customStyle="1" w:styleId="NoList4">
    <w:name w:val="No List4"/>
    <w:next w:val="NoList"/>
    <w:uiPriority w:val="99"/>
    <w:semiHidden/>
    <w:unhideWhenUsed/>
    <w:rsid w:val="000939C2"/>
  </w:style>
  <w:style w:type="numbering" w:customStyle="1" w:styleId="NoList13">
    <w:name w:val="No List13"/>
    <w:next w:val="NoList"/>
    <w:uiPriority w:val="99"/>
    <w:semiHidden/>
    <w:unhideWhenUsed/>
    <w:rsid w:val="000939C2"/>
  </w:style>
  <w:style w:type="table" w:customStyle="1" w:styleId="TableGrid2">
    <w:name w:val="Table Grid2"/>
    <w:basedOn w:val="TableNormal"/>
    <w:next w:val="TableGrid"/>
    <w:uiPriority w:val="59"/>
    <w:rsid w:val="000939C2"/>
    <w:rPr>
      <w:rFonts w:ascii="Calibri" w:eastAsia="SimSu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939C2"/>
  </w:style>
  <w:style w:type="paragraph" w:customStyle="1" w:styleId="cu">
    <w:name w:val="cu"/>
    <w:basedOn w:val="Normal"/>
    <w:rsid w:val="000939C2"/>
    <w:pPr>
      <w:spacing w:before="45" w:after="0" w:line="240" w:lineRule="auto"/>
      <w:ind w:left="1134" w:right="567" w:hanging="567"/>
      <w:jc w:val="both"/>
    </w:pPr>
    <w:rPr>
      <w:rFonts w:ascii="Times New Roman" w:hAnsi="Times New Roman"/>
      <w:sz w:val="20"/>
      <w:szCs w:val="20"/>
      <w:lang w:val="en-US"/>
    </w:rPr>
  </w:style>
  <w:style w:type="paragraph" w:customStyle="1" w:styleId="cut">
    <w:name w:val="cut"/>
    <w:basedOn w:val="Normal"/>
    <w:rsid w:val="000939C2"/>
    <w:pPr>
      <w:spacing w:after="0" w:line="240" w:lineRule="auto"/>
      <w:ind w:left="567" w:right="567" w:firstLine="567"/>
      <w:jc w:val="center"/>
    </w:pPr>
    <w:rPr>
      <w:rFonts w:ascii="Times New Roman" w:hAnsi="Times New Roman"/>
      <w:b/>
      <w:bCs/>
      <w:sz w:val="20"/>
      <w:szCs w:val="20"/>
      <w:lang w:val="en-US"/>
    </w:rPr>
  </w:style>
  <w:style w:type="paragraph" w:customStyle="1" w:styleId="cp">
    <w:name w:val="cp"/>
    <w:basedOn w:val="Normal"/>
    <w:rsid w:val="000939C2"/>
    <w:pPr>
      <w:spacing w:after="0" w:line="240" w:lineRule="auto"/>
      <w:jc w:val="center"/>
    </w:pPr>
    <w:rPr>
      <w:rFonts w:ascii="Times New Roman" w:hAnsi="Times New Roman"/>
      <w:b/>
      <w:bCs/>
      <w:sz w:val="24"/>
      <w:szCs w:val="24"/>
      <w:lang w:val="en-US"/>
    </w:rPr>
  </w:style>
  <w:style w:type="paragraph" w:customStyle="1" w:styleId="nt">
    <w:name w:val="nt"/>
    <w:basedOn w:val="Normal"/>
    <w:rsid w:val="000939C2"/>
    <w:pPr>
      <w:spacing w:after="0" w:line="240" w:lineRule="auto"/>
      <w:ind w:left="567" w:right="567" w:hanging="567"/>
      <w:jc w:val="both"/>
    </w:pPr>
    <w:rPr>
      <w:rFonts w:ascii="Times New Roman" w:hAnsi="Times New Roman"/>
      <w:i/>
      <w:iCs/>
      <w:color w:val="663300"/>
      <w:sz w:val="20"/>
      <w:szCs w:val="20"/>
      <w:lang w:val="en-US"/>
    </w:rPr>
  </w:style>
  <w:style w:type="paragraph" w:customStyle="1" w:styleId="md">
    <w:name w:val="md"/>
    <w:basedOn w:val="Normal"/>
    <w:rsid w:val="000939C2"/>
    <w:pPr>
      <w:spacing w:after="0" w:line="240" w:lineRule="auto"/>
      <w:ind w:firstLine="567"/>
      <w:jc w:val="both"/>
    </w:pPr>
    <w:rPr>
      <w:rFonts w:ascii="Times New Roman" w:hAnsi="Times New Roman"/>
      <w:i/>
      <w:iCs/>
      <w:color w:val="663300"/>
      <w:sz w:val="20"/>
      <w:szCs w:val="20"/>
      <w:lang w:val="en-US"/>
    </w:rPr>
  </w:style>
  <w:style w:type="paragraph" w:customStyle="1" w:styleId="rg">
    <w:name w:val="rg"/>
    <w:basedOn w:val="Normal"/>
    <w:rsid w:val="000939C2"/>
    <w:pPr>
      <w:spacing w:after="0" w:line="240" w:lineRule="auto"/>
      <w:jc w:val="right"/>
    </w:pPr>
    <w:rPr>
      <w:rFonts w:ascii="Times New Roman" w:hAnsi="Times New Roman"/>
      <w:sz w:val="24"/>
      <w:szCs w:val="24"/>
      <w:lang w:val="en-US"/>
    </w:rPr>
  </w:style>
  <w:style w:type="paragraph" w:customStyle="1" w:styleId="js">
    <w:name w:val="js"/>
    <w:basedOn w:val="Normal"/>
    <w:rsid w:val="000939C2"/>
    <w:pPr>
      <w:spacing w:after="0" w:line="240" w:lineRule="auto"/>
      <w:jc w:val="both"/>
    </w:pPr>
    <w:rPr>
      <w:rFonts w:ascii="Times New Roman" w:hAnsi="Times New Roman"/>
      <w:sz w:val="24"/>
      <w:szCs w:val="24"/>
      <w:lang w:val="en-US"/>
    </w:rPr>
  </w:style>
  <w:style w:type="paragraph" w:customStyle="1" w:styleId="lf">
    <w:name w:val="lf"/>
    <w:basedOn w:val="Normal"/>
    <w:rsid w:val="000939C2"/>
    <w:pPr>
      <w:spacing w:after="0" w:line="240" w:lineRule="auto"/>
    </w:pPr>
    <w:rPr>
      <w:rFonts w:ascii="Times New Roman" w:hAnsi="Times New Roman"/>
      <w:sz w:val="24"/>
      <w:szCs w:val="24"/>
      <w:lang w:val="en-US"/>
    </w:rPr>
  </w:style>
  <w:style w:type="paragraph" w:customStyle="1" w:styleId="forma">
    <w:name w:val="forma"/>
    <w:basedOn w:val="Normal"/>
    <w:rsid w:val="000939C2"/>
    <w:pPr>
      <w:spacing w:after="0" w:line="240" w:lineRule="auto"/>
      <w:ind w:firstLine="567"/>
      <w:jc w:val="both"/>
    </w:pPr>
    <w:rPr>
      <w:rFonts w:ascii="Arial" w:hAnsi="Arial" w:cs="Arial"/>
      <w:sz w:val="21"/>
      <w:szCs w:val="21"/>
      <w:lang w:val="en-US"/>
    </w:rPr>
  </w:style>
  <w:style w:type="paragraph" w:customStyle="1" w:styleId="sm">
    <w:name w:val="sm"/>
    <w:basedOn w:val="Normal"/>
    <w:rsid w:val="000939C2"/>
    <w:pPr>
      <w:spacing w:before="240" w:after="0" w:line="240" w:lineRule="auto"/>
      <w:ind w:left="567" w:firstLine="567"/>
    </w:pPr>
    <w:rPr>
      <w:rFonts w:ascii="Times New Roman" w:hAnsi="Times New Roman"/>
      <w:b/>
      <w:bCs/>
      <w:sz w:val="24"/>
      <w:szCs w:val="24"/>
      <w:lang w:val="en-US"/>
    </w:rPr>
  </w:style>
  <w:style w:type="paragraph" w:customStyle="1" w:styleId="smfunctia">
    <w:name w:val="sm_functia"/>
    <w:basedOn w:val="Normal"/>
    <w:rsid w:val="000939C2"/>
    <w:pPr>
      <w:spacing w:after="0" w:line="240" w:lineRule="auto"/>
      <w:ind w:firstLine="567"/>
      <w:jc w:val="both"/>
    </w:pPr>
    <w:rPr>
      <w:rFonts w:ascii="Times New Roman" w:hAnsi="Times New Roman"/>
      <w:sz w:val="24"/>
      <w:szCs w:val="24"/>
      <w:lang w:val="en-US"/>
    </w:rPr>
  </w:style>
  <w:style w:type="paragraph" w:customStyle="1" w:styleId="smdata">
    <w:name w:val="sm_data"/>
    <w:basedOn w:val="Normal"/>
    <w:rsid w:val="000939C2"/>
    <w:pPr>
      <w:spacing w:after="0" w:line="240" w:lineRule="auto"/>
      <w:ind w:firstLine="567"/>
      <w:jc w:val="both"/>
    </w:pPr>
    <w:rPr>
      <w:rFonts w:ascii="Times New Roman" w:hAnsi="Times New Roman"/>
      <w:sz w:val="24"/>
      <w:szCs w:val="24"/>
      <w:lang w:val="en-US"/>
    </w:rPr>
  </w:style>
  <w:style w:type="character" w:customStyle="1" w:styleId="docbody1">
    <w:name w:val="doc_body1"/>
    <w:rsid w:val="000939C2"/>
    <w:rPr>
      <w:rFonts w:ascii="Times New Roman" w:hAnsi="Times New Roman" w:cs="Times New Roman" w:hint="default"/>
      <w:color w:val="000000"/>
      <w:sz w:val="24"/>
      <w:szCs w:val="24"/>
    </w:rPr>
  </w:style>
  <w:style w:type="character" w:customStyle="1" w:styleId="def">
    <w:name w:val="def"/>
    <w:rsid w:val="000939C2"/>
    <w:rPr>
      <w:rFonts w:cs="Times New Roman"/>
    </w:rPr>
  </w:style>
  <w:style w:type="paragraph" w:customStyle="1" w:styleId="CharChar2">
    <w:name w:val="Char Char2 Знак Знак"/>
    <w:basedOn w:val="Normal"/>
    <w:next w:val="Normal"/>
    <w:rsid w:val="000939C2"/>
    <w:pPr>
      <w:spacing w:after="160" w:line="240" w:lineRule="exact"/>
    </w:pPr>
    <w:rPr>
      <w:rFonts w:ascii="Tahoma" w:hAnsi="Tahoma" w:cs="Tahoma"/>
      <w:sz w:val="24"/>
      <w:szCs w:val="24"/>
      <w:lang w:val="en-US"/>
    </w:rPr>
  </w:style>
  <w:style w:type="character" w:customStyle="1" w:styleId="s1">
    <w:name w:val="s1"/>
    <w:basedOn w:val="DefaultParagraphFont"/>
    <w:rsid w:val="000939C2"/>
  </w:style>
  <w:style w:type="character" w:customStyle="1" w:styleId="s4">
    <w:name w:val="s4"/>
    <w:basedOn w:val="DefaultParagraphFont"/>
    <w:rsid w:val="000939C2"/>
  </w:style>
  <w:style w:type="paragraph" w:customStyle="1" w:styleId="10">
    <w:name w:val="Обычный1"/>
    <w:rsid w:val="000939C2"/>
    <w:pPr>
      <w:widowControl w:val="0"/>
      <w:suppressAutoHyphens/>
      <w:textAlignment w:val="baseline"/>
    </w:pPr>
    <w:rPr>
      <w:rFonts w:eastAsia="Andale Sans UI" w:cs="Tahoma"/>
      <w:color w:val="00000A"/>
      <w:sz w:val="24"/>
      <w:szCs w:val="24"/>
      <w:lang w:val="en-US" w:eastAsia="zh-CN" w:bidi="en-US"/>
    </w:rPr>
  </w:style>
  <w:style w:type="character" w:customStyle="1" w:styleId="11">
    <w:name w:val="Слабое выделение1"/>
    <w:rsid w:val="000939C2"/>
    <w:rPr>
      <w:rFonts w:ascii="Times New Roman" w:hAnsi="Times New Roman" w:cs="Times New Roman"/>
      <w:i/>
      <w:iCs/>
      <w:color w:val="808080"/>
    </w:rPr>
  </w:style>
  <w:style w:type="character" w:customStyle="1" w:styleId="FontStyle35">
    <w:name w:val="Font Style35"/>
    <w:rsid w:val="000939C2"/>
    <w:rPr>
      <w:rFonts w:ascii="Times New Roman" w:hAnsi="Times New Roman" w:cs="Times New Roman"/>
      <w:sz w:val="26"/>
      <w:szCs w:val="26"/>
    </w:rPr>
  </w:style>
  <w:style w:type="paragraph" w:customStyle="1" w:styleId="msolistparagraph0">
    <w:name w:val="msolistparagraph"/>
    <w:basedOn w:val="Normal"/>
    <w:rsid w:val="000939C2"/>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C2"/>
    <w:pPr>
      <w:spacing w:after="200" w:line="276" w:lineRule="auto"/>
    </w:pPr>
    <w:rPr>
      <w:rFonts w:ascii="Calibri" w:eastAsia="Times New Roman" w:hAnsi="Calibri"/>
      <w:sz w:val="22"/>
      <w:szCs w:val="22"/>
      <w:lang w:val="ro-RO"/>
    </w:rPr>
  </w:style>
  <w:style w:type="paragraph" w:styleId="Heading1">
    <w:name w:val="heading 1"/>
    <w:basedOn w:val="Normal"/>
    <w:link w:val="Heading1Char"/>
    <w:qFormat/>
    <w:rsid w:val="000939C2"/>
    <w:pPr>
      <w:spacing w:before="100" w:beforeAutospacing="1" w:after="100" w:afterAutospacing="1" w:line="240" w:lineRule="auto"/>
      <w:outlineLvl w:val="0"/>
    </w:pPr>
    <w:rPr>
      <w:rFonts w:ascii="Times New Roman" w:eastAsia="Calibri" w:hAnsi="Times New Roman"/>
      <w:b/>
      <w:bCs/>
      <w:kern w:val="36"/>
      <w:sz w:val="48"/>
      <w:szCs w:val="48"/>
      <w:lang w:val="ru-RU" w:eastAsia="zh-CN"/>
    </w:rPr>
  </w:style>
  <w:style w:type="paragraph" w:styleId="Heading2">
    <w:name w:val="heading 2"/>
    <w:basedOn w:val="Normal"/>
    <w:next w:val="Normal"/>
    <w:link w:val="Heading2Char"/>
    <w:uiPriority w:val="9"/>
    <w:qFormat/>
    <w:rsid w:val="000939C2"/>
    <w:pPr>
      <w:keepNext/>
      <w:spacing w:before="240" w:after="60"/>
      <w:outlineLvl w:val="1"/>
    </w:pPr>
    <w:rPr>
      <w:rFonts w:ascii="Tahoma" w:eastAsia="SimSun" w:hAnsi="Tahoma"/>
      <w:sz w:val="16"/>
      <w:szCs w:val="16"/>
      <w:lang w:val="ru-RU" w:eastAsia="ru-RU"/>
    </w:rPr>
  </w:style>
  <w:style w:type="paragraph" w:styleId="Heading3">
    <w:name w:val="heading 3"/>
    <w:basedOn w:val="Normal"/>
    <w:next w:val="Normal"/>
    <w:link w:val="Heading3Char"/>
    <w:uiPriority w:val="9"/>
    <w:unhideWhenUsed/>
    <w:qFormat/>
    <w:rsid w:val="000939C2"/>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Titlu 1 Caracter"/>
    <w:basedOn w:val="DefaultParagraphFont"/>
    <w:link w:val="Heading1"/>
    <w:rsid w:val="000939C2"/>
    <w:rPr>
      <w:rFonts w:eastAsia="Calibri"/>
      <w:b/>
      <w:bCs/>
      <w:kern w:val="36"/>
      <w:sz w:val="48"/>
      <w:szCs w:val="48"/>
      <w:lang w:eastAsia="zh-CN"/>
    </w:rPr>
  </w:style>
  <w:style w:type="character" w:customStyle="1" w:styleId="Heading2Char">
    <w:name w:val="Titlu 2 Caracter"/>
    <w:basedOn w:val="DefaultParagraphFont"/>
    <w:link w:val="Heading2"/>
    <w:uiPriority w:val="9"/>
    <w:rsid w:val="000939C2"/>
    <w:rPr>
      <w:rFonts w:ascii="Tahoma" w:eastAsia="SimSun" w:hAnsi="Tahoma"/>
      <w:sz w:val="16"/>
      <w:szCs w:val="16"/>
      <w:lang w:eastAsia="ru-RU"/>
    </w:rPr>
  </w:style>
  <w:style w:type="character" w:customStyle="1" w:styleId="Heading3Char">
    <w:name w:val="Titlu 3 Caracter"/>
    <w:basedOn w:val="DefaultParagraphFont"/>
    <w:link w:val="Heading3"/>
    <w:uiPriority w:val="9"/>
    <w:rsid w:val="000939C2"/>
    <w:rPr>
      <w:rFonts w:ascii="Cambria" w:eastAsia="Times New Roman" w:hAnsi="Cambria"/>
      <w:b/>
      <w:bCs/>
      <w:color w:val="4F81BD"/>
      <w:sz w:val="22"/>
      <w:szCs w:val="22"/>
      <w:lang w:val="ro-RO"/>
    </w:rPr>
  </w:style>
  <w:style w:type="table" w:styleId="TableGrid">
    <w:name w:val="Table Grid"/>
    <w:basedOn w:val="TableNormal"/>
    <w:uiPriority w:val="59"/>
    <w:rsid w:val="000939C2"/>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spaiere1">
    <w:name w:val="Fără spațiere1"/>
    <w:link w:val="FrspaiereCaracter"/>
    <w:qFormat/>
    <w:rsid w:val="000939C2"/>
    <w:rPr>
      <w:rFonts w:ascii="Calibri" w:eastAsia="Times New Roman" w:hAnsi="Calibri"/>
      <w:sz w:val="22"/>
      <w:szCs w:val="20"/>
      <w:lang w:eastAsia="ru-RU"/>
    </w:rPr>
  </w:style>
  <w:style w:type="character" w:customStyle="1" w:styleId="FrspaiereCaracter">
    <w:name w:val="Fără spațiere Caracter"/>
    <w:link w:val="Frspaiere1"/>
    <w:locked/>
    <w:rsid w:val="000939C2"/>
    <w:rPr>
      <w:rFonts w:ascii="Calibri" w:eastAsia="Times New Roman" w:hAnsi="Calibri"/>
      <w:sz w:val="22"/>
      <w:szCs w:val="20"/>
      <w:lang w:eastAsia="ru-RU"/>
    </w:rPr>
  </w:style>
  <w:style w:type="paragraph" w:customStyle="1" w:styleId="Default">
    <w:name w:val="Default"/>
    <w:rsid w:val="000939C2"/>
    <w:pPr>
      <w:autoSpaceDE w:val="0"/>
      <w:autoSpaceDN w:val="0"/>
      <w:adjustRightInd w:val="0"/>
    </w:pPr>
    <w:rPr>
      <w:rFonts w:eastAsia="Times New Roman"/>
      <w:color w:val="000000"/>
      <w:sz w:val="24"/>
      <w:szCs w:val="24"/>
      <w:lang w:eastAsia="ru-RU"/>
    </w:rPr>
  </w:style>
  <w:style w:type="paragraph" w:styleId="ListParagraph">
    <w:name w:val="List Paragraph"/>
    <w:aliases w:val="Scriptoria bullet points"/>
    <w:basedOn w:val="Normal"/>
    <w:link w:val="ListParagraphChar"/>
    <w:uiPriority w:val="34"/>
    <w:qFormat/>
    <w:rsid w:val="000939C2"/>
    <w:pPr>
      <w:ind w:left="720"/>
      <w:contextualSpacing/>
    </w:pPr>
  </w:style>
  <w:style w:type="paragraph" w:styleId="NoSpacing">
    <w:name w:val="No Spacing"/>
    <w:link w:val="NoSpacingChar"/>
    <w:qFormat/>
    <w:rsid w:val="000939C2"/>
    <w:rPr>
      <w:rFonts w:ascii="Calibri" w:eastAsia="Times New Roman" w:hAnsi="Calibri"/>
      <w:sz w:val="22"/>
      <w:szCs w:val="22"/>
      <w:lang w:eastAsia="ru-RU"/>
    </w:rPr>
  </w:style>
  <w:style w:type="character" w:styleId="CommentReference">
    <w:name w:val="annotation reference"/>
    <w:uiPriority w:val="99"/>
    <w:semiHidden/>
    <w:unhideWhenUsed/>
    <w:rsid w:val="000939C2"/>
    <w:rPr>
      <w:rFonts w:cs="Times New Roman"/>
      <w:sz w:val="16"/>
      <w:szCs w:val="16"/>
    </w:rPr>
  </w:style>
  <w:style w:type="paragraph" w:styleId="CommentText">
    <w:name w:val="annotation text"/>
    <w:basedOn w:val="Normal"/>
    <w:link w:val="CommentTextChar"/>
    <w:uiPriority w:val="99"/>
    <w:unhideWhenUsed/>
    <w:rsid w:val="000939C2"/>
    <w:pPr>
      <w:spacing w:line="240" w:lineRule="auto"/>
    </w:pPr>
    <w:rPr>
      <w:sz w:val="20"/>
      <w:szCs w:val="20"/>
    </w:rPr>
  </w:style>
  <w:style w:type="character" w:customStyle="1" w:styleId="CommentTextChar">
    <w:name w:val="Text comentariu Caracter"/>
    <w:basedOn w:val="DefaultParagraphFont"/>
    <w:link w:val="CommentText"/>
    <w:uiPriority w:val="99"/>
    <w:rsid w:val="000939C2"/>
    <w:rPr>
      <w:rFonts w:ascii="Calibri" w:eastAsia="Times New Roman" w:hAnsi="Calibri"/>
      <w:sz w:val="20"/>
      <w:szCs w:val="20"/>
      <w:lang w:val="ro-RO"/>
    </w:rPr>
  </w:style>
  <w:style w:type="paragraph" w:styleId="CommentSubject">
    <w:name w:val="annotation subject"/>
    <w:basedOn w:val="CommentText"/>
    <w:next w:val="CommentText"/>
    <w:link w:val="CommentSubjectChar"/>
    <w:uiPriority w:val="99"/>
    <w:semiHidden/>
    <w:unhideWhenUsed/>
    <w:rsid w:val="000939C2"/>
    <w:rPr>
      <w:b/>
      <w:bCs/>
    </w:rPr>
  </w:style>
  <w:style w:type="character" w:customStyle="1" w:styleId="CommentSubjectChar">
    <w:name w:val="Subiect Comentariu Caracter"/>
    <w:basedOn w:val="CommentTextChar"/>
    <w:link w:val="CommentSubject"/>
    <w:uiPriority w:val="99"/>
    <w:semiHidden/>
    <w:rsid w:val="000939C2"/>
    <w:rPr>
      <w:rFonts w:ascii="Calibri" w:eastAsia="Times New Roman" w:hAnsi="Calibri"/>
      <w:b/>
      <w:bCs/>
      <w:sz w:val="20"/>
      <w:szCs w:val="20"/>
      <w:lang w:val="ro-RO"/>
    </w:rPr>
  </w:style>
  <w:style w:type="paragraph" w:styleId="BalloonText">
    <w:name w:val="Balloon Text"/>
    <w:basedOn w:val="Normal"/>
    <w:link w:val="BalloonTextChar"/>
    <w:uiPriority w:val="99"/>
    <w:semiHidden/>
    <w:unhideWhenUsed/>
    <w:rsid w:val="000939C2"/>
    <w:pPr>
      <w:spacing w:after="0" w:line="240" w:lineRule="auto"/>
    </w:pPr>
    <w:rPr>
      <w:rFonts w:ascii="Tahoma" w:hAnsi="Tahoma" w:cs="Tahoma"/>
      <w:sz w:val="16"/>
      <w:szCs w:val="16"/>
    </w:rPr>
  </w:style>
  <w:style w:type="character" w:customStyle="1" w:styleId="BalloonTextChar">
    <w:name w:val="Text în Balon Caracter"/>
    <w:basedOn w:val="DefaultParagraphFont"/>
    <w:link w:val="BalloonText"/>
    <w:uiPriority w:val="99"/>
    <w:semiHidden/>
    <w:rsid w:val="000939C2"/>
    <w:rPr>
      <w:rFonts w:ascii="Tahoma" w:eastAsia="Times New Roman" w:hAnsi="Tahoma" w:cs="Tahoma"/>
      <w:sz w:val="16"/>
      <w:szCs w:val="16"/>
      <w:lang w:val="ro-RO"/>
    </w:rPr>
  </w:style>
  <w:style w:type="character" w:customStyle="1" w:styleId="apple-converted-space">
    <w:name w:val="apple-converted-space"/>
    <w:rsid w:val="000939C2"/>
    <w:rPr>
      <w:rFonts w:cs="Times New Roman"/>
    </w:rPr>
  </w:style>
  <w:style w:type="paragraph" w:styleId="Header">
    <w:name w:val="header"/>
    <w:basedOn w:val="Normal"/>
    <w:link w:val="HeaderChar"/>
    <w:uiPriority w:val="99"/>
    <w:unhideWhenUsed/>
    <w:rsid w:val="000939C2"/>
    <w:pPr>
      <w:tabs>
        <w:tab w:val="center" w:pos="4844"/>
        <w:tab w:val="right" w:pos="9689"/>
      </w:tabs>
      <w:spacing w:after="0" w:line="240" w:lineRule="auto"/>
    </w:pPr>
  </w:style>
  <w:style w:type="character" w:customStyle="1" w:styleId="HeaderChar">
    <w:name w:val="Antet Caracter"/>
    <w:basedOn w:val="DefaultParagraphFont"/>
    <w:link w:val="Header"/>
    <w:uiPriority w:val="99"/>
    <w:rsid w:val="000939C2"/>
    <w:rPr>
      <w:rFonts w:ascii="Calibri" w:eastAsia="Times New Roman" w:hAnsi="Calibri"/>
      <w:sz w:val="22"/>
      <w:szCs w:val="22"/>
      <w:lang w:val="ro-RO"/>
    </w:rPr>
  </w:style>
  <w:style w:type="paragraph" w:styleId="Footer">
    <w:name w:val="footer"/>
    <w:basedOn w:val="Normal"/>
    <w:link w:val="FooterChar"/>
    <w:uiPriority w:val="99"/>
    <w:unhideWhenUsed/>
    <w:rsid w:val="000939C2"/>
    <w:pPr>
      <w:tabs>
        <w:tab w:val="center" w:pos="4844"/>
        <w:tab w:val="right" w:pos="9689"/>
      </w:tabs>
      <w:spacing w:after="0" w:line="240" w:lineRule="auto"/>
    </w:pPr>
  </w:style>
  <w:style w:type="character" w:customStyle="1" w:styleId="FooterChar">
    <w:name w:val="Subsol Caracter"/>
    <w:basedOn w:val="DefaultParagraphFont"/>
    <w:link w:val="Footer"/>
    <w:uiPriority w:val="99"/>
    <w:rsid w:val="000939C2"/>
    <w:rPr>
      <w:rFonts w:ascii="Calibri" w:eastAsia="Times New Roman" w:hAnsi="Calibri"/>
      <w:sz w:val="22"/>
      <w:szCs w:val="22"/>
      <w:lang w:val="ro-RO"/>
    </w:rPr>
  </w:style>
  <w:style w:type="character" w:styleId="Emphasis">
    <w:name w:val="Emphasis"/>
    <w:uiPriority w:val="20"/>
    <w:qFormat/>
    <w:rsid w:val="000939C2"/>
    <w:rPr>
      <w:i/>
      <w:iCs/>
    </w:rPr>
  </w:style>
  <w:style w:type="paragraph" w:customStyle="1" w:styleId="ListParagraph1">
    <w:name w:val="List Paragraph1"/>
    <w:basedOn w:val="Normal"/>
    <w:uiPriority w:val="99"/>
    <w:rsid w:val="000939C2"/>
    <w:pPr>
      <w:ind w:left="720"/>
      <w:contextualSpacing/>
    </w:pPr>
    <w:rPr>
      <w:rFonts w:eastAsia="Calibri"/>
      <w:lang w:val="en-US"/>
    </w:rPr>
  </w:style>
  <w:style w:type="paragraph" w:styleId="Revision">
    <w:name w:val="Revision"/>
    <w:hidden/>
    <w:uiPriority w:val="99"/>
    <w:semiHidden/>
    <w:rsid w:val="000939C2"/>
    <w:rPr>
      <w:rFonts w:ascii="Calibri" w:eastAsia="Calibri" w:hAnsi="Calibri"/>
      <w:sz w:val="22"/>
      <w:szCs w:val="22"/>
      <w:lang w:val="ro-RO"/>
    </w:rPr>
  </w:style>
  <w:style w:type="character" w:customStyle="1" w:styleId="ListParagraphChar">
    <w:name w:val="Listă paragraf Caracter"/>
    <w:aliases w:val="Scriptoria bullet points Caracter"/>
    <w:link w:val="ListParagraph"/>
    <w:uiPriority w:val="34"/>
    <w:locked/>
    <w:rsid w:val="000939C2"/>
    <w:rPr>
      <w:rFonts w:ascii="Calibri" w:eastAsia="Times New Roman" w:hAnsi="Calibri"/>
      <w:sz w:val="22"/>
      <w:szCs w:val="22"/>
      <w:lang w:val="ro-RO"/>
    </w:rPr>
  </w:style>
  <w:style w:type="character" w:styleId="Hyperlink">
    <w:name w:val="Hyperlink"/>
    <w:uiPriority w:val="99"/>
    <w:rsid w:val="000939C2"/>
    <w:rPr>
      <w:rFonts w:cs="Times New Roman"/>
      <w:color w:val="0000FF"/>
      <w:u w:val="single"/>
    </w:rPr>
  </w:style>
  <w:style w:type="paragraph" w:styleId="Quote">
    <w:name w:val="Quote"/>
    <w:basedOn w:val="Normal"/>
    <w:next w:val="Normal"/>
    <w:link w:val="QuoteChar"/>
    <w:uiPriority w:val="29"/>
    <w:qFormat/>
    <w:rsid w:val="000939C2"/>
    <w:rPr>
      <w:rFonts w:eastAsia="Calibri"/>
      <w:i/>
      <w:iCs/>
      <w:color w:val="000000"/>
    </w:rPr>
  </w:style>
  <w:style w:type="character" w:customStyle="1" w:styleId="QuoteChar">
    <w:name w:val="Citat Caracter"/>
    <w:basedOn w:val="DefaultParagraphFont"/>
    <w:link w:val="Quote"/>
    <w:uiPriority w:val="29"/>
    <w:rsid w:val="000939C2"/>
    <w:rPr>
      <w:rFonts w:ascii="Calibri" w:eastAsia="Calibri" w:hAnsi="Calibri"/>
      <w:i/>
      <w:iCs/>
      <w:color w:val="000000"/>
      <w:sz w:val="22"/>
      <w:szCs w:val="22"/>
      <w:lang w:val="ro-RO"/>
    </w:rPr>
  </w:style>
  <w:style w:type="paragraph" w:styleId="BodyText">
    <w:name w:val="Body Text"/>
    <w:basedOn w:val="Normal"/>
    <w:link w:val="BodyTextChar"/>
    <w:rsid w:val="000939C2"/>
    <w:pPr>
      <w:spacing w:after="120" w:line="240" w:lineRule="auto"/>
    </w:pPr>
    <w:rPr>
      <w:rFonts w:ascii="Times New Roman" w:hAnsi="Times New Roman"/>
      <w:sz w:val="20"/>
      <w:szCs w:val="20"/>
      <w:lang w:val="en-GB" w:eastAsia="ru-RU"/>
    </w:rPr>
  </w:style>
  <w:style w:type="character" w:customStyle="1" w:styleId="BodyTextChar">
    <w:name w:val="Corp text Caracter"/>
    <w:basedOn w:val="DefaultParagraphFont"/>
    <w:link w:val="BodyText"/>
    <w:rsid w:val="000939C2"/>
    <w:rPr>
      <w:rFonts w:eastAsia="Times New Roman"/>
      <w:sz w:val="20"/>
      <w:szCs w:val="20"/>
      <w:lang w:val="en-GB" w:eastAsia="ru-RU"/>
    </w:rPr>
  </w:style>
  <w:style w:type="character" w:customStyle="1" w:styleId="NoSpacingChar">
    <w:name w:val="Fără spațiere Caracter1"/>
    <w:link w:val="NoSpacing"/>
    <w:locked/>
    <w:rsid w:val="000939C2"/>
    <w:rPr>
      <w:rFonts w:ascii="Calibri" w:eastAsia="Times New Roman" w:hAnsi="Calibri"/>
      <w:sz w:val="22"/>
      <w:szCs w:val="22"/>
      <w:lang w:eastAsia="ru-RU"/>
    </w:rPr>
  </w:style>
  <w:style w:type="paragraph" w:customStyle="1" w:styleId="p9">
    <w:name w:val="p9"/>
    <w:basedOn w:val="Normal"/>
    <w:rsid w:val="000939C2"/>
    <w:pPr>
      <w:spacing w:before="100" w:beforeAutospacing="1" w:after="100" w:afterAutospacing="1" w:line="240" w:lineRule="auto"/>
    </w:pPr>
    <w:rPr>
      <w:rFonts w:ascii="Times New Roman" w:hAnsi="Times New Roman"/>
      <w:sz w:val="24"/>
      <w:szCs w:val="24"/>
      <w:lang w:val="en-US"/>
    </w:rPr>
  </w:style>
  <w:style w:type="character" w:customStyle="1" w:styleId="docheader">
    <w:name w:val="doc_header"/>
    <w:rsid w:val="000939C2"/>
  </w:style>
  <w:style w:type="paragraph" w:customStyle="1" w:styleId="NoSpacing1">
    <w:name w:val="No Spacing1"/>
    <w:rsid w:val="000939C2"/>
    <w:rPr>
      <w:rFonts w:ascii="Calibri" w:eastAsia="Times New Roman" w:hAnsi="Calibri"/>
      <w:sz w:val="20"/>
      <w:szCs w:val="22"/>
      <w:lang w:val="en-US" w:eastAsia="ru-RU"/>
    </w:rPr>
  </w:style>
  <w:style w:type="character" w:customStyle="1" w:styleId="object">
    <w:name w:val="object"/>
    <w:basedOn w:val="DefaultParagraphFont"/>
    <w:rsid w:val="000939C2"/>
  </w:style>
  <w:style w:type="character" w:styleId="Strong">
    <w:name w:val="Strong"/>
    <w:uiPriority w:val="22"/>
    <w:qFormat/>
    <w:rsid w:val="000939C2"/>
    <w:rPr>
      <w:b/>
      <w:bCs/>
    </w:rPr>
  </w:style>
  <w:style w:type="character" w:customStyle="1" w:styleId="docheader1">
    <w:name w:val="doc_header1"/>
    <w:rsid w:val="000939C2"/>
    <w:rPr>
      <w:rFonts w:ascii="Times New Roman" w:hAnsi="Times New Roman" w:cs="Times New Roman" w:hint="default"/>
      <w:b/>
      <w:bCs/>
      <w:color w:val="000000"/>
      <w:sz w:val="24"/>
      <w:szCs w:val="24"/>
    </w:rPr>
  </w:style>
  <w:style w:type="paragraph" w:customStyle="1" w:styleId="1">
    <w:name w:val="Абзац списка1"/>
    <w:basedOn w:val="Normal"/>
    <w:uiPriority w:val="34"/>
    <w:qFormat/>
    <w:rsid w:val="000939C2"/>
    <w:pPr>
      <w:ind w:left="720"/>
      <w:contextualSpacing/>
    </w:pPr>
    <w:rPr>
      <w:lang w:val="ru-RU" w:eastAsia="ru-RU"/>
    </w:rPr>
  </w:style>
  <w:style w:type="character" w:customStyle="1" w:styleId="hps">
    <w:name w:val="hps"/>
    <w:rsid w:val="000939C2"/>
  </w:style>
  <w:style w:type="table" w:customStyle="1" w:styleId="TableGrid1">
    <w:name w:val="Table Grid1"/>
    <w:basedOn w:val="TableNormal"/>
    <w:next w:val="TableGrid"/>
    <w:uiPriority w:val="59"/>
    <w:rsid w:val="000939C2"/>
    <w:rPr>
      <w:rFonts w:ascii="Calibri" w:eastAsia="Calibri" w:hAnsi="Calibri"/>
      <w:sz w:val="20"/>
      <w:szCs w:val="20"/>
      <w:lang w:val="ro-RO"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owt-font5-adobegaramondpro">
    <w:name w:val="qowt-font5-adobegaramondpro"/>
    <w:basedOn w:val="DefaultParagraphFont"/>
    <w:rsid w:val="000939C2"/>
  </w:style>
  <w:style w:type="character" w:customStyle="1" w:styleId="qowt-stl-normal">
    <w:name w:val="qowt-stl-normal"/>
    <w:basedOn w:val="DefaultParagraphFont"/>
    <w:rsid w:val="000939C2"/>
  </w:style>
  <w:style w:type="paragraph" w:customStyle="1" w:styleId="Listparagraf1">
    <w:name w:val="Listă paragraf1"/>
    <w:basedOn w:val="Normal"/>
    <w:qFormat/>
    <w:rsid w:val="000939C2"/>
    <w:pPr>
      <w:ind w:left="720"/>
      <w:contextualSpacing/>
    </w:pPr>
    <w:rPr>
      <w:lang w:val="ru-RU" w:eastAsia="ru-RU"/>
    </w:rPr>
  </w:style>
  <w:style w:type="table" w:customStyle="1" w:styleId="TableGrid11">
    <w:name w:val="Table Grid11"/>
    <w:basedOn w:val="TableNormal"/>
    <w:next w:val="TableGrid"/>
    <w:uiPriority w:val="59"/>
    <w:rsid w:val="000939C2"/>
    <w:rPr>
      <w:rFonts w:ascii="Calibri" w:eastAsia="Calibri" w:hAnsi="Calibri"/>
      <w:sz w:val="20"/>
      <w:szCs w:val="20"/>
      <w:lang w:val="ro-RO"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spaiere2">
    <w:name w:val="Fără spațiere2"/>
    <w:qFormat/>
    <w:rsid w:val="000939C2"/>
    <w:rPr>
      <w:rFonts w:ascii="Calibri" w:eastAsia="Times New Roman" w:hAnsi="Calibri"/>
      <w:sz w:val="22"/>
      <w:szCs w:val="22"/>
      <w:lang w:eastAsia="ru-RU"/>
    </w:rPr>
  </w:style>
  <w:style w:type="paragraph" w:customStyle="1" w:styleId="pb">
    <w:name w:val="pb"/>
    <w:basedOn w:val="Normal"/>
    <w:rsid w:val="000939C2"/>
    <w:pPr>
      <w:spacing w:after="0" w:line="240" w:lineRule="auto"/>
      <w:jc w:val="center"/>
    </w:pPr>
    <w:rPr>
      <w:rFonts w:ascii="Times New Roman" w:hAnsi="Times New Roman"/>
      <w:i/>
      <w:iCs/>
      <w:color w:val="663300"/>
      <w:sz w:val="20"/>
      <w:szCs w:val="20"/>
      <w:lang w:val="en-US"/>
    </w:rPr>
  </w:style>
  <w:style w:type="paragraph" w:customStyle="1" w:styleId="cn">
    <w:name w:val="cn"/>
    <w:basedOn w:val="Normal"/>
    <w:rsid w:val="000939C2"/>
    <w:pPr>
      <w:spacing w:after="0" w:line="240" w:lineRule="auto"/>
      <w:jc w:val="center"/>
    </w:pPr>
    <w:rPr>
      <w:rFonts w:ascii="Times New Roman" w:hAnsi="Times New Roman"/>
      <w:sz w:val="24"/>
      <w:szCs w:val="24"/>
      <w:lang w:val="en-US"/>
    </w:rPr>
  </w:style>
  <w:style w:type="paragraph" w:customStyle="1" w:styleId="doc-ti">
    <w:name w:val="doc-ti"/>
    <w:basedOn w:val="Normal"/>
    <w:rsid w:val="000939C2"/>
    <w:pPr>
      <w:spacing w:before="100" w:beforeAutospacing="1" w:after="100" w:afterAutospacing="1" w:line="240" w:lineRule="auto"/>
    </w:pPr>
    <w:rPr>
      <w:rFonts w:ascii="Times New Roman" w:hAnsi="Times New Roman"/>
      <w:sz w:val="24"/>
      <w:szCs w:val="24"/>
      <w:lang w:val="en-US"/>
    </w:rPr>
  </w:style>
  <w:style w:type="character" w:customStyle="1" w:styleId="italic">
    <w:name w:val="italic"/>
    <w:rsid w:val="000939C2"/>
  </w:style>
  <w:style w:type="paragraph" w:customStyle="1" w:styleId="title-doc-first">
    <w:name w:val="title-doc-first"/>
    <w:basedOn w:val="Normal"/>
    <w:rsid w:val="000939C2"/>
    <w:pPr>
      <w:spacing w:before="100" w:beforeAutospacing="1" w:after="100" w:afterAutospacing="1" w:line="240" w:lineRule="auto"/>
    </w:pPr>
    <w:rPr>
      <w:rFonts w:ascii="Times New Roman" w:hAnsi="Times New Roman"/>
      <w:sz w:val="24"/>
      <w:szCs w:val="24"/>
      <w:lang w:val="ru-RU" w:eastAsia="ru-RU"/>
    </w:rPr>
  </w:style>
  <w:style w:type="paragraph" w:customStyle="1" w:styleId="tt">
    <w:name w:val="tt"/>
    <w:basedOn w:val="Normal"/>
    <w:rsid w:val="000939C2"/>
    <w:pPr>
      <w:spacing w:after="0" w:line="240" w:lineRule="auto"/>
      <w:jc w:val="center"/>
    </w:pPr>
    <w:rPr>
      <w:rFonts w:ascii="Times New Roman" w:hAnsi="Times New Roman"/>
      <w:b/>
      <w:bCs/>
      <w:sz w:val="24"/>
      <w:szCs w:val="24"/>
      <w:lang w:val="en-US"/>
    </w:rPr>
  </w:style>
  <w:style w:type="paragraph" w:customStyle="1" w:styleId="cb">
    <w:name w:val="cb"/>
    <w:basedOn w:val="Normal"/>
    <w:rsid w:val="000939C2"/>
    <w:pPr>
      <w:spacing w:after="0" w:line="240" w:lineRule="auto"/>
      <w:jc w:val="center"/>
    </w:pPr>
    <w:rPr>
      <w:rFonts w:ascii="Times New Roman" w:hAnsi="Times New Roman"/>
      <w:b/>
      <w:bCs/>
      <w:sz w:val="24"/>
      <w:szCs w:val="24"/>
      <w:lang w:val="en-US"/>
    </w:rPr>
  </w:style>
  <w:style w:type="paragraph" w:styleId="NormalWeb">
    <w:name w:val="Normal (Web)"/>
    <w:basedOn w:val="Normal"/>
    <w:uiPriority w:val="99"/>
    <w:unhideWhenUsed/>
    <w:rsid w:val="000939C2"/>
    <w:pPr>
      <w:spacing w:after="0" w:line="240" w:lineRule="auto"/>
      <w:ind w:firstLine="567"/>
      <w:jc w:val="both"/>
    </w:pPr>
    <w:rPr>
      <w:rFonts w:ascii="Times New Roman" w:hAnsi="Times New Roman"/>
      <w:sz w:val="24"/>
      <w:szCs w:val="24"/>
      <w:lang w:val="en-US"/>
    </w:rPr>
  </w:style>
  <w:style w:type="character" w:customStyle="1" w:styleId="docred">
    <w:name w:val="doc_red"/>
    <w:basedOn w:val="DefaultParagraphFont"/>
    <w:rsid w:val="000939C2"/>
  </w:style>
  <w:style w:type="paragraph" w:customStyle="1" w:styleId="p22">
    <w:name w:val="p22"/>
    <w:basedOn w:val="Normal"/>
    <w:rsid w:val="000939C2"/>
    <w:pPr>
      <w:spacing w:before="100" w:beforeAutospacing="1" w:after="100" w:afterAutospacing="1" w:line="240" w:lineRule="auto"/>
      <w:ind w:left="720" w:hanging="360"/>
      <w:jc w:val="both"/>
    </w:pPr>
    <w:rPr>
      <w:rFonts w:ascii="Times New Roman" w:hAnsi="Times New Roman"/>
      <w:sz w:val="24"/>
      <w:szCs w:val="24"/>
      <w:lang w:val="ru-RU" w:eastAsia="ru-RU"/>
    </w:rPr>
  </w:style>
  <w:style w:type="character" w:customStyle="1" w:styleId="hpsalt-edited">
    <w:name w:val="hps alt-edited"/>
    <w:rsid w:val="000939C2"/>
    <w:rPr>
      <w:rFonts w:cs="Times New Roman"/>
    </w:rPr>
  </w:style>
  <w:style w:type="paragraph" w:styleId="DocumentMap">
    <w:name w:val="Document Map"/>
    <w:basedOn w:val="Normal"/>
    <w:link w:val="DocumentMapChar"/>
    <w:semiHidden/>
    <w:unhideWhenUsed/>
    <w:rsid w:val="000939C2"/>
    <w:rPr>
      <w:rFonts w:ascii="Tahoma" w:hAnsi="Tahoma"/>
      <w:sz w:val="16"/>
      <w:szCs w:val="16"/>
      <w:lang w:val="ru-RU" w:eastAsia="ru-RU"/>
    </w:rPr>
  </w:style>
  <w:style w:type="character" w:customStyle="1" w:styleId="DocumentMapChar">
    <w:name w:val="Plan document Caracter"/>
    <w:basedOn w:val="DefaultParagraphFont"/>
    <w:link w:val="DocumentMap"/>
    <w:semiHidden/>
    <w:rsid w:val="000939C2"/>
    <w:rPr>
      <w:rFonts w:ascii="Tahoma" w:eastAsia="Times New Roman" w:hAnsi="Tahoma"/>
      <w:sz w:val="16"/>
      <w:szCs w:val="16"/>
      <w:lang w:eastAsia="ru-RU"/>
    </w:rPr>
  </w:style>
  <w:style w:type="character" w:customStyle="1" w:styleId="CharAttribute4">
    <w:name w:val="CharAttribute4"/>
    <w:rsid w:val="000939C2"/>
    <w:rPr>
      <w:rFonts w:ascii="Times New Roman" w:eastAsia="Times New Roman"/>
      <w:color w:val="29303B"/>
      <w:sz w:val="22"/>
    </w:rPr>
  </w:style>
  <w:style w:type="character" w:customStyle="1" w:styleId="hpsatn">
    <w:name w:val="hps atn"/>
    <w:rsid w:val="000939C2"/>
    <w:rPr>
      <w:rFonts w:cs="Times New Roman"/>
    </w:rPr>
  </w:style>
  <w:style w:type="paragraph" w:customStyle="1" w:styleId="a">
    <w:name w:val="Содержимое таблицы"/>
    <w:basedOn w:val="Normal"/>
    <w:rsid w:val="000939C2"/>
    <w:pPr>
      <w:suppressLineNumbers/>
      <w:suppressAutoHyphens/>
      <w:spacing w:after="0" w:line="240" w:lineRule="auto"/>
    </w:pPr>
    <w:rPr>
      <w:rFonts w:ascii="Times New Roman" w:eastAsia="SimSun" w:hAnsi="Times New Roman"/>
      <w:sz w:val="24"/>
      <w:szCs w:val="24"/>
      <w:lang w:val="ru-RU" w:eastAsia="ar-SA"/>
    </w:rPr>
  </w:style>
  <w:style w:type="character" w:customStyle="1" w:styleId="FontStyle26">
    <w:name w:val="Font Style26"/>
    <w:rsid w:val="000939C2"/>
    <w:rPr>
      <w:rFonts w:ascii="Times New Roman" w:hAnsi="Times New Roman"/>
      <w:b/>
      <w:sz w:val="20"/>
    </w:rPr>
  </w:style>
  <w:style w:type="paragraph" w:customStyle="1" w:styleId="2">
    <w:name w:val="Абзац списка2"/>
    <w:basedOn w:val="Normal"/>
    <w:qFormat/>
    <w:rsid w:val="000939C2"/>
    <w:pPr>
      <w:spacing w:after="0" w:line="240" w:lineRule="auto"/>
      <w:ind w:left="720"/>
      <w:contextualSpacing/>
    </w:pPr>
    <w:rPr>
      <w:rFonts w:ascii="Times New Roman" w:eastAsia="SimSun" w:hAnsi="Times New Roman"/>
      <w:sz w:val="24"/>
      <w:szCs w:val="24"/>
      <w:lang w:val="ru-RU" w:eastAsia="ru-RU"/>
    </w:rPr>
  </w:style>
  <w:style w:type="paragraph" w:customStyle="1" w:styleId="Revizuire1">
    <w:name w:val="Revizuire1"/>
    <w:hidden/>
    <w:semiHidden/>
    <w:rsid w:val="000939C2"/>
    <w:rPr>
      <w:rFonts w:ascii="Calibri" w:eastAsia="SimSun" w:hAnsi="Calibri"/>
      <w:sz w:val="22"/>
      <w:szCs w:val="22"/>
      <w:lang w:eastAsia="ru-RU"/>
    </w:rPr>
  </w:style>
  <w:style w:type="character" w:customStyle="1" w:styleId="FontStyle36">
    <w:name w:val="Font Style36"/>
    <w:uiPriority w:val="99"/>
    <w:rsid w:val="000939C2"/>
    <w:rPr>
      <w:rFonts w:ascii="Times New Roman" w:hAnsi="Times New Roman" w:cs="Times New Roman"/>
      <w:color w:val="000000"/>
      <w:sz w:val="26"/>
      <w:szCs w:val="26"/>
    </w:rPr>
  </w:style>
  <w:style w:type="character" w:styleId="FollowedHyperlink">
    <w:name w:val="FollowedHyperlink"/>
    <w:rsid w:val="000939C2"/>
    <w:rPr>
      <w:color w:val="800080"/>
      <w:u w:val="single"/>
    </w:rPr>
  </w:style>
  <w:style w:type="numbering" w:customStyle="1" w:styleId="NoList1">
    <w:name w:val="No List1"/>
    <w:next w:val="NoList"/>
    <w:uiPriority w:val="99"/>
    <w:semiHidden/>
    <w:unhideWhenUsed/>
    <w:rsid w:val="000939C2"/>
  </w:style>
  <w:style w:type="character" w:customStyle="1" w:styleId="8">
    <w:name w:val="Знак Знак8"/>
    <w:rsid w:val="000939C2"/>
    <w:rPr>
      <w:rFonts w:ascii="Calibri" w:eastAsia="SimSun" w:hAnsi="Calibri" w:cs="Times New Roman"/>
      <w:sz w:val="22"/>
      <w:lang w:val="ro-RO"/>
    </w:rPr>
  </w:style>
  <w:style w:type="character" w:customStyle="1" w:styleId="docbody">
    <w:name w:val="doc_body"/>
    <w:rsid w:val="000939C2"/>
    <w:rPr>
      <w:rFonts w:cs="Times New Roman"/>
    </w:rPr>
  </w:style>
  <w:style w:type="paragraph" w:customStyle="1" w:styleId="NormalCentered">
    <w:name w:val="Normal Centered"/>
    <w:basedOn w:val="Normal"/>
    <w:rsid w:val="000939C2"/>
    <w:pPr>
      <w:widowControl w:val="0"/>
      <w:suppressAutoHyphens/>
      <w:spacing w:after="0" w:line="240" w:lineRule="auto"/>
    </w:pPr>
    <w:rPr>
      <w:rFonts w:ascii="Times New Roman" w:hAnsi="Times New Roman"/>
      <w:kern w:val="1"/>
      <w:sz w:val="24"/>
      <w:szCs w:val="24"/>
    </w:rPr>
  </w:style>
  <w:style w:type="paragraph" w:styleId="FootnoteText">
    <w:name w:val="footnote text"/>
    <w:basedOn w:val="Normal"/>
    <w:link w:val="FootnoteTextChar"/>
    <w:uiPriority w:val="99"/>
    <w:semiHidden/>
    <w:unhideWhenUsed/>
    <w:rsid w:val="000939C2"/>
    <w:pPr>
      <w:spacing w:after="0" w:line="240" w:lineRule="auto"/>
    </w:pPr>
    <w:rPr>
      <w:rFonts w:eastAsia="Calibri"/>
      <w:sz w:val="20"/>
      <w:szCs w:val="20"/>
      <w:lang w:val="en-GB"/>
    </w:rPr>
  </w:style>
  <w:style w:type="character" w:customStyle="1" w:styleId="FootnoteTextChar">
    <w:name w:val="Text notă de subsol Caracter"/>
    <w:basedOn w:val="DefaultParagraphFont"/>
    <w:link w:val="FootnoteText"/>
    <w:uiPriority w:val="99"/>
    <w:semiHidden/>
    <w:rsid w:val="000939C2"/>
    <w:rPr>
      <w:rFonts w:ascii="Calibri" w:eastAsia="Calibri" w:hAnsi="Calibri"/>
      <w:sz w:val="20"/>
      <w:szCs w:val="20"/>
      <w:lang w:val="en-GB"/>
    </w:rPr>
  </w:style>
  <w:style w:type="character" w:styleId="FootnoteReference">
    <w:name w:val="footnote reference"/>
    <w:semiHidden/>
    <w:unhideWhenUsed/>
    <w:rsid w:val="000939C2"/>
    <w:rPr>
      <w:vertAlign w:val="superscript"/>
    </w:rPr>
  </w:style>
  <w:style w:type="paragraph" w:styleId="BodyTextIndent">
    <w:name w:val="Body Text Indent"/>
    <w:basedOn w:val="Normal"/>
    <w:link w:val="BodyTextIndentChar"/>
    <w:rsid w:val="000939C2"/>
    <w:pPr>
      <w:spacing w:after="120" w:line="240" w:lineRule="auto"/>
      <w:ind w:left="283"/>
    </w:pPr>
    <w:rPr>
      <w:rFonts w:ascii="Times New Roman" w:hAnsi="Times New Roman"/>
      <w:sz w:val="24"/>
      <w:szCs w:val="24"/>
      <w:lang w:val="ru-RU" w:eastAsia="ru-RU"/>
    </w:rPr>
  </w:style>
  <w:style w:type="character" w:customStyle="1" w:styleId="BodyTextIndentChar">
    <w:name w:val="Indent corp text Caracter"/>
    <w:basedOn w:val="DefaultParagraphFont"/>
    <w:link w:val="BodyTextIndent"/>
    <w:rsid w:val="000939C2"/>
    <w:rPr>
      <w:rFonts w:eastAsia="Times New Roman"/>
      <w:sz w:val="24"/>
      <w:szCs w:val="24"/>
      <w:lang w:eastAsia="ru-RU"/>
    </w:rPr>
  </w:style>
  <w:style w:type="character" w:customStyle="1" w:styleId="rvts13">
    <w:name w:val="rvts13"/>
    <w:rsid w:val="000939C2"/>
    <w:rPr>
      <w:rFonts w:ascii="Calibri" w:hAnsi="Calibri" w:hint="default"/>
      <w:sz w:val="22"/>
      <w:szCs w:val="22"/>
    </w:rPr>
  </w:style>
  <w:style w:type="paragraph" w:styleId="EndnoteText">
    <w:name w:val="endnote text"/>
    <w:basedOn w:val="Normal"/>
    <w:link w:val="EndnoteTextChar"/>
    <w:uiPriority w:val="99"/>
    <w:semiHidden/>
    <w:unhideWhenUsed/>
    <w:rsid w:val="000939C2"/>
    <w:pPr>
      <w:spacing w:after="0" w:line="240" w:lineRule="auto"/>
    </w:pPr>
    <w:rPr>
      <w:rFonts w:eastAsia="SimSun"/>
      <w:sz w:val="20"/>
      <w:szCs w:val="20"/>
      <w:lang w:val="ru-RU" w:eastAsia="ru-RU"/>
    </w:rPr>
  </w:style>
  <w:style w:type="character" w:customStyle="1" w:styleId="EndnoteTextChar">
    <w:name w:val="Text notă de final Caracter"/>
    <w:basedOn w:val="DefaultParagraphFont"/>
    <w:link w:val="EndnoteText"/>
    <w:uiPriority w:val="99"/>
    <w:semiHidden/>
    <w:rsid w:val="000939C2"/>
    <w:rPr>
      <w:rFonts w:ascii="Calibri" w:eastAsia="SimSun" w:hAnsi="Calibri"/>
      <w:sz w:val="20"/>
      <w:szCs w:val="20"/>
      <w:lang w:eastAsia="ru-RU"/>
    </w:rPr>
  </w:style>
  <w:style w:type="character" w:styleId="EndnoteReference">
    <w:name w:val="endnote reference"/>
    <w:uiPriority w:val="99"/>
    <w:semiHidden/>
    <w:unhideWhenUsed/>
    <w:rsid w:val="000939C2"/>
    <w:rPr>
      <w:vertAlign w:val="superscript"/>
    </w:rPr>
  </w:style>
  <w:style w:type="character" w:customStyle="1" w:styleId="docblue">
    <w:name w:val="doc_blue"/>
    <w:basedOn w:val="DefaultParagraphFont"/>
    <w:rsid w:val="000939C2"/>
  </w:style>
  <w:style w:type="paragraph" w:customStyle="1" w:styleId="EntInstit">
    <w:name w:val="EntInstit"/>
    <w:basedOn w:val="Normal"/>
    <w:rsid w:val="000939C2"/>
    <w:pPr>
      <w:widowControl w:val="0"/>
      <w:spacing w:after="0" w:line="240" w:lineRule="auto"/>
      <w:jc w:val="right"/>
    </w:pPr>
    <w:rPr>
      <w:rFonts w:ascii="Times New Roman" w:hAnsi="Times New Roman"/>
      <w:b/>
      <w:sz w:val="24"/>
      <w:szCs w:val="20"/>
      <w:lang w:eastAsia="fr-BE"/>
    </w:rPr>
  </w:style>
  <w:style w:type="numbering" w:customStyle="1" w:styleId="NoList2">
    <w:name w:val="No List2"/>
    <w:next w:val="NoList"/>
    <w:semiHidden/>
    <w:unhideWhenUsed/>
    <w:rsid w:val="000939C2"/>
  </w:style>
  <w:style w:type="paragraph" w:styleId="HTMLPreformatted">
    <w:name w:val="HTML Preformatted"/>
    <w:basedOn w:val="Normal"/>
    <w:link w:val="HTMLPreformattedChar"/>
    <w:rsid w:val="0009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PreformattedChar">
    <w:name w:val="Preformatat HTML Caracter"/>
    <w:basedOn w:val="DefaultParagraphFont"/>
    <w:link w:val="HTMLPreformatted"/>
    <w:rsid w:val="000939C2"/>
    <w:rPr>
      <w:rFonts w:ascii="Courier New" w:eastAsia="Times New Roman" w:hAnsi="Courier New"/>
      <w:sz w:val="20"/>
      <w:szCs w:val="20"/>
      <w:lang w:eastAsia="ru-RU"/>
    </w:rPr>
  </w:style>
  <w:style w:type="character" w:customStyle="1" w:styleId="apple-style-span">
    <w:name w:val="apple-style-span"/>
    <w:basedOn w:val="DefaultParagraphFont"/>
    <w:rsid w:val="000939C2"/>
  </w:style>
  <w:style w:type="paragraph" w:customStyle="1" w:styleId="EntRefer">
    <w:name w:val="EntRefer"/>
    <w:basedOn w:val="Normal"/>
    <w:rsid w:val="000939C2"/>
    <w:pPr>
      <w:widowControl w:val="0"/>
      <w:spacing w:after="0" w:line="240" w:lineRule="auto"/>
    </w:pPr>
    <w:rPr>
      <w:rFonts w:ascii="Times New Roman" w:hAnsi="Times New Roman"/>
      <w:b/>
      <w:sz w:val="24"/>
      <w:szCs w:val="20"/>
      <w:lang w:eastAsia="fr-BE"/>
    </w:rPr>
  </w:style>
  <w:style w:type="numbering" w:customStyle="1" w:styleId="NoList11">
    <w:name w:val="No List11"/>
    <w:next w:val="NoList"/>
    <w:semiHidden/>
    <w:unhideWhenUsed/>
    <w:rsid w:val="000939C2"/>
  </w:style>
  <w:style w:type="paragraph" w:styleId="PlainText">
    <w:name w:val="Plain Text"/>
    <w:basedOn w:val="Normal"/>
    <w:link w:val="PlainTextChar"/>
    <w:uiPriority w:val="99"/>
    <w:semiHidden/>
    <w:unhideWhenUsed/>
    <w:rsid w:val="000939C2"/>
    <w:pPr>
      <w:spacing w:after="0" w:line="240" w:lineRule="auto"/>
    </w:pPr>
    <w:rPr>
      <w:rFonts w:ascii="Consolas" w:eastAsia="Calibri" w:hAnsi="Consolas"/>
      <w:sz w:val="21"/>
      <w:szCs w:val="21"/>
      <w:lang w:val="en-US"/>
    </w:rPr>
  </w:style>
  <w:style w:type="character" w:customStyle="1" w:styleId="PlainTextChar">
    <w:name w:val="Text simplu Caracter"/>
    <w:basedOn w:val="DefaultParagraphFont"/>
    <w:link w:val="PlainText"/>
    <w:uiPriority w:val="99"/>
    <w:semiHidden/>
    <w:rsid w:val="000939C2"/>
    <w:rPr>
      <w:rFonts w:ascii="Consolas" w:eastAsia="Calibri" w:hAnsi="Consolas"/>
      <w:sz w:val="21"/>
      <w:szCs w:val="21"/>
      <w:lang w:val="en-US"/>
    </w:rPr>
  </w:style>
  <w:style w:type="character" w:customStyle="1" w:styleId="CommentTextChar1">
    <w:name w:val="Comment Text Char1"/>
    <w:semiHidden/>
    <w:rsid w:val="000939C2"/>
    <w:rPr>
      <w:rFonts w:ascii="Calibri" w:hAnsi="Calibri"/>
      <w:lang w:val="ru-RU" w:eastAsia="ru-RU" w:bidi="ar-SA"/>
    </w:rPr>
  </w:style>
  <w:style w:type="paragraph" w:customStyle="1" w:styleId="AutoCorrect">
    <w:name w:val="AutoCorrect"/>
    <w:rsid w:val="000939C2"/>
    <w:pPr>
      <w:spacing w:after="200" w:line="276" w:lineRule="auto"/>
    </w:pPr>
    <w:rPr>
      <w:rFonts w:ascii="Calibri" w:eastAsia="SimSun" w:hAnsi="Calibri"/>
      <w:sz w:val="22"/>
      <w:szCs w:val="22"/>
      <w:lang w:val="en-US" w:eastAsia="zh-CN"/>
    </w:rPr>
  </w:style>
  <w:style w:type="numbering" w:customStyle="1" w:styleId="NoList3">
    <w:name w:val="No List3"/>
    <w:next w:val="NoList"/>
    <w:uiPriority w:val="99"/>
    <w:semiHidden/>
    <w:unhideWhenUsed/>
    <w:rsid w:val="000939C2"/>
  </w:style>
  <w:style w:type="numbering" w:customStyle="1" w:styleId="NoList12">
    <w:name w:val="No List12"/>
    <w:next w:val="NoList"/>
    <w:uiPriority w:val="99"/>
    <w:semiHidden/>
    <w:unhideWhenUsed/>
    <w:rsid w:val="000939C2"/>
  </w:style>
  <w:style w:type="numbering" w:customStyle="1" w:styleId="NoList4">
    <w:name w:val="No List4"/>
    <w:next w:val="NoList"/>
    <w:uiPriority w:val="99"/>
    <w:semiHidden/>
    <w:unhideWhenUsed/>
    <w:rsid w:val="000939C2"/>
  </w:style>
  <w:style w:type="numbering" w:customStyle="1" w:styleId="NoList13">
    <w:name w:val="No List13"/>
    <w:next w:val="NoList"/>
    <w:uiPriority w:val="99"/>
    <w:semiHidden/>
    <w:unhideWhenUsed/>
    <w:rsid w:val="000939C2"/>
  </w:style>
  <w:style w:type="table" w:customStyle="1" w:styleId="TableGrid2">
    <w:name w:val="Table Grid2"/>
    <w:basedOn w:val="TableNormal"/>
    <w:next w:val="TableGrid"/>
    <w:uiPriority w:val="59"/>
    <w:rsid w:val="000939C2"/>
    <w:rPr>
      <w:rFonts w:ascii="Calibri" w:eastAsia="SimSu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939C2"/>
  </w:style>
  <w:style w:type="paragraph" w:customStyle="1" w:styleId="cu">
    <w:name w:val="cu"/>
    <w:basedOn w:val="Normal"/>
    <w:rsid w:val="000939C2"/>
    <w:pPr>
      <w:spacing w:before="45" w:after="0" w:line="240" w:lineRule="auto"/>
      <w:ind w:left="1134" w:right="567" w:hanging="567"/>
      <w:jc w:val="both"/>
    </w:pPr>
    <w:rPr>
      <w:rFonts w:ascii="Times New Roman" w:hAnsi="Times New Roman"/>
      <w:sz w:val="20"/>
      <w:szCs w:val="20"/>
      <w:lang w:val="en-US"/>
    </w:rPr>
  </w:style>
  <w:style w:type="paragraph" w:customStyle="1" w:styleId="cut">
    <w:name w:val="cut"/>
    <w:basedOn w:val="Normal"/>
    <w:rsid w:val="000939C2"/>
    <w:pPr>
      <w:spacing w:after="0" w:line="240" w:lineRule="auto"/>
      <w:ind w:left="567" w:right="567" w:firstLine="567"/>
      <w:jc w:val="center"/>
    </w:pPr>
    <w:rPr>
      <w:rFonts w:ascii="Times New Roman" w:hAnsi="Times New Roman"/>
      <w:b/>
      <w:bCs/>
      <w:sz w:val="20"/>
      <w:szCs w:val="20"/>
      <w:lang w:val="en-US"/>
    </w:rPr>
  </w:style>
  <w:style w:type="paragraph" w:customStyle="1" w:styleId="cp">
    <w:name w:val="cp"/>
    <w:basedOn w:val="Normal"/>
    <w:rsid w:val="000939C2"/>
    <w:pPr>
      <w:spacing w:after="0" w:line="240" w:lineRule="auto"/>
      <w:jc w:val="center"/>
    </w:pPr>
    <w:rPr>
      <w:rFonts w:ascii="Times New Roman" w:hAnsi="Times New Roman"/>
      <w:b/>
      <w:bCs/>
      <w:sz w:val="24"/>
      <w:szCs w:val="24"/>
      <w:lang w:val="en-US"/>
    </w:rPr>
  </w:style>
  <w:style w:type="paragraph" w:customStyle="1" w:styleId="nt">
    <w:name w:val="nt"/>
    <w:basedOn w:val="Normal"/>
    <w:rsid w:val="000939C2"/>
    <w:pPr>
      <w:spacing w:after="0" w:line="240" w:lineRule="auto"/>
      <w:ind w:left="567" w:right="567" w:hanging="567"/>
      <w:jc w:val="both"/>
    </w:pPr>
    <w:rPr>
      <w:rFonts w:ascii="Times New Roman" w:hAnsi="Times New Roman"/>
      <w:i/>
      <w:iCs/>
      <w:color w:val="663300"/>
      <w:sz w:val="20"/>
      <w:szCs w:val="20"/>
      <w:lang w:val="en-US"/>
    </w:rPr>
  </w:style>
  <w:style w:type="paragraph" w:customStyle="1" w:styleId="md">
    <w:name w:val="md"/>
    <w:basedOn w:val="Normal"/>
    <w:rsid w:val="000939C2"/>
    <w:pPr>
      <w:spacing w:after="0" w:line="240" w:lineRule="auto"/>
      <w:ind w:firstLine="567"/>
      <w:jc w:val="both"/>
    </w:pPr>
    <w:rPr>
      <w:rFonts w:ascii="Times New Roman" w:hAnsi="Times New Roman"/>
      <w:i/>
      <w:iCs/>
      <w:color w:val="663300"/>
      <w:sz w:val="20"/>
      <w:szCs w:val="20"/>
      <w:lang w:val="en-US"/>
    </w:rPr>
  </w:style>
  <w:style w:type="paragraph" w:customStyle="1" w:styleId="rg">
    <w:name w:val="rg"/>
    <w:basedOn w:val="Normal"/>
    <w:rsid w:val="000939C2"/>
    <w:pPr>
      <w:spacing w:after="0" w:line="240" w:lineRule="auto"/>
      <w:jc w:val="right"/>
    </w:pPr>
    <w:rPr>
      <w:rFonts w:ascii="Times New Roman" w:hAnsi="Times New Roman"/>
      <w:sz w:val="24"/>
      <w:szCs w:val="24"/>
      <w:lang w:val="en-US"/>
    </w:rPr>
  </w:style>
  <w:style w:type="paragraph" w:customStyle="1" w:styleId="js">
    <w:name w:val="js"/>
    <w:basedOn w:val="Normal"/>
    <w:rsid w:val="000939C2"/>
    <w:pPr>
      <w:spacing w:after="0" w:line="240" w:lineRule="auto"/>
      <w:jc w:val="both"/>
    </w:pPr>
    <w:rPr>
      <w:rFonts w:ascii="Times New Roman" w:hAnsi="Times New Roman"/>
      <w:sz w:val="24"/>
      <w:szCs w:val="24"/>
      <w:lang w:val="en-US"/>
    </w:rPr>
  </w:style>
  <w:style w:type="paragraph" w:customStyle="1" w:styleId="lf">
    <w:name w:val="lf"/>
    <w:basedOn w:val="Normal"/>
    <w:rsid w:val="000939C2"/>
    <w:pPr>
      <w:spacing w:after="0" w:line="240" w:lineRule="auto"/>
    </w:pPr>
    <w:rPr>
      <w:rFonts w:ascii="Times New Roman" w:hAnsi="Times New Roman"/>
      <w:sz w:val="24"/>
      <w:szCs w:val="24"/>
      <w:lang w:val="en-US"/>
    </w:rPr>
  </w:style>
  <w:style w:type="paragraph" w:customStyle="1" w:styleId="forma">
    <w:name w:val="forma"/>
    <w:basedOn w:val="Normal"/>
    <w:rsid w:val="000939C2"/>
    <w:pPr>
      <w:spacing w:after="0" w:line="240" w:lineRule="auto"/>
      <w:ind w:firstLine="567"/>
      <w:jc w:val="both"/>
    </w:pPr>
    <w:rPr>
      <w:rFonts w:ascii="Arial" w:hAnsi="Arial" w:cs="Arial"/>
      <w:sz w:val="21"/>
      <w:szCs w:val="21"/>
      <w:lang w:val="en-US"/>
    </w:rPr>
  </w:style>
  <w:style w:type="paragraph" w:customStyle="1" w:styleId="sm">
    <w:name w:val="sm"/>
    <w:basedOn w:val="Normal"/>
    <w:rsid w:val="000939C2"/>
    <w:pPr>
      <w:spacing w:before="240" w:after="0" w:line="240" w:lineRule="auto"/>
      <w:ind w:left="567" w:firstLine="567"/>
    </w:pPr>
    <w:rPr>
      <w:rFonts w:ascii="Times New Roman" w:hAnsi="Times New Roman"/>
      <w:b/>
      <w:bCs/>
      <w:sz w:val="24"/>
      <w:szCs w:val="24"/>
      <w:lang w:val="en-US"/>
    </w:rPr>
  </w:style>
  <w:style w:type="paragraph" w:customStyle="1" w:styleId="smfunctia">
    <w:name w:val="sm_functia"/>
    <w:basedOn w:val="Normal"/>
    <w:rsid w:val="000939C2"/>
    <w:pPr>
      <w:spacing w:after="0" w:line="240" w:lineRule="auto"/>
      <w:ind w:firstLine="567"/>
      <w:jc w:val="both"/>
    </w:pPr>
    <w:rPr>
      <w:rFonts w:ascii="Times New Roman" w:hAnsi="Times New Roman"/>
      <w:sz w:val="24"/>
      <w:szCs w:val="24"/>
      <w:lang w:val="en-US"/>
    </w:rPr>
  </w:style>
  <w:style w:type="paragraph" w:customStyle="1" w:styleId="smdata">
    <w:name w:val="sm_data"/>
    <w:basedOn w:val="Normal"/>
    <w:rsid w:val="000939C2"/>
    <w:pPr>
      <w:spacing w:after="0" w:line="240" w:lineRule="auto"/>
      <w:ind w:firstLine="567"/>
      <w:jc w:val="both"/>
    </w:pPr>
    <w:rPr>
      <w:rFonts w:ascii="Times New Roman" w:hAnsi="Times New Roman"/>
      <w:sz w:val="24"/>
      <w:szCs w:val="24"/>
      <w:lang w:val="en-US"/>
    </w:rPr>
  </w:style>
  <w:style w:type="character" w:customStyle="1" w:styleId="docbody1">
    <w:name w:val="doc_body1"/>
    <w:rsid w:val="000939C2"/>
    <w:rPr>
      <w:rFonts w:ascii="Times New Roman" w:hAnsi="Times New Roman" w:cs="Times New Roman" w:hint="default"/>
      <w:color w:val="000000"/>
      <w:sz w:val="24"/>
      <w:szCs w:val="24"/>
    </w:rPr>
  </w:style>
  <w:style w:type="character" w:customStyle="1" w:styleId="def">
    <w:name w:val="def"/>
    <w:rsid w:val="000939C2"/>
    <w:rPr>
      <w:rFonts w:cs="Times New Roman"/>
    </w:rPr>
  </w:style>
  <w:style w:type="paragraph" w:customStyle="1" w:styleId="CharChar2">
    <w:name w:val="Char Char2 Знак Знак"/>
    <w:basedOn w:val="Normal"/>
    <w:next w:val="Normal"/>
    <w:rsid w:val="000939C2"/>
    <w:pPr>
      <w:spacing w:after="160" w:line="240" w:lineRule="exact"/>
    </w:pPr>
    <w:rPr>
      <w:rFonts w:ascii="Tahoma" w:hAnsi="Tahoma" w:cs="Tahoma"/>
      <w:sz w:val="24"/>
      <w:szCs w:val="24"/>
      <w:lang w:val="en-US"/>
    </w:rPr>
  </w:style>
  <w:style w:type="character" w:customStyle="1" w:styleId="s1">
    <w:name w:val="s1"/>
    <w:basedOn w:val="DefaultParagraphFont"/>
    <w:rsid w:val="000939C2"/>
  </w:style>
  <w:style w:type="character" w:customStyle="1" w:styleId="s4">
    <w:name w:val="s4"/>
    <w:basedOn w:val="DefaultParagraphFont"/>
    <w:rsid w:val="000939C2"/>
  </w:style>
  <w:style w:type="paragraph" w:customStyle="1" w:styleId="10">
    <w:name w:val="Обычный1"/>
    <w:rsid w:val="000939C2"/>
    <w:pPr>
      <w:widowControl w:val="0"/>
      <w:suppressAutoHyphens/>
      <w:textAlignment w:val="baseline"/>
    </w:pPr>
    <w:rPr>
      <w:rFonts w:eastAsia="Andale Sans UI" w:cs="Tahoma"/>
      <w:color w:val="00000A"/>
      <w:sz w:val="24"/>
      <w:szCs w:val="24"/>
      <w:lang w:val="en-US" w:eastAsia="zh-CN" w:bidi="en-US"/>
    </w:rPr>
  </w:style>
  <w:style w:type="character" w:customStyle="1" w:styleId="11">
    <w:name w:val="Слабое выделение1"/>
    <w:rsid w:val="000939C2"/>
    <w:rPr>
      <w:rFonts w:ascii="Times New Roman" w:hAnsi="Times New Roman" w:cs="Times New Roman"/>
      <w:i/>
      <w:iCs/>
      <w:color w:val="808080"/>
    </w:rPr>
  </w:style>
  <w:style w:type="character" w:customStyle="1" w:styleId="FontStyle35">
    <w:name w:val="Font Style35"/>
    <w:rsid w:val="000939C2"/>
    <w:rPr>
      <w:rFonts w:ascii="Times New Roman" w:hAnsi="Times New Roman" w:cs="Times New Roman"/>
      <w:sz w:val="26"/>
      <w:szCs w:val="26"/>
    </w:rPr>
  </w:style>
  <w:style w:type="paragraph" w:customStyle="1" w:styleId="msolistparagraph0">
    <w:name w:val="msolistparagraph"/>
    <w:basedOn w:val="Normal"/>
    <w:rsid w:val="000939C2"/>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035892">
      <w:bodyDiv w:val="1"/>
      <w:marLeft w:val="0"/>
      <w:marRight w:val="0"/>
      <w:marTop w:val="0"/>
      <w:marBottom w:val="0"/>
      <w:divBdr>
        <w:top w:val="none" w:sz="0" w:space="0" w:color="auto"/>
        <w:left w:val="none" w:sz="0" w:space="0" w:color="auto"/>
        <w:bottom w:val="none" w:sz="0" w:space="0" w:color="auto"/>
        <w:right w:val="none" w:sz="0" w:space="0" w:color="auto"/>
      </w:divBdr>
    </w:div>
    <w:div w:id="16225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lex:HGHG20100705611" TargetMode="External"/><Relationship Id="rId18" Type="http://schemas.openxmlformats.org/officeDocument/2006/relationships/hyperlink" Target="http://eur-lex.europa.eu/LexUriServ/LexUriServ.do?uri=CELEX:32004R0853:RO:NO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lex:TR0519920509CONVEN" TargetMode="External"/><Relationship Id="rId7" Type="http://schemas.openxmlformats.org/officeDocument/2006/relationships/footnotes" Target="footnotes.xml"/><Relationship Id="rId12" Type="http://schemas.openxmlformats.org/officeDocument/2006/relationships/hyperlink" Target="lex:HGHG20100804696" TargetMode="External"/><Relationship Id="rId17" Type="http://schemas.openxmlformats.org/officeDocument/2006/relationships/hyperlink" Target="callto:11.%2002.%202002" TargetMode="External"/><Relationship Id="rId25" Type="http://schemas.openxmlformats.org/officeDocument/2006/relationships/hyperlink" Target="lex:TR0519730303CONV" TargetMode="External"/><Relationship Id="rId2" Type="http://schemas.openxmlformats.org/officeDocument/2006/relationships/numbering" Target="numbering.xml"/><Relationship Id="rId16" Type="http://schemas.openxmlformats.org/officeDocument/2006/relationships/hyperlink" Target="http://eur-lex.europa.eu/legal-content/RO/AUTO/?uri=celex:32004R0917" TargetMode="External"/><Relationship Id="rId20" Type="http://schemas.openxmlformats.org/officeDocument/2006/relationships/hyperlink" Target="lex:HGHG201008046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lex:LPLP20030313105" TargetMode="External"/><Relationship Id="rId24" Type="http://schemas.openxmlformats.org/officeDocument/2006/relationships/hyperlink" Target="lex:TR0519730303CONV" TargetMode="External"/><Relationship Id="rId5" Type="http://schemas.openxmlformats.org/officeDocument/2006/relationships/settings" Target="settings.xml"/><Relationship Id="rId15" Type="http://schemas.openxmlformats.org/officeDocument/2006/relationships/hyperlink" Target="lex:HGHG200812101406" TargetMode="External"/><Relationship Id="rId23" Type="http://schemas.openxmlformats.org/officeDocument/2006/relationships/hyperlink" Target="lex:TR0519920605CONVEN" TargetMode="External"/><Relationship Id="rId28" Type="http://schemas.openxmlformats.org/officeDocument/2006/relationships/theme" Target="theme/theme1.xml"/><Relationship Id="rId10" Type="http://schemas.openxmlformats.org/officeDocument/2006/relationships/hyperlink" Target="file:///C:\Users\Computer\AppData\Local\Microsoft\Windows\DCFTA\Legislatia%20DCFTA\TEXT=LPLP199704021134" TargetMode="External"/><Relationship Id="rId19" Type="http://schemas.openxmlformats.org/officeDocument/2006/relationships/hyperlink" Target="http://eur-lex.europa.eu/LexUriServ/LexUriServ.do?uri=CELEX:32004R0853:RO:NOT" TargetMode="External"/><Relationship Id="rId4" Type="http://schemas.microsoft.com/office/2007/relationships/stylesWithEffects" Target="stylesWithEffects.xml"/><Relationship Id="rId9" Type="http://schemas.openxmlformats.org/officeDocument/2006/relationships/hyperlink" Target="http://www.nec.com/en/global/solutions/biometrics/technologies/face_recognition.html" TargetMode="External"/><Relationship Id="rId14" Type="http://schemas.openxmlformats.org/officeDocument/2006/relationships/hyperlink" Target="lex:HGHG20100705611" TargetMode="External"/><Relationship Id="rId22" Type="http://schemas.openxmlformats.org/officeDocument/2006/relationships/hyperlink" Target="lex:TR0519971211PROT" TargetMode="External"/><Relationship Id="rId27"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CC84DC5-2088-4034-9822-55E4A69F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115052</Words>
  <Characters>655802</Characters>
  <Application>Microsoft Office Word</Application>
  <DocSecurity>0</DocSecurity>
  <Lines>5465</Lines>
  <Paragraphs>1538</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769316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Tatiana TB. Bucur</cp:lastModifiedBy>
  <cp:revision>25</cp:revision>
  <cp:lastPrinted>2017-03-30T11:54:00Z</cp:lastPrinted>
  <dcterms:created xsi:type="dcterms:W3CDTF">2017-03-27T13:07:00Z</dcterms:created>
  <dcterms:modified xsi:type="dcterms:W3CDTF">2017-04-19T06:58:00Z</dcterms:modified>
</cp:coreProperties>
</file>